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BEE" w:rsidRDefault="001A2BEE" w:rsidP="001A2BEE">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1A2BEE" w:rsidRDefault="001A2BEE" w:rsidP="001A2BEE">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جلسه4</w:t>
      </w:r>
      <w:r>
        <w:rPr>
          <w:rFonts w:ascii="IRANSans" w:hAnsi="IRANSans" w:cs="IRANSans" w:hint="cs"/>
          <w:b/>
          <w:bCs/>
          <w:color w:val="0000FF"/>
          <w:sz w:val="24"/>
          <w:szCs w:val="24"/>
          <w:shd w:val="clear" w:color="auto" w:fill="FFFFFF"/>
          <w:rtl/>
        </w:rPr>
        <w:t>7</w:t>
      </w:r>
      <w:r>
        <w:rPr>
          <w:rFonts w:ascii="IRANSans" w:hAnsi="IRANSans" w:cs="IRANSans" w:hint="cs"/>
          <w:b/>
          <w:bCs/>
          <w:color w:val="0000FF"/>
          <w:sz w:val="24"/>
          <w:szCs w:val="24"/>
          <w:shd w:val="clear" w:color="auto" w:fill="FFFFFF"/>
          <w:rtl/>
        </w:rPr>
        <w:t>8</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w:t>
      </w:r>
      <w:r>
        <w:rPr>
          <w:rFonts w:ascii="IRANSans" w:hAnsi="IRANSans" w:cs="IRANSans" w:hint="cs"/>
          <w:b/>
          <w:bCs/>
          <w:color w:val="0000FF"/>
          <w:sz w:val="24"/>
          <w:szCs w:val="24"/>
          <w:shd w:val="clear" w:color="auto" w:fill="FFFFFF"/>
          <w:rtl/>
        </w:rPr>
        <w:t>4</w:t>
      </w:r>
      <w:bookmarkStart w:id="0" w:name="_GoBack"/>
      <w:bookmarkEnd w:id="0"/>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8</w:t>
      </w:r>
      <w:r>
        <w:rPr>
          <w:rFonts w:ascii="IRANSans" w:hAnsi="IRANSans" w:cs="IRANSans"/>
          <w:b/>
          <w:bCs/>
          <w:color w:val="0000FF"/>
          <w:sz w:val="24"/>
          <w:szCs w:val="24"/>
          <w:shd w:val="clear" w:color="auto" w:fill="FFFFFF"/>
          <w:rtl/>
        </w:rPr>
        <w:t xml:space="preserve">/ 1400 </w:t>
      </w:r>
      <w:r w:rsidRPr="00853F25">
        <w:rPr>
          <w:rFonts w:ascii="IRANSans" w:hAnsi="IRANSans" w:cs="IRANSans" w:hint="cs"/>
          <w:b/>
          <w:bCs/>
          <w:color w:val="0000FF"/>
          <w:sz w:val="24"/>
          <w:szCs w:val="24"/>
          <w:shd w:val="clear" w:color="auto" w:fill="FFFFFF"/>
          <w:rtl/>
        </w:rPr>
        <w:t>استصحاب</w:t>
      </w:r>
      <w:r w:rsidRPr="00853F25">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کلی</w:t>
      </w:r>
      <w:r w:rsidRPr="00853F25">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/تنبیهات /استصحاب</w:t>
      </w:r>
    </w:p>
    <w:p w:rsidR="008F5B4D" w:rsidRPr="009C66D5" w:rsidRDefault="008F5B4D" w:rsidP="00F906E4">
      <w:pPr>
        <w:jc w:val="both"/>
        <w:rPr>
          <w:rStyle w:val="Emphasis"/>
          <w:b/>
          <w:bCs w:val="0"/>
          <w:rtl/>
        </w:rPr>
      </w:pPr>
      <w:r w:rsidRPr="009C66D5">
        <w:rPr>
          <w:rStyle w:val="Emphasis"/>
          <w:rFonts w:hint="cs"/>
          <w:b/>
          <w:bCs w:val="0"/>
          <w:rtl/>
        </w:rPr>
        <w:t>خلاصه مباحث گذشته:</w:t>
      </w:r>
    </w:p>
    <w:p w:rsidR="003A6148" w:rsidRDefault="00EF63FA" w:rsidP="00F906E4">
      <w:pPr>
        <w:jc w:val="both"/>
        <w:rPr>
          <w:rtl/>
        </w:rPr>
      </w:pPr>
      <w:r>
        <w:rPr>
          <w:rFonts w:hint="cs"/>
          <w:rtl/>
        </w:rPr>
        <w:t>در جلسه</w:t>
      </w:r>
      <w:r>
        <w:rPr>
          <w:rtl/>
        </w:rPr>
        <w:softHyphen/>
      </w:r>
      <w:r>
        <w:rPr>
          <w:rFonts w:hint="cs"/>
          <w:rtl/>
        </w:rPr>
        <w:t>ی گذشته به بحث از استصحاب کلی قسم رابع که در کلام مرحوم</w:t>
      </w:r>
      <w:r w:rsidR="00E34DB5">
        <w:rPr>
          <w:rFonts w:hint="cs"/>
          <w:rtl/>
        </w:rPr>
        <w:t xml:space="preserve"> آقای</w:t>
      </w:r>
      <w:r>
        <w:rPr>
          <w:rFonts w:hint="cs"/>
          <w:rtl/>
        </w:rPr>
        <w:t xml:space="preserve"> خوئی بدان اشاره شده بود وارد شدیم و در این جلسه به ادامه</w:t>
      </w:r>
      <w:r>
        <w:rPr>
          <w:rtl/>
        </w:rPr>
        <w:softHyphen/>
      </w:r>
      <w:r>
        <w:rPr>
          <w:rFonts w:hint="cs"/>
          <w:rtl/>
        </w:rPr>
        <w:t>ی بحث از این قسم می پردازیم.</w:t>
      </w:r>
    </w:p>
    <w:p w:rsidR="00247D2F" w:rsidRPr="003A6148" w:rsidRDefault="00247D2F" w:rsidP="00F906E4">
      <w:pPr>
        <w:pBdr>
          <w:bottom w:val="double" w:sz="6" w:space="1" w:color="auto"/>
        </w:pBdr>
        <w:jc w:val="both"/>
      </w:pPr>
    </w:p>
    <w:p w:rsidR="008F5B4D" w:rsidRDefault="008F5B4D" w:rsidP="00F906E4">
      <w:pPr>
        <w:jc w:val="both"/>
      </w:pPr>
    </w:p>
    <w:p w:rsidR="00EF63FA" w:rsidRDefault="00EF63FA" w:rsidP="00F906E4">
      <w:pPr>
        <w:pStyle w:val="Heading1"/>
        <w:jc w:val="both"/>
        <w:rPr>
          <w:rtl/>
        </w:rPr>
      </w:pPr>
      <w:bookmarkStart w:id="1" w:name="_Toc87883680"/>
      <w:bookmarkStart w:id="2" w:name="_Toc87884867"/>
      <w:r>
        <w:rPr>
          <w:rFonts w:hint="cs"/>
          <w:rtl/>
        </w:rPr>
        <w:t xml:space="preserve">استصحاب کلی قسم رابع در کلام مرحوم </w:t>
      </w:r>
      <w:r w:rsidR="00E34DB5">
        <w:rPr>
          <w:rFonts w:hint="cs"/>
          <w:rtl/>
        </w:rPr>
        <w:t>آقا</w:t>
      </w:r>
      <w:r>
        <w:rPr>
          <w:rFonts w:hint="cs"/>
          <w:rtl/>
        </w:rPr>
        <w:t>ی خوئی</w:t>
      </w:r>
      <w:bookmarkEnd w:id="1"/>
      <w:bookmarkEnd w:id="2"/>
    </w:p>
    <w:p w:rsidR="00EF63FA" w:rsidRDefault="00EF63FA" w:rsidP="00F906E4">
      <w:pPr>
        <w:jc w:val="both"/>
        <w:rPr>
          <w:rtl/>
        </w:rPr>
      </w:pPr>
      <w:r>
        <w:rPr>
          <w:rFonts w:hint="cs"/>
          <w:rtl/>
        </w:rPr>
        <w:t>برای قسم رابع از استصحاب کلی، مثال</w:t>
      </w:r>
      <w:r>
        <w:rPr>
          <w:rtl/>
        </w:rPr>
        <w:softHyphen/>
      </w:r>
      <w:r>
        <w:rPr>
          <w:rFonts w:hint="cs"/>
          <w:rtl/>
        </w:rPr>
        <w:t>هایی بیان شده است که از جمله</w:t>
      </w:r>
      <w:r>
        <w:rPr>
          <w:rtl/>
        </w:rPr>
        <w:softHyphen/>
      </w:r>
      <w:r>
        <w:rPr>
          <w:rFonts w:hint="cs"/>
          <w:rtl/>
        </w:rPr>
        <w:t>ی آنها مثالی بود که در جلسه</w:t>
      </w:r>
      <w:r>
        <w:rPr>
          <w:rtl/>
        </w:rPr>
        <w:softHyphen/>
      </w:r>
      <w:r>
        <w:rPr>
          <w:rFonts w:hint="cs"/>
          <w:rtl/>
        </w:rPr>
        <w:t>ی قبل بدان اشاره شد.</w:t>
      </w:r>
    </w:p>
    <w:p w:rsidR="00EF63FA" w:rsidRDefault="00EF63FA" w:rsidP="00F906E4">
      <w:pPr>
        <w:jc w:val="both"/>
        <w:rPr>
          <w:rtl/>
        </w:rPr>
      </w:pPr>
      <w:r>
        <w:rPr>
          <w:rFonts w:hint="cs"/>
          <w:rtl/>
        </w:rPr>
        <w:t>مثال مذکور این است که شخصی در ابتدای صبح جنب شده و سپس غسل کرده و بعد از غسل در لباسش اثری از منی مشاهده می کند و احتمال می دهد این منی بعد از غسل، از وی خارج شده و در نتیجه دوباره جنب شده و باید دوباره غسل کند و احتمال می دهد این منی همان جنابت سابق بوده که برای آن غسل نموده و نسبت به آن تحصیل طهارت کرده است.</w:t>
      </w:r>
    </w:p>
    <w:p w:rsidR="00EF63FA" w:rsidRDefault="00EF63FA" w:rsidP="00F906E4">
      <w:pPr>
        <w:jc w:val="both"/>
        <w:rPr>
          <w:rtl/>
        </w:rPr>
      </w:pPr>
      <w:r>
        <w:rPr>
          <w:rFonts w:hint="cs"/>
          <w:rtl/>
        </w:rPr>
        <w:t>جریان استصحاب کلی در این مثال به این شکل است که به منی موجود در لباس اشاره نموده و می گوئیم نمی دانیم جنابتی که در اثر این منی، حاصل شده، همان جنابت صبحیه است که در اثر غسل قطعا زائل شده یا جنابت جدید است که بعد از غسل حادث شده و قطعا باقی است.</w:t>
      </w:r>
    </w:p>
    <w:p w:rsidR="00EF63FA" w:rsidRDefault="00EF63FA" w:rsidP="00F906E4">
      <w:pPr>
        <w:pStyle w:val="Heading2"/>
        <w:jc w:val="both"/>
        <w:rPr>
          <w:rtl/>
        </w:rPr>
      </w:pPr>
      <w:bookmarkStart w:id="3" w:name="_Toc87883681"/>
      <w:bookmarkStart w:id="4" w:name="_Toc87884868"/>
      <w:r>
        <w:rPr>
          <w:rFonts w:hint="cs"/>
          <w:rtl/>
        </w:rPr>
        <w:t>تفاوت کلی قسم رابع با کلی قسم ثانی</w:t>
      </w:r>
      <w:bookmarkEnd w:id="3"/>
      <w:bookmarkEnd w:id="4"/>
    </w:p>
    <w:p w:rsidR="00EF63FA" w:rsidRDefault="00EF63FA" w:rsidP="00E34DB5">
      <w:pPr>
        <w:jc w:val="both"/>
        <w:rPr>
          <w:rtl/>
        </w:rPr>
      </w:pPr>
      <w:r>
        <w:rPr>
          <w:rFonts w:hint="cs"/>
          <w:rtl/>
        </w:rPr>
        <w:t xml:space="preserve">مرحوم </w:t>
      </w:r>
      <w:r w:rsidR="00E34DB5">
        <w:rPr>
          <w:rFonts w:hint="cs"/>
          <w:rtl/>
        </w:rPr>
        <w:t>آقا</w:t>
      </w:r>
      <w:r>
        <w:rPr>
          <w:rFonts w:hint="cs"/>
          <w:rtl/>
        </w:rPr>
        <w:t>ی خوئی می فرماید: قسم رابع از استصحاب کلی علی</w:t>
      </w:r>
      <w:r>
        <w:rPr>
          <w:rtl/>
        </w:rPr>
        <w:softHyphen/>
      </w:r>
      <w:r>
        <w:rPr>
          <w:rFonts w:hint="cs"/>
          <w:rtl/>
        </w:rPr>
        <w:t>رغم شباهتی که به کلی قسم ثانی دارد با این حال با آن تفاوت دارد چون تردید موجود در کلی قسم ثانی، تردید بین دو فرد است که یکی مقطوع البقا و دیگری مقطوع الزوال است ولی تردید موجود در قسم رابع</w:t>
      </w:r>
      <w:r w:rsidR="003B1ABE">
        <w:rPr>
          <w:rFonts w:hint="cs"/>
          <w:rtl/>
        </w:rPr>
        <w:t xml:space="preserve">، </w:t>
      </w:r>
      <w:r w:rsidR="00E34DB5">
        <w:rPr>
          <w:rFonts w:hint="cs"/>
          <w:rtl/>
        </w:rPr>
        <w:t>تردید در</w:t>
      </w:r>
      <w:r>
        <w:rPr>
          <w:rFonts w:hint="cs"/>
          <w:rtl/>
        </w:rPr>
        <w:t xml:space="preserve"> انطباق هذا الفرد تحت احد العنوانین است.</w:t>
      </w:r>
      <w:r w:rsidR="003B1ABE">
        <w:rPr>
          <w:rStyle w:val="FootnoteReference"/>
          <w:rtl/>
        </w:rPr>
        <w:footnoteReference w:id="1"/>
      </w:r>
    </w:p>
    <w:p w:rsidR="00EF63FA" w:rsidRDefault="00F906E4" w:rsidP="00F906E4">
      <w:pPr>
        <w:pStyle w:val="Heading2"/>
        <w:jc w:val="both"/>
        <w:rPr>
          <w:rtl/>
        </w:rPr>
      </w:pPr>
      <w:bookmarkStart w:id="5" w:name="_Toc87883682"/>
      <w:bookmarkStart w:id="6" w:name="_Toc87884869"/>
      <w:r>
        <w:rPr>
          <w:rFonts w:hint="cs"/>
          <w:rtl/>
        </w:rPr>
        <w:lastRenderedPageBreak/>
        <w:t>بررسی معارض داشتن یا محکوم بودن</w:t>
      </w:r>
      <w:r w:rsidR="00EF63FA">
        <w:rPr>
          <w:rFonts w:hint="cs"/>
          <w:rtl/>
        </w:rPr>
        <w:t xml:space="preserve"> استصحاب کلی جنابت</w:t>
      </w:r>
      <w:bookmarkEnd w:id="5"/>
      <w:bookmarkEnd w:id="6"/>
    </w:p>
    <w:p w:rsidR="00EF63FA" w:rsidRDefault="00EF63FA" w:rsidP="00F906E4">
      <w:pPr>
        <w:jc w:val="both"/>
        <w:rPr>
          <w:rtl/>
        </w:rPr>
      </w:pPr>
      <w:r>
        <w:rPr>
          <w:rFonts w:hint="cs"/>
          <w:rtl/>
        </w:rPr>
        <w:t xml:space="preserve">مرحوم </w:t>
      </w:r>
      <w:r w:rsidR="00E34DB5">
        <w:rPr>
          <w:rFonts w:hint="cs"/>
          <w:rtl/>
        </w:rPr>
        <w:t>آقا</w:t>
      </w:r>
      <w:r>
        <w:rPr>
          <w:rFonts w:hint="cs"/>
          <w:rtl/>
        </w:rPr>
        <w:t>ی خویی می فرماید: استصحاب کلی جنابت حاصل از این منی، جاری می شود و لکن با استصحاب بقای طهارت حاصله بعد از غسل تعارض نموده و از اعتبار ساقط است.</w:t>
      </w:r>
      <w:r w:rsidR="003B1ABE">
        <w:rPr>
          <w:rStyle w:val="FootnoteReference"/>
          <w:rtl/>
        </w:rPr>
        <w:footnoteReference w:id="2"/>
      </w:r>
    </w:p>
    <w:p w:rsidR="00EF63FA" w:rsidRDefault="00EF63FA" w:rsidP="00F906E4">
      <w:pPr>
        <w:jc w:val="both"/>
        <w:rPr>
          <w:rtl/>
        </w:rPr>
      </w:pPr>
      <w:r>
        <w:rPr>
          <w:rFonts w:hint="cs"/>
          <w:rtl/>
        </w:rPr>
        <w:t>ممکن است توهم شود استصحاب بقای جنابت، مسببی بوده و محکوم استصحاب عدم حدوث جنابت جدید است چون شک ما در بقای کلی جنابت، ناشی از شک در این است که آیا جنابت جدیدی بعد از غسل حادث شده یا نه، بنابراین با اجرای اصل عدم حدوث جنابت جدید، به ضمیمه وجدان زوال جنابت صبحیه، می توان نتیجه گرفت بالفعل هیچ جنابتی موجود نیست زیرا همان</w:t>
      </w:r>
      <w:r w:rsidR="0032751B">
        <w:rPr>
          <w:rtl/>
        </w:rPr>
        <w:softHyphen/>
      </w:r>
      <w:r>
        <w:rPr>
          <w:rFonts w:hint="cs"/>
          <w:rtl/>
        </w:rPr>
        <w:t xml:space="preserve">طور که </w:t>
      </w:r>
      <w:r w:rsidR="0032751B">
        <w:rPr>
          <w:rFonts w:hint="cs"/>
          <w:rtl/>
        </w:rPr>
        <w:t>آیت</w:t>
      </w:r>
      <w:r>
        <w:rPr>
          <w:rFonts w:hint="cs"/>
          <w:rtl/>
        </w:rPr>
        <w:t xml:space="preserve"> الله والد نیز فرمودند نفی محققات حدث برای ترتیب آثار طهارت کافی است و لازم نیست علاوه بر نفی محققات، خود کلی نیز به شکل مستقل نفی شود و مثلا در دوران بین نجاست دمیه و بولیه اگر نجاست دمیه بالوجدان و نجاست بولیه بالاصل نفی شود برای ترتیب آثار طهارت کافی بوده و نیازی به نفی کلی نجاست به شکل مستقل نیست.</w:t>
      </w:r>
    </w:p>
    <w:p w:rsidR="00EF63FA" w:rsidRDefault="00EF63FA" w:rsidP="00F906E4">
      <w:pPr>
        <w:jc w:val="both"/>
        <w:rPr>
          <w:rtl/>
        </w:rPr>
      </w:pPr>
      <w:r>
        <w:rPr>
          <w:rFonts w:hint="cs"/>
          <w:rtl/>
        </w:rPr>
        <w:t xml:space="preserve">و لکن این توهم ناتمام است چون استصحاب عدم افراد، برای اثبات عدم وجود کلی در این مثال، مصداق اصل مثبت است بخلاف مثالی که </w:t>
      </w:r>
      <w:r w:rsidR="0032751B">
        <w:rPr>
          <w:rFonts w:hint="cs"/>
          <w:rtl/>
        </w:rPr>
        <w:t>آیت</w:t>
      </w:r>
      <w:r>
        <w:rPr>
          <w:rFonts w:hint="cs"/>
          <w:rtl/>
        </w:rPr>
        <w:t xml:space="preserve"> الله والد بدان ناظر بودند.</w:t>
      </w:r>
    </w:p>
    <w:p w:rsidR="00EF63FA" w:rsidRDefault="00EF63FA" w:rsidP="00F906E4">
      <w:pPr>
        <w:jc w:val="both"/>
        <w:rPr>
          <w:rtl/>
        </w:rPr>
      </w:pPr>
      <w:r>
        <w:rPr>
          <w:rFonts w:hint="cs"/>
          <w:rtl/>
        </w:rPr>
        <w:t xml:space="preserve">توضیح مطلب این است که یکی از بیاناتی که برای تقریب فرمایش </w:t>
      </w:r>
      <w:r w:rsidR="0032751B">
        <w:rPr>
          <w:rFonts w:hint="cs"/>
          <w:rtl/>
        </w:rPr>
        <w:t>آیت</w:t>
      </w:r>
      <w:r>
        <w:rPr>
          <w:rFonts w:hint="cs"/>
          <w:rtl/>
        </w:rPr>
        <w:t xml:space="preserve"> الله والد ارائه شد این بود که، تعیین محققات حدث اصغر و این که محققات آن منحصر در نوم و بول و غائط و ریح است یا تعیین منجّسات و انحصار آن به امور معهوده</w:t>
      </w:r>
      <w:r>
        <w:rPr>
          <w:rtl/>
        </w:rPr>
        <w:softHyphen/>
      </w:r>
      <w:r>
        <w:rPr>
          <w:rFonts w:hint="cs"/>
          <w:rtl/>
        </w:rPr>
        <w:t>ی شرعی، به عهده</w:t>
      </w:r>
      <w:r>
        <w:rPr>
          <w:rtl/>
        </w:rPr>
        <w:softHyphen/>
      </w:r>
      <w:r>
        <w:rPr>
          <w:rFonts w:hint="cs"/>
          <w:rtl/>
        </w:rPr>
        <w:t>ی شارع است بنابراین ملازمه</w:t>
      </w:r>
      <w:r>
        <w:rPr>
          <w:rtl/>
        </w:rPr>
        <w:softHyphen/>
      </w:r>
      <w:r>
        <w:rPr>
          <w:rFonts w:hint="cs"/>
          <w:rtl/>
        </w:rPr>
        <w:t>ی بین نفی افراد و نفی کلی حدث یا کلی نجاست، امری است که از بیان شارع استفاده می شود و یک ملازمه</w:t>
      </w:r>
      <w:r>
        <w:rPr>
          <w:rtl/>
        </w:rPr>
        <w:softHyphen/>
      </w:r>
      <w:r>
        <w:rPr>
          <w:rFonts w:hint="cs"/>
          <w:rtl/>
        </w:rPr>
        <w:t xml:space="preserve">ی شرعی تلقی می شود بر خلاف جایی که محققات یک شیء ربطی به شرع نداشته باشد بنابراین اگر مثال را تغییر داده و مثلا فرض کنیم دوران بین نجاست بولیه ای باشد که مقطوع الزوال است و نجاست بولیه که مقطوع البقا است دیگر نمی توان با نفی این دو نجاست </w:t>
      </w:r>
      <w:r>
        <w:rPr>
          <w:rFonts w:cs="Cambria" w:hint="cs"/>
          <w:rtl/>
        </w:rPr>
        <w:t>_</w:t>
      </w:r>
      <w:r>
        <w:rPr>
          <w:rFonts w:hint="cs"/>
          <w:rtl/>
        </w:rPr>
        <w:t>که یکی بالوجدان و دیگری بالاصل است</w:t>
      </w:r>
      <w:r>
        <w:rPr>
          <w:rFonts w:cs="Cambria" w:hint="cs"/>
          <w:rtl/>
        </w:rPr>
        <w:t>_</w:t>
      </w:r>
      <w:r>
        <w:rPr>
          <w:rFonts w:hint="cs"/>
          <w:rtl/>
        </w:rPr>
        <w:t xml:space="preserve"> ، نفی کلی نجاست را نتیجه گرفت چون هر چند منجّس بودن بول به عهده</w:t>
      </w:r>
      <w:r>
        <w:rPr>
          <w:rtl/>
        </w:rPr>
        <w:softHyphen/>
      </w:r>
      <w:r>
        <w:rPr>
          <w:rFonts w:hint="cs"/>
          <w:rtl/>
        </w:rPr>
        <w:t>ی شارع است ولی تعیین محققات نجاست بولیه به عهده</w:t>
      </w:r>
      <w:r>
        <w:rPr>
          <w:rtl/>
        </w:rPr>
        <w:softHyphen/>
      </w:r>
      <w:r>
        <w:rPr>
          <w:rtl/>
        </w:rPr>
        <w:softHyphen/>
      </w:r>
      <w:r>
        <w:rPr>
          <w:rFonts w:hint="cs"/>
          <w:rtl/>
        </w:rPr>
        <w:t>ی شارع نیست و در نتیجه تسبب بین نفی محققات بول با نفی کلی بول، امری غیر شرعی تلقی می شود.</w:t>
      </w:r>
    </w:p>
    <w:p w:rsidR="00EF63FA" w:rsidRDefault="00EF63FA" w:rsidP="00F906E4">
      <w:pPr>
        <w:jc w:val="both"/>
        <w:rPr>
          <w:rtl/>
        </w:rPr>
      </w:pPr>
      <w:r>
        <w:rPr>
          <w:rFonts w:hint="cs"/>
          <w:rtl/>
        </w:rPr>
        <w:t>خلاصه این که اگر دوران، بین دو فرد یک عنوان باشد بیانش به عهده</w:t>
      </w:r>
      <w:r>
        <w:rPr>
          <w:rtl/>
        </w:rPr>
        <w:softHyphen/>
      </w:r>
      <w:r>
        <w:rPr>
          <w:rFonts w:hint="cs"/>
          <w:rtl/>
        </w:rPr>
        <w:t>ی شارع نبوده و با نفی فرد نمی توان نفی کلی را نتیجه گرفت ولی اگر دوران، بین تحقق دو عنوان باشد که بیانش به عهده</w:t>
      </w:r>
      <w:r>
        <w:rPr>
          <w:rtl/>
        </w:rPr>
        <w:softHyphen/>
      </w:r>
      <w:r>
        <w:rPr>
          <w:rtl/>
        </w:rPr>
        <w:softHyphen/>
      </w:r>
      <w:r>
        <w:rPr>
          <w:rFonts w:hint="cs"/>
          <w:rtl/>
        </w:rPr>
        <w:t xml:space="preserve">ی شارع است می توان با نفی دو عنوان مورد نظر، نفی کلی را نتیجه گرفت پس مثلا در دوران بین نجاست بولیه و دمیه که دو عنوان است می توان از نفی این دو عنوان نفی کلی را نتیجه </w:t>
      </w:r>
      <w:r>
        <w:rPr>
          <w:rFonts w:hint="cs"/>
          <w:rtl/>
        </w:rPr>
        <w:lastRenderedPageBreak/>
        <w:t xml:space="preserve">گرفت ولی اگر دوران بین دو فرد از نجاست بولیه باشد نمی توان چنین نتیجه ای گرفت و این تفکیک نیز یک تفکیک عرفی است. </w:t>
      </w:r>
    </w:p>
    <w:p w:rsidR="00EF63FA" w:rsidRDefault="00EF63FA" w:rsidP="001E4194">
      <w:pPr>
        <w:jc w:val="both"/>
        <w:rPr>
          <w:rtl/>
        </w:rPr>
      </w:pPr>
      <w:r>
        <w:rPr>
          <w:rFonts w:hint="cs"/>
          <w:rtl/>
        </w:rPr>
        <w:t>ما نحن فیه نیز از قبیل مثال اخیر است چون در مثال جنابت، دوران منی موجود، بین دو فرد از یک عنوان است و بیان محققات این عنوان به عهده</w:t>
      </w:r>
      <w:r>
        <w:rPr>
          <w:rtl/>
        </w:rPr>
        <w:softHyphen/>
      </w:r>
      <w:r>
        <w:rPr>
          <w:rFonts w:hint="cs"/>
          <w:rtl/>
        </w:rPr>
        <w:t xml:space="preserve">ی شارع نیست چون </w:t>
      </w:r>
      <w:r w:rsidR="001E4194">
        <w:rPr>
          <w:rFonts w:hint="cs"/>
          <w:rtl/>
        </w:rPr>
        <w:t>بیان</w:t>
      </w:r>
      <w:r>
        <w:rPr>
          <w:rFonts w:hint="cs"/>
          <w:rtl/>
        </w:rPr>
        <w:t xml:space="preserve"> </w:t>
      </w:r>
      <w:r w:rsidR="001E4194">
        <w:rPr>
          <w:rFonts w:hint="cs"/>
          <w:rtl/>
        </w:rPr>
        <w:t>انحصار محققات</w:t>
      </w:r>
      <w:r>
        <w:rPr>
          <w:rFonts w:hint="cs"/>
          <w:rtl/>
        </w:rPr>
        <w:t xml:space="preserve"> منی ربطی به شرع ندارد و یک امر واقعی است بنابراین از نفی دو فرد جنابت </w:t>
      </w:r>
      <w:r>
        <w:rPr>
          <w:rFonts w:cs="Cambria" w:hint="cs"/>
          <w:rtl/>
        </w:rPr>
        <w:t>_</w:t>
      </w:r>
      <w:r>
        <w:rPr>
          <w:rFonts w:hint="cs"/>
          <w:rtl/>
        </w:rPr>
        <w:t>که یکی جنابت قبل از غسل است که بالوجدان باقی نیست و یکی جنابت بعد از غسل است که بالاصل موجود نیست</w:t>
      </w:r>
      <w:r>
        <w:rPr>
          <w:rFonts w:cs="Cambria" w:hint="cs"/>
          <w:rtl/>
        </w:rPr>
        <w:t>_</w:t>
      </w:r>
      <w:r>
        <w:rPr>
          <w:rFonts w:hint="cs"/>
          <w:rtl/>
        </w:rPr>
        <w:t xml:space="preserve"> مثبت نفی کلی جنابت نخواهد بود.</w:t>
      </w:r>
    </w:p>
    <w:p w:rsidR="00EF63FA" w:rsidRDefault="00EF63FA" w:rsidP="0032763D">
      <w:pPr>
        <w:jc w:val="both"/>
        <w:rPr>
          <w:rtl/>
        </w:rPr>
      </w:pPr>
      <w:r>
        <w:rPr>
          <w:rFonts w:hint="cs"/>
          <w:rtl/>
        </w:rPr>
        <w:t xml:space="preserve">ممکن است توهم شود با مثبت دانستن این استصحاب، موارد متعارف استصحاب از حجیت ساقط می شود و این غیر قابل التزام است چون مثلا وقتی طهارت داشتیم و سپس </w:t>
      </w:r>
      <w:r w:rsidR="0032763D">
        <w:rPr>
          <w:rFonts w:hint="cs"/>
          <w:rtl/>
        </w:rPr>
        <w:t xml:space="preserve">در حدوث نجاست </w:t>
      </w:r>
      <w:r>
        <w:rPr>
          <w:rFonts w:hint="cs"/>
          <w:rtl/>
        </w:rPr>
        <w:t>شک می کنیم ، استصحاب عدم نجاست تک تک افراد نجاست نموده و با ضم آن به وجدان عدم سائر افراد نجاست، حکم به طهارت لباس می کنیم در حالی که طبق بیان مذکور عدم وجود فرد، مثبت عدم وجود کلی نجاست نیست.</w:t>
      </w:r>
    </w:p>
    <w:p w:rsidR="00EF63FA" w:rsidRDefault="00EF63FA" w:rsidP="00F906E4">
      <w:pPr>
        <w:jc w:val="both"/>
        <w:rPr>
          <w:rtl/>
        </w:rPr>
      </w:pPr>
      <w:r>
        <w:rPr>
          <w:rFonts w:hint="cs"/>
          <w:rtl/>
        </w:rPr>
        <w:t>این توهم نیز باطل است چون ما در موارد متعارف استصحاب وقتی حالت سابقه بر طهارت است این گونه نیست که استصحاب را در خود افراد جاری کنیم بلکه استصحاب را در کلی نجاست جاری نموده و می گوئیم طبیعت نجاست منتفی بود و الآن کما کان و این چنین استصحابی در مثال منی مردد جریان ندارد چون اصل طبیعت جنابت، قبل از غسل، معلوم الحدوث است و نمی توان استصحاب عدم آن را جاری کرد لذا تنها استصحابی که می توان جاری کرد همان استصحاب در ناحیه</w:t>
      </w:r>
      <w:r>
        <w:rPr>
          <w:rtl/>
        </w:rPr>
        <w:softHyphen/>
      </w:r>
      <w:r>
        <w:rPr>
          <w:rFonts w:hint="cs"/>
          <w:rtl/>
        </w:rPr>
        <w:t>ی فرد است.</w:t>
      </w:r>
    </w:p>
    <w:p w:rsidR="00EF63FA" w:rsidRDefault="00EF63FA" w:rsidP="00F906E4">
      <w:pPr>
        <w:pStyle w:val="Heading2"/>
        <w:jc w:val="both"/>
        <w:rPr>
          <w:rtl/>
        </w:rPr>
      </w:pPr>
      <w:bookmarkStart w:id="7" w:name="_Toc87883683"/>
      <w:bookmarkStart w:id="8" w:name="_Toc87884870"/>
      <w:r>
        <w:rPr>
          <w:rFonts w:hint="cs"/>
          <w:rtl/>
        </w:rPr>
        <w:t>خصوصیت داشتن مثال منی مردد</w:t>
      </w:r>
      <w:bookmarkEnd w:id="7"/>
      <w:bookmarkEnd w:id="8"/>
    </w:p>
    <w:p w:rsidR="00EF63FA" w:rsidRDefault="00EF63FA" w:rsidP="00F906E4">
      <w:pPr>
        <w:jc w:val="both"/>
        <w:rPr>
          <w:rtl/>
        </w:rPr>
      </w:pPr>
      <w:r>
        <w:rPr>
          <w:rFonts w:hint="cs"/>
          <w:rtl/>
        </w:rPr>
        <w:t xml:space="preserve">توجه به این نکته لازم است که به حسب عبارت مرحوم حاج </w:t>
      </w:r>
      <w:r w:rsidR="00E34DB5">
        <w:rPr>
          <w:rFonts w:hint="cs"/>
          <w:rtl/>
        </w:rPr>
        <w:t>آقا</w:t>
      </w:r>
      <w:r>
        <w:rPr>
          <w:rFonts w:hint="cs"/>
          <w:rtl/>
        </w:rPr>
        <w:t xml:space="preserve"> مرتضی حائری، مرحوم </w:t>
      </w:r>
      <w:r w:rsidR="00E34DB5">
        <w:rPr>
          <w:rFonts w:hint="cs"/>
          <w:rtl/>
        </w:rPr>
        <w:t>آقا</w:t>
      </w:r>
      <w:r>
        <w:rPr>
          <w:rFonts w:hint="cs"/>
          <w:rtl/>
        </w:rPr>
        <w:t>ی خوئی برای کلی قسم رابع مثالهای مختلفی بیان می کنند و یکی از مثال ها این است که شک در بقای کلی ناشی از این باشد که احتمال دارد فرد مقطوع الارتفاع، مجمع عنوانین معلومین باشد؛ به عنوان مثال اگر می دانستیم در خانه هم عالم موجود بوده و هم هاشمی ولی نمی دانیم این دو عنوان در یک فرد خارجی جمع شده اند و این فرد واحد مجمع دو عنوان بوده است یا در ضمن دو فرد است و در نتیجه با زوال فرد مورد نظر، عنوان دیگر هنوز در خانه باقی است، پس شک در بقای کلی ناشی از این است که فرد مورد نظر، مجمع دو عنوان بوده یا نه.</w:t>
      </w:r>
    </w:p>
    <w:p w:rsidR="003B1ABE" w:rsidRPr="00F906E4" w:rsidRDefault="003B1ABE" w:rsidP="00F906E4">
      <w:pPr>
        <w:jc w:val="both"/>
        <w:rPr>
          <w:color w:val="000080"/>
          <w:rtl/>
        </w:rPr>
      </w:pPr>
      <w:r w:rsidRPr="00F906E4">
        <w:rPr>
          <w:rFonts w:hint="cs"/>
          <w:color w:val="000080"/>
          <w:rtl/>
        </w:rPr>
        <w:lastRenderedPageBreak/>
        <w:t>ثمّ</w:t>
      </w:r>
      <w:r w:rsidRPr="00F906E4">
        <w:rPr>
          <w:color w:val="000080"/>
          <w:rtl/>
        </w:rPr>
        <w:t xml:space="preserve"> </w:t>
      </w:r>
      <w:r w:rsidRPr="00F906E4">
        <w:rPr>
          <w:rFonts w:hint="cs"/>
          <w:color w:val="000080"/>
          <w:rtl/>
        </w:rPr>
        <w:t>إنّه</w:t>
      </w:r>
      <w:r w:rsidRPr="00F906E4">
        <w:rPr>
          <w:color w:val="000080"/>
          <w:rtl/>
        </w:rPr>
        <w:t xml:space="preserve"> </w:t>
      </w:r>
      <w:r w:rsidRPr="00F906E4">
        <w:rPr>
          <w:rFonts w:hint="cs"/>
          <w:color w:val="000080"/>
          <w:rtl/>
        </w:rPr>
        <w:t>قد</w:t>
      </w:r>
      <w:r w:rsidRPr="00F906E4">
        <w:rPr>
          <w:color w:val="000080"/>
          <w:rtl/>
        </w:rPr>
        <w:t xml:space="preserve"> </w:t>
      </w:r>
      <w:r w:rsidRPr="00F906E4">
        <w:rPr>
          <w:rFonts w:hint="cs"/>
          <w:color w:val="000080"/>
          <w:rtl/>
        </w:rPr>
        <w:t>زيد</w:t>
      </w:r>
      <w:r w:rsidRPr="00F906E4">
        <w:rPr>
          <w:color w:val="000080"/>
          <w:rtl/>
        </w:rPr>
        <w:t xml:space="preserve"> </w:t>
      </w:r>
      <w:r w:rsidRPr="00F906E4">
        <w:rPr>
          <w:rFonts w:hint="cs"/>
          <w:color w:val="000080"/>
          <w:rtl/>
        </w:rPr>
        <w:t>في</w:t>
      </w:r>
      <w:r w:rsidRPr="00F906E4">
        <w:rPr>
          <w:color w:val="000080"/>
          <w:rtl/>
        </w:rPr>
        <w:t xml:space="preserve"> </w:t>
      </w:r>
      <w:r w:rsidRPr="00F906E4">
        <w:rPr>
          <w:rFonts w:hint="cs"/>
          <w:color w:val="000080"/>
          <w:rtl/>
        </w:rPr>
        <w:t>عصرنا</w:t>
      </w:r>
      <w:r w:rsidRPr="00F906E4">
        <w:rPr>
          <w:color w:val="000080"/>
          <w:rtl/>
        </w:rPr>
        <w:t xml:space="preserve"> </w:t>
      </w:r>
      <w:r w:rsidRPr="00F906E4">
        <w:rPr>
          <w:rFonts w:hint="cs"/>
          <w:color w:val="000080"/>
          <w:rtl/>
        </w:rPr>
        <w:t>قسم</w:t>
      </w:r>
      <w:r w:rsidRPr="00F906E4">
        <w:rPr>
          <w:color w:val="000080"/>
          <w:rtl/>
        </w:rPr>
        <w:t xml:space="preserve"> </w:t>
      </w:r>
      <w:r w:rsidRPr="00F906E4">
        <w:rPr>
          <w:rFonts w:hint="cs"/>
          <w:color w:val="000080"/>
          <w:rtl/>
        </w:rPr>
        <w:t>رابع،</w:t>
      </w:r>
      <w:r w:rsidRPr="00F906E4">
        <w:rPr>
          <w:color w:val="000080"/>
          <w:rtl/>
        </w:rPr>
        <w:t xml:space="preserve"> </w:t>
      </w:r>
      <w:r w:rsidRPr="00F906E4">
        <w:rPr>
          <w:rFonts w:hint="cs"/>
          <w:color w:val="000080"/>
          <w:rtl/>
        </w:rPr>
        <w:t>و</w:t>
      </w:r>
      <w:r w:rsidRPr="00F906E4">
        <w:rPr>
          <w:color w:val="000080"/>
          <w:rtl/>
        </w:rPr>
        <w:t xml:space="preserve"> </w:t>
      </w:r>
      <w:r w:rsidRPr="00F906E4">
        <w:rPr>
          <w:rFonts w:hint="cs"/>
          <w:color w:val="000080"/>
          <w:rtl/>
        </w:rPr>
        <w:t>هو</w:t>
      </w:r>
      <w:r w:rsidRPr="00F906E4">
        <w:rPr>
          <w:color w:val="000080"/>
          <w:rtl/>
        </w:rPr>
        <w:t xml:space="preserve"> </w:t>
      </w:r>
      <w:r w:rsidRPr="00F906E4">
        <w:rPr>
          <w:rFonts w:hint="cs"/>
          <w:color w:val="000080"/>
          <w:rtl/>
        </w:rPr>
        <w:t>أن</w:t>
      </w:r>
      <w:r w:rsidRPr="00F906E4">
        <w:rPr>
          <w:color w:val="000080"/>
          <w:rtl/>
        </w:rPr>
        <w:t xml:space="preserve"> </w:t>
      </w:r>
      <w:r w:rsidRPr="00F906E4">
        <w:rPr>
          <w:rFonts w:hint="cs"/>
          <w:color w:val="000080"/>
          <w:rtl/>
        </w:rPr>
        <w:t>يكون</w:t>
      </w:r>
      <w:r w:rsidRPr="00F906E4">
        <w:rPr>
          <w:color w:val="000080"/>
          <w:rtl/>
        </w:rPr>
        <w:t xml:space="preserve"> </w:t>
      </w:r>
      <w:r w:rsidRPr="00F906E4">
        <w:rPr>
          <w:rFonts w:hint="cs"/>
          <w:color w:val="000080"/>
          <w:rtl/>
        </w:rPr>
        <w:t>الشكّ</w:t>
      </w:r>
      <w:r w:rsidRPr="00F906E4">
        <w:rPr>
          <w:color w:val="000080"/>
          <w:rtl/>
        </w:rPr>
        <w:t xml:space="preserve"> </w:t>
      </w:r>
      <w:r w:rsidRPr="00F906E4">
        <w:rPr>
          <w:rFonts w:hint="cs"/>
          <w:color w:val="000080"/>
          <w:rtl/>
        </w:rPr>
        <w:t>في</w:t>
      </w:r>
      <w:r w:rsidRPr="00F906E4">
        <w:rPr>
          <w:color w:val="000080"/>
          <w:rtl/>
        </w:rPr>
        <w:t xml:space="preserve"> </w:t>
      </w:r>
      <w:r w:rsidRPr="00F906E4">
        <w:rPr>
          <w:rFonts w:hint="cs"/>
          <w:color w:val="000080"/>
          <w:rtl/>
        </w:rPr>
        <w:t>بقاء</w:t>
      </w:r>
      <w:r w:rsidRPr="00F906E4">
        <w:rPr>
          <w:color w:val="000080"/>
          <w:rtl/>
        </w:rPr>
        <w:t xml:space="preserve"> </w:t>
      </w:r>
      <w:r w:rsidRPr="00F906E4">
        <w:rPr>
          <w:rFonts w:hint="cs"/>
          <w:color w:val="000080"/>
          <w:rtl/>
        </w:rPr>
        <w:t>الكلّيّ</w:t>
      </w:r>
      <w:r w:rsidRPr="00F906E4">
        <w:rPr>
          <w:color w:val="000080"/>
          <w:rtl/>
        </w:rPr>
        <w:t xml:space="preserve"> </w:t>
      </w:r>
      <w:r w:rsidRPr="00F906E4">
        <w:rPr>
          <w:rFonts w:hint="cs"/>
          <w:color w:val="000080"/>
          <w:rtl/>
        </w:rPr>
        <w:t>ناشئاً</w:t>
      </w:r>
      <w:r w:rsidRPr="00F906E4">
        <w:rPr>
          <w:color w:val="000080"/>
          <w:rtl/>
        </w:rPr>
        <w:t xml:space="preserve"> </w:t>
      </w:r>
      <w:r w:rsidRPr="00F906E4">
        <w:rPr>
          <w:rFonts w:hint="cs"/>
          <w:color w:val="000080"/>
          <w:rtl/>
        </w:rPr>
        <w:t>عن</w:t>
      </w:r>
      <w:r w:rsidRPr="00F906E4">
        <w:rPr>
          <w:color w:val="000080"/>
          <w:rtl/>
        </w:rPr>
        <w:t xml:space="preserve"> </w:t>
      </w:r>
      <w:r w:rsidRPr="00F906E4">
        <w:rPr>
          <w:rFonts w:hint="cs"/>
          <w:color w:val="000080"/>
          <w:rtl/>
        </w:rPr>
        <w:t>احتمال</w:t>
      </w:r>
      <w:r w:rsidRPr="00F906E4">
        <w:rPr>
          <w:color w:val="000080"/>
          <w:rtl/>
        </w:rPr>
        <w:t xml:space="preserve"> </w:t>
      </w:r>
      <w:r w:rsidRPr="00F906E4">
        <w:rPr>
          <w:rFonts w:hint="cs"/>
          <w:color w:val="000080"/>
          <w:rtl/>
        </w:rPr>
        <w:t>كون</w:t>
      </w:r>
      <w:r w:rsidRPr="00F906E4">
        <w:rPr>
          <w:color w:val="000080"/>
          <w:rtl/>
        </w:rPr>
        <w:t xml:space="preserve"> </w:t>
      </w:r>
      <w:r w:rsidRPr="00F906E4">
        <w:rPr>
          <w:rFonts w:hint="cs"/>
          <w:color w:val="000080"/>
          <w:rtl/>
        </w:rPr>
        <w:t>الفرد</w:t>
      </w:r>
      <w:r w:rsidRPr="00F906E4">
        <w:rPr>
          <w:color w:val="000080"/>
          <w:rtl/>
        </w:rPr>
        <w:t xml:space="preserve"> </w:t>
      </w:r>
      <w:r w:rsidRPr="00F906E4">
        <w:rPr>
          <w:rFonts w:hint="cs"/>
          <w:color w:val="000080"/>
          <w:rtl/>
        </w:rPr>
        <w:t>المرتفع</w:t>
      </w:r>
      <w:r w:rsidRPr="00F906E4">
        <w:rPr>
          <w:color w:val="000080"/>
          <w:rtl/>
        </w:rPr>
        <w:t xml:space="preserve"> </w:t>
      </w:r>
      <w:r w:rsidRPr="00F906E4">
        <w:rPr>
          <w:rFonts w:hint="cs"/>
          <w:color w:val="000080"/>
          <w:rtl/>
        </w:rPr>
        <w:t>مجمعاً</w:t>
      </w:r>
      <w:r w:rsidRPr="00F906E4">
        <w:rPr>
          <w:color w:val="000080"/>
          <w:rtl/>
        </w:rPr>
        <w:t xml:space="preserve"> </w:t>
      </w:r>
      <w:r w:rsidRPr="00F906E4">
        <w:rPr>
          <w:rFonts w:hint="cs"/>
          <w:color w:val="000080"/>
          <w:rtl/>
        </w:rPr>
        <w:t>للعنوانين</w:t>
      </w:r>
      <w:r w:rsidRPr="00F906E4">
        <w:rPr>
          <w:color w:val="000080"/>
          <w:rtl/>
        </w:rPr>
        <w:t xml:space="preserve"> </w:t>
      </w:r>
      <w:r w:rsidRPr="00F906E4">
        <w:rPr>
          <w:rFonts w:hint="cs"/>
          <w:color w:val="000080"/>
          <w:rtl/>
        </w:rPr>
        <w:t>المعلومين</w:t>
      </w:r>
      <w:r w:rsidRPr="00F906E4">
        <w:rPr>
          <w:color w:val="000080"/>
          <w:rtl/>
        </w:rPr>
        <w:t>.</w:t>
      </w:r>
    </w:p>
    <w:p w:rsidR="00F906E4" w:rsidRDefault="003B1ABE" w:rsidP="00F906E4">
      <w:pPr>
        <w:jc w:val="both"/>
        <w:rPr>
          <w:rtl/>
        </w:rPr>
      </w:pPr>
      <w:r w:rsidRPr="00F906E4">
        <w:rPr>
          <w:rFonts w:hint="cs"/>
          <w:color w:val="000080"/>
          <w:rtl/>
        </w:rPr>
        <w:t>مثاله</w:t>
      </w:r>
      <w:r w:rsidRPr="00F906E4">
        <w:rPr>
          <w:color w:val="000080"/>
          <w:rtl/>
        </w:rPr>
        <w:t xml:space="preserve">: </w:t>
      </w:r>
      <w:r w:rsidRPr="00F906E4">
        <w:rPr>
          <w:rFonts w:hint="cs"/>
          <w:color w:val="000080"/>
          <w:rtl/>
        </w:rPr>
        <w:t>أنّه</w:t>
      </w:r>
      <w:r w:rsidRPr="00F906E4">
        <w:rPr>
          <w:color w:val="000080"/>
          <w:rtl/>
        </w:rPr>
        <w:t xml:space="preserve"> </w:t>
      </w:r>
      <w:r w:rsidRPr="00F906E4">
        <w:rPr>
          <w:rFonts w:hint="cs"/>
          <w:color w:val="000080"/>
          <w:rtl/>
        </w:rPr>
        <w:t>قد</w:t>
      </w:r>
      <w:r w:rsidRPr="00F906E4">
        <w:rPr>
          <w:color w:val="000080"/>
          <w:rtl/>
        </w:rPr>
        <w:t xml:space="preserve"> </w:t>
      </w:r>
      <w:r w:rsidRPr="00F906E4">
        <w:rPr>
          <w:rFonts w:hint="cs"/>
          <w:color w:val="000080"/>
          <w:rtl/>
        </w:rPr>
        <w:t>علم</w:t>
      </w:r>
      <w:r w:rsidRPr="00F906E4">
        <w:rPr>
          <w:color w:val="000080"/>
          <w:rtl/>
        </w:rPr>
        <w:t xml:space="preserve"> </w:t>
      </w:r>
      <w:r w:rsidRPr="00F906E4">
        <w:rPr>
          <w:rFonts w:hint="cs"/>
          <w:color w:val="000080"/>
          <w:rtl/>
        </w:rPr>
        <w:t>بوجود</w:t>
      </w:r>
      <w:r w:rsidRPr="00F906E4">
        <w:rPr>
          <w:color w:val="000080"/>
          <w:rtl/>
        </w:rPr>
        <w:t xml:space="preserve"> </w:t>
      </w:r>
      <w:r w:rsidRPr="00F906E4">
        <w:rPr>
          <w:rFonts w:hint="cs"/>
          <w:color w:val="000080"/>
          <w:rtl/>
        </w:rPr>
        <w:t>العالم</w:t>
      </w:r>
      <w:r w:rsidRPr="00F906E4">
        <w:rPr>
          <w:color w:val="000080"/>
          <w:rtl/>
        </w:rPr>
        <w:t xml:space="preserve"> </w:t>
      </w:r>
      <w:r w:rsidRPr="00F906E4">
        <w:rPr>
          <w:rFonts w:hint="cs"/>
          <w:color w:val="000080"/>
          <w:rtl/>
        </w:rPr>
        <w:t>و</w:t>
      </w:r>
      <w:r w:rsidRPr="00F906E4">
        <w:rPr>
          <w:color w:val="000080"/>
          <w:rtl/>
        </w:rPr>
        <w:t xml:space="preserve"> </w:t>
      </w:r>
      <w:r w:rsidRPr="00F906E4">
        <w:rPr>
          <w:rFonts w:hint="cs"/>
          <w:color w:val="000080"/>
          <w:rtl/>
        </w:rPr>
        <w:t>الهاشميّ</w:t>
      </w:r>
      <w:r w:rsidRPr="00F906E4">
        <w:rPr>
          <w:color w:val="000080"/>
          <w:rtl/>
        </w:rPr>
        <w:t xml:space="preserve"> </w:t>
      </w:r>
      <w:r w:rsidRPr="00F906E4">
        <w:rPr>
          <w:rFonts w:hint="cs"/>
          <w:color w:val="000080"/>
          <w:rtl/>
        </w:rPr>
        <w:t>في</w:t>
      </w:r>
      <w:r w:rsidRPr="00F906E4">
        <w:rPr>
          <w:color w:val="000080"/>
          <w:rtl/>
        </w:rPr>
        <w:t xml:space="preserve"> </w:t>
      </w:r>
      <w:r w:rsidRPr="00F906E4">
        <w:rPr>
          <w:rFonts w:hint="cs"/>
          <w:color w:val="000080"/>
          <w:rtl/>
        </w:rPr>
        <w:t>الدار،</w:t>
      </w:r>
      <w:r w:rsidRPr="00F906E4">
        <w:rPr>
          <w:color w:val="000080"/>
          <w:rtl/>
        </w:rPr>
        <w:t xml:space="preserve"> </w:t>
      </w:r>
      <w:r w:rsidRPr="00F906E4">
        <w:rPr>
          <w:rFonts w:hint="cs"/>
          <w:color w:val="000080"/>
          <w:rtl/>
        </w:rPr>
        <w:t>ثمّ</w:t>
      </w:r>
      <w:r w:rsidRPr="00F906E4">
        <w:rPr>
          <w:color w:val="000080"/>
          <w:rtl/>
        </w:rPr>
        <w:t xml:space="preserve"> </w:t>
      </w:r>
      <w:r w:rsidRPr="00F906E4">
        <w:rPr>
          <w:rFonts w:hint="cs"/>
          <w:color w:val="000080"/>
          <w:rtl/>
        </w:rPr>
        <w:t>خرج</w:t>
      </w:r>
      <w:r w:rsidRPr="00F906E4">
        <w:rPr>
          <w:color w:val="000080"/>
          <w:rtl/>
        </w:rPr>
        <w:t xml:space="preserve"> </w:t>
      </w:r>
      <w:r w:rsidRPr="00F906E4">
        <w:rPr>
          <w:rFonts w:hint="cs"/>
          <w:color w:val="000080"/>
          <w:rtl/>
        </w:rPr>
        <w:t>العالم</w:t>
      </w:r>
      <w:r w:rsidRPr="00F906E4">
        <w:rPr>
          <w:color w:val="000080"/>
          <w:rtl/>
        </w:rPr>
        <w:t xml:space="preserve"> </w:t>
      </w:r>
      <w:r w:rsidRPr="00F906E4">
        <w:rPr>
          <w:rFonts w:hint="cs"/>
          <w:color w:val="000080"/>
          <w:rtl/>
        </w:rPr>
        <w:t>من</w:t>
      </w:r>
      <w:r w:rsidRPr="00F906E4">
        <w:rPr>
          <w:color w:val="000080"/>
          <w:rtl/>
        </w:rPr>
        <w:t xml:space="preserve"> </w:t>
      </w:r>
      <w:r w:rsidRPr="00F906E4">
        <w:rPr>
          <w:rFonts w:hint="cs"/>
          <w:color w:val="000080"/>
          <w:rtl/>
        </w:rPr>
        <w:t>الدار</w:t>
      </w:r>
      <w:r w:rsidRPr="00F906E4">
        <w:rPr>
          <w:color w:val="000080"/>
          <w:rtl/>
        </w:rPr>
        <w:t xml:space="preserve"> </w:t>
      </w:r>
      <w:r w:rsidRPr="00F906E4">
        <w:rPr>
          <w:rFonts w:hint="cs"/>
          <w:color w:val="000080"/>
          <w:rtl/>
        </w:rPr>
        <w:t>فيحتمل</w:t>
      </w:r>
      <w:r w:rsidRPr="00F906E4">
        <w:rPr>
          <w:color w:val="000080"/>
          <w:rtl/>
        </w:rPr>
        <w:t xml:space="preserve"> </w:t>
      </w:r>
      <w:r w:rsidRPr="00F906E4">
        <w:rPr>
          <w:rFonts w:hint="cs"/>
          <w:color w:val="000080"/>
          <w:rtl/>
        </w:rPr>
        <w:t>خروج</w:t>
      </w:r>
      <w:r w:rsidRPr="00F906E4">
        <w:rPr>
          <w:color w:val="000080"/>
          <w:rtl/>
        </w:rPr>
        <w:t xml:space="preserve"> </w:t>
      </w:r>
      <w:r w:rsidRPr="00F906E4">
        <w:rPr>
          <w:rFonts w:hint="cs"/>
          <w:color w:val="000080"/>
          <w:rtl/>
        </w:rPr>
        <w:t>الهاشميّ</w:t>
      </w:r>
      <w:r w:rsidRPr="00F906E4">
        <w:rPr>
          <w:color w:val="000080"/>
          <w:rtl/>
        </w:rPr>
        <w:t xml:space="preserve"> </w:t>
      </w:r>
      <w:r w:rsidRPr="00F906E4">
        <w:rPr>
          <w:rFonts w:hint="cs"/>
          <w:color w:val="000080"/>
          <w:rtl/>
        </w:rPr>
        <w:t>أيضاً</w:t>
      </w:r>
      <w:r w:rsidRPr="00F906E4">
        <w:rPr>
          <w:color w:val="000080"/>
          <w:rtl/>
        </w:rPr>
        <w:t xml:space="preserve"> </w:t>
      </w:r>
      <w:r w:rsidRPr="00F906E4">
        <w:rPr>
          <w:rFonts w:hint="cs"/>
          <w:color w:val="000080"/>
          <w:rtl/>
        </w:rPr>
        <w:t>من</w:t>
      </w:r>
      <w:r w:rsidRPr="00F906E4">
        <w:rPr>
          <w:color w:val="000080"/>
          <w:rtl/>
        </w:rPr>
        <w:t xml:space="preserve"> </w:t>
      </w:r>
      <w:r w:rsidRPr="00F906E4">
        <w:rPr>
          <w:rFonts w:hint="cs"/>
          <w:color w:val="000080"/>
          <w:rtl/>
        </w:rPr>
        <w:t>باب</w:t>
      </w:r>
      <w:r w:rsidRPr="00F906E4">
        <w:rPr>
          <w:color w:val="000080"/>
          <w:rtl/>
        </w:rPr>
        <w:t xml:space="preserve"> </w:t>
      </w:r>
      <w:r w:rsidRPr="00F906E4">
        <w:rPr>
          <w:rFonts w:hint="cs"/>
          <w:color w:val="000080"/>
          <w:rtl/>
        </w:rPr>
        <w:t>كون</w:t>
      </w:r>
      <w:r w:rsidRPr="00F906E4">
        <w:rPr>
          <w:color w:val="000080"/>
          <w:rtl/>
        </w:rPr>
        <w:t xml:space="preserve"> </w:t>
      </w:r>
      <w:r w:rsidRPr="00F906E4">
        <w:rPr>
          <w:rFonts w:hint="cs"/>
          <w:color w:val="000080"/>
          <w:rtl/>
        </w:rPr>
        <w:t>الموجود</w:t>
      </w:r>
      <w:r w:rsidRPr="00F906E4">
        <w:rPr>
          <w:color w:val="000080"/>
          <w:rtl/>
        </w:rPr>
        <w:t xml:space="preserve"> </w:t>
      </w:r>
      <w:r w:rsidRPr="00F906E4">
        <w:rPr>
          <w:rFonts w:hint="cs"/>
          <w:color w:val="000080"/>
          <w:rtl/>
        </w:rPr>
        <w:t>فيها</w:t>
      </w:r>
      <w:r w:rsidRPr="00F906E4">
        <w:rPr>
          <w:color w:val="000080"/>
          <w:rtl/>
        </w:rPr>
        <w:t xml:space="preserve"> </w:t>
      </w:r>
      <w:r w:rsidRPr="00F906E4">
        <w:rPr>
          <w:rFonts w:hint="cs"/>
          <w:color w:val="000080"/>
          <w:rtl/>
        </w:rPr>
        <w:t>فرداً</w:t>
      </w:r>
      <w:r w:rsidRPr="00F906E4">
        <w:rPr>
          <w:color w:val="000080"/>
          <w:rtl/>
        </w:rPr>
        <w:t xml:space="preserve"> </w:t>
      </w:r>
      <w:r w:rsidRPr="00F906E4">
        <w:rPr>
          <w:rFonts w:hint="cs"/>
          <w:color w:val="000080"/>
          <w:rtl/>
        </w:rPr>
        <w:t>واحداً</w:t>
      </w:r>
      <w:r w:rsidRPr="00F906E4">
        <w:rPr>
          <w:color w:val="000080"/>
          <w:rtl/>
        </w:rPr>
        <w:t xml:space="preserve"> </w:t>
      </w:r>
      <w:r w:rsidRPr="00F906E4">
        <w:rPr>
          <w:rFonts w:hint="cs"/>
          <w:color w:val="000080"/>
          <w:rtl/>
        </w:rPr>
        <w:t>مجمعاً</w:t>
      </w:r>
      <w:r w:rsidRPr="00F906E4">
        <w:rPr>
          <w:color w:val="000080"/>
          <w:rtl/>
        </w:rPr>
        <w:t xml:space="preserve"> </w:t>
      </w:r>
      <w:r w:rsidRPr="00F906E4">
        <w:rPr>
          <w:rFonts w:hint="cs"/>
          <w:color w:val="000080"/>
          <w:rtl/>
        </w:rPr>
        <w:t>للعنوانين</w:t>
      </w:r>
      <w:r w:rsidRPr="00F906E4">
        <w:rPr>
          <w:color w:val="000080"/>
          <w:rtl/>
        </w:rPr>
        <w:t xml:space="preserve"> </w:t>
      </w:r>
      <w:r w:rsidRPr="00F906E4">
        <w:rPr>
          <w:rFonts w:hint="cs"/>
          <w:color w:val="000080"/>
          <w:rtl/>
        </w:rPr>
        <w:t>و</w:t>
      </w:r>
      <w:r w:rsidRPr="00F906E4">
        <w:rPr>
          <w:color w:val="000080"/>
          <w:rtl/>
        </w:rPr>
        <w:t xml:space="preserve"> </w:t>
      </w:r>
      <w:r w:rsidRPr="00F906E4">
        <w:rPr>
          <w:rFonts w:hint="cs"/>
          <w:color w:val="000080"/>
          <w:rtl/>
        </w:rPr>
        <w:t>قد</w:t>
      </w:r>
      <w:r w:rsidRPr="00F906E4">
        <w:rPr>
          <w:color w:val="000080"/>
          <w:rtl/>
        </w:rPr>
        <w:t xml:space="preserve"> </w:t>
      </w:r>
      <w:r w:rsidRPr="00F906E4">
        <w:rPr>
          <w:rFonts w:hint="cs"/>
          <w:color w:val="000080"/>
          <w:rtl/>
        </w:rPr>
        <w:t>خرج</w:t>
      </w:r>
      <w:r w:rsidRPr="00F906E4">
        <w:rPr>
          <w:color w:val="000080"/>
          <w:rtl/>
        </w:rPr>
        <w:t xml:space="preserve"> </w:t>
      </w:r>
      <w:r w:rsidRPr="00F906E4">
        <w:rPr>
          <w:rFonts w:hint="cs"/>
          <w:color w:val="000080"/>
          <w:rtl/>
        </w:rPr>
        <w:t>منها،</w:t>
      </w:r>
      <w:r w:rsidRPr="00F906E4">
        <w:rPr>
          <w:color w:val="000080"/>
          <w:rtl/>
        </w:rPr>
        <w:t xml:space="preserve"> </w:t>
      </w:r>
      <w:r w:rsidRPr="00F906E4">
        <w:rPr>
          <w:rFonts w:hint="cs"/>
          <w:color w:val="000080"/>
          <w:rtl/>
        </w:rPr>
        <w:t>و</w:t>
      </w:r>
      <w:r w:rsidRPr="00F906E4">
        <w:rPr>
          <w:color w:val="000080"/>
          <w:rtl/>
        </w:rPr>
        <w:t xml:space="preserve"> </w:t>
      </w:r>
      <w:r w:rsidRPr="00F906E4">
        <w:rPr>
          <w:rFonts w:hint="cs"/>
          <w:color w:val="000080"/>
          <w:rtl/>
        </w:rPr>
        <w:t>يحتمل</w:t>
      </w:r>
      <w:r w:rsidRPr="00F906E4">
        <w:rPr>
          <w:color w:val="000080"/>
          <w:rtl/>
        </w:rPr>
        <w:t xml:space="preserve"> </w:t>
      </w:r>
      <w:r w:rsidRPr="00F906E4">
        <w:rPr>
          <w:rFonts w:hint="cs"/>
          <w:color w:val="000080"/>
          <w:rtl/>
        </w:rPr>
        <w:t>بقاؤه</w:t>
      </w:r>
      <w:r w:rsidRPr="00F906E4">
        <w:rPr>
          <w:color w:val="000080"/>
          <w:rtl/>
        </w:rPr>
        <w:t xml:space="preserve"> </w:t>
      </w:r>
      <w:r w:rsidRPr="00F906E4">
        <w:rPr>
          <w:rFonts w:hint="cs"/>
          <w:color w:val="000080"/>
          <w:rtl/>
        </w:rPr>
        <w:t>من</w:t>
      </w:r>
      <w:r w:rsidRPr="00F906E4">
        <w:rPr>
          <w:color w:val="000080"/>
          <w:rtl/>
        </w:rPr>
        <w:t xml:space="preserve"> </w:t>
      </w:r>
      <w:r w:rsidRPr="00F906E4">
        <w:rPr>
          <w:rFonts w:hint="cs"/>
          <w:color w:val="000080"/>
          <w:rtl/>
        </w:rPr>
        <w:t>باب</w:t>
      </w:r>
      <w:r w:rsidRPr="00F906E4">
        <w:rPr>
          <w:color w:val="000080"/>
          <w:rtl/>
        </w:rPr>
        <w:t xml:space="preserve"> </w:t>
      </w:r>
      <w:r w:rsidRPr="00F906E4">
        <w:rPr>
          <w:rFonts w:hint="cs"/>
          <w:color w:val="000080"/>
          <w:rtl/>
        </w:rPr>
        <w:t>احتمال</w:t>
      </w:r>
      <w:r w:rsidRPr="00F906E4">
        <w:rPr>
          <w:color w:val="000080"/>
          <w:rtl/>
        </w:rPr>
        <w:t xml:space="preserve"> </w:t>
      </w:r>
      <w:r w:rsidRPr="00F906E4">
        <w:rPr>
          <w:rFonts w:hint="cs"/>
          <w:color w:val="000080"/>
          <w:rtl/>
        </w:rPr>
        <w:t>انطباقه</w:t>
      </w:r>
      <w:r w:rsidRPr="00F906E4">
        <w:rPr>
          <w:color w:val="000080"/>
          <w:rtl/>
        </w:rPr>
        <w:t xml:space="preserve"> </w:t>
      </w:r>
      <w:r w:rsidRPr="00F906E4">
        <w:rPr>
          <w:rFonts w:hint="cs"/>
          <w:color w:val="000080"/>
          <w:rtl/>
        </w:rPr>
        <w:t>على</w:t>
      </w:r>
      <w:r w:rsidRPr="00F906E4">
        <w:rPr>
          <w:color w:val="000080"/>
          <w:rtl/>
        </w:rPr>
        <w:t xml:space="preserve"> </w:t>
      </w:r>
      <w:r w:rsidRPr="00F906E4">
        <w:rPr>
          <w:rFonts w:hint="cs"/>
          <w:color w:val="000080"/>
          <w:rtl/>
        </w:rPr>
        <w:t>فرد</w:t>
      </w:r>
      <w:r w:rsidRPr="00F906E4">
        <w:rPr>
          <w:color w:val="000080"/>
          <w:rtl/>
        </w:rPr>
        <w:t xml:space="preserve"> </w:t>
      </w:r>
      <w:r w:rsidRPr="00F906E4">
        <w:rPr>
          <w:rFonts w:hint="cs"/>
          <w:color w:val="000080"/>
          <w:rtl/>
        </w:rPr>
        <w:t>آخر</w:t>
      </w:r>
      <w:r w:rsidRPr="00F906E4">
        <w:rPr>
          <w:color w:val="000080"/>
          <w:rtl/>
        </w:rPr>
        <w:t xml:space="preserve"> </w:t>
      </w:r>
      <w:r w:rsidRPr="00F906E4">
        <w:rPr>
          <w:rFonts w:hint="cs"/>
          <w:color w:val="000080"/>
          <w:rtl/>
        </w:rPr>
        <w:t>باقٍ</w:t>
      </w:r>
      <w:r>
        <w:rPr>
          <w:rtl/>
        </w:rPr>
        <w:t>.</w:t>
      </w:r>
      <w:r w:rsidR="00F906E4" w:rsidRPr="00F906E4">
        <w:rPr>
          <w:rStyle w:val="FootnoteReference"/>
          <w:rtl/>
        </w:rPr>
        <w:t xml:space="preserve"> </w:t>
      </w:r>
      <w:r w:rsidR="00F906E4">
        <w:rPr>
          <w:rStyle w:val="FootnoteReference"/>
          <w:rtl/>
        </w:rPr>
        <w:footnoteReference w:id="3"/>
      </w:r>
    </w:p>
    <w:p w:rsidR="00AB78F0" w:rsidRDefault="00EF63FA" w:rsidP="00AB78F0">
      <w:pPr>
        <w:jc w:val="both"/>
        <w:rPr>
          <w:rtl/>
        </w:rPr>
      </w:pPr>
      <w:r>
        <w:rPr>
          <w:rFonts w:hint="cs"/>
          <w:rtl/>
        </w:rPr>
        <w:t>بعد از این مثال، دو مثال دیگر بیان می کنند که یک مثالش همین منی مردد بین جنا</w:t>
      </w:r>
      <w:r w:rsidR="00AB78F0">
        <w:rPr>
          <w:rFonts w:hint="cs"/>
          <w:rtl/>
        </w:rPr>
        <w:t>بت سابق بر غسل و لاحق بر آن است.</w:t>
      </w:r>
    </w:p>
    <w:p w:rsidR="00EF63FA" w:rsidRDefault="00EF63FA" w:rsidP="00AB78F0">
      <w:pPr>
        <w:jc w:val="both"/>
        <w:rPr>
          <w:rtl/>
        </w:rPr>
      </w:pPr>
      <w:r>
        <w:rPr>
          <w:rFonts w:hint="cs"/>
          <w:rtl/>
        </w:rPr>
        <w:t>مقصود بنده این است که خصوص مثال منی مردد</w:t>
      </w:r>
      <w:r w:rsidR="00AB78F0">
        <w:rPr>
          <w:rFonts w:hint="cs"/>
          <w:rtl/>
        </w:rPr>
        <w:t>،</w:t>
      </w:r>
      <w:r>
        <w:rPr>
          <w:rFonts w:hint="cs"/>
          <w:rtl/>
        </w:rPr>
        <w:t xml:space="preserve"> واجد خصوصیاتی است که بحث</w:t>
      </w:r>
      <w:r>
        <w:rPr>
          <w:rtl/>
        </w:rPr>
        <w:softHyphen/>
      </w:r>
      <w:r>
        <w:rPr>
          <w:rFonts w:hint="cs"/>
          <w:rtl/>
        </w:rPr>
        <w:t>ها</w:t>
      </w:r>
      <w:r w:rsidR="00F906E4">
        <w:rPr>
          <w:rFonts w:hint="cs"/>
          <w:rtl/>
        </w:rPr>
        <w:t>ی جدیدی را به دنبال خواهد داشت</w:t>
      </w:r>
      <w:r>
        <w:rPr>
          <w:rFonts w:hint="cs"/>
          <w:rtl/>
        </w:rPr>
        <w:t xml:space="preserve"> و در کلام حاج </w:t>
      </w:r>
      <w:r w:rsidR="00E34DB5">
        <w:rPr>
          <w:rFonts w:hint="cs"/>
          <w:rtl/>
        </w:rPr>
        <w:t>آقا</w:t>
      </w:r>
      <w:r>
        <w:rPr>
          <w:rFonts w:hint="cs"/>
          <w:rtl/>
        </w:rPr>
        <w:t xml:space="preserve"> مرتضی حائری نیز مطرح شده است.</w:t>
      </w:r>
    </w:p>
    <w:p w:rsidR="001A1EA5" w:rsidRPr="00EF63FA" w:rsidRDefault="00EF63FA" w:rsidP="00F906E4">
      <w:pPr>
        <w:jc w:val="both"/>
        <w:rPr>
          <w:rtl/>
        </w:rPr>
      </w:pPr>
      <w:r>
        <w:rPr>
          <w:rFonts w:hint="cs"/>
          <w:rtl/>
        </w:rPr>
        <w:t>نکته</w:t>
      </w:r>
      <w:r>
        <w:rPr>
          <w:rtl/>
        </w:rPr>
        <w:softHyphen/>
      </w:r>
      <w:r>
        <w:rPr>
          <w:rtl/>
        </w:rPr>
        <w:softHyphen/>
      </w:r>
      <w:r>
        <w:rPr>
          <w:rFonts w:hint="cs"/>
          <w:rtl/>
        </w:rPr>
        <w:t>ی خاص مثال منی مردد این است که جنابت حاصله از این منی، مجهول التاریخ است چون نمی دانیم جنابت حاصله از این منی قبل از غسل بوده یا بعد از غسل و همین جهل به زمان جنابت، آن را با موارد متعارف کلی قسم ثانی متمایز می کند چون در موارد متعارف کلی قسم ثانی می دانیم کلی در زمان سابق حادث شده و نمی دانیم در ضمن فرد طویل بوده یا در ضمن فرد قصیر ولی هر کدام که باشد زمان حدوثش معلوم است بر خلاف مثال منی مردد که زمان حدوث جنابت حاصله از این منی نامعلوم بوده و این جهل مستلزم بحث</w:t>
      </w:r>
      <w:r>
        <w:rPr>
          <w:rtl/>
        </w:rPr>
        <w:softHyphen/>
      </w:r>
      <w:r>
        <w:rPr>
          <w:rFonts w:hint="cs"/>
          <w:rtl/>
        </w:rPr>
        <w:t>های متفاوتی می باشد.</w:t>
      </w:r>
    </w:p>
    <w:sectPr w:rsidR="001A1EA5" w:rsidRPr="00EF63FA"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C5C" w:rsidRDefault="00A35C5C" w:rsidP="008B750B">
      <w:pPr>
        <w:spacing w:line="240" w:lineRule="auto"/>
      </w:pPr>
      <w:r>
        <w:separator/>
      </w:r>
    </w:p>
  </w:endnote>
  <w:endnote w:type="continuationSeparator" w:id="0">
    <w:p w:rsidR="00A35C5C" w:rsidRDefault="00A35C5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1A2BEE" w:rsidRPr="001A2BEE">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412753" w:rsidP="001B6799">
          <w:pPr>
            <w:pStyle w:val="Footer"/>
            <w:bidi w:val="0"/>
            <w:rPr>
              <w:color w:val="808080" w:themeColor="background1" w:themeShade="80"/>
              <w:rtl/>
            </w:rPr>
          </w:pPr>
          <w:bookmarkStart w:id="16" w:name="BokAdres"/>
          <w:bookmarkEnd w:id="16"/>
          <w:r>
            <w:rPr>
              <w:color w:val="808080" w:themeColor="background1" w:themeShade="80"/>
            </w:rPr>
            <w:t>U1js1_14000824-028_ga1_mfeb.ir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C5C" w:rsidRDefault="00A35C5C" w:rsidP="008B750B">
      <w:pPr>
        <w:spacing w:line="240" w:lineRule="auto"/>
      </w:pPr>
      <w:r>
        <w:separator/>
      </w:r>
    </w:p>
  </w:footnote>
  <w:footnote w:type="continuationSeparator" w:id="0">
    <w:p w:rsidR="00A35C5C" w:rsidRDefault="00A35C5C" w:rsidP="008B750B">
      <w:pPr>
        <w:spacing w:line="240" w:lineRule="auto"/>
      </w:pPr>
      <w:r>
        <w:continuationSeparator/>
      </w:r>
    </w:p>
  </w:footnote>
  <w:footnote w:id="1">
    <w:p w:rsidR="003B1ABE" w:rsidRDefault="003B1ABE" w:rsidP="003B1ABE">
      <w:pPr>
        <w:pStyle w:val="FootnoteText"/>
        <w:rPr>
          <w:rtl/>
        </w:rPr>
      </w:pPr>
      <w:r>
        <w:rPr>
          <w:rStyle w:val="FootnoteReference"/>
        </w:rPr>
        <w:footnoteRef/>
      </w:r>
      <w:r w:rsidRPr="003B1ABE">
        <w:rPr>
          <w:rtl/>
        </w:rPr>
        <w:t xml:space="preserve"> </w:t>
      </w:r>
      <w:r w:rsidRPr="003B1ABE">
        <w:rPr>
          <w:rFonts w:hint="cs"/>
          <w:rtl/>
        </w:rPr>
        <w:t>مصباح</w:t>
      </w:r>
      <w:r w:rsidRPr="003B1ABE">
        <w:rPr>
          <w:rtl/>
        </w:rPr>
        <w:t xml:space="preserve"> </w:t>
      </w:r>
      <w:r w:rsidRPr="003B1ABE">
        <w:rPr>
          <w:rFonts w:hint="cs"/>
          <w:rtl/>
        </w:rPr>
        <w:t>الأصول</w:t>
      </w:r>
      <w:r w:rsidRPr="003B1ABE">
        <w:rPr>
          <w:rtl/>
        </w:rPr>
        <w:t xml:space="preserve"> ( </w:t>
      </w:r>
      <w:r w:rsidRPr="003B1ABE">
        <w:rPr>
          <w:rFonts w:hint="cs"/>
          <w:rtl/>
        </w:rPr>
        <w:t>طبع</w:t>
      </w:r>
      <w:r w:rsidRPr="003B1ABE">
        <w:rPr>
          <w:rtl/>
        </w:rPr>
        <w:t xml:space="preserve"> </w:t>
      </w:r>
      <w:r w:rsidRPr="003B1ABE">
        <w:rPr>
          <w:rFonts w:hint="cs"/>
          <w:rtl/>
        </w:rPr>
        <w:t>موسسة</w:t>
      </w:r>
      <w:r w:rsidRPr="003B1ABE">
        <w:rPr>
          <w:rtl/>
        </w:rPr>
        <w:t xml:space="preserve"> </w:t>
      </w:r>
      <w:r w:rsidRPr="003B1ABE">
        <w:rPr>
          <w:rFonts w:hint="cs"/>
          <w:rtl/>
        </w:rPr>
        <w:t>إحياء</w:t>
      </w:r>
      <w:r w:rsidRPr="003B1ABE">
        <w:rPr>
          <w:rtl/>
        </w:rPr>
        <w:t xml:space="preserve"> </w:t>
      </w:r>
      <w:r w:rsidRPr="003B1ABE">
        <w:rPr>
          <w:rFonts w:hint="cs"/>
          <w:rtl/>
        </w:rPr>
        <w:t>آثار</w:t>
      </w:r>
      <w:r w:rsidRPr="003B1ABE">
        <w:rPr>
          <w:rtl/>
        </w:rPr>
        <w:t xml:space="preserve"> </w:t>
      </w:r>
      <w:r w:rsidRPr="003B1ABE">
        <w:rPr>
          <w:rFonts w:hint="cs"/>
          <w:rtl/>
        </w:rPr>
        <w:t>السيد</w:t>
      </w:r>
      <w:r w:rsidRPr="003B1ABE">
        <w:rPr>
          <w:rtl/>
        </w:rPr>
        <w:t xml:space="preserve"> </w:t>
      </w:r>
      <w:r w:rsidRPr="003B1ABE">
        <w:rPr>
          <w:rFonts w:hint="cs"/>
          <w:rtl/>
        </w:rPr>
        <w:t>الخوئي</w:t>
      </w:r>
      <w:r w:rsidRPr="003B1ABE">
        <w:rPr>
          <w:rtl/>
        </w:rPr>
        <w:t xml:space="preserve"> )</w:t>
      </w:r>
      <w:r w:rsidRPr="003B1ABE">
        <w:rPr>
          <w:rFonts w:hint="cs"/>
          <w:rtl/>
        </w:rPr>
        <w:t>،</w:t>
      </w:r>
      <w:r w:rsidRPr="003B1ABE">
        <w:rPr>
          <w:rtl/>
        </w:rPr>
        <w:t xml:space="preserve"> </w:t>
      </w:r>
      <w:r w:rsidRPr="003B1ABE">
        <w:rPr>
          <w:rFonts w:hint="cs"/>
          <w:rtl/>
        </w:rPr>
        <w:t>ج‏</w:t>
      </w:r>
      <w:r w:rsidRPr="003B1ABE">
        <w:rPr>
          <w:rtl/>
        </w:rPr>
        <w:t>2</w:t>
      </w:r>
      <w:r w:rsidRPr="003B1ABE">
        <w:rPr>
          <w:rFonts w:hint="cs"/>
          <w:rtl/>
        </w:rPr>
        <w:t>،</w:t>
      </w:r>
      <w:r w:rsidRPr="003B1ABE">
        <w:rPr>
          <w:rtl/>
        </w:rPr>
        <w:t xml:space="preserve"> </w:t>
      </w:r>
      <w:r w:rsidRPr="003B1ABE">
        <w:rPr>
          <w:rFonts w:hint="cs"/>
          <w:rtl/>
        </w:rPr>
        <w:t>ص</w:t>
      </w:r>
      <w:r w:rsidRPr="003B1ABE">
        <w:rPr>
          <w:rtl/>
        </w:rPr>
        <w:t>: 124</w:t>
      </w:r>
    </w:p>
  </w:footnote>
  <w:footnote w:id="2">
    <w:p w:rsidR="003B1ABE" w:rsidRDefault="003B1ABE" w:rsidP="003B1ABE">
      <w:pPr>
        <w:pStyle w:val="FootnoteText"/>
        <w:rPr>
          <w:rtl/>
        </w:rPr>
      </w:pPr>
      <w:r>
        <w:rPr>
          <w:rStyle w:val="FootnoteReference"/>
        </w:rPr>
        <w:footnoteRef/>
      </w:r>
      <w:r w:rsidRPr="003B1ABE">
        <w:rPr>
          <w:rtl/>
        </w:rPr>
        <w:t xml:space="preserve"> </w:t>
      </w:r>
      <w:r w:rsidRPr="003B1ABE">
        <w:rPr>
          <w:rFonts w:hint="cs"/>
          <w:rtl/>
        </w:rPr>
        <w:t>مصباح</w:t>
      </w:r>
      <w:r w:rsidRPr="003B1ABE">
        <w:rPr>
          <w:rtl/>
        </w:rPr>
        <w:t xml:space="preserve"> </w:t>
      </w:r>
      <w:r w:rsidRPr="003B1ABE">
        <w:rPr>
          <w:rFonts w:hint="cs"/>
          <w:rtl/>
        </w:rPr>
        <w:t>الأصول</w:t>
      </w:r>
      <w:r w:rsidRPr="003B1ABE">
        <w:rPr>
          <w:rtl/>
        </w:rPr>
        <w:t xml:space="preserve"> ( </w:t>
      </w:r>
      <w:r w:rsidRPr="003B1ABE">
        <w:rPr>
          <w:rFonts w:hint="cs"/>
          <w:rtl/>
        </w:rPr>
        <w:t>طبع</w:t>
      </w:r>
      <w:r w:rsidRPr="003B1ABE">
        <w:rPr>
          <w:rtl/>
        </w:rPr>
        <w:t xml:space="preserve"> </w:t>
      </w:r>
      <w:r w:rsidRPr="003B1ABE">
        <w:rPr>
          <w:rFonts w:hint="cs"/>
          <w:rtl/>
        </w:rPr>
        <w:t>موسسة</w:t>
      </w:r>
      <w:r w:rsidRPr="003B1ABE">
        <w:rPr>
          <w:rtl/>
        </w:rPr>
        <w:t xml:space="preserve"> </w:t>
      </w:r>
      <w:r w:rsidRPr="003B1ABE">
        <w:rPr>
          <w:rFonts w:hint="cs"/>
          <w:rtl/>
        </w:rPr>
        <w:t>إحياء</w:t>
      </w:r>
      <w:r w:rsidRPr="003B1ABE">
        <w:rPr>
          <w:rtl/>
        </w:rPr>
        <w:t xml:space="preserve"> </w:t>
      </w:r>
      <w:r w:rsidRPr="003B1ABE">
        <w:rPr>
          <w:rFonts w:hint="cs"/>
          <w:rtl/>
        </w:rPr>
        <w:t>آثار</w:t>
      </w:r>
      <w:r w:rsidRPr="003B1ABE">
        <w:rPr>
          <w:rtl/>
        </w:rPr>
        <w:t xml:space="preserve"> </w:t>
      </w:r>
      <w:r w:rsidRPr="003B1ABE">
        <w:rPr>
          <w:rFonts w:hint="cs"/>
          <w:rtl/>
        </w:rPr>
        <w:t>السيد</w:t>
      </w:r>
      <w:r w:rsidRPr="003B1ABE">
        <w:rPr>
          <w:rtl/>
        </w:rPr>
        <w:t xml:space="preserve"> </w:t>
      </w:r>
      <w:r w:rsidRPr="003B1ABE">
        <w:rPr>
          <w:rFonts w:hint="cs"/>
          <w:rtl/>
        </w:rPr>
        <w:t>الخوئي</w:t>
      </w:r>
      <w:r w:rsidRPr="003B1ABE">
        <w:rPr>
          <w:rtl/>
        </w:rPr>
        <w:t xml:space="preserve"> )</w:t>
      </w:r>
      <w:r w:rsidRPr="003B1ABE">
        <w:rPr>
          <w:rFonts w:hint="cs"/>
          <w:rtl/>
        </w:rPr>
        <w:t>،</w:t>
      </w:r>
      <w:r w:rsidRPr="003B1ABE">
        <w:rPr>
          <w:rtl/>
        </w:rPr>
        <w:t xml:space="preserve"> </w:t>
      </w:r>
      <w:r w:rsidRPr="003B1ABE">
        <w:rPr>
          <w:rFonts w:hint="cs"/>
          <w:rtl/>
        </w:rPr>
        <w:t>ج‏</w:t>
      </w:r>
      <w:r w:rsidRPr="003B1ABE">
        <w:rPr>
          <w:rtl/>
        </w:rPr>
        <w:t>2</w:t>
      </w:r>
      <w:r w:rsidRPr="003B1ABE">
        <w:rPr>
          <w:rFonts w:hint="cs"/>
          <w:rtl/>
        </w:rPr>
        <w:t>،</w:t>
      </w:r>
      <w:r w:rsidRPr="003B1ABE">
        <w:rPr>
          <w:rtl/>
        </w:rPr>
        <w:t xml:space="preserve"> </w:t>
      </w:r>
      <w:r w:rsidRPr="003B1ABE">
        <w:rPr>
          <w:rFonts w:hint="cs"/>
          <w:rtl/>
        </w:rPr>
        <w:t>ص</w:t>
      </w:r>
      <w:r w:rsidRPr="003B1ABE">
        <w:rPr>
          <w:rtl/>
        </w:rPr>
        <w:t>: 141</w:t>
      </w:r>
    </w:p>
  </w:footnote>
  <w:footnote w:id="3">
    <w:p w:rsidR="00F906E4" w:rsidRDefault="00F906E4" w:rsidP="00F906E4">
      <w:pPr>
        <w:pStyle w:val="FootnoteText"/>
        <w:rPr>
          <w:rtl/>
        </w:rPr>
      </w:pPr>
      <w:r>
        <w:rPr>
          <w:rStyle w:val="FootnoteReference"/>
        </w:rPr>
        <w:footnoteRef/>
      </w:r>
      <w:r w:rsidRPr="003B1ABE">
        <w:rPr>
          <w:rtl/>
        </w:rPr>
        <w:t xml:space="preserve"> </w:t>
      </w:r>
      <w:r w:rsidRPr="003B1ABE">
        <w:rPr>
          <w:rFonts w:hint="cs"/>
          <w:rtl/>
        </w:rPr>
        <w:t>مبانى</w:t>
      </w:r>
      <w:r w:rsidRPr="003B1ABE">
        <w:rPr>
          <w:rtl/>
        </w:rPr>
        <w:t xml:space="preserve"> </w:t>
      </w:r>
      <w:r w:rsidRPr="003B1ABE">
        <w:rPr>
          <w:rFonts w:hint="cs"/>
          <w:rtl/>
        </w:rPr>
        <w:t>الأحكام</w:t>
      </w:r>
      <w:r w:rsidRPr="003B1ABE">
        <w:rPr>
          <w:rtl/>
        </w:rPr>
        <w:t xml:space="preserve"> </w:t>
      </w:r>
      <w:r w:rsidRPr="003B1ABE">
        <w:rPr>
          <w:rFonts w:hint="cs"/>
          <w:rtl/>
        </w:rPr>
        <w:t>في</w:t>
      </w:r>
      <w:r w:rsidRPr="003B1ABE">
        <w:rPr>
          <w:rtl/>
        </w:rPr>
        <w:t xml:space="preserve"> </w:t>
      </w:r>
      <w:r w:rsidRPr="003B1ABE">
        <w:rPr>
          <w:rFonts w:hint="cs"/>
          <w:rtl/>
        </w:rPr>
        <w:t>أصول</w:t>
      </w:r>
      <w:r w:rsidRPr="003B1ABE">
        <w:rPr>
          <w:rtl/>
        </w:rPr>
        <w:t xml:space="preserve"> </w:t>
      </w:r>
      <w:r w:rsidRPr="003B1ABE">
        <w:rPr>
          <w:rFonts w:hint="cs"/>
          <w:rtl/>
        </w:rPr>
        <w:t>شرائع</w:t>
      </w:r>
      <w:r w:rsidRPr="003B1ABE">
        <w:rPr>
          <w:rtl/>
        </w:rPr>
        <w:t xml:space="preserve"> </w:t>
      </w:r>
      <w:r w:rsidRPr="003B1ABE">
        <w:rPr>
          <w:rFonts w:hint="cs"/>
          <w:rtl/>
        </w:rPr>
        <w:t>الإسلام،</w:t>
      </w:r>
      <w:r w:rsidRPr="003B1ABE">
        <w:rPr>
          <w:rtl/>
        </w:rPr>
        <w:t xml:space="preserve"> </w:t>
      </w:r>
      <w:r w:rsidRPr="003B1ABE">
        <w:rPr>
          <w:rFonts w:hint="cs"/>
          <w:rtl/>
        </w:rPr>
        <w:t>ج‏</w:t>
      </w:r>
      <w:r w:rsidRPr="003B1ABE">
        <w:rPr>
          <w:rtl/>
        </w:rPr>
        <w:t>3</w:t>
      </w:r>
      <w:r w:rsidRPr="003B1ABE">
        <w:rPr>
          <w:rFonts w:hint="cs"/>
          <w:rtl/>
        </w:rPr>
        <w:t>،</w:t>
      </w:r>
      <w:r w:rsidRPr="003B1ABE">
        <w:rPr>
          <w:rtl/>
        </w:rPr>
        <w:t xml:space="preserve"> </w:t>
      </w:r>
      <w:r w:rsidRPr="003B1ABE">
        <w:rPr>
          <w:rFonts w:hint="cs"/>
          <w:rtl/>
        </w:rPr>
        <w:t>ص</w:t>
      </w:r>
      <w:r w:rsidRPr="003B1ABE">
        <w:rPr>
          <w:rtl/>
        </w:rPr>
        <w:t>: 102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412753">
      <w:rPr>
        <w:b/>
        <w:bCs/>
        <w:sz w:val="20"/>
        <w:szCs w:val="24"/>
        <w:rtl/>
      </w:rPr>
      <w:t>028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412753">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412753">
      <w:rPr>
        <w:rFonts w:hint="cs"/>
        <w:b/>
        <w:bCs/>
        <w:color w:val="632423" w:themeColor="accent2" w:themeShade="80"/>
        <w:sz w:val="20"/>
        <w:szCs w:val="24"/>
        <w:rtl/>
      </w:rPr>
      <w:t>سید</w:t>
    </w:r>
    <w:r w:rsidR="00412753">
      <w:rPr>
        <w:b/>
        <w:bCs/>
        <w:color w:val="632423" w:themeColor="accent2" w:themeShade="80"/>
        <w:sz w:val="20"/>
        <w:szCs w:val="24"/>
        <w:rtl/>
      </w:rPr>
      <w:t xml:space="preserve"> </w:t>
    </w:r>
    <w:r w:rsidR="00412753">
      <w:rPr>
        <w:rFonts w:hint="cs"/>
        <w:b/>
        <w:bCs/>
        <w:color w:val="632423" w:themeColor="accent2" w:themeShade="80"/>
        <w:sz w:val="20"/>
        <w:szCs w:val="24"/>
        <w:rtl/>
      </w:rPr>
      <w:t>محمد</w:t>
    </w:r>
    <w:r w:rsidR="00412753">
      <w:rPr>
        <w:b/>
        <w:bCs/>
        <w:color w:val="632423" w:themeColor="accent2" w:themeShade="80"/>
        <w:sz w:val="20"/>
        <w:szCs w:val="24"/>
        <w:rtl/>
      </w:rPr>
      <w:t xml:space="preserve"> </w:t>
    </w:r>
    <w:r w:rsidR="00412753">
      <w:rPr>
        <w:rFonts w:hint="cs"/>
        <w:b/>
        <w:bCs/>
        <w:color w:val="632423" w:themeColor="accent2" w:themeShade="80"/>
        <w:sz w:val="20"/>
        <w:szCs w:val="24"/>
        <w:rtl/>
      </w:rPr>
      <w:t>جواد</w:t>
    </w:r>
    <w:r w:rsidR="00412753">
      <w:rPr>
        <w:b/>
        <w:bCs/>
        <w:color w:val="632423" w:themeColor="accent2" w:themeShade="80"/>
        <w:sz w:val="20"/>
        <w:szCs w:val="24"/>
        <w:rtl/>
      </w:rPr>
      <w:t xml:space="preserve"> </w:t>
    </w:r>
    <w:r w:rsidR="00412753">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412753">
      <w:rPr>
        <w:sz w:val="24"/>
        <w:szCs w:val="24"/>
        <w:rtl/>
      </w:rPr>
      <w:t>24 /8 /1400</w:t>
    </w:r>
  </w:p>
  <w:p w:rsidR="00FA3B17" w:rsidRPr="00F16B53" w:rsidRDefault="00935A55" w:rsidP="00EF63FA">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412753">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EF63FA">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412753">
      <w:rPr>
        <w:rFonts w:hint="cs"/>
        <w:sz w:val="24"/>
        <w:szCs w:val="24"/>
        <w:rtl/>
      </w:rPr>
      <w:t>استصحاب</w:t>
    </w:r>
    <w:r w:rsidR="00412753">
      <w:rPr>
        <w:sz w:val="24"/>
        <w:szCs w:val="24"/>
        <w:rtl/>
      </w:rPr>
      <w:t xml:space="preserve"> </w:t>
    </w:r>
    <w:r w:rsidR="00412753">
      <w:rPr>
        <w:rFonts w:hint="cs"/>
        <w:sz w:val="24"/>
        <w:szCs w:val="24"/>
        <w:rtl/>
      </w:rPr>
      <w:t>کلی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A10DF"/>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2BEE"/>
    <w:rsid w:val="001A4ED8"/>
    <w:rsid w:val="001B2488"/>
    <w:rsid w:val="001B6799"/>
    <w:rsid w:val="001C1362"/>
    <w:rsid w:val="001D2E9A"/>
    <w:rsid w:val="001D597F"/>
    <w:rsid w:val="001E3FD4"/>
    <w:rsid w:val="001E4194"/>
    <w:rsid w:val="0020241A"/>
    <w:rsid w:val="00203821"/>
    <w:rsid w:val="00211632"/>
    <w:rsid w:val="0021630D"/>
    <w:rsid w:val="0024121B"/>
    <w:rsid w:val="00247D2F"/>
    <w:rsid w:val="00256560"/>
    <w:rsid w:val="0027456E"/>
    <w:rsid w:val="0027605E"/>
    <w:rsid w:val="00281E00"/>
    <w:rsid w:val="00294A52"/>
    <w:rsid w:val="002B575F"/>
    <w:rsid w:val="002B729B"/>
    <w:rsid w:val="002C23B5"/>
    <w:rsid w:val="002C53A2"/>
    <w:rsid w:val="002D0040"/>
    <w:rsid w:val="002D2FA8"/>
    <w:rsid w:val="002E220F"/>
    <w:rsid w:val="00307311"/>
    <w:rsid w:val="0032100F"/>
    <w:rsid w:val="0032751B"/>
    <w:rsid w:val="0032763D"/>
    <w:rsid w:val="0033402C"/>
    <w:rsid w:val="00340521"/>
    <w:rsid w:val="00345C73"/>
    <w:rsid w:val="00354A99"/>
    <w:rsid w:val="00360311"/>
    <w:rsid w:val="00361922"/>
    <w:rsid w:val="0037339B"/>
    <w:rsid w:val="00386C11"/>
    <w:rsid w:val="00397466"/>
    <w:rsid w:val="003A6148"/>
    <w:rsid w:val="003B1ABE"/>
    <w:rsid w:val="003C33F6"/>
    <w:rsid w:val="003C3D2E"/>
    <w:rsid w:val="003C43A5"/>
    <w:rsid w:val="003E1C5C"/>
    <w:rsid w:val="003E6650"/>
    <w:rsid w:val="003F5B46"/>
    <w:rsid w:val="00401363"/>
    <w:rsid w:val="00402E47"/>
    <w:rsid w:val="00412753"/>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35C5C"/>
    <w:rsid w:val="00A457C6"/>
    <w:rsid w:val="00A46AD0"/>
    <w:rsid w:val="00A47063"/>
    <w:rsid w:val="00A473A8"/>
    <w:rsid w:val="00A513F0"/>
    <w:rsid w:val="00A61AC8"/>
    <w:rsid w:val="00A6366F"/>
    <w:rsid w:val="00A65D4C"/>
    <w:rsid w:val="00A70512"/>
    <w:rsid w:val="00AA1F60"/>
    <w:rsid w:val="00AA40D7"/>
    <w:rsid w:val="00AB5F7D"/>
    <w:rsid w:val="00AB78F0"/>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34DB5"/>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EF63FA"/>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06E4"/>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CDDE1-4F83-4B5C-90BC-3CE53C327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102</TotalTime>
  <Pages>4</Pages>
  <Words>965</Words>
  <Characters>5504</Characters>
  <Application>Microsoft Office Word</Application>
  <DocSecurity>0</DocSecurity>
  <Lines>45</Lines>
  <Paragraphs>12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6457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6</cp:revision>
  <dcterms:created xsi:type="dcterms:W3CDTF">2021-11-15T12:16:00Z</dcterms:created>
  <dcterms:modified xsi:type="dcterms:W3CDTF">2021-11-16T08:47:00Z</dcterms:modified>
  <cp:contentStatus>ویرایش 2.5</cp:contentStatus>
  <cp:version>2.7</cp:version>
</cp:coreProperties>
</file>