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50B" w:rsidRPr="008A522A" w:rsidRDefault="00783473" w:rsidP="00350CC2">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9">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350CC2" w:rsidRDefault="00350CC2" w:rsidP="00350CC2">
      <w:pPr>
        <w:pStyle w:val="TOC1"/>
        <w:jc w:val="both"/>
        <w:rPr>
          <w:rFonts w:asciiTheme="minorHAnsi" w:eastAsiaTheme="minorEastAsia" w:hAnsiTheme="minorHAnsi" w:cstheme="minorBidi"/>
          <w:noProof/>
          <w:color w:val="auto"/>
          <w:szCs w:val="22"/>
          <w:rtl/>
          <w:lang w:bidi="ar-SA"/>
        </w:rPr>
      </w:pPr>
      <w:r>
        <w:rPr>
          <w:noProof/>
          <w:webHidden/>
          <w:rtl/>
        </w:rPr>
        <w:fldChar w:fldCharType="begin"/>
      </w:r>
      <w:r>
        <w:rPr>
          <w:noProof/>
          <w:webHidden/>
          <w:rtl/>
        </w:rPr>
        <w:instrText xml:space="preserve"> </w:instrText>
      </w:r>
      <w:r>
        <w:rPr>
          <w:noProof/>
          <w:webHidden/>
        </w:rPr>
        <w:instrText xml:space="preserve">TOC </w:instrText>
      </w:r>
      <w:r>
        <w:rPr>
          <w:noProof/>
          <w:webHidden/>
          <w:rtl/>
        </w:rPr>
        <w:instrText>\</w:instrText>
      </w:r>
      <w:r>
        <w:rPr>
          <w:noProof/>
          <w:webHidden/>
        </w:rPr>
        <w:instrText>o "1-9" \h \z \u</w:instrText>
      </w:r>
      <w:r>
        <w:rPr>
          <w:noProof/>
          <w:webHidden/>
          <w:rtl/>
        </w:rPr>
        <w:instrText xml:space="preserve"> </w:instrText>
      </w:r>
      <w:r>
        <w:rPr>
          <w:noProof/>
          <w:webHidden/>
          <w:rtl/>
        </w:rPr>
        <w:fldChar w:fldCharType="separate"/>
      </w:r>
      <w:hyperlink w:anchor="_Toc94117682" w:history="1">
        <w:r w:rsidRPr="006A7EF0">
          <w:rPr>
            <w:rStyle w:val="Hyperlink"/>
            <w:noProof/>
            <w:rtl/>
          </w:rPr>
          <w:t>وجوه محتمل در معنا</w:t>
        </w:r>
        <w:r w:rsidRPr="006A7EF0">
          <w:rPr>
            <w:rStyle w:val="Hyperlink"/>
            <w:rFonts w:hint="cs"/>
            <w:noProof/>
            <w:rtl/>
          </w:rPr>
          <w:t>ی</w:t>
        </w:r>
        <w:r w:rsidRPr="006A7EF0">
          <w:rPr>
            <w:rStyle w:val="Hyperlink"/>
            <w:noProof/>
            <w:rtl/>
          </w:rPr>
          <w:t xml:space="preserve"> واژه</w:t>
        </w:r>
        <w:r>
          <w:rPr>
            <w:rStyle w:val="Hyperlink"/>
            <w:noProof/>
            <w:rtl/>
          </w:rPr>
          <w:softHyphen/>
        </w:r>
        <w:r w:rsidRPr="006A7EF0">
          <w:rPr>
            <w:rStyle w:val="Hyperlink"/>
            <w:rFonts w:hint="cs"/>
            <w:noProof/>
            <w:rtl/>
          </w:rPr>
          <w:t>ی</w:t>
        </w:r>
        <w:r w:rsidRPr="006A7EF0">
          <w:rPr>
            <w:rStyle w:val="Hyperlink"/>
            <w:noProof/>
            <w:rtl/>
          </w:rPr>
          <w:t xml:space="preserve"> مصدق</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Toc94117682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350CC2" w:rsidRDefault="004E0870" w:rsidP="00350CC2">
      <w:pPr>
        <w:pStyle w:val="TOC1"/>
        <w:jc w:val="both"/>
        <w:rPr>
          <w:rFonts w:asciiTheme="minorHAnsi" w:eastAsiaTheme="minorEastAsia" w:hAnsiTheme="minorHAnsi" w:cstheme="minorBidi"/>
          <w:noProof/>
          <w:color w:val="auto"/>
          <w:szCs w:val="22"/>
          <w:rtl/>
          <w:lang w:bidi="ar-SA"/>
        </w:rPr>
      </w:pPr>
      <w:hyperlink w:anchor="_Toc94117683" w:history="1">
        <w:r w:rsidR="00350CC2" w:rsidRPr="006A7EF0">
          <w:rPr>
            <w:rStyle w:val="Hyperlink"/>
            <w:noProof/>
            <w:rtl/>
          </w:rPr>
          <w:t>بررس</w:t>
        </w:r>
        <w:r w:rsidR="00350CC2" w:rsidRPr="006A7EF0">
          <w:rPr>
            <w:rStyle w:val="Hyperlink"/>
            <w:rFonts w:hint="cs"/>
            <w:noProof/>
            <w:rtl/>
          </w:rPr>
          <w:t>ی</w:t>
        </w:r>
        <w:r w:rsidR="00350CC2" w:rsidRPr="006A7EF0">
          <w:rPr>
            <w:rStyle w:val="Hyperlink"/>
            <w:noProof/>
            <w:rtl/>
          </w:rPr>
          <w:t xml:space="preserve"> مفاد آ</w:t>
        </w:r>
        <w:r w:rsidR="00350CC2" w:rsidRPr="006A7EF0">
          <w:rPr>
            <w:rStyle w:val="Hyperlink"/>
            <w:rFonts w:hint="cs"/>
            <w:noProof/>
            <w:rtl/>
          </w:rPr>
          <w:t>ی</w:t>
        </w:r>
        <w:r w:rsidR="00350CC2" w:rsidRPr="006A7EF0">
          <w:rPr>
            <w:rStyle w:val="Hyperlink"/>
            <w:rFonts w:hint="eastAsia"/>
            <w:noProof/>
            <w:rtl/>
          </w:rPr>
          <w:t>ه</w:t>
        </w:r>
        <w:r w:rsidR="00350CC2">
          <w:rPr>
            <w:rStyle w:val="Hyperlink"/>
            <w:noProof/>
            <w:rtl/>
          </w:rPr>
          <w:softHyphen/>
        </w:r>
        <w:r w:rsidR="00350CC2" w:rsidRPr="006A7EF0">
          <w:rPr>
            <w:rStyle w:val="Hyperlink"/>
            <w:rFonts w:hint="cs"/>
            <w:noProof/>
            <w:rtl/>
          </w:rPr>
          <w:t>ی</w:t>
        </w:r>
        <w:r w:rsidR="00350CC2" w:rsidRPr="006A7EF0">
          <w:rPr>
            <w:rStyle w:val="Hyperlink"/>
            <w:noProof/>
            <w:rtl/>
          </w:rPr>
          <w:t xml:space="preserve"> 43 سوره</w:t>
        </w:r>
        <w:r w:rsidR="00350CC2">
          <w:rPr>
            <w:rStyle w:val="Hyperlink"/>
            <w:noProof/>
            <w:rtl/>
          </w:rPr>
          <w:softHyphen/>
        </w:r>
        <w:r w:rsidR="00350CC2" w:rsidRPr="006A7EF0">
          <w:rPr>
            <w:rStyle w:val="Hyperlink"/>
            <w:rFonts w:hint="cs"/>
            <w:noProof/>
            <w:rtl/>
          </w:rPr>
          <w:t>ی</w:t>
        </w:r>
        <w:r w:rsidR="00350CC2" w:rsidRPr="006A7EF0">
          <w:rPr>
            <w:rStyle w:val="Hyperlink"/>
            <w:noProof/>
            <w:rtl/>
          </w:rPr>
          <w:t xml:space="preserve"> مائده</w:t>
        </w:r>
        <w:r w:rsidR="00350CC2">
          <w:rPr>
            <w:noProof/>
            <w:webHidden/>
            <w:rtl/>
          </w:rPr>
          <w:tab/>
        </w:r>
        <w:r w:rsidR="00350CC2">
          <w:rPr>
            <w:noProof/>
            <w:webHidden/>
            <w:rtl/>
          </w:rPr>
          <w:fldChar w:fldCharType="begin"/>
        </w:r>
        <w:r w:rsidR="00350CC2">
          <w:rPr>
            <w:noProof/>
            <w:webHidden/>
            <w:rtl/>
          </w:rPr>
          <w:instrText xml:space="preserve"> </w:instrText>
        </w:r>
        <w:r w:rsidR="00350CC2">
          <w:rPr>
            <w:noProof/>
            <w:webHidden/>
          </w:rPr>
          <w:instrText xml:space="preserve">PAGEREF </w:instrText>
        </w:r>
        <w:r w:rsidR="00350CC2">
          <w:rPr>
            <w:noProof/>
            <w:webHidden/>
            <w:rtl/>
          </w:rPr>
          <w:instrText>_</w:instrText>
        </w:r>
        <w:r w:rsidR="00350CC2">
          <w:rPr>
            <w:noProof/>
            <w:webHidden/>
          </w:rPr>
          <w:instrText>Toc94117683 \h</w:instrText>
        </w:r>
        <w:r w:rsidR="00350CC2">
          <w:rPr>
            <w:noProof/>
            <w:webHidden/>
            <w:rtl/>
          </w:rPr>
          <w:instrText xml:space="preserve"> </w:instrText>
        </w:r>
        <w:r w:rsidR="00350CC2">
          <w:rPr>
            <w:noProof/>
            <w:webHidden/>
            <w:rtl/>
          </w:rPr>
        </w:r>
        <w:r w:rsidR="00350CC2">
          <w:rPr>
            <w:noProof/>
            <w:webHidden/>
            <w:rtl/>
          </w:rPr>
          <w:fldChar w:fldCharType="separate"/>
        </w:r>
        <w:r w:rsidR="00350CC2">
          <w:rPr>
            <w:noProof/>
            <w:webHidden/>
            <w:rtl/>
          </w:rPr>
          <w:t>3</w:t>
        </w:r>
        <w:r w:rsidR="00350CC2">
          <w:rPr>
            <w:noProof/>
            <w:webHidden/>
            <w:rtl/>
          </w:rPr>
          <w:fldChar w:fldCharType="end"/>
        </w:r>
      </w:hyperlink>
    </w:p>
    <w:p w:rsidR="00350CC2" w:rsidRDefault="004E0870" w:rsidP="00350CC2">
      <w:pPr>
        <w:pStyle w:val="TOC2"/>
        <w:tabs>
          <w:tab w:val="right" w:leader="dot" w:pos="10194"/>
        </w:tabs>
        <w:jc w:val="both"/>
        <w:rPr>
          <w:rFonts w:asciiTheme="minorHAnsi" w:eastAsiaTheme="minorEastAsia" w:hAnsiTheme="minorHAnsi" w:cstheme="minorBidi"/>
          <w:bCs w:val="0"/>
          <w:noProof/>
          <w:color w:val="auto"/>
          <w:szCs w:val="22"/>
          <w:rtl/>
          <w:lang w:bidi="ar-SA"/>
        </w:rPr>
      </w:pPr>
      <w:hyperlink w:anchor="_Toc94117684" w:history="1">
        <w:r w:rsidR="00350CC2" w:rsidRPr="006A7EF0">
          <w:rPr>
            <w:rStyle w:val="Hyperlink"/>
            <w:noProof/>
            <w:rtl/>
          </w:rPr>
          <w:t>عدم دلالت نقل مطلب بر پذ</w:t>
        </w:r>
        <w:r w:rsidR="00350CC2" w:rsidRPr="006A7EF0">
          <w:rPr>
            <w:rStyle w:val="Hyperlink"/>
            <w:rFonts w:hint="cs"/>
            <w:noProof/>
            <w:rtl/>
          </w:rPr>
          <w:t>ی</w:t>
        </w:r>
        <w:r w:rsidR="00350CC2" w:rsidRPr="006A7EF0">
          <w:rPr>
            <w:rStyle w:val="Hyperlink"/>
            <w:rFonts w:hint="eastAsia"/>
            <w:noProof/>
            <w:rtl/>
          </w:rPr>
          <w:t>رش</w:t>
        </w:r>
        <w:r w:rsidR="00350CC2" w:rsidRPr="006A7EF0">
          <w:rPr>
            <w:rStyle w:val="Hyperlink"/>
            <w:noProof/>
            <w:rtl/>
          </w:rPr>
          <w:t xml:space="preserve"> آن</w:t>
        </w:r>
        <w:r w:rsidR="00350CC2">
          <w:rPr>
            <w:noProof/>
            <w:webHidden/>
            <w:rtl/>
          </w:rPr>
          <w:tab/>
        </w:r>
        <w:r w:rsidR="00350CC2">
          <w:rPr>
            <w:noProof/>
            <w:webHidden/>
            <w:rtl/>
          </w:rPr>
          <w:fldChar w:fldCharType="begin"/>
        </w:r>
        <w:r w:rsidR="00350CC2">
          <w:rPr>
            <w:noProof/>
            <w:webHidden/>
            <w:rtl/>
          </w:rPr>
          <w:instrText xml:space="preserve"> </w:instrText>
        </w:r>
        <w:r w:rsidR="00350CC2">
          <w:rPr>
            <w:noProof/>
            <w:webHidden/>
          </w:rPr>
          <w:instrText xml:space="preserve">PAGEREF </w:instrText>
        </w:r>
        <w:r w:rsidR="00350CC2">
          <w:rPr>
            <w:noProof/>
            <w:webHidden/>
            <w:rtl/>
          </w:rPr>
          <w:instrText>_</w:instrText>
        </w:r>
        <w:r w:rsidR="00350CC2">
          <w:rPr>
            <w:noProof/>
            <w:webHidden/>
          </w:rPr>
          <w:instrText>Toc94117684 \h</w:instrText>
        </w:r>
        <w:r w:rsidR="00350CC2">
          <w:rPr>
            <w:noProof/>
            <w:webHidden/>
            <w:rtl/>
          </w:rPr>
          <w:instrText xml:space="preserve"> </w:instrText>
        </w:r>
        <w:r w:rsidR="00350CC2">
          <w:rPr>
            <w:noProof/>
            <w:webHidden/>
            <w:rtl/>
          </w:rPr>
        </w:r>
        <w:r w:rsidR="00350CC2">
          <w:rPr>
            <w:noProof/>
            <w:webHidden/>
            <w:rtl/>
          </w:rPr>
          <w:fldChar w:fldCharType="separate"/>
        </w:r>
        <w:r w:rsidR="00350CC2">
          <w:rPr>
            <w:noProof/>
            <w:webHidden/>
            <w:rtl/>
          </w:rPr>
          <w:t>4</w:t>
        </w:r>
        <w:r w:rsidR="00350CC2">
          <w:rPr>
            <w:noProof/>
            <w:webHidden/>
            <w:rtl/>
          </w:rPr>
          <w:fldChar w:fldCharType="end"/>
        </w:r>
      </w:hyperlink>
    </w:p>
    <w:p w:rsidR="00350CC2" w:rsidRDefault="004E0870" w:rsidP="00350CC2">
      <w:pPr>
        <w:pStyle w:val="TOC1"/>
        <w:jc w:val="both"/>
        <w:rPr>
          <w:rFonts w:asciiTheme="minorHAnsi" w:eastAsiaTheme="minorEastAsia" w:hAnsiTheme="minorHAnsi" w:cstheme="minorBidi"/>
          <w:noProof/>
          <w:color w:val="auto"/>
          <w:szCs w:val="22"/>
          <w:rtl/>
          <w:lang w:bidi="ar-SA"/>
        </w:rPr>
      </w:pPr>
      <w:hyperlink w:anchor="_Toc94117685" w:history="1">
        <w:r w:rsidR="00350CC2" w:rsidRPr="006A7EF0">
          <w:rPr>
            <w:rStyle w:val="Hyperlink"/>
            <w:noProof/>
            <w:rtl/>
          </w:rPr>
          <w:t>جمع بند</w:t>
        </w:r>
        <w:r w:rsidR="00350CC2" w:rsidRPr="006A7EF0">
          <w:rPr>
            <w:rStyle w:val="Hyperlink"/>
            <w:rFonts w:hint="cs"/>
            <w:noProof/>
            <w:rtl/>
          </w:rPr>
          <w:t>ی</w:t>
        </w:r>
        <w:r w:rsidR="00350CC2">
          <w:rPr>
            <w:noProof/>
            <w:webHidden/>
            <w:rtl/>
          </w:rPr>
          <w:tab/>
        </w:r>
        <w:r w:rsidR="00350CC2">
          <w:rPr>
            <w:noProof/>
            <w:webHidden/>
            <w:rtl/>
          </w:rPr>
          <w:fldChar w:fldCharType="begin"/>
        </w:r>
        <w:r w:rsidR="00350CC2">
          <w:rPr>
            <w:noProof/>
            <w:webHidden/>
            <w:rtl/>
          </w:rPr>
          <w:instrText xml:space="preserve"> </w:instrText>
        </w:r>
        <w:r w:rsidR="00350CC2">
          <w:rPr>
            <w:noProof/>
            <w:webHidden/>
          </w:rPr>
          <w:instrText xml:space="preserve">PAGEREF </w:instrText>
        </w:r>
        <w:r w:rsidR="00350CC2">
          <w:rPr>
            <w:noProof/>
            <w:webHidden/>
            <w:rtl/>
          </w:rPr>
          <w:instrText>_</w:instrText>
        </w:r>
        <w:r w:rsidR="00350CC2">
          <w:rPr>
            <w:noProof/>
            <w:webHidden/>
          </w:rPr>
          <w:instrText>Toc94117685 \h</w:instrText>
        </w:r>
        <w:r w:rsidR="00350CC2">
          <w:rPr>
            <w:noProof/>
            <w:webHidden/>
            <w:rtl/>
          </w:rPr>
          <w:instrText xml:space="preserve"> </w:instrText>
        </w:r>
        <w:r w:rsidR="00350CC2">
          <w:rPr>
            <w:noProof/>
            <w:webHidden/>
            <w:rtl/>
          </w:rPr>
        </w:r>
        <w:r w:rsidR="00350CC2">
          <w:rPr>
            <w:noProof/>
            <w:webHidden/>
            <w:rtl/>
          </w:rPr>
          <w:fldChar w:fldCharType="separate"/>
        </w:r>
        <w:r w:rsidR="00350CC2">
          <w:rPr>
            <w:noProof/>
            <w:webHidden/>
            <w:rtl/>
          </w:rPr>
          <w:t>6</w:t>
        </w:r>
        <w:r w:rsidR="00350CC2">
          <w:rPr>
            <w:noProof/>
            <w:webHidden/>
            <w:rtl/>
          </w:rPr>
          <w:fldChar w:fldCharType="end"/>
        </w:r>
      </w:hyperlink>
    </w:p>
    <w:p w:rsidR="00C91EB6" w:rsidRPr="00C91EB6" w:rsidRDefault="00350CC2" w:rsidP="00350CC2">
      <w:pPr>
        <w:jc w:val="both"/>
      </w:pPr>
      <w:r>
        <w:rPr>
          <w:rFonts w:cs="B Titr"/>
          <w:noProof/>
          <w:webHidden/>
          <w:color w:val="632423" w:themeColor="accent2" w:themeShade="80"/>
          <w:szCs w:val="24"/>
          <w:rtl/>
        </w:rPr>
        <w:fldChar w:fldCharType="end"/>
      </w:r>
    </w:p>
    <w:p w:rsidR="00F343FB" w:rsidRPr="00A6366F" w:rsidRDefault="00F842AD" w:rsidP="00350CC2">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2D6108">
        <w:rPr>
          <w:rtl/>
        </w:rPr>
        <w:t>استصحاب عدم نسخ</w:t>
      </w:r>
      <w:r w:rsidR="00025B70">
        <w:rPr>
          <w:rFonts w:hint="cs"/>
          <w:rtl/>
        </w:rPr>
        <w:t xml:space="preserve"> </w:t>
      </w:r>
      <w:r w:rsidR="00386C11" w:rsidRPr="00A6366F">
        <w:rPr>
          <w:rFonts w:hint="cs"/>
          <w:rtl/>
        </w:rPr>
        <w:t>/</w:t>
      </w:r>
      <w:bookmarkStart w:id="1" w:name="BokSabj_d"/>
      <w:bookmarkEnd w:id="1"/>
      <w:r w:rsidR="002D6108">
        <w:rPr>
          <w:rtl/>
        </w:rPr>
        <w:t>تنب</w:t>
      </w:r>
      <w:r w:rsidR="002D6108">
        <w:rPr>
          <w:rFonts w:hint="cs"/>
          <w:rtl/>
        </w:rPr>
        <w:t>ی</w:t>
      </w:r>
      <w:r w:rsidR="002D6108">
        <w:rPr>
          <w:rFonts w:hint="eastAsia"/>
          <w:rtl/>
        </w:rPr>
        <w:t>هات</w:t>
      </w:r>
      <w:r w:rsidR="00386C11" w:rsidRPr="00A6366F">
        <w:rPr>
          <w:rFonts w:hint="cs"/>
          <w:rtl/>
        </w:rPr>
        <w:t xml:space="preserve"> /</w:t>
      </w:r>
      <w:bookmarkStart w:id="2" w:name="Bokkolli"/>
      <w:bookmarkEnd w:id="2"/>
      <w:r w:rsidR="002D6108">
        <w:rPr>
          <w:rtl/>
        </w:rPr>
        <w:t>استصحاب</w:t>
      </w:r>
      <w:r w:rsidR="001B6799" w:rsidRPr="00A6366F">
        <w:rPr>
          <w:rFonts w:hint="cs"/>
          <w:rtl/>
        </w:rPr>
        <w:t xml:space="preserve"> </w:t>
      </w:r>
    </w:p>
    <w:p w:rsidR="008F5B4D" w:rsidRPr="009C66D5" w:rsidRDefault="008F5B4D" w:rsidP="00350CC2">
      <w:pPr>
        <w:jc w:val="both"/>
        <w:rPr>
          <w:rStyle w:val="Emphasis"/>
          <w:b/>
          <w:bCs w:val="0"/>
          <w:rtl/>
        </w:rPr>
      </w:pPr>
      <w:r w:rsidRPr="009C66D5">
        <w:rPr>
          <w:rStyle w:val="Emphasis"/>
          <w:rFonts w:hint="cs"/>
          <w:b/>
          <w:bCs w:val="0"/>
          <w:rtl/>
        </w:rPr>
        <w:t>خلاصه مباحث گذشته:</w:t>
      </w:r>
    </w:p>
    <w:p w:rsidR="003A6148" w:rsidRDefault="00BD175A" w:rsidP="00350CC2">
      <w:pPr>
        <w:pBdr>
          <w:bottom w:val="double" w:sz="6" w:space="1" w:color="auto"/>
        </w:pBdr>
        <w:jc w:val="both"/>
        <w:rPr>
          <w:rtl/>
        </w:rPr>
      </w:pPr>
      <w:r>
        <w:rPr>
          <w:rFonts w:hint="cs"/>
          <w:rtl/>
        </w:rPr>
        <w:t>در جلسه</w:t>
      </w:r>
      <w:r>
        <w:rPr>
          <w:rtl/>
        </w:rPr>
        <w:softHyphen/>
      </w:r>
      <w:r>
        <w:rPr>
          <w:rFonts w:hint="cs"/>
          <w:rtl/>
        </w:rPr>
        <w:t>ی گذشته به بررسی آیه</w:t>
      </w:r>
      <w:r>
        <w:rPr>
          <w:rtl/>
        </w:rPr>
        <w:softHyphen/>
      </w:r>
      <w:r>
        <w:rPr>
          <w:rFonts w:hint="cs"/>
          <w:rtl/>
        </w:rPr>
        <w:t>ی 48 از سوره</w:t>
      </w:r>
      <w:r>
        <w:rPr>
          <w:rtl/>
        </w:rPr>
        <w:softHyphen/>
      </w:r>
      <w:r>
        <w:rPr>
          <w:rFonts w:hint="cs"/>
          <w:rtl/>
        </w:rPr>
        <w:t>ی مائده و دلالت بر نسخ یا عدم نسخ شرائع سابقه اشاره شد.</w:t>
      </w:r>
    </w:p>
    <w:p w:rsidR="00BD175A" w:rsidRDefault="00BD175A" w:rsidP="00350CC2">
      <w:pPr>
        <w:pBdr>
          <w:bottom w:val="double" w:sz="6" w:space="1" w:color="auto"/>
        </w:pBdr>
        <w:jc w:val="both"/>
        <w:rPr>
          <w:rtl/>
        </w:rPr>
      </w:pPr>
      <w:r>
        <w:rPr>
          <w:rFonts w:hint="cs"/>
          <w:rtl/>
        </w:rPr>
        <w:t>در این جلسه به توضیحات تکمیلی در مفاد این آیه پرداخته می شود.</w:t>
      </w:r>
    </w:p>
    <w:p w:rsidR="00247D2F" w:rsidRPr="003A6148" w:rsidRDefault="00247D2F" w:rsidP="00350CC2">
      <w:pPr>
        <w:pBdr>
          <w:bottom w:val="double" w:sz="6" w:space="1" w:color="auto"/>
        </w:pBdr>
        <w:jc w:val="both"/>
      </w:pPr>
    </w:p>
    <w:p w:rsidR="008F5B4D" w:rsidRDefault="008F5B4D" w:rsidP="00350CC2">
      <w:pPr>
        <w:jc w:val="both"/>
      </w:pPr>
    </w:p>
    <w:p w:rsidR="003E6650" w:rsidRPr="001A27D7" w:rsidRDefault="004B1149" w:rsidP="00350CC2">
      <w:pPr>
        <w:pStyle w:val="Heading1"/>
        <w:jc w:val="both"/>
        <w:rPr>
          <w:rtl/>
        </w:rPr>
      </w:pPr>
      <w:bookmarkStart w:id="3" w:name="_Toc94117682"/>
      <w:r>
        <w:rPr>
          <w:rFonts w:hint="cs"/>
          <w:rtl/>
        </w:rPr>
        <w:t xml:space="preserve">وجوه محتمل در </w:t>
      </w:r>
      <w:r w:rsidR="001F1A86">
        <w:rPr>
          <w:rFonts w:hint="cs"/>
          <w:rtl/>
        </w:rPr>
        <w:t>معنای واژه</w:t>
      </w:r>
      <w:r w:rsidR="001F1A86">
        <w:rPr>
          <w:rtl/>
        </w:rPr>
        <w:softHyphen/>
      </w:r>
      <w:r w:rsidR="001F1A86">
        <w:rPr>
          <w:rFonts w:hint="cs"/>
          <w:rtl/>
        </w:rPr>
        <w:t>ی مصدق</w:t>
      </w:r>
      <w:bookmarkEnd w:id="3"/>
    </w:p>
    <w:p w:rsidR="001A1EA5" w:rsidRDefault="00A34B67" w:rsidP="00350CC2">
      <w:pPr>
        <w:jc w:val="both"/>
        <w:rPr>
          <w:rFonts w:cs="Calibri"/>
          <w:color w:val="008000"/>
          <w:rtl/>
        </w:rPr>
      </w:pPr>
      <w:r>
        <w:rPr>
          <w:rFonts w:cs="Times New Roman"/>
          <w:color w:val="008000"/>
          <w:rtl/>
        </w:rPr>
        <w:t>﴿</w:t>
      </w:r>
      <w:r w:rsidRPr="00CD1976">
        <w:rPr>
          <w:rFonts w:hint="cs"/>
          <w:color w:val="008000"/>
          <w:rtl/>
        </w:rPr>
        <w:t xml:space="preserve"> وَ أَنْزَلْنا إِلَيْكَ الْكِتابَ بِالْحَقِّ مُصَدِّقاً لِما بَيْنَ يَدَيْهِ مِنَ الْكِتابِ وَ مُهَيْمِناً عَلَيْهِ فَاحْكُمْ بَيْنَهُمْ بِما أَنْزَلَ اللَّهُ وَ لا تَتَّبِعْ أَهْواءَهُمْ عَمَّا جاءَكَ مِنَ الْحَقِّ لِكُلٍّ جَعَلْنا مِنْكُمْ شِرْعَةً وَ مِنْهاجاً وَ لَوْ شاءَ اللَّهُ لَجَعَلَكُمْ أُمَّةً واحِدَةً وَ لكِنْ لِيَبْلُوَكُمْ في‏ ما آتاكُمْ فَاسْتَبِقُوا الْخَيْراتِ إِلَى اللَّهِ مَرْجِعُكُمْ جَميعاً فَيُنَبِّئُكُمْ بِما كُنْتُمْ فيهِ تَخْتَلِفُونَ (48)</w:t>
      </w:r>
      <w:r w:rsidRPr="007F2330">
        <w:rPr>
          <w:rFonts w:cs="Times New Roman"/>
          <w:color w:val="008000"/>
          <w:rtl/>
        </w:rPr>
        <w:t>﴾</w:t>
      </w:r>
    </w:p>
    <w:p w:rsidR="00185134" w:rsidRDefault="006B6573" w:rsidP="007E2231">
      <w:pPr>
        <w:jc w:val="both"/>
        <w:rPr>
          <w:rtl/>
        </w:rPr>
      </w:pPr>
      <w:r>
        <w:rPr>
          <w:rFonts w:hint="cs"/>
          <w:rtl/>
        </w:rPr>
        <w:t>محصل مط</w:t>
      </w:r>
      <w:r w:rsidR="001F1A86">
        <w:rPr>
          <w:rFonts w:hint="cs"/>
          <w:rtl/>
        </w:rPr>
        <w:t xml:space="preserve">لب </w:t>
      </w:r>
      <w:r>
        <w:rPr>
          <w:rFonts w:hint="cs"/>
          <w:rtl/>
        </w:rPr>
        <w:t>این است</w:t>
      </w:r>
      <w:r w:rsidR="001F1A86">
        <w:rPr>
          <w:rFonts w:hint="cs"/>
          <w:rtl/>
        </w:rPr>
        <w:t xml:space="preserve"> که </w:t>
      </w:r>
      <w:r w:rsidR="00185134">
        <w:rPr>
          <w:rFonts w:hint="cs"/>
          <w:rtl/>
        </w:rPr>
        <w:t xml:space="preserve">در </w:t>
      </w:r>
      <w:r w:rsidR="001F1A86">
        <w:rPr>
          <w:rFonts w:hint="cs"/>
          <w:rtl/>
        </w:rPr>
        <w:t xml:space="preserve">مصدق بودن قرآن </w:t>
      </w:r>
      <w:r>
        <w:rPr>
          <w:rFonts w:hint="cs"/>
          <w:rtl/>
        </w:rPr>
        <w:t>سه احتمال مطرح است که هیچ یک</w:t>
      </w:r>
      <w:r w:rsidR="007E2231">
        <w:rPr>
          <w:rFonts w:hint="cs"/>
          <w:rtl/>
        </w:rPr>
        <w:t>،</w:t>
      </w:r>
      <w:r>
        <w:rPr>
          <w:rFonts w:hint="cs"/>
          <w:rtl/>
        </w:rPr>
        <w:t xml:space="preserve"> </w:t>
      </w:r>
      <w:r w:rsidR="007E2231">
        <w:rPr>
          <w:rFonts w:hint="cs"/>
          <w:rtl/>
        </w:rPr>
        <w:t>دلیل بر</w:t>
      </w:r>
      <w:r w:rsidR="00185134">
        <w:rPr>
          <w:rFonts w:hint="cs"/>
          <w:rtl/>
        </w:rPr>
        <w:t xml:space="preserve"> ناسخ بودن یا نبودن </w:t>
      </w:r>
      <w:r>
        <w:rPr>
          <w:rFonts w:hint="cs"/>
          <w:rtl/>
        </w:rPr>
        <w:t xml:space="preserve">قرآن </w:t>
      </w:r>
      <w:r w:rsidR="007E2231">
        <w:rPr>
          <w:rFonts w:hint="cs"/>
          <w:rtl/>
        </w:rPr>
        <w:t xml:space="preserve">نسبت به کتب پیشین </w:t>
      </w:r>
      <w:r w:rsidR="00185134">
        <w:rPr>
          <w:rFonts w:hint="cs"/>
          <w:rtl/>
        </w:rPr>
        <w:t>نیست؛</w:t>
      </w:r>
    </w:p>
    <w:p w:rsidR="001F1A86" w:rsidRDefault="00185134" w:rsidP="00350CC2">
      <w:pPr>
        <w:pStyle w:val="ListParagraph"/>
        <w:numPr>
          <w:ilvl w:val="0"/>
          <w:numId w:val="16"/>
        </w:numPr>
        <w:jc w:val="both"/>
      </w:pPr>
      <w:r>
        <w:rPr>
          <w:rFonts w:hint="cs"/>
          <w:rtl/>
        </w:rPr>
        <w:t xml:space="preserve">مصدق بودن قرآن </w:t>
      </w:r>
      <w:r w:rsidR="001F1A86">
        <w:rPr>
          <w:rFonts w:hint="cs"/>
          <w:rtl/>
        </w:rPr>
        <w:t xml:space="preserve">می تواند ناظر به تصدیق دین باشد نه شریعت یعنی قرآن اصول ادیان سابقه و همچنین قسمت اصلی از احکام شرائع سابق </w:t>
      </w:r>
      <w:r w:rsidR="001F1A86" w:rsidRPr="00185134">
        <w:rPr>
          <w:rFonts w:cs="Cambria" w:hint="cs"/>
          <w:rtl/>
        </w:rPr>
        <w:t>_</w:t>
      </w:r>
      <w:r w:rsidR="001F1A86">
        <w:rPr>
          <w:rFonts w:hint="cs"/>
          <w:rtl/>
        </w:rPr>
        <w:t>همچون اصل وجوب عبادت خدا_ را تصدیق می کند ولی به جزئیات آن ها و این که قسمتهای اصلی آن ها در چه چارچوبی باید انجام بگیر</w:t>
      </w:r>
      <w:r w:rsidR="007E2231">
        <w:rPr>
          <w:rFonts w:hint="cs"/>
          <w:rtl/>
        </w:rPr>
        <w:t>د نظارتی نداشته و طبیعتا ممکن ا</w:t>
      </w:r>
      <w:r w:rsidR="001F1A86">
        <w:rPr>
          <w:rFonts w:hint="cs"/>
          <w:rtl/>
        </w:rPr>
        <w:t>ست آنها را تصدیق نکرده باشد لذا معنای مصدق ناظر به ناسخ بودن یا نبودن قرآن نسبت به شرائع سابقه نمی باشد.</w:t>
      </w:r>
    </w:p>
    <w:p w:rsidR="00185134" w:rsidRDefault="00185134" w:rsidP="00350CC2">
      <w:pPr>
        <w:pStyle w:val="ListParagraph"/>
        <w:numPr>
          <w:ilvl w:val="0"/>
          <w:numId w:val="16"/>
        </w:numPr>
        <w:jc w:val="both"/>
      </w:pPr>
      <w:r>
        <w:rPr>
          <w:rFonts w:hint="cs"/>
          <w:rtl/>
        </w:rPr>
        <w:t xml:space="preserve">مصدق بودن قرآن می تواند علاوه بر تصدیق دین و قسمتهای اصلی احکام شرایع سابقه، ناظر به جزئیات احکام نیز باشد </w:t>
      </w:r>
      <w:r>
        <w:rPr>
          <w:rFonts w:cs="B Badr" w:hint="cs"/>
          <w:rtl/>
        </w:rPr>
        <w:t xml:space="preserve">و در جزئیات نیز شریعت سابق را تصدیق کند ولی معنای تصدیق این نیست که همان جعل سابق بعینه در شریعت اسلام موجود باشد بلکه تصدیق شریعت سابق در جزئیات می تواند به معنای جعل حکم مشابه و مماثل با </w:t>
      </w:r>
      <w:r>
        <w:rPr>
          <w:rFonts w:cs="B Badr" w:hint="cs"/>
          <w:rtl/>
        </w:rPr>
        <w:lastRenderedPageBreak/>
        <w:t>حکم شریعت سابق بوده باشد؛ طبق این بیان احکام شریعت سابق اصلا نسبت به زمان ما مقتضی بقا ندارد و لذا نسخ هم در موردش معنا نخواهد داشت</w:t>
      </w:r>
      <w:r w:rsidR="007E2231">
        <w:rPr>
          <w:rFonts w:cs="B Badr" w:hint="cs"/>
          <w:rtl/>
        </w:rPr>
        <w:t xml:space="preserve"> چون شریت سابق از ابتدا مقید و موقت جعل شده است</w:t>
      </w:r>
      <w:r>
        <w:rPr>
          <w:rFonts w:cs="B Badr" w:hint="cs"/>
          <w:rtl/>
        </w:rPr>
        <w:t>.</w:t>
      </w:r>
    </w:p>
    <w:p w:rsidR="00185134" w:rsidRDefault="00185134" w:rsidP="007E2231">
      <w:pPr>
        <w:jc w:val="both"/>
        <w:rPr>
          <w:rtl/>
        </w:rPr>
      </w:pPr>
      <w:r>
        <w:rPr>
          <w:rFonts w:hint="cs"/>
          <w:rtl/>
        </w:rPr>
        <w:t>حال یکی از مح</w:t>
      </w:r>
      <w:r w:rsidR="007E2231">
        <w:rPr>
          <w:rFonts w:hint="cs"/>
          <w:rtl/>
        </w:rPr>
        <w:t>و</w:t>
      </w:r>
      <w:r>
        <w:rPr>
          <w:rFonts w:hint="cs"/>
          <w:rtl/>
        </w:rPr>
        <w:t xml:space="preserve">رهای مهم بحث این است که با شک در </w:t>
      </w:r>
      <w:r w:rsidR="007E2231">
        <w:rPr>
          <w:rFonts w:hint="cs"/>
          <w:rtl/>
        </w:rPr>
        <w:t>محدود</w:t>
      </w:r>
      <w:r w:rsidR="004E6A6D">
        <w:rPr>
          <w:rFonts w:hint="cs"/>
          <w:rtl/>
        </w:rPr>
        <w:t xml:space="preserve"> بودن</w:t>
      </w:r>
      <w:r>
        <w:rPr>
          <w:rFonts w:hint="cs"/>
          <w:rtl/>
        </w:rPr>
        <w:t xml:space="preserve"> حکم شریعت سابق</w:t>
      </w:r>
      <w:r w:rsidR="004E6A6D">
        <w:rPr>
          <w:rFonts w:hint="cs"/>
          <w:rtl/>
        </w:rPr>
        <w:t xml:space="preserve"> به همان امت</w:t>
      </w:r>
      <w:r w:rsidR="007E2231">
        <w:rPr>
          <w:rFonts w:hint="cs"/>
          <w:rtl/>
        </w:rPr>
        <w:t>،</w:t>
      </w:r>
      <w:r w:rsidR="004E6A6D">
        <w:rPr>
          <w:rFonts w:hint="cs"/>
          <w:rtl/>
        </w:rPr>
        <w:t xml:space="preserve"> یا مطلق بودنش نسبت به امم بعد،</w:t>
      </w:r>
      <w:r>
        <w:rPr>
          <w:rFonts w:hint="cs"/>
          <w:rtl/>
        </w:rPr>
        <w:t xml:space="preserve"> استصحاب جاری می شود یا نه؟ در آینده به این محور اصلی خواهیم پرداخت.</w:t>
      </w:r>
    </w:p>
    <w:p w:rsidR="003E613F" w:rsidRDefault="004E6A6D" w:rsidP="00350CC2">
      <w:pPr>
        <w:jc w:val="both"/>
        <w:rPr>
          <w:rtl/>
        </w:rPr>
      </w:pPr>
      <w:r>
        <w:rPr>
          <w:rFonts w:hint="cs"/>
          <w:rtl/>
        </w:rPr>
        <w:t>در آیات قرآن در بیش از ده موضع تعبیر مصدق هم در مورد قرآن و هم در مورد کتب آسمانی دیگر، نسبت به کتب سابق بر خود بکار رفته است.</w:t>
      </w:r>
    </w:p>
    <w:p w:rsidR="006B6573" w:rsidRPr="006B6573" w:rsidRDefault="006B6573" w:rsidP="007E2231">
      <w:pPr>
        <w:pStyle w:val="ListParagraph"/>
        <w:numPr>
          <w:ilvl w:val="0"/>
          <w:numId w:val="16"/>
        </w:numPr>
        <w:jc w:val="both"/>
      </w:pPr>
      <w:r>
        <w:rPr>
          <w:rFonts w:hint="cs"/>
          <w:rtl/>
        </w:rPr>
        <w:t>احتمال دیگر که نیازمند بررسی است عبارت از این است که مصدق به معنای موافق باشد یعنی کتاب قر</w:t>
      </w:r>
      <w:r w:rsidR="007E2231">
        <w:rPr>
          <w:rFonts w:hint="cs"/>
          <w:rtl/>
        </w:rPr>
        <w:t>آن در پیام اصلی اش و خطوط اصلی،</w:t>
      </w:r>
      <w:r>
        <w:rPr>
          <w:rFonts w:hint="cs"/>
          <w:rtl/>
        </w:rPr>
        <w:t xml:space="preserve"> موافق با کتب پیشین است </w:t>
      </w:r>
      <w:r>
        <w:rPr>
          <w:rFonts w:cs="B Badr" w:hint="cs"/>
          <w:rtl/>
        </w:rPr>
        <w:t>یعنی قرآن و انجیل و تورات واقعی</w:t>
      </w:r>
      <w:r w:rsidR="007E2231">
        <w:rPr>
          <w:rFonts w:cs="B Badr" w:hint="cs"/>
          <w:rtl/>
        </w:rPr>
        <w:t>،</w:t>
      </w:r>
      <w:r>
        <w:rPr>
          <w:rFonts w:cs="B Badr" w:hint="cs"/>
          <w:rtl/>
        </w:rPr>
        <w:t xml:space="preserve"> همه یک حرف واحد و یگ پیام واحد را دنبال می کن</w:t>
      </w:r>
      <w:r w:rsidR="007E2231">
        <w:rPr>
          <w:rFonts w:cs="B Badr" w:hint="cs"/>
          <w:rtl/>
        </w:rPr>
        <w:t>ن</w:t>
      </w:r>
      <w:r>
        <w:rPr>
          <w:rFonts w:cs="B Badr" w:hint="cs"/>
          <w:rtl/>
        </w:rPr>
        <w:t>د و این موافقت و همسویی، کاشف از حقانیت تمام اینها خواهد بود. اگر هر کدام از این کتب و انبیاء در پیام اصلی حرفی غیر از حرف پیامبر دیگر می زدند این سؤال پیش می آمد که اگر اینها حق هستند پس چرا حرفشان با یکدیگر همخوانی ندارد ولی وقتی همه</w:t>
      </w:r>
      <w:r>
        <w:rPr>
          <w:rFonts w:cs="B Badr"/>
          <w:rtl/>
        </w:rPr>
        <w:softHyphen/>
      </w:r>
      <w:r>
        <w:rPr>
          <w:rFonts w:cs="B Badr" w:hint="cs"/>
          <w:rtl/>
        </w:rPr>
        <w:t xml:space="preserve">ی اینها در یک </w:t>
      </w:r>
      <w:r w:rsidR="007E2231">
        <w:rPr>
          <w:rFonts w:cs="B Badr" w:hint="cs"/>
          <w:rtl/>
        </w:rPr>
        <w:t>راستا</w:t>
      </w:r>
      <w:r>
        <w:rPr>
          <w:rFonts w:cs="B Badr" w:hint="cs"/>
          <w:rtl/>
        </w:rPr>
        <w:t xml:space="preserve"> حرکت می کنند کاشف از حقانیت تمام اینها </w:t>
      </w:r>
      <w:r w:rsidR="007E2231">
        <w:rPr>
          <w:rFonts w:cs="B Badr" w:hint="cs"/>
          <w:rtl/>
        </w:rPr>
        <w:t xml:space="preserve">بوده </w:t>
      </w:r>
      <w:r>
        <w:rPr>
          <w:rFonts w:cs="B Badr" w:hint="cs"/>
          <w:rtl/>
        </w:rPr>
        <w:t>و این که همه از یک سرچشمه هستند.</w:t>
      </w:r>
    </w:p>
    <w:p w:rsidR="00BA637A" w:rsidRDefault="007E2231" w:rsidP="00350CC2">
      <w:pPr>
        <w:ind w:left="360"/>
        <w:jc w:val="both"/>
        <w:rPr>
          <w:rtl/>
        </w:rPr>
      </w:pPr>
      <w:r>
        <w:rPr>
          <w:rFonts w:hint="cs"/>
          <w:rtl/>
        </w:rPr>
        <w:t xml:space="preserve">شبیه این برهان در مورد حقانیت خود قرآن نیز مطرح است؛ </w:t>
      </w:r>
      <w:r w:rsidR="006B6573">
        <w:rPr>
          <w:rFonts w:hint="cs"/>
          <w:rtl/>
        </w:rPr>
        <w:t>خداوند در قرآن می فرماید</w:t>
      </w:r>
      <w:r w:rsidR="00350CC2">
        <w:rPr>
          <w:rFonts w:hint="cs"/>
          <w:rtl/>
        </w:rPr>
        <w:t>:</w:t>
      </w:r>
      <w:r w:rsidR="006B6573">
        <w:rPr>
          <w:rFonts w:hint="cs"/>
          <w:rtl/>
        </w:rPr>
        <w:t xml:space="preserve"> </w:t>
      </w:r>
      <w:r w:rsidR="00BA637A">
        <w:rPr>
          <w:rFonts w:cs="Times New Roman"/>
          <w:rtl/>
        </w:rPr>
        <w:t>﴿</w:t>
      </w:r>
      <w:r w:rsidR="00BA637A" w:rsidRPr="00BA637A">
        <w:rPr>
          <w:rFonts w:hint="cs"/>
          <w:color w:val="008000"/>
          <w:rtl/>
        </w:rPr>
        <w:t xml:space="preserve"> افلا یتدبّرون القرآن و لو کان من عند غیر الله لوجدوا فیه اختلافاً کثیرا </w:t>
      </w:r>
      <w:r w:rsidR="00BA637A">
        <w:rPr>
          <w:rFonts w:hint="cs"/>
          <w:color w:val="008000"/>
          <w:rtl/>
        </w:rPr>
        <w:t>(82)</w:t>
      </w:r>
      <w:r w:rsidR="006B6573" w:rsidRPr="00BA637A">
        <w:rPr>
          <w:rFonts w:hint="cs"/>
          <w:color w:val="008000"/>
          <w:rtl/>
        </w:rPr>
        <w:t>ً</w:t>
      </w:r>
      <w:r w:rsidR="00BA637A" w:rsidRPr="007F2330">
        <w:rPr>
          <w:rFonts w:cs="Times New Roman"/>
          <w:color w:val="008000"/>
          <w:rtl/>
        </w:rPr>
        <w:t>﴾</w:t>
      </w:r>
      <w:r w:rsidR="006B6573" w:rsidRPr="00BA637A">
        <w:rPr>
          <w:rFonts w:hint="cs"/>
          <w:color w:val="008000"/>
          <w:rtl/>
        </w:rPr>
        <w:t xml:space="preserve"> </w:t>
      </w:r>
      <w:r w:rsidR="00BA637A">
        <w:rPr>
          <w:rFonts w:hint="cs"/>
          <w:rtl/>
        </w:rPr>
        <w:t>که واجد دو نکته است:</w:t>
      </w:r>
    </w:p>
    <w:p w:rsidR="00BA637A" w:rsidRDefault="00BA637A" w:rsidP="00B26183">
      <w:pPr>
        <w:ind w:left="360"/>
        <w:jc w:val="both"/>
        <w:rPr>
          <w:rtl/>
        </w:rPr>
      </w:pPr>
      <w:r>
        <w:rPr>
          <w:rFonts w:hint="cs"/>
          <w:rtl/>
        </w:rPr>
        <w:t xml:space="preserve">اولا غیر </w:t>
      </w:r>
      <w:r w:rsidR="00B26183">
        <w:rPr>
          <w:rFonts w:hint="cs"/>
          <w:rtl/>
        </w:rPr>
        <w:t>خدا</w:t>
      </w:r>
      <w:r>
        <w:rPr>
          <w:rFonts w:hint="cs"/>
          <w:rtl/>
        </w:rPr>
        <w:t xml:space="preserve"> خطاپذیر است و ممکن است یک روز حرفی بزند و روز دیگر حرفی مغایر با آن.</w:t>
      </w:r>
    </w:p>
    <w:p w:rsidR="003E613F" w:rsidRDefault="00BA637A" w:rsidP="00350CC2">
      <w:pPr>
        <w:ind w:left="360"/>
        <w:jc w:val="both"/>
        <w:rPr>
          <w:rtl/>
        </w:rPr>
      </w:pPr>
      <w:r>
        <w:rPr>
          <w:rFonts w:hint="cs"/>
          <w:rtl/>
        </w:rPr>
        <w:t>ثانیا ان یک نفری که قرآن را بیان کرده خداست.</w:t>
      </w:r>
    </w:p>
    <w:p w:rsidR="00BA637A" w:rsidRDefault="00BA637A" w:rsidP="00350CC2">
      <w:pPr>
        <w:ind w:left="360"/>
        <w:jc w:val="both"/>
        <w:rPr>
          <w:rtl/>
        </w:rPr>
      </w:pPr>
      <w:r>
        <w:rPr>
          <w:rFonts w:hint="cs"/>
          <w:rtl/>
        </w:rPr>
        <w:t>پس هماهنگی و همسویی آیات قرآن کاشف از این است که منشأ واحد خطاناپذیر دارد.</w:t>
      </w:r>
    </w:p>
    <w:p w:rsidR="00621116" w:rsidRDefault="00621116" w:rsidP="00350CC2">
      <w:pPr>
        <w:ind w:left="360"/>
        <w:jc w:val="both"/>
        <w:rPr>
          <w:rtl/>
        </w:rPr>
      </w:pPr>
      <w:r>
        <w:rPr>
          <w:rFonts w:hint="cs"/>
          <w:rtl/>
        </w:rPr>
        <w:t>طبق این احتمال هم این آیات نمی تواند ناظر به جزئیات باشد چون جزئیات گاهی هماهنگ است و گاهی هماهنگ نیست لذا قابلیت استدلال ندارد چون جزئیات قابل نسخ است.</w:t>
      </w:r>
    </w:p>
    <w:p w:rsidR="003E613F" w:rsidRDefault="00BA637A" w:rsidP="007E2231">
      <w:pPr>
        <w:jc w:val="both"/>
        <w:rPr>
          <w:rtl/>
        </w:rPr>
      </w:pPr>
      <w:r>
        <w:rPr>
          <w:rFonts w:hint="cs"/>
          <w:rtl/>
        </w:rPr>
        <w:t xml:space="preserve">تفاوت این احتمال با احتمال اول این است که در احتمال اول تصدیق کردن قرآن </w:t>
      </w:r>
      <w:r w:rsidR="007E2231">
        <w:rPr>
          <w:rFonts w:hint="cs"/>
          <w:rtl/>
        </w:rPr>
        <w:t>کاشف</w:t>
      </w:r>
      <w:r>
        <w:rPr>
          <w:rFonts w:hint="cs"/>
          <w:rtl/>
        </w:rPr>
        <w:t xml:space="preserve"> از حقانیت مصدَّق (بالفتح) بود ولی طبق احتمال سوم هماهنگی این کتب حقانیت همه</w:t>
      </w:r>
      <w:r>
        <w:rPr>
          <w:rtl/>
        </w:rPr>
        <w:softHyphen/>
      </w:r>
      <w:r>
        <w:rPr>
          <w:rFonts w:hint="cs"/>
          <w:rtl/>
        </w:rPr>
        <w:t>ی این کتب را به اثبات می رساند یعنی تکیه</w:t>
      </w:r>
      <w:r>
        <w:rPr>
          <w:rtl/>
        </w:rPr>
        <w:softHyphen/>
      </w:r>
      <w:r>
        <w:rPr>
          <w:rFonts w:hint="cs"/>
          <w:rtl/>
        </w:rPr>
        <w:t>ی آیه بر این است که این هماهنگی کاشف از حقانیت مصدِّق (بالکسر) و مصدَّق (بالفتح) است.</w:t>
      </w:r>
    </w:p>
    <w:p w:rsidR="00BA637A" w:rsidRDefault="00BA637A" w:rsidP="00B26183">
      <w:pPr>
        <w:jc w:val="both"/>
        <w:rPr>
          <w:rtl/>
        </w:rPr>
      </w:pPr>
      <w:r>
        <w:rPr>
          <w:rFonts w:hint="cs"/>
          <w:rtl/>
        </w:rPr>
        <w:lastRenderedPageBreak/>
        <w:t xml:space="preserve">وجه سوم در حد احتمال است و باید در کلمات مفسرین و </w:t>
      </w:r>
      <w:r w:rsidR="00B26183">
        <w:rPr>
          <w:rFonts w:hint="cs"/>
          <w:rtl/>
        </w:rPr>
        <w:t>کتب لغت و شواهد استعمالی</w:t>
      </w:r>
      <w:r>
        <w:rPr>
          <w:rFonts w:hint="cs"/>
          <w:rtl/>
        </w:rPr>
        <w:t xml:space="preserve"> دنبال شود تا معلوم شود چه مقدار قابل توجه است.</w:t>
      </w:r>
    </w:p>
    <w:p w:rsidR="00BA637A" w:rsidRDefault="00BA637A" w:rsidP="007E2231">
      <w:pPr>
        <w:jc w:val="both"/>
        <w:rPr>
          <w:rtl/>
        </w:rPr>
      </w:pPr>
      <w:r>
        <w:rPr>
          <w:rFonts w:hint="cs"/>
          <w:rtl/>
        </w:rPr>
        <w:t xml:space="preserve">خلاصه این که مصدق قابلیت حمل بر سه معنا را داشته و هیچ یک از این سه معنا ناسخ نبودن قرآن را </w:t>
      </w:r>
      <w:r w:rsidR="007E2231">
        <w:rPr>
          <w:rFonts w:hint="cs"/>
          <w:rtl/>
        </w:rPr>
        <w:t>اثبات نمی کند</w:t>
      </w:r>
      <w:r>
        <w:rPr>
          <w:rFonts w:hint="cs"/>
          <w:rtl/>
        </w:rPr>
        <w:t>.</w:t>
      </w:r>
    </w:p>
    <w:p w:rsidR="00BA637A" w:rsidRDefault="00BA637A" w:rsidP="00350CC2">
      <w:pPr>
        <w:pStyle w:val="Heading1"/>
        <w:jc w:val="both"/>
        <w:rPr>
          <w:rtl/>
        </w:rPr>
      </w:pPr>
      <w:bookmarkStart w:id="4" w:name="_Toc94117683"/>
      <w:r>
        <w:rPr>
          <w:rFonts w:hint="cs"/>
          <w:rtl/>
        </w:rPr>
        <w:t>بررسی مفاد آیه</w:t>
      </w:r>
      <w:r>
        <w:rPr>
          <w:rtl/>
        </w:rPr>
        <w:softHyphen/>
      </w:r>
      <w:r>
        <w:rPr>
          <w:rFonts w:hint="cs"/>
          <w:rtl/>
        </w:rPr>
        <w:t>ی 43 سوره</w:t>
      </w:r>
      <w:r>
        <w:rPr>
          <w:rtl/>
        </w:rPr>
        <w:softHyphen/>
      </w:r>
      <w:r>
        <w:rPr>
          <w:rFonts w:hint="cs"/>
          <w:rtl/>
        </w:rPr>
        <w:t>ی مائده</w:t>
      </w:r>
      <w:bookmarkEnd w:id="4"/>
      <w:r w:rsidR="007E2231">
        <w:rPr>
          <w:rFonts w:hint="cs"/>
          <w:rtl/>
        </w:rPr>
        <w:t xml:space="preserve"> </w:t>
      </w:r>
    </w:p>
    <w:p w:rsidR="004167E8" w:rsidRDefault="004167E8" w:rsidP="00350CC2">
      <w:pPr>
        <w:jc w:val="both"/>
        <w:rPr>
          <w:rFonts w:cs="Calibri"/>
          <w:color w:val="008000"/>
          <w:rtl/>
        </w:rPr>
      </w:pPr>
      <w:r>
        <w:rPr>
          <w:rFonts w:hint="cs"/>
          <w:color w:val="008000"/>
          <w:rtl/>
        </w:rPr>
        <w:t xml:space="preserve"> </w:t>
      </w:r>
      <w:r>
        <w:rPr>
          <w:rFonts w:cs="Times New Roman"/>
          <w:color w:val="008000"/>
          <w:rtl/>
        </w:rPr>
        <w:t>﴿</w:t>
      </w:r>
      <w:r w:rsidRPr="004167E8">
        <w:rPr>
          <w:rFonts w:hint="cs"/>
          <w:color w:val="008000"/>
          <w:rtl/>
        </w:rPr>
        <w:t xml:space="preserve"> و </w:t>
      </w:r>
      <w:r w:rsidR="0004700E">
        <w:rPr>
          <w:rFonts w:hint="cs"/>
          <w:color w:val="008000"/>
          <w:rtl/>
        </w:rPr>
        <w:t>کیف یحکمونک و عندهم التوراه</w:t>
      </w:r>
      <w:r w:rsidRPr="004167E8">
        <w:rPr>
          <w:rFonts w:hint="cs"/>
          <w:color w:val="008000"/>
          <w:rtl/>
        </w:rPr>
        <w:t xml:space="preserve"> فیها حکم الله ثم یتولون من بعد ذلک و ما اولئک بالمؤمنین(43)</w:t>
      </w:r>
      <w:r w:rsidRPr="007F2330">
        <w:rPr>
          <w:rFonts w:cs="Times New Roman"/>
          <w:color w:val="008000"/>
          <w:rtl/>
        </w:rPr>
        <w:t>﴾</w:t>
      </w:r>
    </w:p>
    <w:p w:rsidR="004167E8" w:rsidRDefault="003E613F" w:rsidP="0004700E">
      <w:pPr>
        <w:jc w:val="both"/>
        <w:rPr>
          <w:rtl/>
        </w:rPr>
      </w:pPr>
      <w:r>
        <w:rPr>
          <w:rFonts w:hint="cs"/>
          <w:rtl/>
        </w:rPr>
        <w:t>م</w:t>
      </w:r>
      <w:r w:rsidR="004167E8">
        <w:rPr>
          <w:rFonts w:hint="cs"/>
          <w:rtl/>
        </w:rPr>
        <w:t>مکن است شخصی به آیه 43 تمس</w:t>
      </w:r>
      <w:r>
        <w:rPr>
          <w:rFonts w:hint="cs"/>
          <w:rtl/>
        </w:rPr>
        <w:t xml:space="preserve">ک کند </w:t>
      </w:r>
      <w:r w:rsidR="004167E8">
        <w:rPr>
          <w:rFonts w:hint="cs"/>
          <w:rtl/>
        </w:rPr>
        <w:t xml:space="preserve">و بگوید مستفاد از این آیه این است که احکام تورات الآن هم </w:t>
      </w:r>
      <w:r w:rsidR="0004700E">
        <w:rPr>
          <w:rFonts w:hint="cs"/>
          <w:rtl/>
        </w:rPr>
        <w:t>معتبر</w:t>
      </w:r>
      <w:r w:rsidR="004167E8">
        <w:rPr>
          <w:rFonts w:hint="cs"/>
          <w:rtl/>
        </w:rPr>
        <w:t xml:space="preserve"> است.</w:t>
      </w:r>
    </w:p>
    <w:p w:rsidR="003E613F" w:rsidRDefault="004167E8" w:rsidP="00350CC2">
      <w:pPr>
        <w:jc w:val="both"/>
        <w:rPr>
          <w:rtl/>
        </w:rPr>
      </w:pPr>
      <w:r>
        <w:rPr>
          <w:rFonts w:hint="cs"/>
          <w:rtl/>
        </w:rPr>
        <w:t>ولی به نظر می رسد این استدلال ناتمام است.</w:t>
      </w:r>
    </w:p>
    <w:p w:rsidR="004167E8" w:rsidRDefault="004167E8" w:rsidP="00350CC2">
      <w:pPr>
        <w:jc w:val="both"/>
        <w:rPr>
          <w:rtl/>
        </w:rPr>
      </w:pPr>
      <w:r>
        <w:rPr>
          <w:rFonts w:hint="cs"/>
          <w:rtl/>
        </w:rPr>
        <w:t xml:space="preserve">در </w:t>
      </w:r>
      <w:r w:rsidR="00805CBA">
        <w:rPr>
          <w:rFonts w:hint="cs"/>
          <w:rtl/>
        </w:rPr>
        <w:t>این آیه وجوه مختلفی م</w:t>
      </w:r>
      <w:r w:rsidR="0004700E">
        <w:rPr>
          <w:rFonts w:hint="cs"/>
          <w:rtl/>
        </w:rPr>
        <w:t>ح</w:t>
      </w:r>
      <w:r>
        <w:rPr>
          <w:rFonts w:hint="cs"/>
          <w:rtl/>
        </w:rPr>
        <w:t>تمل است که طبق هیچ یک از این وجوه</w:t>
      </w:r>
      <w:r w:rsidR="007E2231">
        <w:rPr>
          <w:rFonts w:hint="cs"/>
          <w:rtl/>
        </w:rPr>
        <w:t>،</w:t>
      </w:r>
      <w:r>
        <w:rPr>
          <w:rFonts w:hint="cs"/>
          <w:rtl/>
        </w:rPr>
        <w:t xml:space="preserve"> نمی توان ناسخ بودن یا نبودن قرآن را اثبات کرد.</w:t>
      </w:r>
    </w:p>
    <w:p w:rsidR="003E613F" w:rsidRDefault="007F2330" w:rsidP="00350CC2">
      <w:pPr>
        <w:jc w:val="both"/>
        <w:rPr>
          <w:rtl/>
        </w:rPr>
      </w:pPr>
      <w:r>
        <w:rPr>
          <w:rFonts w:hint="cs"/>
          <w:rtl/>
        </w:rPr>
        <w:t xml:space="preserve">در مورد عبارت </w:t>
      </w:r>
      <w:r w:rsidR="007E2231">
        <w:rPr>
          <w:rFonts w:hint="cs"/>
          <w:rtl/>
        </w:rPr>
        <w:t>«</w:t>
      </w:r>
      <w:r>
        <w:rPr>
          <w:rFonts w:hint="cs"/>
          <w:rtl/>
        </w:rPr>
        <w:t>ثم یتولون من بعد ذلک</w:t>
      </w:r>
      <w:r w:rsidR="007E2231">
        <w:rPr>
          <w:rFonts w:hint="cs"/>
          <w:rtl/>
        </w:rPr>
        <w:t>»</w:t>
      </w:r>
      <w:r>
        <w:rPr>
          <w:rFonts w:hint="cs"/>
          <w:rtl/>
        </w:rPr>
        <w:t xml:space="preserve"> دو احتمال وجود دارد:</w:t>
      </w:r>
    </w:p>
    <w:p w:rsidR="007F2330" w:rsidRDefault="007F2330" w:rsidP="007E2231">
      <w:pPr>
        <w:pStyle w:val="ListParagraph"/>
        <w:numPr>
          <w:ilvl w:val="0"/>
          <w:numId w:val="17"/>
        </w:numPr>
        <w:jc w:val="both"/>
      </w:pPr>
      <w:r>
        <w:rPr>
          <w:rFonts w:hint="cs"/>
          <w:rtl/>
        </w:rPr>
        <w:t xml:space="preserve">یک احتمال این است که بعد از تحکیم و حکم قرار دادن </w:t>
      </w:r>
      <w:r w:rsidR="007E2231">
        <w:rPr>
          <w:rFonts w:hint="cs"/>
          <w:rtl/>
        </w:rPr>
        <w:t>پیغمبر</w:t>
      </w:r>
      <w:r>
        <w:rPr>
          <w:rFonts w:hint="cs"/>
          <w:rtl/>
        </w:rPr>
        <w:t xml:space="preserve"> </w:t>
      </w:r>
      <w:r w:rsidR="007E2231">
        <w:rPr>
          <w:rFonts w:hint="cs"/>
          <w:rtl/>
        </w:rPr>
        <w:t xml:space="preserve">از او </w:t>
      </w:r>
      <w:r>
        <w:rPr>
          <w:rFonts w:hint="cs"/>
          <w:rtl/>
        </w:rPr>
        <w:t xml:space="preserve">روی گردان می شوند و اشکال اول به ایشان این است که چرا به تورات مراجعه نمی کنند و اشکال دوم این است که چرا بعد از مراجعه به پیامبر باز هم بر طبق فرمایش ایشان عمل نکرده و بر طبق </w:t>
      </w:r>
      <w:r w:rsidR="007E2231">
        <w:rPr>
          <w:rFonts w:hint="cs"/>
          <w:rtl/>
        </w:rPr>
        <w:t>امیال</w:t>
      </w:r>
      <w:r>
        <w:rPr>
          <w:rFonts w:hint="cs"/>
          <w:rtl/>
        </w:rPr>
        <w:t xml:space="preserve"> خود عمل می کنند. چون حرف اینها این بود که </w:t>
      </w:r>
      <w:r>
        <w:rPr>
          <w:rFonts w:cs="Times New Roman"/>
          <w:rtl/>
        </w:rPr>
        <w:t>﴿</w:t>
      </w:r>
      <w:r w:rsidRPr="007F2330">
        <w:rPr>
          <w:rFonts w:hint="cs"/>
          <w:color w:val="008000"/>
          <w:rtl/>
        </w:rPr>
        <w:t xml:space="preserve">... إن اوتیتم هذا فخذوه و إن لم تؤتوه فاحذروا ... </w:t>
      </w:r>
      <w:r>
        <w:rPr>
          <w:rFonts w:hint="cs"/>
          <w:rtl/>
        </w:rPr>
        <w:t xml:space="preserve"> </w:t>
      </w:r>
      <w:r w:rsidRPr="007F2330">
        <w:rPr>
          <w:rFonts w:cs="Times New Roman"/>
          <w:color w:val="008000"/>
          <w:rtl/>
        </w:rPr>
        <w:t>﴾</w:t>
      </w:r>
      <w:r>
        <w:rPr>
          <w:rFonts w:cs="Calibri" w:hint="cs"/>
          <w:color w:val="008000"/>
          <w:rtl/>
        </w:rPr>
        <w:t xml:space="preserve"> </w:t>
      </w:r>
      <w:r>
        <w:rPr>
          <w:rFonts w:hint="cs"/>
          <w:rtl/>
        </w:rPr>
        <w:t xml:space="preserve">یعنی اساس رفتارشان امیال خودشان بود نه کلام پیامبر یا کلام تورات واقعی و کلام پیامبر را نیز در صورت مطابقت با امیال خود </w:t>
      </w:r>
      <w:r w:rsidR="0004700E">
        <w:rPr>
          <w:rFonts w:hint="cs"/>
          <w:rtl/>
        </w:rPr>
        <w:t>عمل</w:t>
      </w:r>
      <w:r>
        <w:rPr>
          <w:rFonts w:hint="cs"/>
          <w:rtl/>
        </w:rPr>
        <w:t xml:space="preserve"> می کردند.</w:t>
      </w:r>
    </w:p>
    <w:p w:rsidR="007F2330" w:rsidRDefault="00803287" w:rsidP="00350CC2">
      <w:pPr>
        <w:pStyle w:val="ListParagraph"/>
        <w:numPr>
          <w:ilvl w:val="0"/>
          <w:numId w:val="17"/>
        </w:numPr>
        <w:jc w:val="both"/>
      </w:pPr>
      <w:r>
        <w:rPr>
          <w:rFonts w:hint="cs"/>
          <w:rtl/>
        </w:rPr>
        <w:t xml:space="preserve"> </w:t>
      </w:r>
      <w:r w:rsidR="007F2330">
        <w:rPr>
          <w:rFonts w:hint="cs"/>
          <w:rtl/>
        </w:rPr>
        <w:t>احتمال دیگر این است که بعد ذلک بعدیت رتبی باشد و ذلک هم اشاره به وجود حکم الله در تورات باشد یعنی با وجود این که حکم الله در تورات وجود دارد روی گردان می شوند و اینها ایمان ندارند.</w:t>
      </w:r>
    </w:p>
    <w:p w:rsidR="007F2330" w:rsidRDefault="0004700E" w:rsidP="0004700E">
      <w:pPr>
        <w:jc w:val="both"/>
        <w:rPr>
          <w:rtl/>
        </w:rPr>
      </w:pPr>
      <w:r>
        <w:rPr>
          <w:rFonts w:hint="cs"/>
          <w:rtl/>
        </w:rPr>
        <w:t xml:space="preserve">طبق احتمال دوم </w:t>
      </w:r>
      <w:r w:rsidR="007F2330">
        <w:rPr>
          <w:rFonts w:hint="cs"/>
          <w:rtl/>
        </w:rPr>
        <w:t xml:space="preserve">در مورد عدم ایمانی که در انتهای آیه به اشارت رفته است نیز </w:t>
      </w:r>
      <w:r>
        <w:rPr>
          <w:rFonts w:hint="cs"/>
          <w:rtl/>
        </w:rPr>
        <w:t>دو</w:t>
      </w:r>
      <w:r w:rsidR="007F2330">
        <w:rPr>
          <w:rFonts w:hint="cs"/>
          <w:rtl/>
        </w:rPr>
        <w:t xml:space="preserve"> احتمال وجود دارد:</w:t>
      </w:r>
    </w:p>
    <w:p w:rsidR="007F2330" w:rsidRDefault="007F2330" w:rsidP="00350CC2">
      <w:pPr>
        <w:pStyle w:val="ListParagraph"/>
        <w:numPr>
          <w:ilvl w:val="0"/>
          <w:numId w:val="18"/>
        </w:numPr>
        <w:jc w:val="both"/>
      </w:pPr>
      <w:r>
        <w:rPr>
          <w:rFonts w:hint="cs"/>
          <w:rtl/>
        </w:rPr>
        <w:t>مؤمن به پیامبر صلوات الله علیه و آله نیستند یعنی می خواهد بفرماید اینها نزد پیامبر می آمدند ولی به پیامبر ایمان حقیقی نداشتند و صرفا به دنبال مستمسکی برای توجیه و تصحیح امیال خود بودند</w:t>
      </w:r>
      <w:r w:rsidR="001F4305">
        <w:rPr>
          <w:rFonts w:hint="cs"/>
          <w:rtl/>
        </w:rPr>
        <w:t xml:space="preserve"> چون اینها از طریق تورات واقعی که به امیال خود نمی رسیدند حال به سراغ پیامبر آمدند تا اگر بتوانند</w:t>
      </w:r>
      <w:r w:rsidR="007E2231">
        <w:rPr>
          <w:rFonts w:hint="cs"/>
          <w:rtl/>
        </w:rPr>
        <w:t xml:space="preserve"> از طریق حضرت</w:t>
      </w:r>
      <w:r w:rsidR="001F4305">
        <w:rPr>
          <w:rFonts w:hint="cs"/>
          <w:rtl/>
        </w:rPr>
        <w:t xml:space="preserve"> به امیال خود دست پیدا کنند</w:t>
      </w:r>
      <w:r>
        <w:rPr>
          <w:rFonts w:hint="cs"/>
          <w:rtl/>
        </w:rPr>
        <w:t>..</w:t>
      </w:r>
    </w:p>
    <w:p w:rsidR="007F2330" w:rsidRDefault="007F2330" w:rsidP="00350CC2">
      <w:pPr>
        <w:pStyle w:val="ListParagraph"/>
        <w:numPr>
          <w:ilvl w:val="0"/>
          <w:numId w:val="18"/>
        </w:numPr>
        <w:jc w:val="both"/>
      </w:pPr>
      <w:r>
        <w:rPr>
          <w:rFonts w:hint="cs"/>
          <w:rtl/>
        </w:rPr>
        <w:t>مؤمن به حضرت موسی علی نبینا و آله و علیه السلام نیستند</w:t>
      </w:r>
      <w:r w:rsidR="0004700E">
        <w:rPr>
          <w:rFonts w:hint="cs"/>
          <w:rtl/>
        </w:rPr>
        <w:t xml:space="preserve"> و الا باید به تورات عمل می کردند</w:t>
      </w:r>
      <w:r>
        <w:rPr>
          <w:rFonts w:hint="cs"/>
          <w:rtl/>
        </w:rPr>
        <w:t xml:space="preserve"> .</w:t>
      </w:r>
    </w:p>
    <w:p w:rsidR="007F2330" w:rsidRDefault="0004700E" w:rsidP="0004700E">
      <w:pPr>
        <w:pStyle w:val="ListParagraph"/>
        <w:numPr>
          <w:ilvl w:val="0"/>
          <w:numId w:val="18"/>
        </w:numPr>
        <w:jc w:val="both"/>
      </w:pPr>
      <w:r>
        <w:rPr>
          <w:rFonts w:hint="cs"/>
          <w:rtl/>
        </w:rPr>
        <w:t xml:space="preserve">یک احتمال سومی هم در عدم ایمان وجود دارد که منظور این است که </w:t>
      </w:r>
      <w:r w:rsidR="007F2330">
        <w:rPr>
          <w:rFonts w:hint="cs"/>
          <w:rtl/>
        </w:rPr>
        <w:t>مؤمن به خداوند تبارک و تعالی نیستند.</w:t>
      </w:r>
    </w:p>
    <w:p w:rsidR="001F4305" w:rsidRDefault="001F4305" w:rsidP="0004700E">
      <w:pPr>
        <w:ind w:left="-2"/>
        <w:jc w:val="both"/>
        <w:rPr>
          <w:rtl/>
        </w:rPr>
      </w:pPr>
      <w:r>
        <w:rPr>
          <w:rFonts w:hint="cs"/>
          <w:rtl/>
        </w:rPr>
        <w:t>در مورد فیها حکم الله نیز احتمالاتی وجود دارد:</w:t>
      </w:r>
    </w:p>
    <w:p w:rsidR="001F4305" w:rsidRDefault="001F4305" w:rsidP="00DD78AF">
      <w:pPr>
        <w:pStyle w:val="ListParagraph"/>
        <w:numPr>
          <w:ilvl w:val="0"/>
          <w:numId w:val="19"/>
        </w:numPr>
        <w:jc w:val="both"/>
      </w:pPr>
      <w:r>
        <w:rPr>
          <w:rFonts w:hint="cs"/>
          <w:rtl/>
        </w:rPr>
        <w:lastRenderedPageBreak/>
        <w:t>ی</w:t>
      </w:r>
      <w:r w:rsidR="004E0870">
        <w:rPr>
          <w:rFonts w:hint="cs"/>
          <w:rtl/>
        </w:rPr>
        <w:t>ک احتمال این است که حکم الله بعق</w:t>
      </w:r>
      <w:bookmarkStart w:id="5" w:name="_GoBack"/>
      <w:bookmarkEnd w:id="5"/>
      <w:r>
        <w:rPr>
          <w:rFonts w:hint="cs"/>
          <w:rtl/>
        </w:rPr>
        <w:t>یدتهم مراد است یعنی قرآن</w:t>
      </w:r>
      <w:r w:rsidR="00DD78AF">
        <w:rPr>
          <w:rFonts w:hint="cs"/>
          <w:rtl/>
        </w:rPr>
        <w:t xml:space="preserve"> </w:t>
      </w:r>
      <w:r>
        <w:rPr>
          <w:rFonts w:hint="cs"/>
          <w:rtl/>
        </w:rPr>
        <w:t>می گوید شما که خودتان را یهودی و پیرو تورات می دانید و معتقدید تورات حکم الله را بیان کرده پس چرا به پیامبر مراجعه می کنید؛ این کار جز دروغ و فریبکاری چیز دیگری نیست؛ طبق این احتمال مقصود از حکم الله این نیست که خداوند حکم شریعت سابق را هنوز مقبول می داند بلکه می خواهد بگوید شما که حکم الله م</w:t>
      </w:r>
      <w:r w:rsidR="0004700E">
        <w:rPr>
          <w:rFonts w:hint="cs"/>
          <w:rtl/>
        </w:rPr>
        <w:t>ی دانید چرا به آن</w:t>
      </w:r>
      <w:r>
        <w:rPr>
          <w:rFonts w:hint="cs"/>
          <w:rtl/>
        </w:rPr>
        <w:t xml:space="preserve"> ملتزم نیستید</w:t>
      </w:r>
      <w:r w:rsidR="0004700E">
        <w:rPr>
          <w:rFonts w:hint="cs"/>
          <w:rtl/>
        </w:rPr>
        <w:t xml:space="preserve"> و از طرفی چرا به دنبال کلام پیغمبری هستید که کلامش را حکم الله نمی دانید پس معلوم می شود شما از اساس دنبال حکم الله نیستید بلکه دنبال توجیه امیال خود هستید</w:t>
      </w:r>
      <w:r w:rsidR="007E2231">
        <w:rPr>
          <w:rFonts w:hint="cs"/>
          <w:rtl/>
        </w:rPr>
        <w:t>؛ پر واضح است که این احتمال به هیچ وجه عدم نسخ را به اثبات نمی رساند.</w:t>
      </w:r>
    </w:p>
    <w:p w:rsidR="001F4305" w:rsidRPr="00DD78AF" w:rsidRDefault="001F4305" w:rsidP="00350CC2">
      <w:pPr>
        <w:pStyle w:val="ListParagraph"/>
        <w:numPr>
          <w:ilvl w:val="0"/>
          <w:numId w:val="19"/>
        </w:numPr>
        <w:jc w:val="both"/>
      </w:pPr>
      <w:r>
        <w:rPr>
          <w:rFonts w:hint="cs"/>
          <w:rtl/>
        </w:rPr>
        <w:t xml:space="preserve">احتمال دیگر این است که حکم الله واقعی مراد باشد </w:t>
      </w:r>
      <w:r>
        <w:rPr>
          <w:rFonts w:cs="B Badr" w:hint="cs"/>
          <w:rtl/>
        </w:rPr>
        <w:t>و قرآن می خواهد بگوید شما که در تورات حکم الله واقعی را دارید چرا به پیامبر مراجعه می کنید. حال نکته ای که وجود دارد این است که آیا همه اش حکم الله</w:t>
      </w:r>
      <w:r w:rsidR="00621116">
        <w:rPr>
          <w:rFonts w:cs="B Badr" w:hint="cs"/>
          <w:rtl/>
        </w:rPr>
        <w:t xml:space="preserve"> است یا می</w:t>
      </w:r>
      <w:r w:rsidR="00621116">
        <w:rPr>
          <w:rFonts w:cs="B Badr"/>
          <w:rtl/>
        </w:rPr>
        <w:softHyphen/>
      </w:r>
      <w:r w:rsidR="00621116">
        <w:rPr>
          <w:rFonts w:cs="B Badr" w:hint="cs"/>
          <w:rtl/>
        </w:rPr>
        <w:t>خ</w:t>
      </w:r>
      <w:r>
        <w:rPr>
          <w:rFonts w:cs="B Badr" w:hint="cs"/>
          <w:rtl/>
        </w:rPr>
        <w:t xml:space="preserve">واهد بگوید قسمتهای نسخ نشده حکم الله است و آن قسمتهایی که نسخ شده دیگر حکم الله نیست. </w:t>
      </w:r>
    </w:p>
    <w:p w:rsidR="00DD78AF" w:rsidRDefault="007E2231" w:rsidP="007E2231">
      <w:pPr>
        <w:jc w:val="both"/>
      </w:pPr>
      <w:r>
        <w:rPr>
          <w:rFonts w:hint="cs"/>
          <w:rtl/>
        </w:rPr>
        <w:t>ه</w:t>
      </w:r>
      <w:r w:rsidR="00DD78AF">
        <w:rPr>
          <w:rFonts w:hint="cs"/>
          <w:rtl/>
        </w:rPr>
        <w:t xml:space="preserve">ر یک از این احتمالات </w:t>
      </w:r>
      <w:r>
        <w:rPr>
          <w:rFonts w:hint="cs"/>
          <w:rtl/>
        </w:rPr>
        <w:t>با</w:t>
      </w:r>
      <w:r w:rsidR="00DD78AF">
        <w:rPr>
          <w:rFonts w:hint="cs"/>
          <w:rtl/>
        </w:rPr>
        <w:t xml:space="preserve"> برخی احتمالات دیگر جمع می شود لذا نباید تصور کرد تمام این احتمالات باید در هم ضرب شود.</w:t>
      </w:r>
    </w:p>
    <w:p w:rsidR="00314459" w:rsidRDefault="00DD78AF" w:rsidP="000302E8">
      <w:pPr>
        <w:jc w:val="both"/>
        <w:rPr>
          <w:rtl/>
        </w:rPr>
      </w:pPr>
      <w:r>
        <w:rPr>
          <w:rFonts w:hint="cs"/>
          <w:rtl/>
        </w:rPr>
        <w:t xml:space="preserve">در هر صورت </w:t>
      </w:r>
      <w:r w:rsidR="00803287">
        <w:rPr>
          <w:rFonts w:hint="cs"/>
          <w:rtl/>
        </w:rPr>
        <w:t xml:space="preserve">هر یک از معانی </w:t>
      </w:r>
      <w:r w:rsidR="00006CCF">
        <w:rPr>
          <w:rFonts w:hint="cs"/>
          <w:rtl/>
        </w:rPr>
        <w:t xml:space="preserve">را قائل شویم اینها به دنبال قول پیغمبر بما </w:t>
      </w:r>
      <w:r w:rsidR="000302E8">
        <w:rPr>
          <w:rFonts w:hint="cs"/>
          <w:rtl/>
        </w:rPr>
        <w:t>انه</w:t>
      </w:r>
      <w:r w:rsidR="00006CCF">
        <w:rPr>
          <w:rFonts w:hint="cs"/>
          <w:rtl/>
        </w:rPr>
        <w:t xml:space="preserve"> قول الله نبودند و شاهد بر این مطلب این است که طبق تمام این احتمالات این</w:t>
      </w:r>
      <w:r w:rsidR="000302E8">
        <w:rPr>
          <w:rFonts w:hint="cs"/>
          <w:rtl/>
        </w:rPr>
        <w:t xml:space="preserve"> </w:t>
      </w:r>
      <w:r w:rsidR="00006CCF">
        <w:rPr>
          <w:rFonts w:hint="cs"/>
          <w:rtl/>
        </w:rPr>
        <w:t xml:space="preserve">معنا استفاده می شود که اولا پیغمبر را قبول نداشتند </w:t>
      </w:r>
      <w:r w:rsidR="00314459">
        <w:rPr>
          <w:rFonts w:hint="cs"/>
          <w:rtl/>
        </w:rPr>
        <w:t xml:space="preserve">ثانیا اگر هم پیغمبر حکمی می کردند اینها تنها در صورتی آن را می پذیرفتند که مطابق امیال خودشان باشد پس اینها در حقیقت تابع امیال خود بودند نه تابع کلام پیغمبر </w:t>
      </w:r>
      <w:r w:rsidR="00803287">
        <w:rPr>
          <w:rFonts w:hint="cs"/>
          <w:rtl/>
        </w:rPr>
        <w:t xml:space="preserve">لذا </w:t>
      </w:r>
      <w:r w:rsidR="00314459">
        <w:rPr>
          <w:rFonts w:hint="cs"/>
          <w:rtl/>
        </w:rPr>
        <w:t>تکیه</w:t>
      </w:r>
      <w:r w:rsidR="00314459">
        <w:rPr>
          <w:rtl/>
        </w:rPr>
        <w:softHyphen/>
      </w:r>
      <w:r w:rsidR="00314459">
        <w:rPr>
          <w:rFonts w:hint="cs"/>
          <w:rtl/>
        </w:rPr>
        <w:t xml:space="preserve">ی اصلی آیه این است که باید بر اساس </w:t>
      </w:r>
      <w:r w:rsidR="007E2231">
        <w:rPr>
          <w:rFonts w:hint="cs"/>
          <w:rtl/>
        </w:rPr>
        <w:t xml:space="preserve"> ما </w:t>
      </w:r>
      <w:r w:rsidR="00314459">
        <w:rPr>
          <w:rFonts w:hint="cs"/>
          <w:rtl/>
        </w:rPr>
        <w:t>انزل الله و بر اساس قسط حکم شود نه بر اساس هواها و امیال اشخاص</w:t>
      </w:r>
      <w:r w:rsidR="00072B5E">
        <w:rPr>
          <w:rFonts w:hint="cs"/>
          <w:rtl/>
        </w:rPr>
        <w:t xml:space="preserve"> و این ناظر به عدم نسخ تمام احکام تورات نیست بلکه</w:t>
      </w:r>
      <w:r w:rsidR="007E2231">
        <w:rPr>
          <w:rFonts w:hint="cs"/>
          <w:rtl/>
        </w:rPr>
        <w:t xml:space="preserve"> نهایتا می گوید</w:t>
      </w:r>
      <w:r w:rsidR="00072B5E">
        <w:rPr>
          <w:rFonts w:hint="cs"/>
          <w:rtl/>
        </w:rPr>
        <w:t xml:space="preserve"> تنها این حکم محل بحث </w:t>
      </w:r>
      <w:r w:rsidR="007E2231">
        <w:rPr>
          <w:rFonts w:hint="cs"/>
          <w:rtl/>
        </w:rPr>
        <w:t xml:space="preserve">(یعنی حکم قصاص) </w:t>
      </w:r>
      <w:r w:rsidR="00072B5E">
        <w:rPr>
          <w:rFonts w:hint="cs"/>
          <w:rtl/>
        </w:rPr>
        <w:t xml:space="preserve">نسخ نشده است </w:t>
      </w:r>
      <w:r w:rsidR="00314459">
        <w:rPr>
          <w:rFonts w:hint="cs"/>
          <w:rtl/>
        </w:rPr>
        <w:t>.</w:t>
      </w:r>
    </w:p>
    <w:p w:rsidR="008241BB" w:rsidRDefault="008241BB" w:rsidP="00350CC2">
      <w:pPr>
        <w:pStyle w:val="Heading2"/>
        <w:jc w:val="both"/>
        <w:rPr>
          <w:rtl/>
        </w:rPr>
      </w:pPr>
      <w:bookmarkStart w:id="6" w:name="_Toc94117684"/>
      <w:r>
        <w:rPr>
          <w:rFonts w:hint="cs"/>
          <w:rtl/>
        </w:rPr>
        <w:t>عدم دلالت نقل مطلب بر پذیرش آن</w:t>
      </w:r>
      <w:bookmarkEnd w:id="6"/>
    </w:p>
    <w:p w:rsidR="00314459" w:rsidRDefault="00314459" w:rsidP="00072B5E">
      <w:pPr>
        <w:jc w:val="both"/>
        <w:rPr>
          <w:rtl/>
        </w:rPr>
      </w:pPr>
      <w:r>
        <w:rPr>
          <w:rFonts w:hint="cs"/>
          <w:rtl/>
        </w:rPr>
        <w:t xml:space="preserve">خلاصه این که این آیه ناظر </w:t>
      </w:r>
      <w:r w:rsidR="00803287">
        <w:rPr>
          <w:rFonts w:hint="cs"/>
          <w:rtl/>
        </w:rPr>
        <w:t xml:space="preserve">به این جهت نیست که تمام احکام تورات </w:t>
      </w:r>
      <w:r>
        <w:rPr>
          <w:rFonts w:hint="cs"/>
          <w:rtl/>
        </w:rPr>
        <w:t>نسخ نشده است بلکه تنها می توان استفاده کرد این حکم خاصی که در این آیات به آن اشاره شده (حکم قصاص) نسخ نشده است و مطلبی که مرحوم شیخ طوسی</w:t>
      </w:r>
      <w:r w:rsidR="009F61E2">
        <w:rPr>
          <w:rStyle w:val="FootnoteReference"/>
          <w:rtl/>
        </w:rPr>
        <w:footnoteReference w:id="1"/>
      </w:r>
      <w:r>
        <w:rPr>
          <w:rFonts w:hint="cs"/>
          <w:rtl/>
        </w:rPr>
        <w:t xml:space="preserve"> می فرماید مبنی بر این که </w:t>
      </w:r>
      <w:r w:rsidR="00072B5E">
        <w:rPr>
          <w:rFonts w:hint="cs"/>
          <w:rtl/>
        </w:rPr>
        <w:t xml:space="preserve">این آیه نشان می دهد </w:t>
      </w:r>
      <w:r>
        <w:rPr>
          <w:rFonts w:hint="cs"/>
          <w:rtl/>
        </w:rPr>
        <w:t xml:space="preserve">اگر قرآن حکمی را نقل کند به معنای قبول و پذیرش آن حکم است کلام درستی نیست چون </w:t>
      </w:r>
      <w:r>
        <w:rPr>
          <w:rFonts w:hint="cs"/>
          <w:rtl/>
        </w:rPr>
        <w:lastRenderedPageBreak/>
        <w:t>گاهی قرآن به هنگ</w:t>
      </w:r>
      <w:r w:rsidR="00072B5E">
        <w:rPr>
          <w:rFonts w:hint="cs"/>
          <w:rtl/>
        </w:rPr>
        <w:t xml:space="preserve">ام نقل مطلب از گذشتگان، به عمل </w:t>
      </w:r>
      <w:r w:rsidR="00AB6A8C">
        <w:rPr>
          <w:rFonts w:hint="cs"/>
          <w:rtl/>
        </w:rPr>
        <w:t>ک</w:t>
      </w:r>
      <w:r>
        <w:rPr>
          <w:rFonts w:hint="cs"/>
          <w:rtl/>
        </w:rPr>
        <w:t>ردن به آن ها ناظر است مانند حکم قصاص در این آیات یا مطالبی که از لقمان حکیم نقل می کند در این صورت می توان گفت این احکام مقبول قرآن است ولی در برخی آیات اصلا در مقام بیان عمل به مطالب نقل شده نبوده و ناظر به جهت دیگری است مانند قضیه</w:t>
      </w:r>
      <w:r>
        <w:rPr>
          <w:rtl/>
        </w:rPr>
        <w:softHyphen/>
      </w:r>
      <w:r>
        <w:rPr>
          <w:rFonts w:hint="cs"/>
          <w:rtl/>
        </w:rPr>
        <w:t>ی حضرت شعیب و حضرت موسی علی نبینا و آله و علیهما السلام</w:t>
      </w:r>
      <w:r w:rsidR="002C6599">
        <w:rPr>
          <w:rStyle w:val="FootnoteReference"/>
          <w:rtl/>
        </w:rPr>
        <w:footnoteReference w:id="2"/>
      </w:r>
      <w:r>
        <w:rPr>
          <w:rFonts w:hint="cs"/>
          <w:rtl/>
        </w:rPr>
        <w:t xml:space="preserve"> که دخترش را به ازدواج حضرت موسی در آورد و مهریه اش را مردد بین هشت و ده سال قرار داد </w:t>
      </w:r>
      <w:r w:rsidR="005E4E04">
        <w:rPr>
          <w:rFonts w:cs="Cambria" w:hint="cs"/>
          <w:rtl/>
        </w:rPr>
        <w:t>_</w:t>
      </w:r>
      <w:r>
        <w:rPr>
          <w:rFonts w:hint="cs"/>
          <w:rtl/>
        </w:rPr>
        <w:t xml:space="preserve">البته بنابر پذیرش این مطالب در مفاد داستان حضرت شعیب و حضرت موسی_ ولی این ناظر به اجرایی شدن این حکم نیست تا بگوئیم قرآن هم </w:t>
      </w:r>
      <w:r w:rsidR="002C6599">
        <w:rPr>
          <w:rFonts w:hint="cs"/>
          <w:rtl/>
        </w:rPr>
        <w:t>مردد بودن مهریه</w:t>
      </w:r>
      <w:r>
        <w:rPr>
          <w:rFonts w:hint="cs"/>
          <w:rtl/>
        </w:rPr>
        <w:t xml:space="preserve"> را قبول دارد و همینطور در </w:t>
      </w:r>
      <w:r w:rsidR="000651CA">
        <w:rPr>
          <w:rFonts w:hint="cs"/>
          <w:rtl/>
        </w:rPr>
        <w:t>مورد حضرت ایوب علی نبینا و آله و علیه السلام</w:t>
      </w:r>
      <w:r w:rsidR="000651CA">
        <w:rPr>
          <w:rStyle w:val="FootnoteReference"/>
          <w:rtl/>
        </w:rPr>
        <w:footnoteReference w:id="3"/>
      </w:r>
      <w:r w:rsidR="000651CA">
        <w:rPr>
          <w:rFonts w:hint="cs"/>
          <w:rtl/>
        </w:rPr>
        <w:t xml:space="preserve"> که نذر کرده بود شخصی</w:t>
      </w:r>
      <w:r>
        <w:rPr>
          <w:rFonts w:hint="cs"/>
          <w:rtl/>
        </w:rPr>
        <w:t xml:space="preserve"> را بزند و خداوند دستور داد با ضغث این نذر را ادا کند چون در این آیه هم ناظر به عمل کردن </w:t>
      </w:r>
      <w:r w:rsidR="00072B5E">
        <w:rPr>
          <w:rFonts w:hint="cs"/>
          <w:rtl/>
        </w:rPr>
        <w:t>آن</w:t>
      </w:r>
      <w:r>
        <w:rPr>
          <w:rFonts w:hint="cs"/>
          <w:rtl/>
        </w:rPr>
        <w:t xml:space="preserve"> در مقام وفای به نذر نیست </w:t>
      </w:r>
      <w:r w:rsidR="00072B5E">
        <w:rPr>
          <w:rFonts w:hint="cs"/>
          <w:rtl/>
        </w:rPr>
        <w:t>بلکه</w:t>
      </w:r>
      <w:r>
        <w:rPr>
          <w:rFonts w:hint="cs"/>
          <w:rtl/>
        </w:rPr>
        <w:t xml:space="preserve"> ناظر به جهت دیگری است.</w:t>
      </w:r>
    </w:p>
    <w:p w:rsidR="00F040E0" w:rsidRDefault="00F040E0" w:rsidP="00350CC2">
      <w:pPr>
        <w:jc w:val="both"/>
        <w:rPr>
          <w:rtl/>
        </w:rPr>
      </w:pPr>
      <w:r>
        <w:rPr>
          <w:rFonts w:hint="cs"/>
          <w:rtl/>
        </w:rPr>
        <w:t>نقل کلمات لقمان حکیم</w:t>
      </w:r>
      <w:r w:rsidR="00902749">
        <w:rPr>
          <w:rStyle w:val="FootnoteReference"/>
          <w:rtl/>
        </w:rPr>
        <w:footnoteReference w:id="4"/>
      </w:r>
      <w:r>
        <w:rPr>
          <w:rFonts w:hint="cs"/>
          <w:rtl/>
        </w:rPr>
        <w:t xml:space="preserve"> در قرآن به منظور این است که این بیانات حکمتهای استواری است که زمان بردار نبوده و عقل انسان نیز صحت آن را درک می کند لذا این مطالب مطالب عمل کردنی است مانند احسان به والدین و عبادت خدا و ... </w:t>
      </w:r>
      <w:r w:rsidR="008241BB">
        <w:rPr>
          <w:rFonts w:hint="cs"/>
          <w:rtl/>
        </w:rPr>
        <w:t>.</w:t>
      </w:r>
    </w:p>
    <w:p w:rsidR="00D4618A" w:rsidRDefault="00D4618A" w:rsidP="00350CC2">
      <w:pPr>
        <w:jc w:val="both"/>
        <w:rPr>
          <w:rtl/>
        </w:rPr>
      </w:pPr>
      <w:r>
        <w:rPr>
          <w:rFonts w:hint="cs"/>
          <w:rtl/>
        </w:rPr>
        <w:t>خلاصه این که مجرد نقل قول از گذشتگان به معنای پذیرش آن نیست بلکه باید در کنار نقل قول قرینه ای دیگر وجود داشته باشد که نشان دهد م</w:t>
      </w:r>
      <w:r w:rsidR="00AB6A8C">
        <w:rPr>
          <w:rFonts w:hint="cs"/>
          <w:rtl/>
        </w:rPr>
        <w:t>ط</w:t>
      </w:r>
      <w:r>
        <w:rPr>
          <w:rFonts w:hint="cs"/>
          <w:rtl/>
        </w:rPr>
        <w:t>لب نقل شده باید معمول به واقع شود.</w:t>
      </w:r>
    </w:p>
    <w:p w:rsidR="00D4618A" w:rsidRDefault="00D4618A" w:rsidP="00AB6A8C">
      <w:pPr>
        <w:jc w:val="both"/>
        <w:rPr>
          <w:rtl/>
        </w:rPr>
      </w:pPr>
      <w:r>
        <w:rPr>
          <w:rFonts w:hint="cs"/>
          <w:rtl/>
        </w:rPr>
        <w:t>نعوذ بالله حضرت یوسف علی نبینا و آله و علیه السلام</w:t>
      </w:r>
      <w:r w:rsidR="004E0870">
        <w:rPr>
          <w:rStyle w:val="FootnoteReference"/>
          <w:rtl/>
        </w:rPr>
        <w:footnoteReference w:id="5"/>
      </w:r>
      <w:r>
        <w:rPr>
          <w:rFonts w:hint="cs"/>
          <w:rtl/>
        </w:rPr>
        <w:t xml:space="preserve"> به جریمه</w:t>
      </w:r>
      <w:r w:rsidR="00AB6A8C">
        <w:rPr>
          <w:rtl/>
        </w:rPr>
        <w:softHyphen/>
      </w:r>
      <w:r w:rsidR="00AB6A8C">
        <w:rPr>
          <w:rFonts w:hint="cs"/>
          <w:rtl/>
        </w:rPr>
        <w:t>ی</w:t>
      </w:r>
      <w:r>
        <w:rPr>
          <w:rFonts w:hint="cs"/>
          <w:rtl/>
        </w:rPr>
        <w:t xml:space="preserve"> سرقت در میان کنعانیان حکم کرد و به همین بهانه براد</w:t>
      </w:r>
      <w:r w:rsidR="00AB6A8C">
        <w:rPr>
          <w:rFonts w:hint="cs"/>
          <w:rtl/>
        </w:rPr>
        <w:t xml:space="preserve">رش را نزد خود نگه داشت حال ممکن </w:t>
      </w:r>
      <w:r>
        <w:rPr>
          <w:rFonts w:hint="cs"/>
          <w:rtl/>
        </w:rPr>
        <w:t>است این جر</w:t>
      </w:r>
      <w:r w:rsidR="00AB6A8C">
        <w:rPr>
          <w:rFonts w:hint="cs"/>
          <w:rtl/>
        </w:rPr>
        <w:t>یمه حکم الله نباشد ولی ایشان چو</w:t>
      </w:r>
      <w:r w:rsidR="004E0870">
        <w:rPr>
          <w:rFonts w:hint="cs"/>
          <w:rtl/>
        </w:rPr>
        <w:t>ن ه</w:t>
      </w:r>
      <w:r>
        <w:rPr>
          <w:rFonts w:hint="cs"/>
          <w:rtl/>
        </w:rPr>
        <w:t>دف مقدس</w:t>
      </w:r>
      <w:r w:rsidR="00AB6A8C">
        <w:rPr>
          <w:rFonts w:hint="cs"/>
          <w:rtl/>
        </w:rPr>
        <w:t xml:space="preserve">ی را دنبال می کرد و می خواست </w:t>
      </w:r>
      <w:r>
        <w:rPr>
          <w:rFonts w:hint="cs"/>
          <w:rtl/>
        </w:rPr>
        <w:t>بر</w:t>
      </w:r>
      <w:r w:rsidR="00AB6A8C">
        <w:rPr>
          <w:rFonts w:hint="cs"/>
          <w:rtl/>
        </w:rPr>
        <w:t>اد</w:t>
      </w:r>
      <w:r>
        <w:rPr>
          <w:rFonts w:hint="cs"/>
          <w:rtl/>
        </w:rPr>
        <w:t>رانش را از گرداب نجات دهد بر اساس آنچه نزد خصم مسلم بود حکم کرد ولی یهودیها هدف مقدس نداشتند و علت این که نزد پیامبر آمدند توجیه امیال خودشان بود.</w:t>
      </w:r>
    </w:p>
    <w:p w:rsidR="00350CC2" w:rsidRDefault="00350CC2" w:rsidP="00350CC2">
      <w:pPr>
        <w:jc w:val="both"/>
        <w:rPr>
          <w:rtl/>
        </w:rPr>
      </w:pPr>
      <w:r>
        <w:rPr>
          <w:rFonts w:hint="cs"/>
          <w:rtl/>
        </w:rPr>
        <w:t>گاهی در رسانه ها به حرفهایی ا</w:t>
      </w:r>
      <w:r w:rsidR="00D4618A">
        <w:rPr>
          <w:rFonts w:hint="cs"/>
          <w:rtl/>
        </w:rPr>
        <w:t>ستناد می کنند که خودشان هم به آن</w:t>
      </w:r>
      <w:r>
        <w:rPr>
          <w:rFonts w:hint="cs"/>
          <w:rtl/>
        </w:rPr>
        <w:t xml:space="preserve"> معتقد نیستند و صرف</w:t>
      </w:r>
      <w:r w:rsidR="00AB6A8C">
        <w:rPr>
          <w:rFonts w:hint="cs"/>
          <w:rtl/>
        </w:rPr>
        <w:t>ا</w:t>
      </w:r>
      <w:r>
        <w:rPr>
          <w:rFonts w:hint="cs"/>
          <w:rtl/>
        </w:rPr>
        <w:t xml:space="preserve"> برای این که برای کلامشان مستند فراهم کنند این کار را می کنند.</w:t>
      </w:r>
    </w:p>
    <w:p w:rsidR="00350CC2" w:rsidRDefault="00350CC2" w:rsidP="00AB6A8C">
      <w:pPr>
        <w:spacing w:before="240"/>
        <w:jc w:val="both"/>
        <w:rPr>
          <w:rtl/>
        </w:rPr>
      </w:pPr>
      <w:r>
        <w:rPr>
          <w:rFonts w:hint="cs"/>
          <w:rtl/>
        </w:rPr>
        <w:t>البته این که می گویند الفضل ما شهدت به الاعداء ربطی به این مطلب ندارد</w:t>
      </w:r>
      <w:r w:rsidR="00AB6A8C">
        <w:rPr>
          <w:rFonts w:hint="cs"/>
          <w:rtl/>
        </w:rPr>
        <w:t>؛</w:t>
      </w:r>
      <w:r>
        <w:rPr>
          <w:rFonts w:hint="cs"/>
          <w:rtl/>
        </w:rPr>
        <w:t xml:space="preserve"> ما گاهی از کتب عامه مطالبی را در فضل اهل بیت و حقانیت ایشان می آوریم ولی به تعبیر آیت الله والد این از </w:t>
      </w:r>
      <w:r w:rsidR="00AB6A8C">
        <w:rPr>
          <w:rFonts w:hint="cs"/>
          <w:rtl/>
        </w:rPr>
        <w:t>قبیل جدل نیست به این صورت</w:t>
      </w:r>
      <w:r>
        <w:rPr>
          <w:rFonts w:hint="cs"/>
          <w:rtl/>
        </w:rPr>
        <w:t xml:space="preserve"> </w:t>
      </w:r>
      <w:r w:rsidR="00AB6A8C">
        <w:rPr>
          <w:rFonts w:hint="cs"/>
          <w:rtl/>
        </w:rPr>
        <w:t xml:space="preserve">که </w:t>
      </w:r>
      <w:r>
        <w:rPr>
          <w:rFonts w:hint="cs"/>
          <w:rtl/>
        </w:rPr>
        <w:t xml:space="preserve">ما بخواهیم از مسلمات خصم </w:t>
      </w:r>
      <w:r>
        <w:rPr>
          <w:rFonts w:hint="cs"/>
          <w:rtl/>
        </w:rPr>
        <w:lastRenderedPageBreak/>
        <w:t xml:space="preserve">بر علیه خودش استفاده کنیم بدون این که آن را قبول داشته باشیم </w:t>
      </w:r>
      <w:r w:rsidR="00D4618A">
        <w:rPr>
          <w:rFonts w:hint="cs"/>
          <w:rtl/>
        </w:rPr>
        <w:t>بلکه</w:t>
      </w:r>
      <w:r>
        <w:rPr>
          <w:rFonts w:hint="cs"/>
          <w:rtl/>
        </w:rPr>
        <w:t xml:space="preserve"> نکت</w:t>
      </w:r>
      <w:r w:rsidR="00D4618A">
        <w:rPr>
          <w:rFonts w:hint="cs"/>
          <w:rtl/>
        </w:rPr>
        <w:t>ه</w:t>
      </w:r>
      <w:r>
        <w:rPr>
          <w:rtl/>
        </w:rPr>
        <w:softHyphen/>
      </w:r>
      <w:r w:rsidR="00D4618A">
        <w:rPr>
          <w:rFonts w:hint="cs"/>
          <w:rtl/>
        </w:rPr>
        <w:t>ی این استدلال</w:t>
      </w:r>
      <w:r>
        <w:rPr>
          <w:rFonts w:hint="cs"/>
          <w:rtl/>
        </w:rPr>
        <w:t xml:space="preserve"> این است که وقتی شخصی داعی بر </w:t>
      </w:r>
      <w:r w:rsidR="00D4618A">
        <w:rPr>
          <w:rFonts w:hint="cs"/>
          <w:rtl/>
        </w:rPr>
        <w:t>کذب در یک زمینه ندارد معلوم می ش</w:t>
      </w:r>
      <w:r>
        <w:rPr>
          <w:rFonts w:hint="cs"/>
          <w:rtl/>
        </w:rPr>
        <w:t xml:space="preserve">ود راست می گوید و وقتی حرفش راست است </w:t>
      </w:r>
      <w:r w:rsidR="00AB6A8C">
        <w:rPr>
          <w:rFonts w:hint="cs"/>
          <w:rtl/>
        </w:rPr>
        <w:t xml:space="preserve">حقیقتا </w:t>
      </w:r>
      <w:r>
        <w:rPr>
          <w:rFonts w:hint="cs"/>
          <w:rtl/>
        </w:rPr>
        <w:t xml:space="preserve">قابل استناد است </w:t>
      </w:r>
      <w:r w:rsidR="00D4618A">
        <w:rPr>
          <w:rFonts w:hint="cs"/>
          <w:rtl/>
        </w:rPr>
        <w:t xml:space="preserve">و </w:t>
      </w:r>
      <w:r w:rsidR="00AB6A8C">
        <w:rPr>
          <w:rFonts w:hint="cs"/>
          <w:rtl/>
        </w:rPr>
        <w:t xml:space="preserve">این </w:t>
      </w:r>
      <w:r w:rsidR="00D4618A">
        <w:rPr>
          <w:rFonts w:hint="cs"/>
          <w:rtl/>
        </w:rPr>
        <w:t>یک برهان محسوب می شود نه جدل</w:t>
      </w:r>
      <w:r>
        <w:rPr>
          <w:rFonts w:hint="cs"/>
          <w:rtl/>
        </w:rPr>
        <w:t>.</w:t>
      </w:r>
    </w:p>
    <w:p w:rsidR="00350CC2" w:rsidRDefault="00350CC2" w:rsidP="00350CC2">
      <w:pPr>
        <w:pStyle w:val="Heading1"/>
        <w:jc w:val="both"/>
        <w:rPr>
          <w:rtl/>
        </w:rPr>
      </w:pPr>
      <w:bookmarkStart w:id="7" w:name="_Toc94117685"/>
      <w:r>
        <w:rPr>
          <w:rFonts w:hint="cs"/>
          <w:rtl/>
        </w:rPr>
        <w:t>جمع بندی</w:t>
      </w:r>
      <w:bookmarkEnd w:id="7"/>
    </w:p>
    <w:p w:rsidR="00350CC2" w:rsidRDefault="00350CC2" w:rsidP="00350CC2">
      <w:pPr>
        <w:spacing w:before="240"/>
        <w:jc w:val="both"/>
        <w:rPr>
          <w:rtl/>
        </w:rPr>
      </w:pPr>
      <w:r>
        <w:rPr>
          <w:rFonts w:hint="cs"/>
          <w:rtl/>
        </w:rPr>
        <w:t>خلاصه این که نه آیه</w:t>
      </w:r>
      <w:r>
        <w:rPr>
          <w:rtl/>
        </w:rPr>
        <w:softHyphen/>
      </w:r>
      <w:r>
        <w:rPr>
          <w:rFonts w:hint="cs"/>
          <w:rtl/>
        </w:rPr>
        <w:t xml:space="preserve"> 48 و</w:t>
      </w:r>
      <w:r w:rsidR="00AB6A8C">
        <w:rPr>
          <w:rFonts w:hint="cs"/>
          <w:rtl/>
        </w:rPr>
        <w:t xml:space="preserve"> نه مجموع آیات</w:t>
      </w:r>
      <w:r>
        <w:rPr>
          <w:rFonts w:hint="cs"/>
          <w:rtl/>
        </w:rPr>
        <w:t xml:space="preserve"> قبل و بعدش دال بر عدم نسخ احکام شرائع سابقه نیست.</w:t>
      </w:r>
    </w:p>
    <w:p w:rsidR="005D7D27" w:rsidRDefault="00350CC2" w:rsidP="00AB6A8C">
      <w:pPr>
        <w:spacing w:before="240"/>
        <w:jc w:val="both"/>
        <w:rPr>
          <w:rtl/>
        </w:rPr>
      </w:pPr>
      <w:r>
        <w:rPr>
          <w:rFonts w:hint="cs"/>
          <w:rtl/>
        </w:rPr>
        <w:t xml:space="preserve">حال اگر از طریقی معتبر کشف کردیم حکمی در تورات و انجیل واقعی </w:t>
      </w:r>
      <w:r w:rsidR="00AB6A8C">
        <w:rPr>
          <w:rFonts w:hint="cs"/>
          <w:rtl/>
        </w:rPr>
        <w:t xml:space="preserve">موجود بوده </w:t>
      </w:r>
      <w:r>
        <w:rPr>
          <w:rFonts w:hint="cs"/>
          <w:rtl/>
        </w:rPr>
        <w:t>است آیا می توانیم به هنگام شک در نسخ آن را استصحاب کنیم؟</w:t>
      </w:r>
    </w:p>
    <w:p w:rsidR="00350CC2" w:rsidRPr="00A34B67" w:rsidRDefault="00AB6A8C" w:rsidP="00350CC2">
      <w:pPr>
        <w:spacing w:before="240"/>
        <w:jc w:val="both"/>
        <w:rPr>
          <w:rtl/>
        </w:rPr>
      </w:pPr>
      <w:r>
        <w:rPr>
          <w:rFonts w:hint="cs"/>
          <w:rtl/>
        </w:rPr>
        <w:t>در آ</w:t>
      </w:r>
      <w:r w:rsidR="00350CC2">
        <w:rPr>
          <w:rFonts w:hint="cs"/>
          <w:rtl/>
        </w:rPr>
        <w:t>ینده به تکمیل این بحث می پردازیم.</w:t>
      </w:r>
    </w:p>
    <w:sectPr w:rsidR="00350CC2" w:rsidRPr="00A34B67" w:rsidSect="00F91B85">
      <w:headerReference w:type="default"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963" w:rsidRDefault="00D82963" w:rsidP="008B750B">
      <w:pPr>
        <w:spacing w:line="240" w:lineRule="auto"/>
      </w:pPr>
      <w:r>
        <w:separator/>
      </w:r>
    </w:p>
  </w:endnote>
  <w:endnote w:type="continuationSeparator" w:id="0">
    <w:p w:rsidR="00D82963" w:rsidRDefault="00D82963"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4E0870" w:rsidRPr="004E0870">
            <w:rPr>
              <w:noProof/>
              <w:rtl/>
              <w:lang w:val="fa-IR"/>
            </w:rPr>
            <w:t>3</w:t>
          </w:r>
          <w:r>
            <w:rPr>
              <w:noProof/>
            </w:rPr>
            <w:fldChar w:fldCharType="end"/>
          </w:r>
        </w:p>
      </w:tc>
      <w:tc>
        <w:tcPr>
          <w:tcW w:w="4786" w:type="dxa"/>
          <w:tcBorders>
            <w:top w:val="nil"/>
            <w:left w:val="nil"/>
            <w:bottom w:val="nil"/>
            <w:right w:val="nil"/>
          </w:tcBorders>
          <w:vAlign w:val="center"/>
        </w:tcPr>
        <w:p w:rsidR="006D44C1" w:rsidRPr="006D44C1" w:rsidRDefault="002D6108" w:rsidP="001B6799">
          <w:pPr>
            <w:pStyle w:val="Footer"/>
            <w:bidi w:val="0"/>
            <w:rPr>
              <w:color w:val="808080" w:themeColor="background1" w:themeShade="80"/>
              <w:rtl/>
            </w:rPr>
          </w:pPr>
          <w:bookmarkStart w:id="15" w:name="BokAdres"/>
          <w:bookmarkEnd w:id="15"/>
          <w:r>
            <w:rPr>
              <w:color w:val="808080" w:themeColor="background1" w:themeShade="80"/>
            </w:rPr>
            <w:t>U1js1_14001106-073_ga1_mfeb.ir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963" w:rsidRDefault="00D82963" w:rsidP="008B750B">
      <w:pPr>
        <w:spacing w:line="240" w:lineRule="auto"/>
      </w:pPr>
      <w:r>
        <w:separator/>
      </w:r>
    </w:p>
  </w:footnote>
  <w:footnote w:type="continuationSeparator" w:id="0">
    <w:p w:rsidR="00D82963" w:rsidRDefault="00D82963" w:rsidP="008B750B">
      <w:pPr>
        <w:spacing w:line="240" w:lineRule="auto"/>
      </w:pPr>
      <w:r>
        <w:continuationSeparator/>
      </w:r>
    </w:p>
  </w:footnote>
  <w:footnote w:id="1">
    <w:p w:rsidR="009F61E2" w:rsidRDefault="009F61E2" w:rsidP="009F61E2">
      <w:pPr>
        <w:pStyle w:val="FootnoteText"/>
        <w:rPr>
          <w:rFonts w:hint="cs"/>
        </w:rPr>
      </w:pPr>
      <w:r>
        <w:rPr>
          <w:rStyle w:val="FootnoteReference"/>
        </w:rPr>
        <w:footnoteRef/>
      </w:r>
      <w:r w:rsidRPr="009F61E2">
        <w:rPr>
          <w:rFonts w:hint="cs"/>
          <w:rtl/>
        </w:rPr>
        <w:t>التبيان</w:t>
      </w:r>
      <w:r w:rsidRPr="009F61E2">
        <w:rPr>
          <w:rtl/>
        </w:rPr>
        <w:t xml:space="preserve"> </w:t>
      </w:r>
      <w:r w:rsidRPr="009F61E2">
        <w:rPr>
          <w:rFonts w:hint="cs"/>
          <w:rtl/>
        </w:rPr>
        <w:t>في</w:t>
      </w:r>
      <w:r w:rsidRPr="009F61E2">
        <w:rPr>
          <w:rtl/>
        </w:rPr>
        <w:t xml:space="preserve"> </w:t>
      </w:r>
      <w:r w:rsidRPr="009F61E2">
        <w:rPr>
          <w:rFonts w:hint="cs"/>
          <w:rtl/>
        </w:rPr>
        <w:t>تفسير</w:t>
      </w:r>
      <w:r w:rsidRPr="009F61E2">
        <w:rPr>
          <w:rtl/>
        </w:rPr>
        <w:t xml:space="preserve"> </w:t>
      </w:r>
      <w:r w:rsidRPr="009F61E2">
        <w:rPr>
          <w:rFonts w:hint="cs"/>
          <w:rtl/>
        </w:rPr>
        <w:t>القرآن،</w:t>
      </w:r>
      <w:r w:rsidRPr="009F61E2">
        <w:rPr>
          <w:rtl/>
        </w:rPr>
        <w:t xml:space="preserve"> </w:t>
      </w:r>
      <w:r w:rsidRPr="009F61E2">
        <w:rPr>
          <w:rFonts w:hint="cs"/>
          <w:rtl/>
        </w:rPr>
        <w:t>ج‏</w:t>
      </w:r>
      <w:r w:rsidRPr="009F61E2">
        <w:rPr>
          <w:rtl/>
        </w:rPr>
        <w:t>3</w:t>
      </w:r>
      <w:r w:rsidRPr="009F61E2">
        <w:rPr>
          <w:rFonts w:hint="cs"/>
          <w:rtl/>
        </w:rPr>
        <w:t>،</w:t>
      </w:r>
      <w:r w:rsidRPr="009F61E2">
        <w:rPr>
          <w:rtl/>
        </w:rPr>
        <w:t xml:space="preserve"> </w:t>
      </w:r>
      <w:r w:rsidRPr="009F61E2">
        <w:rPr>
          <w:rFonts w:hint="cs"/>
          <w:rtl/>
        </w:rPr>
        <w:t>ص</w:t>
      </w:r>
      <w:r w:rsidRPr="009F61E2">
        <w:rPr>
          <w:rtl/>
        </w:rPr>
        <w:t>: 543</w:t>
      </w:r>
    </w:p>
  </w:footnote>
  <w:footnote w:id="2">
    <w:p w:rsidR="002C6599" w:rsidRDefault="002C6599">
      <w:pPr>
        <w:pStyle w:val="FootnoteText"/>
      </w:pPr>
      <w:r>
        <w:rPr>
          <w:rStyle w:val="FootnoteReference"/>
        </w:rPr>
        <w:footnoteRef/>
      </w:r>
      <w:r>
        <w:rPr>
          <w:rtl/>
        </w:rPr>
        <w:t xml:space="preserve"> </w:t>
      </w:r>
      <w:r>
        <w:rPr>
          <w:rFonts w:hint="cs"/>
          <w:rtl/>
        </w:rPr>
        <w:t>قصص:27</w:t>
      </w:r>
    </w:p>
  </w:footnote>
  <w:footnote w:id="3">
    <w:p w:rsidR="000651CA" w:rsidRDefault="000651CA">
      <w:pPr>
        <w:pStyle w:val="FootnoteText"/>
      </w:pPr>
      <w:r>
        <w:rPr>
          <w:rStyle w:val="FootnoteReference"/>
        </w:rPr>
        <w:footnoteRef/>
      </w:r>
      <w:r>
        <w:rPr>
          <w:rtl/>
        </w:rPr>
        <w:t xml:space="preserve"> </w:t>
      </w:r>
      <w:r>
        <w:rPr>
          <w:rFonts w:hint="cs"/>
          <w:rtl/>
        </w:rPr>
        <w:t xml:space="preserve">سوره </w:t>
      </w:r>
      <w:r>
        <w:rPr>
          <w:rFonts w:hint="cs"/>
          <w:rtl/>
        </w:rPr>
        <w:t>ص:44</w:t>
      </w:r>
    </w:p>
  </w:footnote>
  <w:footnote w:id="4">
    <w:p w:rsidR="00902749" w:rsidRDefault="00902749">
      <w:pPr>
        <w:pStyle w:val="FootnoteText"/>
        <w:rPr>
          <w:rtl/>
        </w:rPr>
      </w:pPr>
      <w:r>
        <w:rPr>
          <w:rStyle w:val="FootnoteReference"/>
        </w:rPr>
        <w:footnoteRef/>
      </w:r>
      <w:r>
        <w:rPr>
          <w:rtl/>
        </w:rPr>
        <w:t xml:space="preserve"> </w:t>
      </w:r>
      <w:r>
        <w:rPr>
          <w:rFonts w:hint="cs"/>
          <w:rtl/>
        </w:rPr>
        <w:t xml:space="preserve">سوره </w:t>
      </w:r>
      <w:r>
        <w:rPr>
          <w:rFonts w:hint="cs"/>
          <w:rtl/>
        </w:rPr>
        <w:t>لقمان:13</w:t>
      </w:r>
    </w:p>
  </w:footnote>
  <w:footnote w:id="5">
    <w:p w:rsidR="004E0870" w:rsidRDefault="004E0870">
      <w:pPr>
        <w:pStyle w:val="FootnoteText"/>
        <w:rPr>
          <w:rFonts w:hint="cs"/>
        </w:rPr>
      </w:pPr>
      <w:r>
        <w:rPr>
          <w:rStyle w:val="FootnoteReference"/>
        </w:rPr>
        <w:footnoteRef/>
      </w:r>
      <w:r>
        <w:rPr>
          <w:rtl/>
        </w:rPr>
        <w:t xml:space="preserve"> </w:t>
      </w:r>
      <w:r>
        <w:rPr>
          <w:rFonts w:hint="cs"/>
          <w:rtl/>
        </w:rPr>
        <w:t>سوره یوسف: 70-75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8" w:name="BokNum"/>
    <w:bookmarkEnd w:id="8"/>
    <w:r w:rsidR="002D6108">
      <w:rPr>
        <w:b/>
        <w:bCs/>
        <w:sz w:val="20"/>
        <w:szCs w:val="24"/>
        <w:rtl/>
      </w:rPr>
      <w:t>073</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9" w:name="Bokdars"/>
    <w:bookmarkEnd w:id="9"/>
    <w:r w:rsidR="002D6108">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0" w:name="Bokostad"/>
    <w:bookmarkEnd w:id="10"/>
    <w:r w:rsidR="002D6108">
      <w:rPr>
        <w:b/>
        <w:bCs/>
        <w:color w:val="632423" w:themeColor="accent2" w:themeShade="80"/>
        <w:sz w:val="20"/>
        <w:szCs w:val="24"/>
        <w:rtl/>
      </w:rPr>
      <w:t>س</w:t>
    </w:r>
    <w:r w:rsidR="002D6108">
      <w:rPr>
        <w:rFonts w:hint="cs"/>
        <w:b/>
        <w:bCs/>
        <w:color w:val="632423" w:themeColor="accent2" w:themeShade="80"/>
        <w:sz w:val="20"/>
        <w:szCs w:val="24"/>
        <w:rtl/>
      </w:rPr>
      <w:t>ی</w:t>
    </w:r>
    <w:r w:rsidR="002D6108">
      <w:rPr>
        <w:rFonts w:hint="eastAsia"/>
        <w:b/>
        <w:bCs/>
        <w:color w:val="632423" w:themeColor="accent2" w:themeShade="80"/>
        <w:sz w:val="20"/>
        <w:szCs w:val="24"/>
        <w:rtl/>
      </w:rPr>
      <w:t>د</w:t>
    </w:r>
    <w:r w:rsidR="002D6108">
      <w:rPr>
        <w:b/>
        <w:bCs/>
        <w:color w:val="632423" w:themeColor="accent2" w:themeShade="80"/>
        <w:sz w:val="20"/>
        <w:szCs w:val="24"/>
        <w:rtl/>
      </w:rPr>
      <w:t xml:space="preserve"> محمد جواد شب</w:t>
    </w:r>
    <w:r w:rsidR="002D6108">
      <w:rPr>
        <w:rFonts w:hint="cs"/>
        <w:b/>
        <w:bCs/>
        <w:color w:val="632423" w:themeColor="accent2" w:themeShade="80"/>
        <w:sz w:val="20"/>
        <w:szCs w:val="24"/>
        <w:rtl/>
      </w:rPr>
      <w:t>ی</w:t>
    </w:r>
    <w:r w:rsidR="002D6108">
      <w:rPr>
        <w:rFonts w:hint="eastAsia"/>
        <w:b/>
        <w:bCs/>
        <w:color w:val="632423" w:themeColor="accent2" w:themeShade="80"/>
        <w:sz w:val="20"/>
        <w:szCs w:val="24"/>
        <w:rtl/>
      </w:rPr>
      <w:t>ر</w:t>
    </w:r>
    <w:r w:rsidR="002D6108">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1" w:name="BokTarikh"/>
    <w:bookmarkEnd w:id="11"/>
    <w:r w:rsidR="002D6108">
      <w:rPr>
        <w:sz w:val="24"/>
        <w:szCs w:val="24"/>
        <w:rtl/>
      </w:rPr>
      <w:t>6 /11 /1400</w:t>
    </w:r>
  </w:p>
  <w:p w:rsidR="00FA3B17" w:rsidRPr="00F16B53" w:rsidRDefault="00935A55" w:rsidP="00BD175A">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2" w:name="BokSabj"/>
    <w:bookmarkEnd w:id="12"/>
    <w:r w:rsidR="002D6108">
      <w:rPr>
        <w:color w:val="000000" w:themeColor="text1"/>
        <w:sz w:val="24"/>
        <w:szCs w:val="24"/>
        <w:rtl/>
      </w:rPr>
      <w:t>تنب</w:t>
    </w:r>
    <w:r w:rsidR="002D6108">
      <w:rPr>
        <w:rFonts w:hint="cs"/>
        <w:color w:val="000000" w:themeColor="text1"/>
        <w:sz w:val="24"/>
        <w:szCs w:val="24"/>
        <w:rtl/>
      </w:rPr>
      <w:t>ی</w:t>
    </w:r>
    <w:r w:rsidR="002D6108">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3" w:name="Bokmoqarer"/>
    <w:bookmarkEnd w:id="13"/>
    <w:r w:rsidR="00BD175A">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4" w:name="BokSabj2"/>
    <w:bookmarkEnd w:id="14"/>
    <w:r w:rsidR="002D6108">
      <w:rPr>
        <w:sz w:val="24"/>
        <w:szCs w:val="24"/>
        <w:rtl/>
      </w:rPr>
      <w:t>استصحاب عدم نسخ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B334A95"/>
    <w:multiLevelType w:val="hybridMultilevel"/>
    <w:tmpl w:val="86AAC79A"/>
    <w:lvl w:ilvl="0" w:tplc="C93204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CA428A"/>
    <w:multiLevelType w:val="hybridMultilevel"/>
    <w:tmpl w:val="B2B200BC"/>
    <w:lvl w:ilvl="0" w:tplc="972C0C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D37A43"/>
    <w:multiLevelType w:val="hybridMultilevel"/>
    <w:tmpl w:val="268ACB42"/>
    <w:lvl w:ilvl="0" w:tplc="D06A01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B605C0"/>
    <w:multiLevelType w:val="hybridMultilevel"/>
    <w:tmpl w:val="25186B48"/>
    <w:lvl w:ilvl="0" w:tplc="CBA042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18"/>
  </w:num>
  <w:num w:numId="14">
    <w:abstractNumId w:val="14"/>
  </w:num>
  <w:num w:numId="15">
    <w:abstractNumId w:val="15"/>
  </w:num>
  <w:num w:numId="16">
    <w:abstractNumId w:val="11"/>
  </w:num>
  <w:num w:numId="17">
    <w:abstractNumId w:val="12"/>
  </w:num>
  <w:num w:numId="18">
    <w:abstractNumId w:val="1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6CCF"/>
    <w:rsid w:val="000072A3"/>
    <w:rsid w:val="00025777"/>
    <w:rsid w:val="00025B70"/>
    <w:rsid w:val="000302E8"/>
    <w:rsid w:val="000353D7"/>
    <w:rsid w:val="0004700E"/>
    <w:rsid w:val="00055496"/>
    <w:rsid w:val="000651CA"/>
    <w:rsid w:val="00072B5E"/>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5134"/>
    <w:rsid w:val="00187DFA"/>
    <w:rsid w:val="001A1BC1"/>
    <w:rsid w:val="001A1EA5"/>
    <w:rsid w:val="001A2574"/>
    <w:rsid w:val="001A27D7"/>
    <w:rsid w:val="001A294E"/>
    <w:rsid w:val="001A4ED8"/>
    <w:rsid w:val="001B2488"/>
    <w:rsid w:val="001B6799"/>
    <w:rsid w:val="001C1362"/>
    <w:rsid w:val="001D03B2"/>
    <w:rsid w:val="001D2E9A"/>
    <w:rsid w:val="001D597F"/>
    <w:rsid w:val="001E3FD4"/>
    <w:rsid w:val="001F1A86"/>
    <w:rsid w:val="001F4305"/>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C6599"/>
    <w:rsid w:val="002D0040"/>
    <w:rsid w:val="002D2FA8"/>
    <w:rsid w:val="002D6108"/>
    <w:rsid w:val="002E220F"/>
    <w:rsid w:val="002F0558"/>
    <w:rsid w:val="00307016"/>
    <w:rsid w:val="00307311"/>
    <w:rsid w:val="00314459"/>
    <w:rsid w:val="0032100F"/>
    <w:rsid w:val="0033402C"/>
    <w:rsid w:val="00340521"/>
    <w:rsid w:val="00345C73"/>
    <w:rsid w:val="00350CC2"/>
    <w:rsid w:val="00354A99"/>
    <w:rsid w:val="00360311"/>
    <w:rsid w:val="00361922"/>
    <w:rsid w:val="0037339B"/>
    <w:rsid w:val="00386C11"/>
    <w:rsid w:val="00397466"/>
    <w:rsid w:val="003A6148"/>
    <w:rsid w:val="003C33F6"/>
    <w:rsid w:val="003C3D2E"/>
    <w:rsid w:val="003C43A5"/>
    <w:rsid w:val="003E1C5C"/>
    <w:rsid w:val="003E613F"/>
    <w:rsid w:val="003E6650"/>
    <w:rsid w:val="003F5B46"/>
    <w:rsid w:val="00401363"/>
    <w:rsid w:val="00402E47"/>
    <w:rsid w:val="004167E8"/>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B1149"/>
    <w:rsid w:val="004D2DD7"/>
    <w:rsid w:val="004D75C5"/>
    <w:rsid w:val="004E0870"/>
    <w:rsid w:val="004E2186"/>
    <w:rsid w:val="004E66FB"/>
    <w:rsid w:val="004E6A6D"/>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87F1F"/>
    <w:rsid w:val="005968EF"/>
    <w:rsid w:val="00596C1E"/>
    <w:rsid w:val="005A2E26"/>
    <w:rsid w:val="005B7BCA"/>
    <w:rsid w:val="005C0DAE"/>
    <w:rsid w:val="005C188E"/>
    <w:rsid w:val="005D2349"/>
    <w:rsid w:val="005D7D27"/>
    <w:rsid w:val="005E1B60"/>
    <w:rsid w:val="005E4E04"/>
    <w:rsid w:val="005E5507"/>
    <w:rsid w:val="005E607B"/>
    <w:rsid w:val="005F0A8D"/>
    <w:rsid w:val="00601229"/>
    <w:rsid w:val="00603B67"/>
    <w:rsid w:val="006162A2"/>
    <w:rsid w:val="00621116"/>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657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0B4"/>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2231"/>
    <w:rsid w:val="007E5B3F"/>
    <w:rsid w:val="007F2257"/>
    <w:rsid w:val="007F2330"/>
    <w:rsid w:val="0080091D"/>
    <w:rsid w:val="00803287"/>
    <w:rsid w:val="00804108"/>
    <w:rsid w:val="00804FC4"/>
    <w:rsid w:val="00805CBA"/>
    <w:rsid w:val="00816367"/>
    <w:rsid w:val="00816A0B"/>
    <w:rsid w:val="008241B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2749"/>
    <w:rsid w:val="00907425"/>
    <w:rsid w:val="00923C34"/>
    <w:rsid w:val="00924152"/>
    <w:rsid w:val="0092513D"/>
    <w:rsid w:val="00927A9F"/>
    <w:rsid w:val="009335CC"/>
    <w:rsid w:val="00935A55"/>
    <w:rsid w:val="00941CEB"/>
    <w:rsid w:val="0094720F"/>
    <w:rsid w:val="00953B28"/>
    <w:rsid w:val="00954322"/>
    <w:rsid w:val="00957CAA"/>
    <w:rsid w:val="0096778A"/>
    <w:rsid w:val="0097692E"/>
    <w:rsid w:val="00977656"/>
    <w:rsid w:val="009846A7"/>
    <w:rsid w:val="0098794D"/>
    <w:rsid w:val="0099497B"/>
    <w:rsid w:val="009A43BA"/>
    <w:rsid w:val="009B0D05"/>
    <w:rsid w:val="009B4CA6"/>
    <w:rsid w:val="009B79F8"/>
    <w:rsid w:val="009C66D5"/>
    <w:rsid w:val="009D13FD"/>
    <w:rsid w:val="009D266A"/>
    <w:rsid w:val="009F61E2"/>
    <w:rsid w:val="009F7E07"/>
    <w:rsid w:val="00A01522"/>
    <w:rsid w:val="00A10A11"/>
    <w:rsid w:val="00A13C6A"/>
    <w:rsid w:val="00A17B09"/>
    <w:rsid w:val="00A34B67"/>
    <w:rsid w:val="00A35F21"/>
    <w:rsid w:val="00A457C6"/>
    <w:rsid w:val="00A46AD0"/>
    <w:rsid w:val="00A47063"/>
    <w:rsid w:val="00A473A8"/>
    <w:rsid w:val="00A513F0"/>
    <w:rsid w:val="00A61AC8"/>
    <w:rsid w:val="00A6366F"/>
    <w:rsid w:val="00A65D4C"/>
    <w:rsid w:val="00A70512"/>
    <w:rsid w:val="00AA1F60"/>
    <w:rsid w:val="00AA40D7"/>
    <w:rsid w:val="00AB5F7D"/>
    <w:rsid w:val="00AB6A8C"/>
    <w:rsid w:val="00AC0C50"/>
    <w:rsid w:val="00AC6FE2"/>
    <w:rsid w:val="00AF3925"/>
    <w:rsid w:val="00B1296B"/>
    <w:rsid w:val="00B2292F"/>
    <w:rsid w:val="00B26183"/>
    <w:rsid w:val="00B43169"/>
    <w:rsid w:val="00B501A8"/>
    <w:rsid w:val="00B52EB4"/>
    <w:rsid w:val="00B55AE4"/>
    <w:rsid w:val="00B70B46"/>
    <w:rsid w:val="00B739B0"/>
    <w:rsid w:val="00B814A3"/>
    <w:rsid w:val="00B96F38"/>
    <w:rsid w:val="00BA637A"/>
    <w:rsid w:val="00BC716B"/>
    <w:rsid w:val="00BD0E74"/>
    <w:rsid w:val="00BD175A"/>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4618A"/>
    <w:rsid w:val="00D552B9"/>
    <w:rsid w:val="00D735B2"/>
    <w:rsid w:val="00D74021"/>
    <w:rsid w:val="00D76D01"/>
    <w:rsid w:val="00D82963"/>
    <w:rsid w:val="00D922A9"/>
    <w:rsid w:val="00D9394A"/>
    <w:rsid w:val="00DB0CBB"/>
    <w:rsid w:val="00DB67CC"/>
    <w:rsid w:val="00DC3783"/>
    <w:rsid w:val="00DD4538"/>
    <w:rsid w:val="00DD78AF"/>
    <w:rsid w:val="00DE1070"/>
    <w:rsid w:val="00E00219"/>
    <w:rsid w:val="00E0316B"/>
    <w:rsid w:val="00E25E10"/>
    <w:rsid w:val="00E50B41"/>
    <w:rsid w:val="00E5219B"/>
    <w:rsid w:val="00E52D07"/>
    <w:rsid w:val="00E53153"/>
    <w:rsid w:val="00E54DC5"/>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40E0"/>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3996A-B3E9-4745-A87C-211933884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216</TotalTime>
  <Pages>6</Pages>
  <Words>1512</Words>
  <Characters>8623</Characters>
  <Application>Microsoft Office Word</Application>
  <DocSecurity>0</DocSecurity>
  <Lines>71</Lines>
  <Paragraphs>20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10115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عطارمنش</cp:lastModifiedBy>
  <cp:revision>34</cp:revision>
  <dcterms:created xsi:type="dcterms:W3CDTF">2022-01-26T16:11:00Z</dcterms:created>
  <dcterms:modified xsi:type="dcterms:W3CDTF">2022-01-29T02:52:00Z</dcterms:modified>
  <cp:contentStatus>ویرایش 2.5</cp:contentStatus>
  <cp:version>2.7</cp:version>
</cp:coreProperties>
</file>