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CF1350">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4E5728" w:rsidRPr="008E756E" w:rsidRDefault="004E5728" w:rsidP="004E5728">
      <w:pPr>
        <w:autoSpaceDE w:val="0"/>
        <w:autoSpaceDN w:val="0"/>
        <w:adjustRightInd w:val="0"/>
        <w:spacing w:line="240" w:lineRule="auto"/>
        <w:jc w:val="both"/>
        <w:rPr>
          <w:rFonts w:ascii="IRANSans" w:hAnsi="IRANSans" w:cs="IRANSans"/>
          <w:b/>
          <w:bCs/>
          <w:color w:val="000080"/>
          <w:sz w:val="28"/>
          <w:shd w:val="clear" w:color="auto" w:fill="FFFFFF"/>
          <w:rtl/>
          <w:lang w:val="x-none"/>
        </w:rPr>
      </w:pPr>
      <w:r w:rsidRPr="008E756E">
        <w:rPr>
          <w:rFonts w:ascii="IRANSans" w:hAnsi="IRANSans" w:cs="IRANSans"/>
          <w:b/>
          <w:bCs/>
          <w:color w:val="000080"/>
          <w:sz w:val="28"/>
          <w:shd w:val="clear" w:color="auto" w:fill="FFFFFF"/>
          <w:rtl/>
          <w:lang w:val="x-none"/>
        </w:rPr>
        <w:t>درس خارج اصول استاد سید محمد جواد شبیری (دام ظله)</w:t>
      </w:r>
    </w:p>
    <w:p w:rsidR="004E5728" w:rsidRPr="008E756E" w:rsidRDefault="004E5728" w:rsidP="004E5728">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8E756E">
        <w:rPr>
          <w:rFonts w:ascii="IRANSans" w:hAnsi="IRANSans" w:cs="IRANSans"/>
          <w:b/>
          <w:bCs/>
          <w:color w:val="C00000"/>
          <w:sz w:val="28"/>
          <w:shd w:val="clear" w:color="auto" w:fill="FFFFFF"/>
          <w:rtl/>
          <w:lang w:val="x-none"/>
        </w:rPr>
        <w:t>1400122</w:t>
      </w:r>
      <w:r>
        <w:rPr>
          <w:rFonts w:ascii="IRANSans" w:hAnsi="IRANSans" w:cs="IRANSans" w:hint="cs"/>
          <w:b/>
          <w:bCs/>
          <w:color w:val="C00000"/>
          <w:sz w:val="28"/>
          <w:shd w:val="clear" w:color="auto" w:fill="FFFFFF"/>
          <w:rtl/>
          <w:lang w:val="x-none"/>
        </w:rPr>
        <w:t>3</w:t>
      </w:r>
      <w:bookmarkStart w:id="0" w:name="_GoBack"/>
      <w:bookmarkEnd w:id="0"/>
    </w:p>
    <w:p w:rsidR="004E2116" w:rsidRDefault="004E2116" w:rsidP="004E5728">
      <w:pPr>
        <w:pStyle w:val="TOC1"/>
        <w:rPr>
          <w:rFonts w:asciiTheme="minorHAnsi" w:eastAsiaTheme="minorEastAsia" w:hAnsiTheme="minorHAnsi" w:cstheme="minorBidi"/>
          <w:noProof/>
          <w:color w:val="auto"/>
          <w:szCs w:val="22"/>
          <w:rtl/>
          <w:lang w:bidi="ar-SA"/>
        </w:rPr>
      </w:pPr>
      <w:r>
        <w:rPr>
          <w:rStyle w:val="Hyperlink"/>
          <w:noProof/>
          <w:rtl/>
        </w:rPr>
        <w:fldChar w:fldCharType="begin"/>
      </w:r>
      <w:r>
        <w:rPr>
          <w:rStyle w:val="Hyperlink"/>
          <w:noProof/>
          <w:rtl/>
        </w:rPr>
        <w:instrText xml:space="preserve"> </w:instrText>
      </w:r>
      <w:r>
        <w:rPr>
          <w:rStyle w:val="Hyperlink"/>
          <w:noProof/>
        </w:rPr>
        <w:instrText xml:space="preserve">TOC </w:instrText>
      </w:r>
      <w:r>
        <w:rPr>
          <w:rStyle w:val="Hyperlink"/>
          <w:noProof/>
          <w:rtl/>
        </w:rPr>
        <w:instrText>\</w:instrText>
      </w:r>
      <w:r>
        <w:rPr>
          <w:rStyle w:val="Hyperlink"/>
          <w:noProof/>
        </w:rPr>
        <w:instrText>o "1-9" \h \z \u</w:instrText>
      </w:r>
      <w:r>
        <w:rPr>
          <w:rStyle w:val="Hyperlink"/>
          <w:noProof/>
          <w:rtl/>
        </w:rPr>
        <w:instrText xml:space="preserve"> </w:instrText>
      </w:r>
      <w:r>
        <w:rPr>
          <w:rStyle w:val="Hyperlink"/>
          <w:noProof/>
          <w:rtl/>
        </w:rPr>
        <w:fldChar w:fldCharType="separate"/>
      </w:r>
    </w:p>
    <w:p w:rsidR="00C91EB6" w:rsidRPr="00C91EB6" w:rsidRDefault="004E2116" w:rsidP="00CF1350">
      <w:pPr>
        <w:jc w:val="both"/>
      </w:pPr>
      <w:r>
        <w:rPr>
          <w:rStyle w:val="Hyperlink"/>
          <w:rFonts w:cs="B Titr"/>
          <w:noProof/>
          <w:szCs w:val="24"/>
          <w:rtl/>
        </w:rPr>
        <w:fldChar w:fldCharType="end"/>
      </w:r>
    </w:p>
    <w:p w:rsidR="00F343FB" w:rsidRPr="00A6366F" w:rsidRDefault="00F842AD" w:rsidP="00CF1350">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9C23B5">
        <w:rPr>
          <w:rtl/>
        </w:rPr>
        <w:t>اصل مثبت</w:t>
      </w:r>
      <w:r w:rsidR="00025B70">
        <w:rPr>
          <w:rFonts w:hint="cs"/>
          <w:rtl/>
        </w:rPr>
        <w:t xml:space="preserve"> </w:t>
      </w:r>
      <w:r w:rsidR="00386C11" w:rsidRPr="00A6366F">
        <w:rPr>
          <w:rFonts w:hint="cs"/>
          <w:rtl/>
        </w:rPr>
        <w:t>/</w:t>
      </w:r>
      <w:bookmarkStart w:id="2" w:name="BokSabj_d"/>
      <w:bookmarkEnd w:id="2"/>
      <w:r w:rsidR="009C23B5">
        <w:rPr>
          <w:rtl/>
        </w:rPr>
        <w:t>تنب</w:t>
      </w:r>
      <w:r w:rsidR="009C23B5">
        <w:rPr>
          <w:rFonts w:hint="cs"/>
          <w:rtl/>
        </w:rPr>
        <w:t>ی</w:t>
      </w:r>
      <w:r w:rsidR="009C23B5">
        <w:rPr>
          <w:rFonts w:hint="eastAsia"/>
          <w:rtl/>
        </w:rPr>
        <w:t>هات</w:t>
      </w:r>
      <w:r w:rsidR="009C23B5">
        <w:rPr>
          <w:rtl/>
        </w:rPr>
        <w:t xml:space="preserve"> استصحاب</w:t>
      </w:r>
      <w:r w:rsidR="00386C11" w:rsidRPr="00A6366F">
        <w:rPr>
          <w:rFonts w:hint="cs"/>
          <w:rtl/>
        </w:rPr>
        <w:t xml:space="preserve"> /</w:t>
      </w:r>
      <w:bookmarkStart w:id="3" w:name="Bokkolli"/>
      <w:bookmarkEnd w:id="3"/>
      <w:r w:rsidR="009C23B5">
        <w:rPr>
          <w:rtl/>
        </w:rPr>
        <w:t>استصحاب</w:t>
      </w:r>
      <w:r w:rsidR="001B6799" w:rsidRPr="00A6366F">
        <w:rPr>
          <w:rFonts w:hint="cs"/>
          <w:rtl/>
        </w:rPr>
        <w:t xml:space="preserve"> </w:t>
      </w:r>
    </w:p>
    <w:p w:rsidR="008F5B4D" w:rsidRPr="009C66D5" w:rsidRDefault="008F5B4D" w:rsidP="00CF1350">
      <w:pPr>
        <w:jc w:val="both"/>
        <w:rPr>
          <w:rStyle w:val="Emphasis"/>
          <w:b/>
          <w:bCs w:val="0"/>
          <w:rtl/>
        </w:rPr>
      </w:pPr>
      <w:r w:rsidRPr="009C66D5">
        <w:rPr>
          <w:rStyle w:val="Emphasis"/>
          <w:rFonts w:hint="cs"/>
          <w:b/>
          <w:bCs w:val="0"/>
          <w:rtl/>
        </w:rPr>
        <w:t>خلاصه مباحث گذشته:</w:t>
      </w:r>
    </w:p>
    <w:p w:rsidR="003A6148" w:rsidRDefault="00432521" w:rsidP="00CF1350">
      <w:pPr>
        <w:pBdr>
          <w:bottom w:val="double" w:sz="6" w:space="1" w:color="auto"/>
        </w:pBdr>
        <w:jc w:val="both"/>
        <w:rPr>
          <w:rtl/>
        </w:rPr>
      </w:pPr>
      <w:r>
        <w:rPr>
          <w:rFonts w:hint="cs"/>
          <w:rtl/>
        </w:rPr>
        <w:t>در جلسات قبل به وجه تفکیک بین مثبتات اماره و مثبتات اصول عملیه پرداخته و به کلمات اصولیین در بیان فارق بین این دو پرداختیم.</w:t>
      </w:r>
    </w:p>
    <w:p w:rsidR="00432521" w:rsidRDefault="00432521" w:rsidP="00CF1350">
      <w:pPr>
        <w:pBdr>
          <w:bottom w:val="double" w:sz="6" w:space="1" w:color="auto"/>
        </w:pBdr>
        <w:jc w:val="both"/>
        <w:rPr>
          <w:rtl/>
        </w:rPr>
      </w:pPr>
      <w:r>
        <w:rPr>
          <w:rFonts w:hint="cs"/>
          <w:rtl/>
        </w:rPr>
        <w:t xml:space="preserve">در نهایت، </w:t>
      </w:r>
      <w:r w:rsidR="00CE5992">
        <w:rPr>
          <w:rFonts w:hint="cs"/>
          <w:rtl/>
        </w:rPr>
        <w:t>روش</w:t>
      </w:r>
      <w:r>
        <w:rPr>
          <w:rFonts w:hint="cs"/>
          <w:rtl/>
        </w:rPr>
        <w:t xml:space="preserve"> بحث اصولیین تخطئه شده و به روش صحیح بررسی فارق بین مثبتات اصل عملی و اماره اشاره شد.</w:t>
      </w:r>
    </w:p>
    <w:p w:rsidR="00432521" w:rsidRDefault="00432521" w:rsidP="00CF1350">
      <w:pPr>
        <w:pBdr>
          <w:bottom w:val="double" w:sz="6" w:space="1" w:color="auto"/>
        </w:pBdr>
        <w:jc w:val="both"/>
        <w:rPr>
          <w:rtl/>
        </w:rPr>
      </w:pPr>
      <w:r>
        <w:rPr>
          <w:rFonts w:hint="cs"/>
          <w:rtl/>
        </w:rPr>
        <w:t xml:space="preserve">روش صحیح </w:t>
      </w:r>
      <w:r w:rsidR="00CE5992">
        <w:rPr>
          <w:rFonts w:hint="cs"/>
          <w:rtl/>
        </w:rPr>
        <w:t>این است</w:t>
      </w:r>
      <w:r>
        <w:rPr>
          <w:rFonts w:hint="cs"/>
          <w:rtl/>
        </w:rPr>
        <w:t xml:space="preserve"> که سه بحث به هم مرتبط وجود دارد که باید با هم پیگیری شود تا مبانی ما در این سه بحث ناسازگار نشود:</w:t>
      </w:r>
    </w:p>
    <w:p w:rsidR="00432521" w:rsidRDefault="00432521" w:rsidP="00CF1350">
      <w:pPr>
        <w:pBdr>
          <w:bottom w:val="double" w:sz="6" w:space="1" w:color="auto"/>
        </w:pBdr>
        <w:jc w:val="both"/>
        <w:rPr>
          <w:rtl/>
        </w:rPr>
      </w:pPr>
      <w:r>
        <w:rPr>
          <w:rFonts w:hint="cs"/>
          <w:rtl/>
        </w:rPr>
        <w:t>1- بیان فارق بین مثبتات اماره و مثبتات اصل عملی.</w:t>
      </w:r>
    </w:p>
    <w:p w:rsidR="00432521" w:rsidRDefault="00432521" w:rsidP="00CF1350">
      <w:pPr>
        <w:pBdr>
          <w:bottom w:val="double" w:sz="6" w:space="1" w:color="auto"/>
        </w:pBdr>
        <w:jc w:val="both"/>
        <w:rPr>
          <w:rtl/>
        </w:rPr>
      </w:pPr>
      <w:r>
        <w:rPr>
          <w:rFonts w:hint="cs"/>
          <w:rtl/>
        </w:rPr>
        <w:t>2-اتخاذ ضابطه ای که به حجیت ظنون نامعتبر نیانجامد.</w:t>
      </w:r>
    </w:p>
    <w:p w:rsidR="00432521" w:rsidRDefault="00432521" w:rsidP="00CF1350">
      <w:pPr>
        <w:pBdr>
          <w:bottom w:val="double" w:sz="6" w:space="1" w:color="auto"/>
        </w:pBdr>
        <w:jc w:val="both"/>
        <w:rPr>
          <w:rtl/>
        </w:rPr>
      </w:pPr>
      <w:r>
        <w:rPr>
          <w:rFonts w:hint="cs"/>
          <w:rtl/>
        </w:rPr>
        <w:t>3-لحاظ نمودن بحث تمسک به اصاله العموم در بحث دوران بین تخصیص و تخصص.</w:t>
      </w:r>
    </w:p>
    <w:p w:rsidR="00432521" w:rsidRDefault="00432521" w:rsidP="00CF1350">
      <w:pPr>
        <w:pBdr>
          <w:bottom w:val="double" w:sz="6" w:space="1" w:color="auto"/>
        </w:pBdr>
        <w:jc w:val="both"/>
        <w:rPr>
          <w:rtl/>
        </w:rPr>
      </w:pPr>
      <w:r>
        <w:rPr>
          <w:rFonts w:hint="cs"/>
          <w:rtl/>
        </w:rPr>
        <w:t>در انتها اجمالا به دو نکتۀ اصلی در بحث حجیت امارات اشاره شد و تفصیل آن به آینده موکول شد:</w:t>
      </w:r>
    </w:p>
    <w:p w:rsidR="00432521" w:rsidRDefault="00432521" w:rsidP="00CF1350">
      <w:pPr>
        <w:pBdr>
          <w:bottom w:val="double" w:sz="6" w:space="1" w:color="auto"/>
        </w:pBdr>
        <w:jc w:val="both"/>
        <w:rPr>
          <w:rtl/>
        </w:rPr>
      </w:pPr>
      <w:r>
        <w:rPr>
          <w:rFonts w:hint="cs"/>
          <w:rtl/>
        </w:rPr>
        <w:t>1-دخالت انسداد باب علم در حجیت امارات ولو به نحو جزء العله.</w:t>
      </w:r>
    </w:p>
    <w:p w:rsidR="00432521" w:rsidRDefault="00432521" w:rsidP="00CF1350">
      <w:pPr>
        <w:pBdr>
          <w:bottom w:val="double" w:sz="6" w:space="1" w:color="auto"/>
        </w:pBdr>
        <w:jc w:val="both"/>
        <w:rPr>
          <w:rtl/>
        </w:rPr>
      </w:pPr>
      <w:r>
        <w:rPr>
          <w:rFonts w:hint="cs"/>
          <w:rtl/>
        </w:rPr>
        <w:t xml:space="preserve">2- ممکن است در خصوص دائره مدلول مطابقی ظن نوعی توأم با انسداد محقق باشد و در خصوص دائرۀ مدلول التزامی ظن نوعی توأم با انسداد محقق نباشد یا حتی ممکن است در دائره مجموع دلالت مطابقی و التزامی </w:t>
      </w:r>
      <w:r w:rsidR="00CE5992">
        <w:rPr>
          <w:rFonts w:hint="cs"/>
          <w:rtl/>
        </w:rPr>
        <w:t>این مطلب را مد نظر قرار دهیم؛ سؤال این است که</w:t>
      </w:r>
      <w:r w:rsidR="00CE5992" w:rsidRPr="00CE5992">
        <w:rPr>
          <w:rFonts w:hint="cs"/>
          <w:rtl/>
        </w:rPr>
        <w:t xml:space="preserve"> </w:t>
      </w:r>
      <w:r w:rsidR="00CE5992">
        <w:rPr>
          <w:rFonts w:hint="cs"/>
          <w:rtl/>
        </w:rPr>
        <w:t>ظن نوعی توأم با انسداد باب علم را در چه دائره ای باید در نظر گرفت؟</w:t>
      </w:r>
    </w:p>
    <w:p w:rsidR="00247D2F" w:rsidRPr="003A6148" w:rsidRDefault="00247D2F" w:rsidP="00CF1350">
      <w:pPr>
        <w:pBdr>
          <w:bottom w:val="double" w:sz="6" w:space="1" w:color="auto"/>
        </w:pBdr>
        <w:jc w:val="both"/>
      </w:pPr>
    </w:p>
    <w:p w:rsidR="008F5B4D" w:rsidRDefault="008F5B4D" w:rsidP="00CF1350">
      <w:pPr>
        <w:jc w:val="both"/>
      </w:pPr>
    </w:p>
    <w:p w:rsidR="003E6650" w:rsidRPr="001A27D7" w:rsidRDefault="00720E34" w:rsidP="00CF1350">
      <w:pPr>
        <w:pStyle w:val="Heading1"/>
        <w:jc w:val="both"/>
        <w:rPr>
          <w:rtl/>
        </w:rPr>
      </w:pPr>
      <w:bookmarkStart w:id="4" w:name="_Toc98170173"/>
      <w:bookmarkStart w:id="5" w:name="_Toc98170946"/>
      <w:r>
        <w:rPr>
          <w:rFonts w:hint="cs"/>
          <w:rtl/>
        </w:rPr>
        <w:lastRenderedPageBreak/>
        <w:t>لزوم پیگیری سه بحث در تحقیق حجیت مثبتات امارات</w:t>
      </w:r>
      <w:bookmarkEnd w:id="4"/>
      <w:bookmarkEnd w:id="5"/>
    </w:p>
    <w:p w:rsidR="008F5944" w:rsidRDefault="005622E5" w:rsidP="00CF1350">
      <w:pPr>
        <w:jc w:val="both"/>
        <w:rPr>
          <w:rtl/>
        </w:rPr>
      </w:pPr>
      <w:r>
        <w:rPr>
          <w:rFonts w:hint="cs"/>
          <w:rtl/>
        </w:rPr>
        <w:t>بحث در این بود که</w:t>
      </w:r>
      <w:r w:rsidR="008F5944">
        <w:rPr>
          <w:rFonts w:hint="cs"/>
          <w:rtl/>
        </w:rPr>
        <w:t xml:space="preserve"> در </w:t>
      </w:r>
      <w:r w:rsidR="00CF1350">
        <w:rPr>
          <w:rFonts w:hint="cs"/>
          <w:rtl/>
        </w:rPr>
        <w:t>م</w:t>
      </w:r>
      <w:r w:rsidR="008F5944">
        <w:rPr>
          <w:rFonts w:hint="cs"/>
          <w:rtl/>
        </w:rPr>
        <w:t>بحث حجیت مثبتات امارات و مناط حجیت آن، چگونه باید</w:t>
      </w:r>
      <w:r>
        <w:rPr>
          <w:rFonts w:hint="cs"/>
          <w:rtl/>
        </w:rPr>
        <w:t xml:space="preserve"> سه مساله را </w:t>
      </w:r>
      <w:r w:rsidR="008F5944">
        <w:rPr>
          <w:rFonts w:hint="cs"/>
          <w:rtl/>
        </w:rPr>
        <w:t>با هم جمع کرد؟</w:t>
      </w:r>
    </w:p>
    <w:p w:rsidR="005622E5" w:rsidRDefault="005622E5" w:rsidP="00CF1350">
      <w:pPr>
        <w:pStyle w:val="ListParagraph"/>
        <w:numPr>
          <w:ilvl w:val="0"/>
          <w:numId w:val="17"/>
        </w:numPr>
        <w:jc w:val="both"/>
        <w:rPr>
          <w:rtl/>
        </w:rPr>
      </w:pPr>
      <w:r>
        <w:rPr>
          <w:rFonts w:hint="cs"/>
          <w:rtl/>
        </w:rPr>
        <w:t>حجیت مثبتات امارات</w:t>
      </w:r>
      <w:r w:rsidR="008F5944">
        <w:rPr>
          <w:rFonts w:hint="cs"/>
          <w:rtl/>
        </w:rPr>
        <w:t>.</w:t>
      </w:r>
    </w:p>
    <w:p w:rsidR="005622E5" w:rsidRDefault="005622E5" w:rsidP="00CF1350">
      <w:pPr>
        <w:pStyle w:val="ListParagraph"/>
        <w:numPr>
          <w:ilvl w:val="0"/>
          <w:numId w:val="17"/>
        </w:numPr>
        <w:jc w:val="both"/>
        <w:rPr>
          <w:rtl/>
        </w:rPr>
      </w:pPr>
      <w:r>
        <w:rPr>
          <w:rFonts w:hint="cs"/>
          <w:rtl/>
        </w:rPr>
        <w:t>عدم ملازمه بین حجیت ام</w:t>
      </w:r>
      <w:r w:rsidR="008F5944">
        <w:rPr>
          <w:rFonts w:hint="cs"/>
          <w:rtl/>
        </w:rPr>
        <w:t>ار</w:t>
      </w:r>
      <w:r>
        <w:rPr>
          <w:rFonts w:hint="cs"/>
          <w:rtl/>
        </w:rPr>
        <w:t xml:space="preserve">ه و حجیت </w:t>
      </w:r>
      <w:r w:rsidR="008F5944">
        <w:rPr>
          <w:rFonts w:hint="cs"/>
          <w:rtl/>
        </w:rPr>
        <w:t xml:space="preserve">سائر </w:t>
      </w:r>
      <w:r>
        <w:rPr>
          <w:rFonts w:hint="cs"/>
          <w:rtl/>
        </w:rPr>
        <w:t xml:space="preserve">ظنون </w:t>
      </w:r>
      <w:r w:rsidR="008F5944">
        <w:rPr>
          <w:rFonts w:hint="cs"/>
          <w:rtl/>
        </w:rPr>
        <w:t>همچون شهرت.</w:t>
      </w:r>
    </w:p>
    <w:p w:rsidR="005622E5" w:rsidRDefault="008F5944" w:rsidP="00CF1350">
      <w:pPr>
        <w:pStyle w:val="ListParagraph"/>
        <w:numPr>
          <w:ilvl w:val="0"/>
          <w:numId w:val="17"/>
        </w:numPr>
        <w:jc w:val="both"/>
        <w:rPr>
          <w:rtl/>
        </w:rPr>
      </w:pPr>
      <w:r>
        <w:rPr>
          <w:rFonts w:hint="cs"/>
          <w:rtl/>
        </w:rPr>
        <w:t xml:space="preserve">عدم صحت تمسک به </w:t>
      </w:r>
      <w:r w:rsidR="005622E5">
        <w:rPr>
          <w:rFonts w:hint="cs"/>
          <w:rtl/>
        </w:rPr>
        <w:t xml:space="preserve">اصاله العموم </w:t>
      </w:r>
      <w:r>
        <w:rPr>
          <w:rFonts w:hint="cs"/>
          <w:rtl/>
        </w:rPr>
        <w:t xml:space="preserve">برای تعیین تخصص </w:t>
      </w:r>
      <w:r w:rsidR="005622E5">
        <w:rPr>
          <w:rFonts w:hint="cs"/>
          <w:rtl/>
        </w:rPr>
        <w:t>در دوران بین تخصیص و تخصص</w:t>
      </w:r>
      <w:r>
        <w:rPr>
          <w:rFonts w:hint="cs"/>
          <w:rtl/>
        </w:rPr>
        <w:t>.</w:t>
      </w:r>
    </w:p>
    <w:p w:rsidR="008F5944" w:rsidRDefault="008F5944" w:rsidP="00CF1350">
      <w:pPr>
        <w:pStyle w:val="Heading2"/>
        <w:jc w:val="both"/>
        <w:rPr>
          <w:rtl/>
        </w:rPr>
      </w:pPr>
      <w:bookmarkStart w:id="6" w:name="_Toc98170174"/>
      <w:bookmarkStart w:id="7" w:name="_Toc98170947"/>
      <w:r>
        <w:rPr>
          <w:rFonts w:hint="cs"/>
          <w:rtl/>
        </w:rPr>
        <w:t>بحث ملازمۀ بین حجیت خبر ثقه و و ظنون هم ردیف با آن</w:t>
      </w:r>
      <w:bookmarkEnd w:id="6"/>
      <w:bookmarkEnd w:id="7"/>
      <w:r>
        <w:rPr>
          <w:rFonts w:hint="cs"/>
          <w:rtl/>
        </w:rPr>
        <w:t xml:space="preserve"> </w:t>
      </w:r>
    </w:p>
    <w:p w:rsidR="008F5944" w:rsidRDefault="008F5944" w:rsidP="00CF1350">
      <w:pPr>
        <w:jc w:val="both"/>
        <w:rPr>
          <w:rtl/>
        </w:rPr>
      </w:pPr>
      <w:r>
        <w:rPr>
          <w:rFonts w:hint="cs"/>
          <w:rtl/>
        </w:rPr>
        <w:t>در جلسۀ گذشته به این بحث اشاره شد که برخی خواستند با استناد به این که مناط حجیت خبر ثقه کاشفیت است، بگویند سائر ظنونی که در کاشفیت همانند خبر ثقه هستند نیز باید حجت باشند زیرا ملاک حجیت</w:t>
      </w:r>
      <w:r w:rsidR="00CF1350">
        <w:rPr>
          <w:rFonts w:hint="cs"/>
          <w:rtl/>
        </w:rPr>
        <w:t>،</w:t>
      </w:r>
      <w:r>
        <w:rPr>
          <w:rFonts w:hint="cs"/>
          <w:rtl/>
        </w:rPr>
        <w:t xml:space="preserve"> کاشفیت بوده و این ملاک در سائر ظنون</w:t>
      </w:r>
      <w:r w:rsidR="00CF1350">
        <w:rPr>
          <w:rFonts w:hint="cs"/>
          <w:rtl/>
        </w:rPr>
        <w:t>ِ</w:t>
      </w:r>
      <w:r>
        <w:rPr>
          <w:rFonts w:hint="cs"/>
          <w:rtl/>
        </w:rPr>
        <w:t xml:space="preserve"> هم درجه نیز محقق است.</w:t>
      </w:r>
    </w:p>
    <w:p w:rsidR="00DD15EF" w:rsidRDefault="00DD15EF" w:rsidP="00CF1350">
      <w:pPr>
        <w:pStyle w:val="Heading3"/>
        <w:jc w:val="both"/>
        <w:rPr>
          <w:rtl/>
        </w:rPr>
      </w:pPr>
      <w:bookmarkStart w:id="8" w:name="_Toc98170175"/>
      <w:bookmarkStart w:id="9" w:name="_Toc98170948"/>
      <w:r>
        <w:rPr>
          <w:rFonts w:hint="cs"/>
          <w:rtl/>
        </w:rPr>
        <w:t>اشکال مرحوم حاج شیخ به ملازمه بین حجیت خبر ثقه با حجیت شهرت: خلط بین کاشفیت عند المکلف و کاشفیت عند الشارع</w:t>
      </w:r>
      <w:bookmarkEnd w:id="8"/>
      <w:bookmarkEnd w:id="9"/>
    </w:p>
    <w:p w:rsidR="00DD15EF" w:rsidRDefault="00DD15EF" w:rsidP="00CF1350">
      <w:pPr>
        <w:jc w:val="both"/>
        <w:rPr>
          <w:rtl/>
        </w:rPr>
      </w:pPr>
      <w:r>
        <w:rPr>
          <w:rFonts w:hint="cs"/>
          <w:rtl/>
        </w:rPr>
        <w:t>مر</w:t>
      </w:r>
      <w:r w:rsidR="00CF1350">
        <w:rPr>
          <w:rFonts w:hint="cs"/>
          <w:rtl/>
        </w:rPr>
        <w:t>حوم حاج شیخ در درر، در بحث شهرت</w:t>
      </w:r>
      <w:r w:rsidR="00CF1350">
        <w:rPr>
          <w:rStyle w:val="FootnoteReference"/>
          <w:rtl/>
        </w:rPr>
        <w:footnoteReference w:id="1"/>
      </w:r>
      <w:r>
        <w:rPr>
          <w:rFonts w:hint="cs"/>
          <w:rtl/>
        </w:rPr>
        <w:t xml:space="preserve"> به این استدلال اشکال نموده اند به این که ملاک حجیت خبر ثقه کاشفیت و غلبۀ مصادفت است اما نه کاشفیتی که در نزد ما محقق است بلکه کاشفیت و غلبۀ مصادفتی که </w:t>
      </w:r>
      <w:r w:rsidR="00CF1350">
        <w:rPr>
          <w:rFonts w:hint="cs"/>
          <w:rtl/>
        </w:rPr>
        <w:t>در نظر خود شارع مقدس</w:t>
      </w:r>
      <w:r>
        <w:rPr>
          <w:rFonts w:hint="cs"/>
          <w:rtl/>
        </w:rPr>
        <w:t xml:space="preserve"> محقق می باشد ملاک حجیت است و این کاشفیت در مورد شهرت و امثال آن ثابت نیست.</w:t>
      </w:r>
    </w:p>
    <w:p w:rsidR="00DD15EF" w:rsidRDefault="00DD15EF" w:rsidP="00CF1350">
      <w:pPr>
        <w:pStyle w:val="Heading4"/>
        <w:jc w:val="both"/>
        <w:rPr>
          <w:rtl/>
        </w:rPr>
      </w:pPr>
      <w:bookmarkStart w:id="10" w:name="_Toc98170176"/>
      <w:bookmarkStart w:id="11" w:name="_Toc98170949"/>
      <w:r>
        <w:rPr>
          <w:rFonts w:hint="cs"/>
          <w:rtl/>
        </w:rPr>
        <w:t>دفع اشکال مرحوم حاج شیخ: قاطع بودن مکلف به غلبۀ مصادفت</w:t>
      </w:r>
      <w:bookmarkEnd w:id="10"/>
      <w:bookmarkEnd w:id="11"/>
    </w:p>
    <w:p w:rsidR="000A420F" w:rsidRDefault="00DD15EF" w:rsidP="00CF1350">
      <w:pPr>
        <w:jc w:val="both"/>
        <w:rPr>
          <w:rtl/>
        </w:rPr>
      </w:pPr>
      <w:r>
        <w:rPr>
          <w:rFonts w:hint="cs"/>
          <w:rtl/>
        </w:rPr>
        <w:t xml:space="preserve">ممکن است </w:t>
      </w:r>
      <w:r w:rsidR="00CF1350">
        <w:rPr>
          <w:rFonts w:hint="cs"/>
          <w:rtl/>
        </w:rPr>
        <w:t xml:space="preserve">به </w:t>
      </w:r>
      <w:r>
        <w:rPr>
          <w:rFonts w:hint="cs"/>
          <w:rtl/>
        </w:rPr>
        <w:t xml:space="preserve">اشکال </w:t>
      </w:r>
      <w:r w:rsidR="00CF1350">
        <w:rPr>
          <w:rFonts w:hint="cs"/>
          <w:rtl/>
        </w:rPr>
        <w:t xml:space="preserve">مرحوم حاج شیخ </w:t>
      </w:r>
      <w:r>
        <w:rPr>
          <w:rFonts w:hint="cs"/>
          <w:rtl/>
        </w:rPr>
        <w:t>پاسخ داده شود به این که اگر مکلف قاطع به یکسان بود</w:t>
      </w:r>
      <w:r w:rsidR="00CF1350">
        <w:rPr>
          <w:rFonts w:hint="cs"/>
          <w:rtl/>
        </w:rPr>
        <w:t>ن غلبۀ مصادفت شهرت و خبر ثقه نباشد</w:t>
      </w:r>
      <w:r>
        <w:rPr>
          <w:rFonts w:hint="cs"/>
          <w:rtl/>
        </w:rPr>
        <w:t xml:space="preserve">  </w:t>
      </w:r>
      <w:r w:rsidR="000A420F">
        <w:rPr>
          <w:rFonts w:hint="cs"/>
          <w:rtl/>
        </w:rPr>
        <w:t xml:space="preserve">که اصلا استدلال به ملازمه غلط است چون ملازمه باید قطعی باشد ولی اگر فرض کردیم مکلف قاطع به یکسان بودن غلبۀ مصادفت در این دو است دیگر احتمال نمی دهد نظر شارع با او متفاوت باشد و در نتیجه قاطع </w:t>
      </w:r>
      <w:r w:rsidR="00CF1350">
        <w:rPr>
          <w:rFonts w:hint="cs"/>
          <w:rtl/>
        </w:rPr>
        <w:t xml:space="preserve">به </w:t>
      </w:r>
      <w:r w:rsidR="000A420F">
        <w:rPr>
          <w:rFonts w:hint="cs"/>
          <w:rtl/>
        </w:rPr>
        <w:t>تحقق ملازمه عند الشارع نیز بوده و همین قطع برای وی حجت است.</w:t>
      </w:r>
    </w:p>
    <w:p w:rsidR="000A420F" w:rsidRDefault="000A420F" w:rsidP="00CF1350">
      <w:pPr>
        <w:pStyle w:val="Heading3"/>
        <w:jc w:val="both"/>
        <w:rPr>
          <w:rtl/>
        </w:rPr>
      </w:pPr>
      <w:bookmarkStart w:id="12" w:name="_Toc98170177"/>
      <w:bookmarkStart w:id="13" w:name="_Toc98170950"/>
      <w:r>
        <w:rPr>
          <w:rFonts w:hint="cs"/>
          <w:rtl/>
        </w:rPr>
        <w:lastRenderedPageBreak/>
        <w:t>اشکال استاد به ملازمۀ بین حجیت خبر ثقه و حجیت شهرت: تفاوت ملاک ثبوتی با موضوع تحریک</w:t>
      </w:r>
      <w:bookmarkEnd w:id="12"/>
      <w:bookmarkEnd w:id="13"/>
    </w:p>
    <w:p w:rsidR="000A420F" w:rsidRDefault="000A420F" w:rsidP="00CF1350">
      <w:pPr>
        <w:jc w:val="both"/>
        <w:rPr>
          <w:rtl/>
        </w:rPr>
      </w:pPr>
      <w:r>
        <w:rPr>
          <w:rFonts w:hint="cs"/>
          <w:rtl/>
        </w:rPr>
        <w:t>ممکن است</w:t>
      </w:r>
      <w:r w:rsidR="00CF1350">
        <w:rPr>
          <w:rFonts w:hint="cs"/>
          <w:rtl/>
        </w:rPr>
        <w:t xml:space="preserve"> در دفاع از اشکال مرحوم حاج شیخ</w:t>
      </w:r>
      <w:r>
        <w:rPr>
          <w:rFonts w:hint="cs"/>
          <w:rtl/>
        </w:rPr>
        <w:t xml:space="preserve"> اشکال</w:t>
      </w:r>
      <w:r w:rsidR="00CF1350">
        <w:rPr>
          <w:rFonts w:hint="cs"/>
          <w:rtl/>
        </w:rPr>
        <w:t xml:space="preserve"> را به نحو</w:t>
      </w:r>
      <w:r>
        <w:rPr>
          <w:rFonts w:hint="cs"/>
          <w:rtl/>
        </w:rPr>
        <w:t xml:space="preserve"> دیگری مطرح کنیم به این که هر</w:t>
      </w:r>
      <w:r w:rsidR="00CF1350">
        <w:rPr>
          <w:rFonts w:hint="cs"/>
          <w:rtl/>
        </w:rPr>
        <w:t>چند</w:t>
      </w:r>
      <w:r>
        <w:rPr>
          <w:rFonts w:hint="cs"/>
          <w:rtl/>
        </w:rPr>
        <w:t xml:space="preserve"> ملاک ثبوتی</w:t>
      </w:r>
      <w:r w:rsidR="00CF1350">
        <w:rPr>
          <w:rFonts w:hint="cs"/>
          <w:rtl/>
        </w:rPr>
        <w:t xml:space="preserve"> برای حجیت خبر ثقه، کاشفیت و غلبۀ</w:t>
      </w:r>
      <w:r>
        <w:rPr>
          <w:rFonts w:hint="cs"/>
          <w:rtl/>
        </w:rPr>
        <w:t xml:space="preserve"> مصادفت است اما قانونگذار گاهی مصلحت را در این می بیند که موضوع تحریک و تکلیف را شیء دیگری قرار دهد و در نتیجه مکلف نیز باید همان موضوع را امتثال کند.</w:t>
      </w:r>
    </w:p>
    <w:p w:rsidR="000A420F" w:rsidRDefault="000A420F" w:rsidP="00CF1350">
      <w:pPr>
        <w:jc w:val="both"/>
        <w:rPr>
          <w:rtl/>
        </w:rPr>
      </w:pPr>
      <w:r>
        <w:rPr>
          <w:rFonts w:hint="cs"/>
          <w:rtl/>
        </w:rPr>
        <w:t xml:space="preserve">به طور مثال قانونگذار می خواهد برای جلوگیری از دزدی قانون جعل کند اما تشخیص دزد واقعی امری دشوار است علاوه بر این که ممکن است واگذار </w:t>
      </w:r>
      <w:r w:rsidR="00CF1350">
        <w:rPr>
          <w:rFonts w:hint="cs"/>
          <w:rtl/>
        </w:rPr>
        <w:t>نمودن تشخیص دزد واقعی به مکلف ز</w:t>
      </w:r>
      <w:r>
        <w:rPr>
          <w:rFonts w:hint="cs"/>
          <w:rtl/>
        </w:rPr>
        <w:t>م</w:t>
      </w:r>
      <w:r w:rsidR="00CF1350">
        <w:rPr>
          <w:rFonts w:hint="cs"/>
          <w:rtl/>
        </w:rPr>
        <w:t>ی</w:t>
      </w:r>
      <w:r>
        <w:rPr>
          <w:rFonts w:hint="cs"/>
          <w:rtl/>
        </w:rPr>
        <w:t xml:space="preserve">نۀ سوء استفادۀ مکلف را فراهم کند لذا قانون گذار مصلحت را در این می بیند که ملاک ثبوتی را موضوع حکم قرار ندهد و بگوید شما کار نداشته باشید چه کسی دزد است و چه کسی دزد نیست آنچه من به عهدۀ شما می گذارم این است که اگر کسی بعد از دوازده شب در خیابان دیده شد دستگیر شود و هر کس قبل از این ساعت دیده شد دستگیر نشود چون </w:t>
      </w:r>
      <w:r w:rsidR="00CF1350">
        <w:rPr>
          <w:rFonts w:hint="cs"/>
          <w:rtl/>
        </w:rPr>
        <w:t>مثلا خود قانونگذار می داند با ا</w:t>
      </w:r>
      <w:r>
        <w:rPr>
          <w:rFonts w:hint="cs"/>
          <w:rtl/>
        </w:rPr>
        <w:t>ی</w:t>
      </w:r>
      <w:r w:rsidR="00CF1350">
        <w:rPr>
          <w:rFonts w:hint="cs"/>
          <w:rtl/>
        </w:rPr>
        <w:t>ن</w:t>
      </w:r>
      <w:r>
        <w:rPr>
          <w:rFonts w:hint="cs"/>
          <w:rtl/>
        </w:rPr>
        <w:t xml:space="preserve"> ضا</w:t>
      </w:r>
      <w:r w:rsidR="00CF1350">
        <w:rPr>
          <w:rFonts w:hint="cs"/>
          <w:rtl/>
        </w:rPr>
        <w:t>ب</w:t>
      </w:r>
      <w:r>
        <w:rPr>
          <w:rFonts w:hint="cs"/>
          <w:rtl/>
        </w:rPr>
        <w:t>طه بیشتر به غرض واقعی خود می رسد</w:t>
      </w:r>
      <w:r w:rsidR="00CF1350">
        <w:rPr>
          <w:rFonts w:hint="cs"/>
          <w:rtl/>
        </w:rPr>
        <w:t xml:space="preserve"> چون این ضابطه هم تشخیصش راحت تر است و هم زمینۀ سوء استفادۀ کمتری دارد</w:t>
      </w:r>
      <w:r>
        <w:rPr>
          <w:rFonts w:hint="cs"/>
          <w:rtl/>
        </w:rPr>
        <w:t>.</w:t>
      </w:r>
    </w:p>
    <w:p w:rsidR="00501805" w:rsidRDefault="000A420F" w:rsidP="00CF1350">
      <w:pPr>
        <w:jc w:val="both"/>
        <w:rPr>
          <w:rtl/>
        </w:rPr>
      </w:pPr>
      <w:r>
        <w:rPr>
          <w:rFonts w:hint="cs"/>
          <w:rtl/>
        </w:rPr>
        <w:t xml:space="preserve">در بحث خبر ثقه نیز هر چند ملاک ثبوتی اش غلبۀ مصادفت با واقع است </w:t>
      </w:r>
      <w:r w:rsidR="00501805">
        <w:rPr>
          <w:rFonts w:hint="cs"/>
          <w:rtl/>
        </w:rPr>
        <w:t>اما ممکن است شارع مقدس در واگذاری تشخیص آن به مکلف مفسده ا</w:t>
      </w:r>
      <w:r w:rsidR="00CF1350">
        <w:rPr>
          <w:rFonts w:hint="cs"/>
          <w:rtl/>
        </w:rPr>
        <w:t>ی ببیند و در نتیجه بگوید شما کا</w:t>
      </w:r>
      <w:r w:rsidR="00501805">
        <w:rPr>
          <w:rFonts w:hint="cs"/>
          <w:rtl/>
        </w:rPr>
        <w:t>ر به میزان مصادفت با واقع نداشته باشید آنچه من به عهدۀ شما می گذارم عمل به خبر ثقه است و کار ندا</w:t>
      </w:r>
      <w:r w:rsidR="00CF1350">
        <w:rPr>
          <w:rFonts w:hint="cs"/>
          <w:rtl/>
        </w:rPr>
        <w:t>شته باشید به این که برخی دیگر از امور نیز</w:t>
      </w:r>
      <w:r w:rsidR="00501805">
        <w:rPr>
          <w:rFonts w:hint="cs"/>
          <w:rtl/>
        </w:rPr>
        <w:t xml:space="preserve"> غلبۀ مصادفت با واقع دارد لذا مثلا قیاس به عنوان یک امر ظنی مورد نهی واقع شده است هر چند در نظر مکلف غالبا مصادف با واقع باشد</w:t>
      </w:r>
      <w:r w:rsidR="00CF1350">
        <w:rPr>
          <w:rFonts w:hint="cs"/>
          <w:rtl/>
        </w:rPr>
        <w:t xml:space="preserve"> که تحلیلش می تواند به همین شکل باشد که مولا می بیند اگر تشخیص مصادفت با واقع را به عهدۀ مکلف بگذارد مکلف با استن</w:t>
      </w:r>
      <w:r w:rsidR="004E2116">
        <w:rPr>
          <w:rFonts w:hint="cs"/>
          <w:rtl/>
        </w:rPr>
        <w:t>باط</w:t>
      </w:r>
      <w:r w:rsidR="00CF1350">
        <w:rPr>
          <w:rFonts w:hint="cs"/>
          <w:rtl/>
        </w:rPr>
        <w:t>ات مبتنی بر قیاس کثیراً به خلاف واقع مبتلا می شود لذا از ملاک ثبوتی که کاشفیت است رفع ید نموده و موضوع دیگری که مفسدۀ کمتری داشته باشد را از مکلف مطالبه می کند</w:t>
      </w:r>
      <w:r w:rsidR="00501805">
        <w:rPr>
          <w:rFonts w:hint="cs"/>
          <w:rtl/>
        </w:rPr>
        <w:t>.</w:t>
      </w:r>
    </w:p>
    <w:p w:rsidR="00501805" w:rsidRDefault="00501805" w:rsidP="004E2116">
      <w:pPr>
        <w:jc w:val="both"/>
        <w:rPr>
          <w:rtl/>
        </w:rPr>
      </w:pPr>
      <w:r>
        <w:rPr>
          <w:rFonts w:hint="cs"/>
          <w:rtl/>
        </w:rPr>
        <w:t>نتیجۀ این مطلب آن است که در هر</w:t>
      </w:r>
      <w:r w:rsidR="00CD69FC">
        <w:rPr>
          <w:rFonts w:hint="cs"/>
          <w:rtl/>
        </w:rPr>
        <w:t xml:space="preserve"> صورت نمی توان نفس کاشفیت و غلبۀ</w:t>
      </w:r>
      <w:r w:rsidR="006244A7">
        <w:rPr>
          <w:rFonts w:hint="cs"/>
          <w:rtl/>
        </w:rPr>
        <w:t xml:space="preserve"> مصادف</w:t>
      </w:r>
      <w:r>
        <w:rPr>
          <w:rFonts w:hint="cs"/>
          <w:rtl/>
        </w:rPr>
        <w:t xml:space="preserve">ت را علت تامه دانست و باید نکات دیگری همچون </w:t>
      </w:r>
      <w:r w:rsidR="004E2116">
        <w:rPr>
          <w:rFonts w:hint="cs"/>
          <w:rtl/>
        </w:rPr>
        <w:t>جلوگیری از اشتباه مکلف در</w:t>
      </w:r>
      <w:r>
        <w:rPr>
          <w:rFonts w:hint="cs"/>
          <w:rtl/>
        </w:rPr>
        <w:t xml:space="preserve"> تشخیص کاشفیت را نیز به نحو جزء العله دخیل در </w:t>
      </w:r>
      <w:r w:rsidR="006244A7">
        <w:rPr>
          <w:rFonts w:hint="cs"/>
          <w:rtl/>
        </w:rPr>
        <w:t>غرض مولا</w:t>
      </w:r>
      <w:r>
        <w:rPr>
          <w:rFonts w:hint="cs"/>
          <w:rtl/>
        </w:rPr>
        <w:t xml:space="preserve"> دانست</w:t>
      </w:r>
      <w:r w:rsidR="00CF1350">
        <w:rPr>
          <w:rFonts w:hint="cs"/>
          <w:rtl/>
        </w:rPr>
        <w:t xml:space="preserve"> و به عبارت دیگر غلبۀ مصادفت به عنوان حکمت حکم است نه علت آن پس نمی توان حکم را دائر مدار آن دانست</w:t>
      </w:r>
      <w:r>
        <w:rPr>
          <w:rFonts w:hint="cs"/>
          <w:rtl/>
        </w:rPr>
        <w:t>.</w:t>
      </w:r>
    </w:p>
    <w:p w:rsidR="005622E5" w:rsidRDefault="00501805" w:rsidP="00CF1350">
      <w:pPr>
        <w:jc w:val="both"/>
        <w:rPr>
          <w:rtl/>
        </w:rPr>
      </w:pPr>
      <w:r>
        <w:rPr>
          <w:rFonts w:hint="cs"/>
          <w:rtl/>
        </w:rPr>
        <w:t xml:space="preserve"> </w:t>
      </w:r>
      <w:r w:rsidR="006244A7">
        <w:rPr>
          <w:rFonts w:hint="cs"/>
          <w:rtl/>
        </w:rPr>
        <w:t>ممکن است کفته شود این مشکل دیگر در مثبتات مطرح نیست چون فرض این است که بین مؤدا و لوا</w:t>
      </w:r>
      <w:r w:rsidR="00CF1350">
        <w:rPr>
          <w:rFonts w:hint="cs"/>
          <w:rtl/>
        </w:rPr>
        <w:t>ز</w:t>
      </w:r>
      <w:r w:rsidR="006244A7">
        <w:rPr>
          <w:rFonts w:hint="cs"/>
          <w:rtl/>
        </w:rPr>
        <w:t>م و ملزومات و ملازماتش ملازمۀ واقعی وجود دارد و</w:t>
      </w:r>
      <w:r w:rsidR="00CF1350">
        <w:rPr>
          <w:rFonts w:hint="cs"/>
          <w:rtl/>
        </w:rPr>
        <w:t xml:space="preserve"> این گونه نیست که ملازمۀ</w:t>
      </w:r>
      <w:r w:rsidR="006244A7">
        <w:rPr>
          <w:rFonts w:hint="cs"/>
          <w:rtl/>
        </w:rPr>
        <w:t xml:space="preserve"> عند الش</w:t>
      </w:r>
      <w:r w:rsidR="00CF1350">
        <w:rPr>
          <w:rFonts w:hint="cs"/>
          <w:rtl/>
        </w:rPr>
        <w:t>ا</w:t>
      </w:r>
      <w:r w:rsidR="006244A7">
        <w:rPr>
          <w:rFonts w:hint="cs"/>
          <w:rtl/>
        </w:rPr>
        <w:t>رع با ملازمۀ عند المکلف دوگانگی و تغایر داشته باشد.</w:t>
      </w:r>
    </w:p>
    <w:p w:rsidR="006244A7" w:rsidRDefault="006244A7" w:rsidP="00CF1350">
      <w:pPr>
        <w:jc w:val="both"/>
        <w:rPr>
          <w:rtl/>
        </w:rPr>
      </w:pPr>
      <w:r>
        <w:rPr>
          <w:rFonts w:hint="cs"/>
          <w:rtl/>
        </w:rPr>
        <w:lastRenderedPageBreak/>
        <w:t>و لکن به نظر می رسد بیانات مذکور در مورد مثبتات نیز جریان د</w:t>
      </w:r>
      <w:r w:rsidR="00CF1350">
        <w:rPr>
          <w:rFonts w:hint="cs"/>
          <w:rtl/>
        </w:rPr>
        <w:t>ا</w:t>
      </w:r>
      <w:r>
        <w:rPr>
          <w:rFonts w:hint="cs"/>
          <w:rtl/>
        </w:rPr>
        <w:t>رد یعنی اگر قرار باشد بین درک مکلف و درک مولا در تشخیص غلبۀ مصادفت تفکیک کنیم ممکن است در تشخیص ملازم بودن یا نبودن دو شیء نیز درک مکلف با درک مولا مغایر باشد لذا اشکال مذکور به مثبتات هم سرایت می کند؛ به عبارت دیگر هر چند ملاک ثبوتی کاشفیت است اما ممکن است مولا واگذار کردن تشخیص ملازمه به مکلف را دارای مفسده ببیند و بالتبع اماره را نسبت به مثبتاتش</w:t>
      </w:r>
      <w:r w:rsidR="00CF1350">
        <w:rPr>
          <w:rFonts w:hint="cs"/>
          <w:rtl/>
        </w:rPr>
        <w:t xml:space="preserve"> حجت ندا</w:t>
      </w:r>
      <w:r>
        <w:rPr>
          <w:rFonts w:hint="cs"/>
          <w:rtl/>
        </w:rPr>
        <w:t>ند.</w:t>
      </w:r>
    </w:p>
    <w:p w:rsidR="004E2116" w:rsidRDefault="004E2116" w:rsidP="00CF1350">
      <w:pPr>
        <w:jc w:val="both"/>
        <w:rPr>
          <w:rtl/>
        </w:rPr>
      </w:pPr>
      <w:r>
        <w:rPr>
          <w:rFonts w:hint="cs"/>
          <w:rtl/>
        </w:rPr>
        <w:t>در آینده بیشتر به این جهت خواهیم پرداخت.</w:t>
      </w:r>
    </w:p>
    <w:p w:rsidR="006244A7" w:rsidRDefault="006244A7" w:rsidP="004E2116">
      <w:pPr>
        <w:pStyle w:val="Heading1"/>
        <w:rPr>
          <w:rtl/>
        </w:rPr>
      </w:pPr>
      <w:bookmarkStart w:id="14" w:name="_Toc98170178"/>
      <w:bookmarkStart w:id="15" w:name="_Toc98170951"/>
      <w:r>
        <w:rPr>
          <w:rFonts w:hint="cs"/>
          <w:rtl/>
        </w:rPr>
        <w:t>اشارۀ اجمالی به مبنای مختار</w:t>
      </w:r>
      <w:bookmarkEnd w:id="14"/>
      <w:bookmarkEnd w:id="15"/>
    </w:p>
    <w:p w:rsidR="001045A3" w:rsidRPr="006162A2" w:rsidRDefault="006244A7" w:rsidP="00CF1350">
      <w:pPr>
        <w:jc w:val="both"/>
        <w:rPr>
          <w:rtl/>
        </w:rPr>
      </w:pPr>
      <w:r>
        <w:rPr>
          <w:rFonts w:hint="cs"/>
          <w:rtl/>
        </w:rPr>
        <w:t xml:space="preserve">به نظر می رسد به هیچ وجه نتوان علت تامه بودن کاشفیت را پذیرفت و به هر حال باید نکتۀ دیگری را در حجیت دخالت داد و یک نکته ای که در حجیت تمام امارات دخالت دارد </w:t>
      </w:r>
      <w:r w:rsidR="004B00E6">
        <w:rPr>
          <w:rFonts w:hint="cs"/>
          <w:rtl/>
        </w:rPr>
        <w:t>انسداد باب علم است زیرا اگر باب علم منفتح باشد و افراد بتوانند به راحتی به علم برسند وجهی ندارد به طریق ظنی اکتفا کنند؛ عقلا هیچگاه با امکان دسترسی به علم به کمتر از آن اکتفا نمی کنند</w:t>
      </w:r>
      <w:r w:rsidR="00CF1350">
        <w:rPr>
          <w:rFonts w:hint="cs"/>
          <w:rtl/>
        </w:rPr>
        <w:t xml:space="preserve"> و اصلا</w:t>
      </w:r>
      <w:r w:rsidR="004B00E6">
        <w:rPr>
          <w:rFonts w:hint="cs"/>
          <w:rtl/>
        </w:rPr>
        <w:t xml:space="preserve"> به لحاظ عقلائی وجهی ندارد انسان در جایی که می تواند به راحتی به علم برسد به ظن اکتفا کند</w:t>
      </w:r>
      <w:r w:rsidR="00CF1350">
        <w:rPr>
          <w:rFonts w:hint="cs"/>
          <w:rtl/>
        </w:rPr>
        <w:t>.</w:t>
      </w:r>
    </w:p>
    <w:sectPr w:rsidR="001045A3"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B1B" w:rsidRDefault="00566B1B" w:rsidP="008B750B">
      <w:pPr>
        <w:spacing w:line="240" w:lineRule="auto"/>
      </w:pPr>
      <w:r>
        <w:separator/>
      </w:r>
    </w:p>
  </w:endnote>
  <w:endnote w:type="continuationSeparator" w:id="0">
    <w:p w:rsidR="00566B1B" w:rsidRDefault="00566B1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4E5728" w:rsidRPr="004E5728">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9C23B5" w:rsidP="001B6799">
          <w:pPr>
            <w:pStyle w:val="Footer"/>
            <w:bidi w:val="0"/>
            <w:rPr>
              <w:color w:val="808080" w:themeColor="background1" w:themeShade="80"/>
              <w:rtl/>
            </w:rPr>
          </w:pPr>
          <w:bookmarkStart w:id="23" w:name="BokAdres"/>
          <w:bookmarkEnd w:id="23"/>
          <w:r>
            <w:rPr>
              <w:color w:val="808080" w:themeColor="background1" w:themeShade="80"/>
            </w:rPr>
            <w:t>U1js1_14001223-095_ga1_mfeb.ir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B1B" w:rsidRDefault="00566B1B" w:rsidP="008B750B">
      <w:pPr>
        <w:spacing w:line="240" w:lineRule="auto"/>
      </w:pPr>
      <w:r>
        <w:separator/>
      </w:r>
    </w:p>
  </w:footnote>
  <w:footnote w:type="continuationSeparator" w:id="0">
    <w:p w:rsidR="00566B1B" w:rsidRDefault="00566B1B" w:rsidP="008B750B">
      <w:pPr>
        <w:spacing w:line="240" w:lineRule="auto"/>
      </w:pPr>
      <w:r>
        <w:continuationSeparator/>
      </w:r>
    </w:p>
  </w:footnote>
  <w:footnote w:id="1">
    <w:p w:rsidR="00CF1350" w:rsidRDefault="00CF1350" w:rsidP="00CF1350">
      <w:pPr>
        <w:pStyle w:val="FootnoteText"/>
        <w:rPr>
          <w:rtl/>
        </w:rPr>
      </w:pPr>
      <w:r>
        <w:rPr>
          <w:rStyle w:val="FootnoteReference"/>
        </w:rPr>
        <w:footnoteRef/>
      </w:r>
      <w:r>
        <w:rPr>
          <w:rtl/>
        </w:rPr>
        <w:t xml:space="preserve"> </w:t>
      </w:r>
      <w:r w:rsidRPr="00CF1350">
        <w:rPr>
          <w:rtl/>
        </w:rPr>
        <w:t>دررالفوائد ( طبع جديد )، ص: 379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6" w:name="BokNum"/>
    <w:bookmarkEnd w:id="16"/>
    <w:r w:rsidR="009C23B5">
      <w:rPr>
        <w:b/>
        <w:bCs/>
        <w:sz w:val="20"/>
        <w:szCs w:val="24"/>
        <w:rtl/>
      </w:rPr>
      <w:t>095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7" w:name="Bokdars"/>
    <w:bookmarkEnd w:id="17"/>
    <w:r w:rsidR="009C23B5">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8" w:name="Bokostad"/>
    <w:bookmarkEnd w:id="18"/>
    <w:r w:rsidR="009C23B5">
      <w:rPr>
        <w:b/>
        <w:bCs/>
        <w:color w:val="632423" w:themeColor="accent2" w:themeShade="80"/>
        <w:sz w:val="20"/>
        <w:szCs w:val="24"/>
        <w:rtl/>
      </w:rPr>
      <w:t>س</w:t>
    </w:r>
    <w:r w:rsidR="009C23B5">
      <w:rPr>
        <w:rFonts w:hint="cs"/>
        <w:b/>
        <w:bCs/>
        <w:color w:val="632423" w:themeColor="accent2" w:themeShade="80"/>
        <w:sz w:val="20"/>
        <w:szCs w:val="24"/>
        <w:rtl/>
      </w:rPr>
      <w:t>ی</w:t>
    </w:r>
    <w:r w:rsidR="009C23B5">
      <w:rPr>
        <w:rFonts w:hint="eastAsia"/>
        <w:b/>
        <w:bCs/>
        <w:color w:val="632423" w:themeColor="accent2" w:themeShade="80"/>
        <w:sz w:val="20"/>
        <w:szCs w:val="24"/>
        <w:rtl/>
      </w:rPr>
      <w:t>د</w:t>
    </w:r>
    <w:r w:rsidR="009C23B5">
      <w:rPr>
        <w:b/>
        <w:bCs/>
        <w:color w:val="632423" w:themeColor="accent2" w:themeShade="80"/>
        <w:sz w:val="20"/>
        <w:szCs w:val="24"/>
        <w:rtl/>
      </w:rPr>
      <w:t xml:space="preserve"> محمد جواد شب</w:t>
    </w:r>
    <w:r w:rsidR="009C23B5">
      <w:rPr>
        <w:rFonts w:hint="cs"/>
        <w:b/>
        <w:bCs/>
        <w:color w:val="632423" w:themeColor="accent2" w:themeShade="80"/>
        <w:sz w:val="20"/>
        <w:szCs w:val="24"/>
        <w:rtl/>
      </w:rPr>
      <w:t>ی</w:t>
    </w:r>
    <w:r w:rsidR="009C23B5">
      <w:rPr>
        <w:rFonts w:hint="eastAsia"/>
        <w:b/>
        <w:bCs/>
        <w:color w:val="632423" w:themeColor="accent2" w:themeShade="80"/>
        <w:sz w:val="20"/>
        <w:szCs w:val="24"/>
        <w:rtl/>
      </w:rPr>
      <w:t>ر</w:t>
    </w:r>
    <w:r w:rsidR="009C23B5">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9" w:name="BokTarikh"/>
    <w:bookmarkEnd w:id="19"/>
    <w:r w:rsidR="009C23B5">
      <w:rPr>
        <w:sz w:val="24"/>
        <w:szCs w:val="24"/>
        <w:rtl/>
      </w:rPr>
      <w:t>23 /12 /1400</w:t>
    </w:r>
  </w:p>
  <w:p w:rsidR="00FA3B17" w:rsidRPr="00F16B53" w:rsidRDefault="00935A55" w:rsidP="0043252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0" w:name="BokSabj"/>
    <w:bookmarkEnd w:id="20"/>
    <w:r w:rsidR="009C23B5">
      <w:rPr>
        <w:color w:val="000000" w:themeColor="text1"/>
        <w:sz w:val="24"/>
        <w:szCs w:val="24"/>
        <w:rtl/>
      </w:rPr>
      <w:t>تنب</w:t>
    </w:r>
    <w:r w:rsidR="009C23B5">
      <w:rPr>
        <w:rFonts w:hint="cs"/>
        <w:color w:val="000000" w:themeColor="text1"/>
        <w:sz w:val="24"/>
        <w:szCs w:val="24"/>
        <w:rtl/>
      </w:rPr>
      <w:t>ی</w:t>
    </w:r>
    <w:r w:rsidR="009C23B5">
      <w:rPr>
        <w:rFonts w:hint="eastAsia"/>
        <w:color w:val="000000" w:themeColor="text1"/>
        <w:sz w:val="24"/>
        <w:szCs w:val="24"/>
        <w:rtl/>
      </w:rPr>
      <w:t>هات</w:t>
    </w:r>
    <w:r w:rsidR="009C23B5">
      <w:rPr>
        <w:color w:val="000000" w:themeColor="text1"/>
        <w:sz w:val="24"/>
        <w:szCs w:val="24"/>
        <w:rtl/>
      </w:rPr>
      <w:t xml:space="preserve"> استصحاب</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1" w:name="Bokmoqarer"/>
    <w:bookmarkEnd w:id="21"/>
    <w:r w:rsidR="00432521">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2" w:name="BokSabj2"/>
    <w:bookmarkEnd w:id="22"/>
    <w:r w:rsidR="009C23B5">
      <w:rPr>
        <w:sz w:val="24"/>
        <w:szCs w:val="24"/>
        <w:rtl/>
      </w:rPr>
      <w:t>اصل مثبت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C7685A"/>
    <w:multiLevelType w:val="hybridMultilevel"/>
    <w:tmpl w:val="EAF42A48"/>
    <w:lvl w:ilvl="0" w:tplc="39804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BE6688"/>
    <w:multiLevelType w:val="hybridMultilevel"/>
    <w:tmpl w:val="F11419A2"/>
    <w:lvl w:ilvl="0" w:tplc="0922B9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3"/>
  </w:num>
  <w:num w:numId="15">
    <w:abstractNumId w:val="14"/>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A420F"/>
    <w:rsid w:val="000B5DB5"/>
    <w:rsid w:val="000C3947"/>
    <w:rsid w:val="000D2A37"/>
    <w:rsid w:val="000D30E9"/>
    <w:rsid w:val="000D6818"/>
    <w:rsid w:val="000E335E"/>
    <w:rsid w:val="000F16CF"/>
    <w:rsid w:val="000F5BAC"/>
    <w:rsid w:val="00102585"/>
    <w:rsid w:val="001045A3"/>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32521"/>
    <w:rsid w:val="00441B6D"/>
    <w:rsid w:val="004556EF"/>
    <w:rsid w:val="00462B07"/>
    <w:rsid w:val="00465BD2"/>
    <w:rsid w:val="004715C8"/>
    <w:rsid w:val="00481C31"/>
    <w:rsid w:val="00482FC1"/>
    <w:rsid w:val="00483027"/>
    <w:rsid w:val="004871AA"/>
    <w:rsid w:val="004918D7"/>
    <w:rsid w:val="00492397"/>
    <w:rsid w:val="004926E1"/>
    <w:rsid w:val="004A2FEA"/>
    <w:rsid w:val="004B00E6"/>
    <w:rsid w:val="004D2DD7"/>
    <w:rsid w:val="004D75C5"/>
    <w:rsid w:val="004E2116"/>
    <w:rsid w:val="004E2186"/>
    <w:rsid w:val="004E5728"/>
    <w:rsid w:val="004E66FB"/>
    <w:rsid w:val="004F470A"/>
    <w:rsid w:val="004F4C59"/>
    <w:rsid w:val="00500C8F"/>
    <w:rsid w:val="00501805"/>
    <w:rsid w:val="00501909"/>
    <w:rsid w:val="00507BBB"/>
    <w:rsid w:val="005128DF"/>
    <w:rsid w:val="0051592A"/>
    <w:rsid w:val="005206FE"/>
    <w:rsid w:val="005257ED"/>
    <w:rsid w:val="005306F8"/>
    <w:rsid w:val="0054023D"/>
    <w:rsid w:val="005426BF"/>
    <w:rsid w:val="0056213C"/>
    <w:rsid w:val="005622E5"/>
    <w:rsid w:val="00566B1B"/>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244A7"/>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0E34"/>
    <w:rsid w:val="0072290D"/>
    <w:rsid w:val="00723D6D"/>
    <w:rsid w:val="00724537"/>
    <w:rsid w:val="00731724"/>
    <w:rsid w:val="0073474B"/>
    <w:rsid w:val="00735511"/>
    <w:rsid w:val="00737208"/>
    <w:rsid w:val="00744DE6"/>
    <w:rsid w:val="00762452"/>
    <w:rsid w:val="007639E0"/>
    <w:rsid w:val="00775507"/>
    <w:rsid w:val="00783473"/>
    <w:rsid w:val="0078594B"/>
    <w:rsid w:val="0079224D"/>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944"/>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23B5"/>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D69FC"/>
    <w:rsid w:val="00CE5992"/>
    <w:rsid w:val="00CE7481"/>
    <w:rsid w:val="00CF0A8F"/>
    <w:rsid w:val="00CF1350"/>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D15EF"/>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7573D-47C9-4105-A32D-805D46DE9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146</TotalTime>
  <Pages>4</Pages>
  <Words>842</Words>
  <Characters>4802</Characters>
  <Application>Microsoft Office Word</Application>
  <DocSecurity>0</DocSecurity>
  <Lines>40</Lines>
  <Paragraphs>11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5633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13</cp:revision>
  <dcterms:created xsi:type="dcterms:W3CDTF">2022-03-14T15:10:00Z</dcterms:created>
  <dcterms:modified xsi:type="dcterms:W3CDTF">2022-05-09T04:39:00Z</dcterms:modified>
  <cp:contentStatus>ویرایش 2.5</cp:contentStatus>
  <cp:version>2.7</cp:version>
</cp:coreProperties>
</file>