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5D3" w14:textId="77777777" w:rsidR="008B750B" w:rsidRPr="008A522A" w:rsidRDefault="00783473" w:rsidP="006017A4">
      <w:pPr>
        <w:jc w:val="both"/>
        <w:rPr>
          <w:rtl/>
        </w:rPr>
      </w:pPr>
      <w:r>
        <w:rPr>
          <w:rFonts w:hint="cs"/>
          <w:noProof/>
          <w:rtl/>
        </w:rPr>
        <w:drawing>
          <wp:inline distT="0" distB="0" distL="0" distR="0" wp14:anchorId="53B291F7" wp14:editId="04969A9C">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57A96A8B" w14:textId="77777777" w:rsidR="009935A5" w:rsidRDefault="009935A5" w:rsidP="009935A5">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19694B03" w14:textId="2F15BE25" w:rsidR="009935A5" w:rsidRDefault="009935A5" w:rsidP="009935A5">
      <w:pPr>
        <w:autoSpaceDE w:val="0"/>
        <w:autoSpaceDN w:val="0"/>
        <w:adjustRightInd w:val="0"/>
        <w:spacing w:line="240" w:lineRule="auto"/>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140202</w:t>
      </w:r>
      <w:r>
        <w:rPr>
          <w:rFonts w:ascii="IRANSans" w:hAnsi="IRANSans" w:cs="IRANSans" w:hint="cs"/>
          <w:b/>
          <w:bCs/>
          <w:color w:val="C00000"/>
          <w:sz w:val="28"/>
          <w:shd w:val="clear" w:color="auto" w:fill="FFFFFF"/>
          <w:rtl/>
          <w:lang w:val="x-none"/>
        </w:rPr>
        <w:t>20</w:t>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p>
    <w:p w14:paraId="7EB1A23A" w14:textId="0A303F7A" w:rsidR="00C91EB6" w:rsidRPr="009935A5" w:rsidRDefault="009935A5" w:rsidP="009935A5">
      <w:pPr>
        <w:rPr>
          <w:color w:val="984806" w:themeColor="accent6" w:themeShade="80"/>
        </w:rPr>
      </w:pPr>
      <w:r>
        <w:rPr>
          <w:rFonts w:hint="cs"/>
          <w:color w:val="984806" w:themeColor="accent6" w:themeShade="80"/>
          <w:rtl/>
        </w:rPr>
        <w:t>مقرر:</w:t>
      </w:r>
      <w:r>
        <w:rPr>
          <w:rFonts w:hint="cs"/>
          <w:color w:val="984806" w:themeColor="accent6" w:themeShade="80"/>
          <w:sz w:val="24"/>
          <w:rtl/>
        </w:rPr>
        <w:t xml:space="preserve"> مسعود عطارمنش </w:t>
      </w:r>
      <w:r>
        <w:rPr>
          <w:rFonts w:hint="cs"/>
          <w:color w:val="984806" w:themeColor="accent6" w:themeShade="80"/>
          <w:sz w:val="24"/>
        </w:rPr>
        <w:t xml:space="preserve"> </w:t>
      </w:r>
      <w:r>
        <w:rPr>
          <w:rFonts w:hint="cs"/>
          <w:color w:val="984806" w:themeColor="accent6" w:themeShade="80"/>
          <w:sz w:val="24"/>
          <w:rtl/>
        </w:rPr>
        <w:t xml:space="preserve"> </w:t>
      </w:r>
      <w:r>
        <w:rPr>
          <w:rStyle w:val="ae"/>
          <w:rFonts w:hint="cs"/>
          <w:noProof/>
          <w:color w:val="984806" w:themeColor="accent6" w:themeShade="80"/>
          <w:rtl/>
        </w:rPr>
        <w:fldChar w:fldCharType="begin"/>
      </w:r>
      <w:r>
        <w:rPr>
          <w:rStyle w:val="ae"/>
          <w:rFonts w:hint="cs"/>
          <w:noProof/>
          <w:color w:val="984806" w:themeColor="accent6" w:themeShade="80"/>
          <w:rtl/>
        </w:rPr>
        <w:instrText xml:space="preserve"> </w:instrText>
      </w:r>
      <w:r>
        <w:rPr>
          <w:rStyle w:val="ae"/>
          <w:noProof/>
          <w:color w:val="984806" w:themeColor="accent6" w:themeShade="80"/>
        </w:rPr>
        <w:instrText>TOC</w:instrText>
      </w:r>
      <w:r>
        <w:rPr>
          <w:rStyle w:val="ae"/>
          <w:rFonts w:hint="cs"/>
          <w:noProof/>
          <w:color w:val="984806" w:themeColor="accent6" w:themeShade="80"/>
          <w:rtl/>
        </w:rPr>
        <w:instrText xml:space="preserve"> \</w:instrText>
      </w:r>
      <w:r>
        <w:rPr>
          <w:rStyle w:val="ae"/>
          <w:noProof/>
          <w:color w:val="984806" w:themeColor="accent6" w:themeShade="80"/>
        </w:rPr>
        <w:instrText>o "1-9" \h \z \u</w:instrText>
      </w:r>
      <w:r>
        <w:rPr>
          <w:rStyle w:val="ae"/>
          <w:rFonts w:hint="cs"/>
          <w:noProof/>
          <w:color w:val="984806" w:themeColor="accent6" w:themeShade="80"/>
          <w:rtl/>
        </w:rPr>
        <w:instrText xml:space="preserve"> </w:instrText>
      </w:r>
      <w:r>
        <w:rPr>
          <w:rStyle w:val="ae"/>
          <w:rFonts w:hint="cs"/>
          <w:noProof/>
          <w:color w:val="984806" w:themeColor="accent6" w:themeShade="80"/>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sidR="006017A4">
        <w:rPr>
          <w:noProof/>
          <w:webHidden/>
          <w:rtl/>
        </w:rPr>
        <w:fldChar w:fldCharType="begin"/>
      </w:r>
      <w:r w:rsidR="006017A4">
        <w:rPr>
          <w:noProof/>
          <w:webHidden/>
          <w:rtl/>
        </w:rPr>
        <w:instrText xml:space="preserve"> </w:instrText>
      </w:r>
      <w:r w:rsidR="006017A4">
        <w:rPr>
          <w:noProof/>
          <w:webHidden/>
        </w:rPr>
        <w:instrText>TOC</w:instrText>
      </w:r>
      <w:r w:rsidR="006017A4">
        <w:rPr>
          <w:noProof/>
          <w:webHidden/>
          <w:rtl/>
        </w:rPr>
        <w:instrText xml:space="preserve"> \</w:instrText>
      </w:r>
      <w:r w:rsidR="006017A4">
        <w:rPr>
          <w:noProof/>
          <w:webHidden/>
        </w:rPr>
        <w:instrText>o "1-9" \h \z \u</w:instrText>
      </w:r>
      <w:r w:rsidR="006017A4">
        <w:rPr>
          <w:noProof/>
          <w:webHidden/>
          <w:rtl/>
        </w:rPr>
        <w:instrText xml:space="preserve"> </w:instrText>
      </w:r>
      <w:r w:rsidR="008A2579">
        <w:rPr>
          <w:noProof/>
          <w:webHidden/>
          <w:rtl/>
        </w:rPr>
        <w:fldChar w:fldCharType="separate"/>
      </w:r>
      <w:r w:rsidR="006017A4">
        <w:rPr>
          <w:rFonts w:cs="B Titr"/>
          <w:noProof/>
          <w:webHidden/>
          <w:color w:val="632423" w:themeColor="accent2" w:themeShade="80"/>
          <w:szCs w:val="24"/>
          <w:rtl/>
        </w:rPr>
        <w:fldChar w:fldCharType="end"/>
      </w:r>
    </w:p>
    <w:p w14:paraId="7FA97C35" w14:textId="77777777" w:rsidR="00F343FB" w:rsidRPr="00A6366F" w:rsidRDefault="00F842AD" w:rsidP="008A2579">
      <w:r w:rsidRPr="008A2579">
        <w:rPr>
          <w:rFonts w:hint="cs"/>
          <w:b/>
          <w:bCs/>
          <w:color w:val="0070C0"/>
          <w:rtl/>
        </w:rPr>
        <w:t>موضوع:</w:t>
      </w:r>
      <w:r w:rsidR="00A6366F" w:rsidRPr="008A2579">
        <w:rPr>
          <w:rFonts w:hint="cs"/>
          <w:color w:val="0070C0"/>
          <w:rtl/>
        </w:rPr>
        <w:t xml:space="preserve"> </w:t>
      </w:r>
      <w:bookmarkStart w:id="0" w:name="BokSabj2_d"/>
      <w:bookmarkEnd w:id="0"/>
      <w:r w:rsidR="00AD5495" w:rsidRPr="008A2579">
        <w:rPr>
          <w:rtl/>
        </w:rPr>
        <w:t>تقد</w:t>
      </w:r>
      <w:r w:rsidR="00AD5495" w:rsidRPr="008A2579">
        <w:rPr>
          <w:rFonts w:hint="cs"/>
          <w:rtl/>
        </w:rPr>
        <w:t>ی</w:t>
      </w:r>
      <w:r w:rsidR="00AD5495" w:rsidRPr="008A2579">
        <w:rPr>
          <w:rFonts w:hint="eastAsia"/>
          <w:rtl/>
        </w:rPr>
        <w:t>م</w:t>
      </w:r>
      <w:r w:rsidR="00AD5495">
        <w:rPr>
          <w:rtl/>
        </w:rPr>
        <w:t xml:space="preserve"> امارات بر استصحاب</w:t>
      </w:r>
      <w:r w:rsidR="00025B70">
        <w:rPr>
          <w:rFonts w:hint="cs"/>
          <w:rtl/>
        </w:rPr>
        <w:t xml:space="preserve"> </w:t>
      </w:r>
      <w:r w:rsidR="00386C11" w:rsidRPr="00A6366F">
        <w:rPr>
          <w:rFonts w:hint="cs"/>
          <w:rtl/>
        </w:rPr>
        <w:t>/</w:t>
      </w:r>
      <w:bookmarkStart w:id="1" w:name="BokSabj_d"/>
      <w:bookmarkEnd w:id="1"/>
      <w:r w:rsidR="00AD5495">
        <w:rPr>
          <w:rtl/>
        </w:rPr>
        <w:t>خاتمه</w:t>
      </w:r>
      <w:r w:rsidR="00386C11" w:rsidRPr="00A6366F">
        <w:rPr>
          <w:rFonts w:hint="cs"/>
          <w:rtl/>
        </w:rPr>
        <w:t xml:space="preserve"> /</w:t>
      </w:r>
      <w:bookmarkStart w:id="2" w:name="Bokkolli"/>
      <w:bookmarkEnd w:id="2"/>
      <w:r w:rsidR="00AD5495">
        <w:rPr>
          <w:rtl/>
        </w:rPr>
        <w:t>استصحاب</w:t>
      </w:r>
      <w:r w:rsidR="001B6799" w:rsidRPr="00A6366F">
        <w:rPr>
          <w:rFonts w:hint="cs"/>
          <w:rtl/>
        </w:rPr>
        <w:t xml:space="preserve"> </w:t>
      </w:r>
    </w:p>
    <w:p w14:paraId="240F083F" w14:textId="77777777" w:rsidR="008F5B4D" w:rsidRPr="008A2579" w:rsidRDefault="008F5B4D" w:rsidP="008A2579">
      <w:pPr>
        <w:rPr>
          <w:rStyle w:val="af2"/>
          <w:b/>
          <w:bCs w:val="0"/>
          <w:color w:val="0070C0"/>
          <w:rtl/>
        </w:rPr>
      </w:pPr>
      <w:r w:rsidRPr="008A2579">
        <w:rPr>
          <w:rFonts w:hint="cs"/>
          <w:b/>
          <w:bCs/>
          <w:color w:val="0070C0"/>
          <w:rtl/>
        </w:rPr>
        <w:t>خلاصه مباحث گذشته:</w:t>
      </w:r>
    </w:p>
    <w:p w14:paraId="21A25EDE" w14:textId="747D501F" w:rsidR="00247D2F" w:rsidRPr="003A6148" w:rsidRDefault="00F92406" w:rsidP="006017A4">
      <w:pPr>
        <w:pBdr>
          <w:bottom w:val="double" w:sz="6" w:space="1" w:color="auto"/>
        </w:pBdr>
        <w:jc w:val="both"/>
      </w:pPr>
      <w:r>
        <w:rPr>
          <w:rFonts w:hint="cs"/>
          <w:rtl/>
        </w:rPr>
        <w:t>در جلسات گذشته به بحث از وجه تقدیم امارات بر استصحاب وارد شدیم. در این زمینه به سه وجه حکومت، ورود و توفیق عرفی اشاره نموده و برای حکومت و ورود تقریباتی از کلمات اصولیین ذکر کردی</w:t>
      </w:r>
      <w:r w:rsidR="006017A4">
        <w:rPr>
          <w:rFonts w:hint="cs"/>
          <w:rtl/>
        </w:rPr>
        <w:t>م</w:t>
      </w:r>
      <w:r w:rsidR="00270270">
        <w:rPr>
          <w:rFonts w:hint="cs"/>
          <w:rtl/>
        </w:rPr>
        <w:t xml:space="preserve"> و آن را م</w:t>
      </w:r>
      <w:r w:rsidR="006017A4">
        <w:rPr>
          <w:rFonts w:hint="cs"/>
          <w:rtl/>
        </w:rPr>
        <w:t>ور</w:t>
      </w:r>
      <w:r w:rsidR="00270270">
        <w:rPr>
          <w:rFonts w:hint="cs"/>
          <w:rtl/>
        </w:rPr>
        <w:t>د نقد و بررسی قرار دادیم</w:t>
      </w:r>
      <w:r>
        <w:rPr>
          <w:rFonts w:hint="cs"/>
          <w:rtl/>
        </w:rPr>
        <w:t>. در این جلسه به تکمیل بحث می</w:t>
      </w:r>
      <w:r>
        <w:rPr>
          <w:rtl/>
        </w:rPr>
        <w:softHyphen/>
      </w:r>
      <w:r>
        <w:rPr>
          <w:rFonts w:hint="cs"/>
          <w:rtl/>
        </w:rPr>
        <w:t>پردازیم.</w:t>
      </w:r>
    </w:p>
    <w:p w14:paraId="6D1E1E1F" w14:textId="77777777" w:rsidR="008F5B4D" w:rsidRDefault="008F5B4D" w:rsidP="006017A4">
      <w:pPr>
        <w:jc w:val="both"/>
      </w:pPr>
    </w:p>
    <w:p w14:paraId="3776834C" w14:textId="3DF1DC52" w:rsidR="003E6650" w:rsidRPr="001A27D7" w:rsidRDefault="00F92406" w:rsidP="006017A4">
      <w:pPr>
        <w:pStyle w:val="a1"/>
        <w:jc w:val="both"/>
        <w:rPr>
          <w:rtl/>
        </w:rPr>
      </w:pPr>
      <w:bookmarkStart w:id="3" w:name="_Toc134631393"/>
      <w:r>
        <w:rPr>
          <w:rFonts w:hint="cs"/>
          <w:rtl/>
        </w:rPr>
        <w:t>مناقشۀ مرحوم ایروانی در مسلّم بودن تقدیم اماره بر اصل عملی</w:t>
      </w:r>
      <w:bookmarkEnd w:id="3"/>
    </w:p>
    <w:p w14:paraId="5897D426" w14:textId="3063B28A" w:rsidR="001A1EA5" w:rsidRDefault="00F92406" w:rsidP="006017A4">
      <w:pPr>
        <w:jc w:val="both"/>
        <w:rPr>
          <w:rtl/>
        </w:rPr>
      </w:pPr>
      <w:r>
        <w:rPr>
          <w:rFonts w:hint="cs"/>
          <w:rtl/>
        </w:rPr>
        <w:t>مرحوم آقای ایروانی</w:t>
      </w:r>
      <w:r>
        <w:rPr>
          <w:rStyle w:val="ad"/>
          <w:rtl/>
        </w:rPr>
        <w:footnoteReference w:id="1"/>
      </w:r>
      <w:r>
        <w:rPr>
          <w:rFonts w:hint="cs"/>
          <w:rtl/>
        </w:rPr>
        <w:t xml:space="preserve"> فرموده</w:t>
      </w:r>
      <w:r>
        <w:rPr>
          <w:rtl/>
        </w:rPr>
        <w:softHyphen/>
      </w:r>
      <w:r>
        <w:rPr>
          <w:rFonts w:hint="cs"/>
          <w:rtl/>
        </w:rPr>
        <w:t>اند که دلیل نداریم که اماره در همۀ موارد بر اصل عملی مقدم باشد</w:t>
      </w:r>
      <w:r w:rsidR="006017A4">
        <w:rPr>
          <w:rFonts w:hint="cs"/>
          <w:rtl/>
        </w:rPr>
        <w:t>؛</w:t>
      </w:r>
      <w:r>
        <w:rPr>
          <w:rFonts w:hint="cs"/>
          <w:rtl/>
        </w:rPr>
        <w:t xml:space="preserve"> بلکه بستگی به لسان ادله دارد. هر یک از اماره و اصل عملی که در </w:t>
      </w:r>
      <w:r w:rsidR="006017A4">
        <w:rPr>
          <w:rFonts w:hint="cs"/>
          <w:rtl/>
        </w:rPr>
        <w:t>لسانش</w:t>
      </w:r>
      <w:r>
        <w:rPr>
          <w:rFonts w:hint="cs"/>
          <w:rtl/>
        </w:rPr>
        <w:t xml:space="preserve"> انتفاء الشک و جعل الیقین اخذ شده باشد بر دیگری </w:t>
      </w:r>
      <w:r w:rsidR="00F52A0E">
        <w:rPr>
          <w:rFonts w:hint="cs"/>
          <w:rtl/>
        </w:rPr>
        <w:t xml:space="preserve">مقدم </w:t>
      </w:r>
      <w:r>
        <w:rPr>
          <w:rFonts w:hint="cs"/>
          <w:rtl/>
        </w:rPr>
        <w:t xml:space="preserve">خواهد بود لذا ممکن است در یک جا اصل عملی در </w:t>
      </w:r>
      <w:r w:rsidR="006017A4">
        <w:rPr>
          <w:rFonts w:hint="cs"/>
          <w:rtl/>
        </w:rPr>
        <w:t>لسانش</w:t>
      </w:r>
      <w:r>
        <w:rPr>
          <w:rFonts w:hint="cs"/>
          <w:rtl/>
        </w:rPr>
        <w:t xml:space="preserve"> جعل العلم اخذ شده باشد و بر اماره </w:t>
      </w:r>
      <w:r w:rsidR="00F52A0E">
        <w:rPr>
          <w:rFonts w:hint="cs"/>
          <w:rtl/>
        </w:rPr>
        <w:t xml:space="preserve">مقدم </w:t>
      </w:r>
      <w:r>
        <w:rPr>
          <w:rFonts w:hint="cs"/>
          <w:rtl/>
        </w:rPr>
        <w:t>شود.</w:t>
      </w:r>
    </w:p>
    <w:p w14:paraId="66ACA1F9" w14:textId="19064567" w:rsidR="00F92406" w:rsidRDefault="00F92406" w:rsidP="006017A4">
      <w:pPr>
        <w:jc w:val="both"/>
        <w:rPr>
          <w:rtl/>
        </w:rPr>
      </w:pPr>
      <w:r>
        <w:rPr>
          <w:rFonts w:hint="cs"/>
          <w:rtl/>
        </w:rPr>
        <w:t xml:space="preserve">ممکن است این پرسش مطرح شود که چگونه ممکن است </w:t>
      </w:r>
      <w:r w:rsidR="006017A4">
        <w:rPr>
          <w:rFonts w:hint="cs"/>
          <w:rtl/>
        </w:rPr>
        <w:t>به لسان جعل العلم باشد</w:t>
      </w:r>
      <w:r>
        <w:rPr>
          <w:rFonts w:hint="cs"/>
          <w:rtl/>
        </w:rPr>
        <w:t xml:space="preserve"> ولی اماره نباشد؟ پاسخ این است که قوام اماره به جعل العلم </w:t>
      </w:r>
      <w:r w:rsidR="00F52A0E">
        <w:rPr>
          <w:rFonts w:hint="cs"/>
          <w:rtl/>
        </w:rPr>
        <w:t>نیست</w:t>
      </w:r>
      <w:r>
        <w:rPr>
          <w:rFonts w:hint="cs"/>
          <w:rtl/>
        </w:rPr>
        <w:t xml:space="preserve"> بلکه قوامش به این است که مناط حجیتش کاشفیت باشد</w:t>
      </w:r>
      <w:r w:rsidR="00F52A0E">
        <w:rPr>
          <w:rFonts w:hint="cs"/>
          <w:rtl/>
        </w:rPr>
        <w:t xml:space="preserve"> پس اماره بودن یا نبودن</w:t>
      </w:r>
      <w:r w:rsidR="006017A4">
        <w:rPr>
          <w:rFonts w:hint="cs"/>
          <w:rtl/>
        </w:rPr>
        <w:t>ِ</w:t>
      </w:r>
      <w:r w:rsidR="00F52A0E">
        <w:rPr>
          <w:rFonts w:hint="cs"/>
          <w:rtl/>
        </w:rPr>
        <w:t xml:space="preserve"> یک شیء</w:t>
      </w:r>
      <w:r w:rsidR="006017A4">
        <w:rPr>
          <w:rFonts w:hint="cs"/>
          <w:rtl/>
        </w:rPr>
        <w:t>،</w:t>
      </w:r>
      <w:r w:rsidR="00F52A0E">
        <w:rPr>
          <w:rFonts w:hint="cs"/>
          <w:rtl/>
        </w:rPr>
        <w:t xml:space="preserve"> به لسان دلیل مربوط نیست لذا ممکن است یک شیء اماره باشد ولی در لسان دلیل اعتبارش جعل العلم و نفی الشک</w:t>
      </w:r>
      <w:r w:rsidR="006017A4">
        <w:rPr>
          <w:rFonts w:hint="cs"/>
          <w:rtl/>
        </w:rPr>
        <w:t xml:space="preserve"> مطرح</w:t>
      </w:r>
      <w:r w:rsidR="00F52A0E">
        <w:rPr>
          <w:rFonts w:hint="cs"/>
          <w:rtl/>
        </w:rPr>
        <w:t xml:space="preserve"> نباشد همچنانکه ممکن است یک شیء اصل عملی باشد ولی در لسان دلیلش جعل العلم و نفی الشک صورت گرفته باشد.</w:t>
      </w:r>
    </w:p>
    <w:p w14:paraId="12992EF5" w14:textId="512EA14A" w:rsidR="00F52A0E" w:rsidRDefault="00F52A0E" w:rsidP="006017A4">
      <w:pPr>
        <w:jc w:val="both"/>
        <w:rPr>
          <w:rtl/>
        </w:rPr>
      </w:pPr>
      <w:r>
        <w:rPr>
          <w:rFonts w:hint="cs"/>
          <w:rtl/>
        </w:rPr>
        <w:t>این محصل فرمایش مرحوم آقای ایروانی بود.</w:t>
      </w:r>
    </w:p>
    <w:p w14:paraId="5462F4FF" w14:textId="49FA413F" w:rsidR="00F52A0E" w:rsidRDefault="00F52A0E" w:rsidP="006017A4">
      <w:pPr>
        <w:pStyle w:val="20"/>
        <w:jc w:val="both"/>
        <w:rPr>
          <w:rtl/>
        </w:rPr>
      </w:pPr>
      <w:bookmarkStart w:id="4" w:name="_Toc134631394"/>
      <w:r>
        <w:rPr>
          <w:rFonts w:hint="cs"/>
          <w:rtl/>
        </w:rPr>
        <w:t>بررسی فرمایش مرحوم آقای ایروانی</w:t>
      </w:r>
      <w:bookmarkEnd w:id="4"/>
    </w:p>
    <w:p w14:paraId="0169BD5E" w14:textId="77777777" w:rsidR="00F52A0E" w:rsidRDefault="00F52A0E" w:rsidP="006017A4">
      <w:pPr>
        <w:jc w:val="both"/>
        <w:rPr>
          <w:rtl/>
        </w:rPr>
      </w:pPr>
      <w:r>
        <w:rPr>
          <w:rFonts w:hint="cs"/>
          <w:rtl/>
        </w:rPr>
        <w:t>در مورد فرمایش ایشان چند نکته وجود دارد:</w:t>
      </w:r>
    </w:p>
    <w:p w14:paraId="05296F67" w14:textId="4527E976" w:rsidR="00F52A0E" w:rsidRDefault="00F52A0E" w:rsidP="006017A4">
      <w:pPr>
        <w:pStyle w:val="af6"/>
        <w:numPr>
          <w:ilvl w:val="0"/>
          <w:numId w:val="16"/>
        </w:numPr>
        <w:jc w:val="both"/>
      </w:pPr>
      <w:r>
        <w:rPr>
          <w:rFonts w:hint="cs"/>
          <w:rtl/>
        </w:rPr>
        <w:t>صحت فرمایش مرحوم آقای ایروانی وابسته به آن است که اولاً تقدیم اماره بر اصل عملی به ورود را به هر یک از تقاریب پیش</w:t>
      </w:r>
      <w:r>
        <w:rPr>
          <w:rtl/>
        </w:rPr>
        <w:softHyphen/>
      </w:r>
      <w:r>
        <w:rPr>
          <w:rFonts w:hint="cs"/>
          <w:rtl/>
        </w:rPr>
        <w:t xml:space="preserve">گفته نپذیریم چون اگر اماره را بر اصل عملی وارد دانستیم طبیعتاً مجالی برای فرمایش ایشان باقی </w:t>
      </w:r>
      <w:r>
        <w:rPr>
          <w:rFonts w:hint="cs"/>
          <w:rtl/>
        </w:rPr>
        <w:lastRenderedPageBreak/>
        <w:t>نمی</w:t>
      </w:r>
      <w:r>
        <w:rPr>
          <w:rtl/>
        </w:rPr>
        <w:softHyphen/>
      </w:r>
      <w:r>
        <w:rPr>
          <w:rFonts w:hint="cs"/>
          <w:rtl/>
        </w:rPr>
        <w:t xml:space="preserve">ماند. البته ایشان نیز به این نکته توجه دارد و تقریب </w:t>
      </w:r>
      <w:r w:rsidR="006017A4">
        <w:rPr>
          <w:rFonts w:hint="cs"/>
          <w:rtl/>
        </w:rPr>
        <w:t>ورود</w:t>
      </w:r>
      <w:r>
        <w:rPr>
          <w:rFonts w:hint="cs"/>
          <w:rtl/>
        </w:rPr>
        <w:t xml:space="preserve"> را نپذیرفته است ولی ما که </w:t>
      </w:r>
      <w:r w:rsidR="006017A4">
        <w:rPr>
          <w:rFonts w:hint="cs"/>
          <w:rtl/>
        </w:rPr>
        <w:t>تقدیم</w:t>
      </w:r>
      <w:r>
        <w:rPr>
          <w:rFonts w:hint="cs"/>
          <w:rtl/>
        </w:rPr>
        <w:t xml:space="preserve"> اماره بر اصل را از باب ورود دانستیم طبیعتاً فرمایش ایشان را صحیح نمی</w:t>
      </w:r>
      <w:r>
        <w:rPr>
          <w:rtl/>
        </w:rPr>
        <w:softHyphen/>
      </w:r>
      <w:r>
        <w:rPr>
          <w:rFonts w:hint="cs"/>
          <w:rtl/>
        </w:rPr>
        <w:t>دانیم.</w:t>
      </w:r>
    </w:p>
    <w:p w14:paraId="44BF672B" w14:textId="5558E18A" w:rsidR="00F52A0E" w:rsidRDefault="00F52A0E" w:rsidP="006017A4">
      <w:pPr>
        <w:pStyle w:val="af6"/>
        <w:numPr>
          <w:ilvl w:val="0"/>
          <w:numId w:val="16"/>
        </w:numPr>
        <w:jc w:val="both"/>
      </w:pPr>
      <w:r>
        <w:rPr>
          <w:rFonts w:hint="cs"/>
          <w:rtl/>
        </w:rPr>
        <w:t>نکتۀ دیگر آن است که فرمایش ایشان مبتنی بر آن است که حکومت</w:t>
      </w:r>
      <w:r w:rsidR="006017A4">
        <w:rPr>
          <w:rFonts w:hint="cs"/>
          <w:rtl/>
        </w:rPr>
        <w:t>ِ</w:t>
      </w:r>
      <w:r>
        <w:rPr>
          <w:rFonts w:hint="cs"/>
          <w:rtl/>
        </w:rPr>
        <w:t xml:space="preserve"> آن چیزی که </w:t>
      </w:r>
      <w:r w:rsidR="006017A4">
        <w:rPr>
          <w:rFonts w:hint="cs"/>
          <w:rtl/>
        </w:rPr>
        <w:t xml:space="preserve">صرفاً </w:t>
      </w:r>
      <w:r>
        <w:rPr>
          <w:rFonts w:hint="cs"/>
          <w:rtl/>
        </w:rPr>
        <w:t>در دلیلش جعل العلم و نفی الشک اخذ شده را بر دلیلی که به لسان جعل العلم نیست</w:t>
      </w:r>
      <w:r w:rsidR="006017A4">
        <w:rPr>
          <w:rFonts w:hint="cs"/>
          <w:rtl/>
        </w:rPr>
        <w:t>،</w:t>
      </w:r>
      <w:r>
        <w:rPr>
          <w:rFonts w:hint="cs"/>
          <w:rtl/>
        </w:rPr>
        <w:t xml:space="preserve"> بپذیریم که ما در این نکته نیز مناقشه نموده و گفت</w:t>
      </w:r>
      <w:r w:rsidR="006017A4">
        <w:rPr>
          <w:rFonts w:hint="cs"/>
          <w:rtl/>
        </w:rPr>
        <w:t>یم</w:t>
      </w:r>
      <w:r>
        <w:rPr>
          <w:rFonts w:hint="cs"/>
          <w:rtl/>
        </w:rPr>
        <w:t xml:space="preserve"> مجرد جعل العلم به تنهایی برای حکومت و تقدیم یک طرف کافی نیست بلکه تقدیم یک طرف وابسته به آن است که کشف کنیم دلیل حاکم </w:t>
      </w:r>
      <w:r w:rsidR="00950DB1">
        <w:rPr>
          <w:rFonts w:hint="cs"/>
          <w:rtl/>
        </w:rPr>
        <w:t>علاوه بر آثار طریقی یقین، در صدد ترتیب آثار موضوعی آن نیز می</w:t>
      </w:r>
      <w:r w:rsidR="00950DB1">
        <w:rPr>
          <w:rtl/>
        </w:rPr>
        <w:softHyphen/>
      </w:r>
      <w:r w:rsidR="00950DB1">
        <w:rPr>
          <w:rFonts w:hint="cs"/>
          <w:rtl/>
        </w:rPr>
        <w:t>باشد و حال آن که در نوع موارد</w:t>
      </w:r>
      <w:r w:rsidR="006017A4">
        <w:rPr>
          <w:rFonts w:hint="cs"/>
          <w:rtl/>
        </w:rPr>
        <w:t>،</w:t>
      </w:r>
      <w:r w:rsidR="00950DB1">
        <w:rPr>
          <w:rFonts w:hint="cs"/>
          <w:rtl/>
        </w:rPr>
        <w:t xml:space="preserve"> دلیل نداریم دلیل حاکم در صدد ترتیب آثار موضوعی یقین باشد در نتیجه با توجه به این که اصول عملیه از آثار موضوعی یقین و شک محسوب می</w:t>
      </w:r>
      <w:r w:rsidR="00950DB1">
        <w:rPr>
          <w:rtl/>
        </w:rPr>
        <w:softHyphen/>
      </w:r>
      <w:r w:rsidR="00950DB1">
        <w:rPr>
          <w:rFonts w:hint="cs"/>
          <w:rtl/>
        </w:rPr>
        <w:t>شوند نمی</w:t>
      </w:r>
      <w:r w:rsidR="00950DB1">
        <w:rPr>
          <w:rtl/>
        </w:rPr>
        <w:softHyphen/>
      </w:r>
      <w:r w:rsidR="00950DB1">
        <w:rPr>
          <w:rFonts w:hint="cs"/>
          <w:rtl/>
        </w:rPr>
        <w:t>توان حکومت ادله</w:t>
      </w:r>
      <w:r w:rsidR="00950DB1">
        <w:rPr>
          <w:rtl/>
        </w:rPr>
        <w:softHyphen/>
      </w:r>
      <w:r w:rsidR="00950DB1">
        <w:rPr>
          <w:rFonts w:hint="cs"/>
          <w:rtl/>
        </w:rPr>
        <w:t>ای که به صدد جعل العلم و نفی الشک در عالم تعبّد هستند بر ادله</w:t>
      </w:r>
      <w:r w:rsidR="00950DB1">
        <w:rPr>
          <w:rtl/>
        </w:rPr>
        <w:softHyphen/>
      </w:r>
      <w:r w:rsidR="00950DB1">
        <w:rPr>
          <w:rFonts w:hint="cs"/>
          <w:rtl/>
        </w:rPr>
        <w:t>ای که به صدد جعل العلم و نفی الشک نیستند را صحیح دانست چون قدر مسلم از ادله</w:t>
      </w:r>
      <w:r w:rsidR="00950DB1">
        <w:rPr>
          <w:rtl/>
        </w:rPr>
        <w:softHyphen/>
      </w:r>
      <w:r w:rsidR="00950DB1">
        <w:rPr>
          <w:rFonts w:hint="cs"/>
          <w:rtl/>
        </w:rPr>
        <w:t>ای که به صدد جعل العلم و نفی الشک هستند نظارت به ترتیب آثار طریقی یقین و عدم ترتیب آثار طریقی شک است نه آثار موضوعی این دو.</w:t>
      </w:r>
    </w:p>
    <w:p w14:paraId="61FCC6F2" w14:textId="11A90506" w:rsidR="00950DB1" w:rsidRDefault="00950DB1" w:rsidP="006017A4">
      <w:pPr>
        <w:jc w:val="both"/>
        <w:rPr>
          <w:rtl/>
        </w:rPr>
      </w:pPr>
      <w:r>
        <w:rPr>
          <w:rFonts w:hint="cs"/>
          <w:rtl/>
        </w:rPr>
        <w:t>خلاصه این که فرمایش ایشان طبق مبانی ما وجیه نیست.</w:t>
      </w:r>
    </w:p>
    <w:p w14:paraId="69CA2AF4" w14:textId="75CD8519" w:rsidR="00F92406" w:rsidRDefault="00F92406" w:rsidP="006017A4">
      <w:pPr>
        <w:pStyle w:val="20"/>
        <w:jc w:val="both"/>
        <w:rPr>
          <w:rtl/>
        </w:rPr>
      </w:pPr>
      <w:bookmarkStart w:id="5" w:name="_Toc134631395"/>
      <w:r>
        <w:rPr>
          <w:rFonts w:hint="cs"/>
          <w:rtl/>
        </w:rPr>
        <w:t>صحیح بودن حرکت از وجدان به برهان</w:t>
      </w:r>
      <w:bookmarkEnd w:id="5"/>
    </w:p>
    <w:p w14:paraId="4B40CA22" w14:textId="0B8D8404" w:rsidR="00950DB1" w:rsidRDefault="00950DB1" w:rsidP="006017A4">
      <w:pPr>
        <w:jc w:val="both"/>
        <w:rPr>
          <w:rtl/>
        </w:rPr>
      </w:pPr>
      <w:r>
        <w:rPr>
          <w:rFonts w:hint="cs"/>
          <w:rtl/>
        </w:rPr>
        <w:t>نکتۀ کلی دیگری که باید مد نظر قرار گیرد عبارت از آن است که آقایان تقدیم اماره بر اصل را مفروغ عنه دانسته</w:t>
      </w:r>
      <w:r>
        <w:rPr>
          <w:rtl/>
        </w:rPr>
        <w:softHyphen/>
      </w:r>
      <w:r>
        <w:rPr>
          <w:rFonts w:hint="cs"/>
          <w:rtl/>
        </w:rPr>
        <w:t>اند و سپس در مقام توجیه و تعلیل برای این مطلب بر آمده</w:t>
      </w:r>
      <w:r>
        <w:rPr>
          <w:rtl/>
        </w:rPr>
        <w:softHyphen/>
      </w:r>
      <w:r>
        <w:rPr>
          <w:rFonts w:hint="cs"/>
          <w:rtl/>
        </w:rPr>
        <w:t>اند. باید دانست مفروغ عنه دانستن تقدیم اماره بر اصل به جهت درک وجدانی آقایان در مسأله است مبنی بر این که با وجود اماره دیگر مجالی برای جریان اصل وجود ندارد ولی این درک وجدانی ناشی از تعلیل و توجیهاتی که ذکر می</w:t>
      </w:r>
      <w:r>
        <w:rPr>
          <w:rtl/>
        </w:rPr>
        <w:softHyphen/>
      </w:r>
      <w:r>
        <w:rPr>
          <w:rFonts w:hint="cs"/>
          <w:rtl/>
        </w:rPr>
        <w:t>کنند نیست.</w:t>
      </w:r>
    </w:p>
    <w:p w14:paraId="774F8E49" w14:textId="47605E0E" w:rsidR="00506CDB" w:rsidRDefault="00950DB1" w:rsidP="006017A4">
      <w:pPr>
        <w:jc w:val="both"/>
        <w:rPr>
          <w:rtl/>
        </w:rPr>
      </w:pPr>
      <w:r>
        <w:rPr>
          <w:rFonts w:hint="cs"/>
          <w:rtl/>
        </w:rPr>
        <w:t>به طور کلی شاید بتوان گفت روش بهتر در تحقیق، این است که ابتداء درک وجدانی از مسأله پیدا کنیم و سپس آن را از طریق چینش در صورت</w:t>
      </w:r>
      <w:r>
        <w:rPr>
          <w:rtl/>
        </w:rPr>
        <w:softHyphen/>
      </w:r>
      <w:r>
        <w:rPr>
          <w:rFonts w:hint="cs"/>
          <w:rtl/>
        </w:rPr>
        <w:t xml:space="preserve">های ظاهری در قوالب علمی بگنجانیم و مطلب را تمام کنیم. آیت الله والد به نقل از یک شخصی </w:t>
      </w:r>
      <w:r w:rsidR="00506CDB">
        <w:rPr>
          <w:rFonts w:hint="cs"/>
          <w:rtl/>
        </w:rPr>
        <w:t>نقل می</w:t>
      </w:r>
      <w:r w:rsidR="00506CDB">
        <w:rPr>
          <w:rtl/>
        </w:rPr>
        <w:softHyphen/>
      </w:r>
      <w:r w:rsidR="00506CDB">
        <w:rPr>
          <w:rFonts w:hint="cs"/>
          <w:rtl/>
        </w:rPr>
        <w:t>فرمودند که بسیاری از اقایان از برهان به وجدان حرکت می</w:t>
      </w:r>
      <w:r w:rsidR="00506CDB">
        <w:rPr>
          <w:rtl/>
        </w:rPr>
        <w:softHyphen/>
      </w:r>
      <w:r w:rsidR="00506CDB">
        <w:rPr>
          <w:rFonts w:hint="cs"/>
          <w:rtl/>
        </w:rPr>
        <w:t>کنند ولی مرحوم حاج شیخ از وجدان به سوی برهان حرکت می</w:t>
      </w:r>
      <w:r w:rsidR="00506CDB">
        <w:rPr>
          <w:rtl/>
        </w:rPr>
        <w:softHyphen/>
      </w:r>
      <w:r w:rsidR="00506CDB">
        <w:rPr>
          <w:rFonts w:hint="cs"/>
          <w:rtl/>
        </w:rPr>
        <w:t>کرد</w:t>
      </w:r>
      <w:r w:rsidR="006017A4">
        <w:rPr>
          <w:rFonts w:hint="cs"/>
          <w:rtl/>
        </w:rPr>
        <w:t>؛</w:t>
      </w:r>
      <w:r w:rsidR="00506CDB">
        <w:rPr>
          <w:rFonts w:hint="cs"/>
          <w:rtl/>
        </w:rPr>
        <w:t xml:space="preserve"> یعنی ابتداء سعی می</w:t>
      </w:r>
      <w:r w:rsidR="00506CDB">
        <w:rPr>
          <w:rtl/>
        </w:rPr>
        <w:softHyphen/>
      </w:r>
      <w:r w:rsidR="00506CDB">
        <w:rPr>
          <w:rFonts w:hint="cs"/>
          <w:rtl/>
        </w:rPr>
        <w:t>کرد مطلب را وجدانی کند سپس این مطلب وجدانی را در صورت</w:t>
      </w:r>
      <w:r w:rsidR="00506CDB">
        <w:rPr>
          <w:rtl/>
        </w:rPr>
        <w:softHyphen/>
      </w:r>
      <w:r w:rsidR="00506CDB">
        <w:rPr>
          <w:rFonts w:hint="cs"/>
          <w:rtl/>
        </w:rPr>
        <w:t xml:space="preserve">ها و قوالب علمی بگنجاند. واقع مطلب این است که خیلی از این قوالب علمی تا وقتی همراه با یک درک وجدانی نباشد </w:t>
      </w:r>
      <w:r w:rsidR="006017A4">
        <w:rPr>
          <w:rFonts w:hint="cs"/>
          <w:rtl/>
        </w:rPr>
        <w:t>صحّت</w:t>
      </w:r>
      <w:r w:rsidR="00506CDB">
        <w:rPr>
          <w:rFonts w:hint="cs"/>
          <w:rtl/>
        </w:rPr>
        <w:t xml:space="preserve"> ندار</w:t>
      </w:r>
      <w:r w:rsidR="006017A4">
        <w:rPr>
          <w:rFonts w:hint="cs"/>
          <w:rtl/>
        </w:rPr>
        <w:t>ن</w:t>
      </w:r>
      <w:r w:rsidR="00506CDB">
        <w:rPr>
          <w:rFonts w:hint="cs"/>
          <w:rtl/>
        </w:rPr>
        <w:t>د لذا وقتی انسان با قوالب ناتمام علمی مواجه می</w:t>
      </w:r>
      <w:r w:rsidR="00506CDB">
        <w:rPr>
          <w:rtl/>
        </w:rPr>
        <w:softHyphen/>
      </w:r>
      <w:r w:rsidR="00506CDB">
        <w:rPr>
          <w:rFonts w:hint="cs"/>
          <w:rtl/>
        </w:rPr>
        <w:t>شود باید بداند در نوع موارد این قوالب مشکل دارد نه این که درک وجدانی همراه با آن مشکل داشته باشد.</w:t>
      </w:r>
    </w:p>
    <w:p w14:paraId="15DB50EC" w14:textId="029EBB6E" w:rsidR="00506CDB" w:rsidRDefault="00506CDB" w:rsidP="006017A4">
      <w:pPr>
        <w:jc w:val="both"/>
        <w:rPr>
          <w:rtl/>
        </w:rPr>
      </w:pPr>
      <w:r>
        <w:rPr>
          <w:rFonts w:hint="cs"/>
          <w:rtl/>
        </w:rPr>
        <w:lastRenderedPageBreak/>
        <w:t>گفته می</w:t>
      </w:r>
      <w:r>
        <w:rPr>
          <w:rtl/>
        </w:rPr>
        <w:softHyphen/>
      </w:r>
      <w:r>
        <w:rPr>
          <w:rFonts w:hint="cs"/>
          <w:rtl/>
        </w:rPr>
        <w:t>شود یک سردار نظامی معروف در اروپا بوده است که یک تختی داشته و هر زنی که می</w:t>
      </w:r>
      <w:r>
        <w:rPr>
          <w:rtl/>
        </w:rPr>
        <w:softHyphen/>
      </w:r>
      <w:r>
        <w:rPr>
          <w:rFonts w:hint="cs"/>
          <w:rtl/>
        </w:rPr>
        <w:t>گرفته اگر قدش از تخت کوتاه بوده آن قدر پاهایش را می</w:t>
      </w:r>
      <w:r>
        <w:rPr>
          <w:rtl/>
        </w:rPr>
        <w:softHyphen/>
      </w:r>
      <w:r>
        <w:rPr>
          <w:rFonts w:hint="cs"/>
          <w:rtl/>
        </w:rPr>
        <w:t>کشیده تا به اندازۀ تخت شود و اگر قدش بلند بوده پایش را می</w:t>
      </w:r>
      <w:r>
        <w:rPr>
          <w:rtl/>
        </w:rPr>
        <w:softHyphen/>
      </w:r>
      <w:r>
        <w:rPr>
          <w:rFonts w:hint="cs"/>
          <w:rtl/>
        </w:rPr>
        <w:t>بریده تا هم</w:t>
      </w:r>
      <w:r>
        <w:rPr>
          <w:rtl/>
        </w:rPr>
        <w:softHyphen/>
      </w:r>
      <w:r>
        <w:rPr>
          <w:rFonts w:hint="cs"/>
          <w:rtl/>
        </w:rPr>
        <w:t>اندازۀ تخت شود. برای</w:t>
      </w:r>
      <w:r w:rsidR="006017A4">
        <w:rPr>
          <w:rFonts w:hint="cs"/>
          <w:rtl/>
        </w:rPr>
        <w:t xml:space="preserve"> او</w:t>
      </w:r>
      <w:r>
        <w:rPr>
          <w:rFonts w:hint="cs"/>
          <w:rtl/>
        </w:rPr>
        <w:t xml:space="preserve"> تختش ملاک و معیار بوده و همۀ آدم</w:t>
      </w:r>
      <w:r>
        <w:rPr>
          <w:rtl/>
        </w:rPr>
        <w:softHyphen/>
      </w:r>
      <w:r>
        <w:rPr>
          <w:rFonts w:hint="cs"/>
          <w:rtl/>
        </w:rPr>
        <w:t>ها باید به نحوی با این تخت سنجیده شوند.</w:t>
      </w:r>
    </w:p>
    <w:p w14:paraId="38696940" w14:textId="3C1D5854" w:rsidR="00506CDB" w:rsidRDefault="00506CDB" w:rsidP="006017A4">
      <w:pPr>
        <w:jc w:val="both"/>
        <w:rPr>
          <w:rtl/>
        </w:rPr>
      </w:pPr>
      <w:r>
        <w:rPr>
          <w:rFonts w:hint="cs"/>
          <w:rtl/>
        </w:rPr>
        <w:t>خیلی اوقات قواعدی که ما پذیرفته</w:t>
      </w:r>
      <w:r>
        <w:rPr>
          <w:rtl/>
        </w:rPr>
        <w:softHyphen/>
      </w:r>
      <w:r>
        <w:rPr>
          <w:rFonts w:hint="cs"/>
          <w:rtl/>
        </w:rPr>
        <w:t>ایم شبیه همین تخت است که می</w:t>
      </w:r>
      <w:r>
        <w:rPr>
          <w:rtl/>
        </w:rPr>
        <w:softHyphen/>
      </w:r>
      <w:r>
        <w:rPr>
          <w:rFonts w:hint="cs"/>
          <w:rtl/>
        </w:rPr>
        <w:t>خواهیم ادراکات وجدانی خودمان را با تکلف در این قواعد و قوالب بگنجانیم یا زائد از ادراکات وجدانی خود را دور بریزیم تا با در این قوالب قرار گیرد.</w:t>
      </w:r>
    </w:p>
    <w:p w14:paraId="4CD265BB" w14:textId="0987EF4B" w:rsidR="00506CDB" w:rsidRDefault="00506CDB" w:rsidP="006017A4">
      <w:pPr>
        <w:jc w:val="both"/>
        <w:rPr>
          <w:rtl/>
        </w:rPr>
      </w:pPr>
      <w:r>
        <w:rPr>
          <w:rFonts w:hint="cs"/>
          <w:rtl/>
        </w:rPr>
        <w:t>توجه به این نکته لازم است که خیلی اوقات این قواعد آن قدر روشن نیستند چون این قواعد صورت سازی برای وجدانیات است. خیلی اوقات اشخاص به دلیل ادراکات وجدانیی که داشتند یک سری قواعد و قوالب علمی ترتیب داده</w:t>
      </w:r>
      <w:r>
        <w:rPr>
          <w:rtl/>
        </w:rPr>
        <w:softHyphen/>
      </w:r>
      <w:r>
        <w:rPr>
          <w:rFonts w:hint="cs"/>
          <w:rtl/>
        </w:rPr>
        <w:t>اند و ما می</w:t>
      </w:r>
      <w:r>
        <w:rPr>
          <w:rtl/>
        </w:rPr>
        <w:softHyphen/>
      </w:r>
      <w:r>
        <w:rPr>
          <w:rFonts w:hint="cs"/>
          <w:rtl/>
        </w:rPr>
        <w:t>خواهیم این قواعد را به هر شکلی که ممکن است به کرسی بنشانیم. به طور مثال یکی از قواعد معروف آن است که شک در محصل مجرای احتیاط است. یک سری الفاظ برای این قاعده در ذهنمان ترتیب می</w:t>
      </w:r>
      <w:r>
        <w:rPr>
          <w:rtl/>
        </w:rPr>
        <w:softHyphen/>
      </w:r>
      <w:r>
        <w:rPr>
          <w:rFonts w:hint="cs"/>
          <w:rtl/>
        </w:rPr>
        <w:t>دهیم سپس سعی می</w:t>
      </w:r>
      <w:r>
        <w:rPr>
          <w:rtl/>
        </w:rPr>
        <w:softHyphen/>
      </w:r>
      <w:r>
        <w:rPr>
          <w:rFonts w:hint="cs"/>
          <w:rtl/>
        </w:rPr>
        <w:t xml:space="preserve">کنیم برای این الفاظ صغری درست کنیم در حالی که اساساً باید در این مطلب اندیشید که به چه دلیل شک در محصل مجرای احتیاط است و آن نکتۀ وجدانی که منشأ تنظیم این قاعده شده را مد نظر قرار دهیم چون ممکن است این </w:t>
      </w:r>
      <w:r w:rsidR="00FD2C4D">
        <w:rPr>
          <w:rFonts w:hint="cs"/>
          <w:rtl/>
        </w:rPr>
        <w:t xml:space="preserve">با لحاظ این </w:t>
      </w:r>
      <w:r>
        <w:rPr>
          <w:rFonts w:hint="cs"/>
          <w:rtl/>
        </w:rPr>
        <w:t xml:space="preserve">نکتۀ وجدانی در برخی موارد شک در محصل </w:t>
      </w:r>
      <w:r w:rsidR="00FD2C4D">
        <w:rPr>
          <w:rFonts w:hint="cs"/>
          <w:rtl/>
        </w:rPr>
        <w:t>بر اساس تفکّراتی همچون قبح عقاب بلا بیان و مانند آن این فرد از قاعده را مشمول قاعده قرار ندهیم.</w:t>
      </w:r>
    </w:p>
    <w:p w14:paraId="4D2F370D" w14:textId="25718CD4" w:rsidR="00F92406" w:rsidRDefault="00270270" w:rsidP="006017A4">
      <w:pPr>
        <w:pStyle w:val="30"/>
        <w:jc w:val="both"/>
        <w:rPr>
          <w:rtl/>
        </w:rPr>
      </w:pPr>
      <w:bookmarkStart w:id="6" w:name="_Toc134631396"/>
      <w:r>
        <w:rPr>
          <w:rFonts w:hint="cs"/>
          <w:rtl/>
        </w:rPr>
        <w:t>صحیح نبودن تمسک به اطلاق قاعده</w:t>
      </w:r>
      <w:bookmarkEnd w:id="6"/>
    </w:p>
    <w:p w14:paraId="10346355" w14:textId="5DD2E62C" w:rsidR="00270270" w:rsidRDefault="00FD2C4D" w:rsidP="006017A4">
      <w:pPr>
        <w:jc w:val="both"/>
        <w:rPr>
          <w:rtl/>
        </w:rPr>
      </w:pPr>
      <w:r>
        <w:rPr>
          <w:rFonts w:hint="cs"/>
          <w:rtl/>
        </w:rPr>
        <w:t>آیت الله والد این نکته را در تفاوت بین مرحوم آقای داماد و بسیاری از آقایان می</w:t>
      </w:r>
      <w:r>
        <w:rPr>
          <w:rtl/>
        </w:rPr>
        <w:softHyphen/>
      </w:r>
      <w:r>
        <w:rPr>
          <w:rFonts w:hint="cs"/>
          <w:rtl/>
        </w:rPr>
        <w:t>فرمودند. ایشان می</w:t>
      </w:r>
      <w:r>
        <w:rPr>
          <w:rtl/>
        </w:rPr>
        <w:softHyphen/>
      </w:r>
      <w:r>
        <w:rPr>
          <w:rFonts w:hint="cs"/>
          <w:rtl/>
        </w:rPr>
        <w:t>فرمودند بسیاری از آقایان بعد از بحث از یک مسألۀ اصولی در مقام جمع</w:t>
      </w:r>
      <w:r>
        <w:rPr>
          <w:rtl/>
        </w:rPr>
        <w:softHyphen/>
      </w:r>
      <w:r>
        <w:rPr>
          <w:rFonts w:hint="cs"/>
          <w:rtl/>
        </w:rPr>
        <w:t>بندی مطلب یک قاعده تأسیس می</w:t>
      </w:r>
      <w:r>
        <w:rPr>
          <w:rtl/>
        </w:rPr>
        <w:softHyphen/>
      </w:r>
      <w:r>
        <w:rPr>
          <w:rFonts w:hint="cs"/>
          <w:rtl/>
        </w:rPr>
        <w:t>کنند و آن را در قالب یک سری الفاظ بیان می</w:t>
      </w:r>
      <w:r>
        <w:rPr>
          <w:rtl/>
        </w:rPr>
        <w:softHyphen/>
      </w:r>
      <w:r>
        <w:rPr>
          <w:rFonts w:hint="cs"/>
          <w:rtl/>
        </w:rPr>
        <w:t>کنند؛ سپس در مقام تطبیقات فقهی به اطلاق و تقیید الفاظ موجود در این قاعده تمسک می</w:t>
      </w:r>
      <w:r>
        <w:rPr>
          <w:rtl/>
        </w:rPr>
        <w:softHyphen/>
      </w:r>
      <w:r>
        <w:rPr>
          <w:rFonts w:hint="cs"/>
          <w:rtl/>
        </w:rPr>
        <w:t>کنند در حالی که مرحوم آقای داماد این گونه نبودند و خیلی اوقات به هنگام بحث به مدرک قاعده و اطلاق و تقیید خود مدرک نیز توجه اجمالی داشتند لذا گاهی اوقات روشن می</w:t>
      </w:r>
      <w:r>
        <w:rPr>
          <w:rtl/>
        </w:rPr>
        <w:softHyphen/>
      </w:r>
      <w:r>
        <w:rPr>
          <w:rFonts w:hint="cs"/>
          <w:rtl/>
        </w:rPr>
        <w:t>شد ما در مقام قاعده</w:t>
      </w:r>
      <w:r>
        <w:rPr>
          <w:rtl/>
        </w:rPr>
        <w:softHyphen/>
      </w:r>
      <w:r>
        <w:rPr>
          <w:rFonts w:hint="cs"/>
          <w:rtl/>
        </w:rPr>
        <w:t xml:space="preserve">سازی اشتباه کرده بودیم و به هنگام تأسیس قاعده به برخی از فروض آن توجه نداشتیم </w:t>
      </w:r>
      <w:r w:rsidR="0071232F">
        <w:rPr>
          <w:rFonts w:hint="cs"/>
          <w:rtl/>
        </w:rPr>
        <w:t>و</w:t>
      </w:r>
      <w:r>
        <w:rPr>
          <w:rFonts w:hint="cs"/>
          <w:rtl/>
        </w:rPr>
        <w:t xml:space="preserve"> گاهی معلوم می</w:t>
      </w:r>
      <w:r>
        <w:rPr>
          <w:rtl/>
        </w:rPr>
        <w:softHyphen/>
      </w:r>
      <w:r>
        <w:rPr>
          <w:rFonts w:hint="cs"/>
          <w:rtl/>
        </w:rPr>
        <w:t>شد قاعده</w:t>
      </w:r>
      <w:r>
        <w:rPr>
          <w:rtl/>
        </w:rPr>
        <w:softHyphen/>
      </w:r>
      <w:r>
        <w:rPr>
          <w:rFonts w:hint="cs"/>
          <w:rtl/>
        </w:rPr>
        <w:t xml:space="preserve">ای که تأسیس کردیم نسبتش با مدرک این قاعده عموم و خصوص من وجه است </w:t>
      </w:r>
      <w:r w:rsidR="0071232F">
        <w:rPr>
          <w:rFonts w:hint="cs"/>
          <w:rtl/>
        </w:rPr>
        <w:t xml:space="preserve">یعنی </w:t>
      </w:r>
      <w:r>
        <w:rPr>
          <w:rFonts w:hint="cs"/>
          <w:rtl/>
        </w:rPr>
        <w:t>هر چند عموم و خصوصش به نحوی بوده که مدرک قاعده اکثر موارد قاعده را در بر می</w:t>
      </w:r>
      <w:r>
        <w:rPr>
          <w:rtl/>
        </w:rPr>
        <w:softHyphen/>
      </w:r>
      <w:r>
        <w:rPr>
          <w:rFonts w:hint="cs"/>
          <w:rtl/>
        </w:rPr>
        <w:t>گرفته است ولی گاهی آن ادله مقداری بیش از قاعده را شامل می</w:t>
      </w:r>
      <w:r>
        <w:rPr>
          <w:rtl/>
        </w:rPr>
        <w:softHyphen/>
      </w:r>
      <w:r>
        <w:rPr>
          <w:rFonts w:hint="cs"/>
          <w:rtl/>
        </w:rPr>
        <w:t>شد و گاهی مقداری کمتر از قاعده را شامل می</w:t>
      </w:r>
      <w:r>
        <w:rPr>
          <w:rtl/>
        </w:rPr>
        <w:softHyphen/>
      </w:r>
      <w:r>
        <w:rPr>
          <w:rFonts w:hint="cs"/>
          <w:rtl/>
        </w:rPr>
        <w:t>شد.</w:t>
      </w:r>
    </w:p>
    <w:p w14:paraId="2E4209E9" w14:textId="7ED52030" w:rsidR="00FD2C4D" w:rsidRDefault="00FD2C4D" w:rsidP="006017A4">
      <w:pPr>
        <w:jc w:val="both"/>
        <w:rPr>
          <w:rtl/>
        </w:rPr>
      </w:pPr>
      <w:r>
        <w:rPr>
          <w:rFonts w:hint="cs"/>
          <w:rtl/>
        </w:rPr>
        <w:t xml:space="preserve">خلاصه این که توجه به مدرک قاعده </w:t>
      </w:r>
      <w:r w:rsidR="0071232F">
        <w:rPr>
          <w:rFonts w:hint="cs"/>
          <w:rtl/>
        </w:rPr>
        <w:t>م</w:t>
      </w:r>
      <w:r>
        <w:rPr>
          <w:rFonts w:hint="cs"/>
          <w:rtl/>
        </w:rPr>
        <w:t>ی</w:t>
      </w:r>
      <w:r>
        <w:rPr>
          <w:rtl/>
        </w:rPr>
        <w:softHyphen/>
      </w:r>
      <w:r>
        <w:rPr>
          <w:rFonts w:hint="cs"/>
          <w:rtl/>
        </w:rPr>
        <w:t>تواند بسیار مفید باشد.</w:t>
      </w:r>
    </w:p>
    <w:p w14:paraId="401DC08E" w14:textId="445F9A0C" w:rsidR="00270270" w:rsidRDefault="00270270" w:rsidP="006017A4">
      <w:pPr>
        <w:pStyle w:val="30"/>
        <w:jc w:val="both"/>
        <w:rPr>
          <w:rtl/>
        </w:rPr>
      </w:pPr>
      <w:bookmarkStart w:id="7" w:name="_Toc134631397"/>
      <w:r>
        <w:rPr>
          <w:rFonts w:hint="cs"/>
          <w:rtl/>
        </w:rPr>
        <w:lastRenderedPageBreak/>
        <w:t>اشاره</w:t>
      </w:r>
      <w:r>
        <w:rPr>
          <w:rtl/>
        </w:rPr>
        <w:softHyphen/>
      </w:r>
      <w:r>
        <w:rPr>
          <w:rFonts w:hint="cs"/>
          <w:rtl/>
        </w:rPr>
        <w:t>ای گذرا به کتاب «الاصول فی الاصول» مرحوم ایروانی</w:t>
      </w:r>
      <w:bookmarkEnd w:id="7"/>
    </w:p>
    <w:p w14:paraId="6DAE028D" w14:textId="7A21F93E" w:rsidR="00270270" w:rsidRDefault="00FD2C4D" w:rsidP="006017A4">
      <w:pPr>
        <w:jc w:val="both"/>
        <w:rPr>
          <w:rtl/>
        </w:rPr>
      </w:pPr>
      <w:r>
        <w:rPr>
          <w:rFonts w:hint="cs"/>
          <w:rtl/>
        </w:rPr>
        <w:t>با مروری که به برخی از مباحث کتاب «الاصول فی الاصول» مرحوم آقای ایروانی صورت گرفت، روشن شد برخی از مطالب ایشان بسیار غیر عرفی و وحشت</w:t>
      </w:r>
      <w:r>
        <w:rPr>
          <w:rtl/>
        </w:rPr>
        <w:softHyphen/>
      </w:r>
      <w:r>
        <w:rPr>
          <w:rFonts w:hint="cs"/>
          <w:rtl/>
        </w:rPr>
        <w:t>آور است. در این بحث که در حقیقت امر چه عناصری دخالت دارد و در چه مواردی لفظ امر صادق است احتمالاتی مطرح است. برخی علوّ</w:t>
      </w:r>
      <w:r w:rsidR="0071232F">
        <w:rPr>
          <w:rFonts w:hint="cs"/>
          <w:rtl/>
        </w:rPr>
        <w:t xml:space="preserve"> </w:t>
      </w:r>
      <w:r>
        <w:rPr>
          <w:rFonts w:hint="cs"/>
          <w:rtl/>
        </w:rPr>
        <w:t>و برخی استعلاء، را معتبر می</w:t>
      </w:r>
      <w:r>
        <w:rPr>
          <w:rtl/>
        </w:rPr>
        <w:softHyphen/>
      </w:r>
      <w:r>
        <w:rPr>
          <w:rFonts w:hint="cs"/>
          <w:rtl/>
        </w:rPr>
        <w:t>دانند و آبت الله والد می</w:t>
      </w:r>
      <w:r>
        <w:rPr>
          <w:rtl/>
        </w:rPr>
        <w:softHyphen/>
      </w:r>
      <w:r>
        <w:rPr>
          <w:rFonts w:hint="cs"/>
          <w:rtl/>
        </w:rPr>
        <w:t>فرماید ا</w:t>
      </w:r>
      <w:r w:rsidR="0071232F">
        <w:rPr>
          <w:rFonts w:hint="cs"/>
          <w:rtl/>
        </w:rPr>
        <w:t>َ</w:t>
      </w:r>
      <w:r>
        <w:rPr>
          <w:rFonts w:hint="cs"/>
          <w:rtl/>
        </w:rPr>
        <w:t>م</w:t>
      </w:r>
      <w:r w:rsidR="0071232F">
        <w:rPr>
          <w:rFonts w:hint="cs"/>
          <w:rtl/>
        </w:rPr>
        <w:t>َ</w:t>
      </w:r>
      <w:r>
        <w:rPr>
          <w:rFonts w:hint="cs"/>
          <w:rtl/>
        </w:rPr>
        <w:t>ر</w:t>
      </w:r>
      <w:r w:rsidR="0071232F">
        <w:rPr>
          <w:rFonts w:hint="cs"/>
          <w:rtl/>
        </w:rPr>
        <w:t>َ</w:t>
      </w:r>
      <w:r>
        <w:rPr>
          <w:rFonts w:hint="cs"/>
          <w:rtl/>
        </w:rPr>
        <w:t xml:space="preserve"> به معنای ا</w:t>
      </w:r>
      <w:r w:rsidR="0071232F">
        <w:rPr>
          <w:rFonts w:hint="cs"/>
          <w:rtl/>
        </w:rPr>
        <w:t>َ</w:t>
      </w:r>
      <w:r>
        <w:rPr>
          <w:rFonts w:hint="cs"/>
          <w:rtl/>
        </w:rPr>
        <w:t>لز</w:t>
      </w:r>
      <w:r w:rsidR="0071232F">
        <w:rPr>
          <w:rFonts w:hint="cs"/>
          <w:rtl/>
        </w:rPr>
        <w:t>َ</w:t>
      </w:r>
      <w:r>
        <w:rPr>
          <w:rFonts w:hint="cs"/>
          <w:rtl/>
        </w:rPr>
        <w:t>م</w:t>
      </w:r>
      <w:r w:rsidR="0071232F">
        <w:rPr>
          <w:rFonts w:hint="cs"/>
          <w:rtl/>
        </w:rPr>
        <w:t>َ</w:t>
      </w:r>
      <w:r>
        <w:rPr>
          <w:rFonts w:hint="cs"/>
          <w:rtl/>
        </w:rPr>
        <w:t xml:space="preserve"> است و در امر عنصر الزام مطرح است و همچنین وجوه دیگری در مسأله وجود دارد. مرحوم آقای ایروانی در این بحث فرموده است </w:t>
      </w:r>
      <w:r w:rsidR="008C6339">
        <w:rPr>
          <w:rFonts w:hint="cs"/>
          <w:rtl/>
        </w:rPr>
        <w:t>شرط صدق واژۀ امر آن است که از شخص واجب الاطاعه سر بزند لذا طلبی که از غیر شخص واجب الاطاعه سر بزند اساساً مصداق واژۀ امر نیست.</w:t>
      </w:r>
    </w:p>
    <w:p w14:paraId="11D17AD1" w14:textId="3CDFAA18" w:rsidR="008C6339" w:rsidRDefault="008C6339" w:rsidP="006017A4">
      <w:pPr>
        <w:jc w:val="both"/>
        <w:rPr>
          <w:rtl/>
        </w:rPr>
      </w:pPr>
      <w:r>
        <w:rPr>
          <w:rFonts w:hint="cs"/>
          <w:rtl/>
        </w:rPr>
        <w:t>سؤال ما از ایشان آن است که اگر بچه به پدرش امر کند آیا عرف نمی</w:t>
      </w:r>
      <w:r>
        <w:rPr>
          <w:rtl/>
        </w:rPr>
        <w:softHyphen/>
      </w:r>
      <w:r>
        <w:rPr>
          <w:rFonts w:hint="cs"/>
          <w:rtl/>
        </w:rPr>
        <w:t>گوید این بچه امر کرد؟ مجرد این که امر کردن بچه قبیح و نادرست است مانع صدق واژۀ امر نیست لذا وجداناً انسان می</w:t>
      </w:r>
      <w:r>
        <w:rPr>
          <w:rtl/>
        </w:rPr>
        <w:softHyphen/>
      </w:r>
      <w:r>
        <w:rPr>
          <w:rFonts w:hint="cs"/>
          <w:rtl/>
        </w:rPr>
        <w:t>بیند در این موارد بدون هیچگونه تعول و تکلفی واژۀ امر بکار می</w:t>
      </w:r>
      <w:r>
        <w:rPr>
          <w:rtl/>
        </w:rPr>
        <w:softHyphen/>
      </w:r>
      <w:r>
        <w:rPr>
          <w:rFonts w:hint="cs"/>
          <w:rtl/>
        </w:rPr>
        <w:t xml:space="preserve">رود. در برخی نقلیات از حضرت امیر علیه السلام چنین نقل شده است: </w:t>
      </w:r>
      <w:r w:rsidRPr="008C6339">
        <w:rPr>
          <w:rFonts w:hint="cs"/>
          <w:color w:val="008000"/>
          <w:rtl/>
        </w:rPr>
        <w:t>«</w:t>
      </w:r>
      <w:r w:rsidRPr="008C6339">
        <w:rPr>
          <w:color w:val="008000"/>
          <w:rtl/>
        </w:rPr>
        <w:t>أَ تَأْمُرُونِّي أَنْ أَطْلُبَ النَّصْرَ بِالْجَوْر</w:t>
      </w:r>
      <w:r w:rsidRPr="008C6339">
        <w:rPr>
          <w:rFonts w:hint="cs"/>
          <w:color w:val="008000"/>
          <w:rtl/>
        </w:rPr>
        <w:t>»</w:t>
      </w:r>
      <w:r>
        <w:rPr>
          <w:rStyle w:val="ad"/>
          <w:color w:val="008000"/>
          <w:rtl/>
        </w:rPr>
        <w:footnoteReference w:id="2"/>
      </w:r>
      <w:r>
        <w:rPr>
          <w:rFonts w:hint="cs"/>
          <w:rtl/>
        </w:rPr>
        <w:t xml:space="preserve"> که در آن حضرت واژۀ امر را در مورد مردم بکار می</w:t>
      </w:r>
      <w:r>
        <w:rPr>
          <w:rtl/>
        </w:rPr>
        <w:softHyphen/>
      </w:r>
      <w:r>
        <w:rPr>
          <w:rFonts w:hint="cs"/>
          <w:rtl/>
        </w:rPr>
        <w:t>برند که روشن است ایشان مردم را واجب الاطاعه نمی</w:t>
      </w:r>
      <w:r>
        <w:rPr>
          <w:rtl/>
        </w:rPr>
        <w:softHyphen/>
      </w:r>
      <w:r>
        <w:rPr>
          <w:rFonts w:hint="cs"/>
          <w:rtl/>
        </w:rPr>
        <w:t xml:space="preserve">دانند آن هم مردمی که حضرت در موردشان تعبیر </w:t>
      </w:r>
      <w:r w:rsidRPr="008C6339">
        <w:rPr>
          <w:rFonts w:hint="cs"/>
          <w:color w:val="008000"/>
          <w:rtl/>
        </w:rPr>
        <w:t xml:space="preserve">«أ </w:t>
      </w:r>
      <w:r w:rsidRPr="008C6339">
        <w:rPr>
          <w:color w:val="008000"/>
          <w:rtl/>
        </w:rPr>
        <w:t>تَأْمُرُونِّي أَنْ أَطْلُبَ النَّصْرَ بِالْجَوْر</w:t>
      </w:r>
      <w:r>
        <w:rPr>
          <w:rFonts w:hint="cs"/>
          <w:color w:val="008000"/>
          <w:rtl/>
        </w:rPr>
        <w:t>»</w:t>
      </w:r>
      <w:r>
        <w:rPr>
          <w:rFonts w:hint="cs"/>
          <w:rtl/>
        </w:rPr>
        <w:t xml:space="preserve"> بکار می</w:t>
      </w:r>
      <w:r>
        <w:rPr>
          <w:rtl/>
        </w:rPr>
        <w:softHyphen/>
      </w:r>
      <w:r>
        <w:rPr>
          <w:rFonts w:hint="cs"/>
          <w:rtl/>
        </w:rPr>
        <w:t>برد. درک وجدانی ما از معنای امر به این شکلی که ایشان فرموده است نمی</w:t>
      </w:r>
      <w:r>
        <w:rPr>
          <w:rtl/>
        </w:rPr>
        <w:softHyphen/>
      </w:r>
      <w:r>
        <w:rPr>
          <w:rFonts w:hint="cs"/>
          <w:rtl/>
        </w:rPr>
        <w:t>باشد اما معلوم نیست ایشان چگونه با بیاناتی همچون تبادر و مانند آن واژۀ امر را به مواردی که از شخص واجب الاطاعه سر بزند مختص دانسته است.</w:t>
      </w:r>
    </w:p>
    <w:p w14:paraId="6B8D402B" w14:textId="5D067332" w:rsidR="008C6339" w:rsidRDefault="008C6339" w:rsidP="006017A4">
      <w:pPr>
        <w:jc w:val="both"/>
        <w:rPr>
          <w:rtl/>
        </w:rPr>
      </w:pPr>
      <w:r>
        <w:rPr>
          <w:rFonts w:hint="cs"/>
          <w:rtl/>
        </w:rPr>
        <w:t>برخی از مطالب نشان می</w:t>
      </w:r>
      <w:r>
        <w:rPr>
          <w:rtl/>
        </w:rPr>
        <w:softHyphen/>
      </w:r>
      <w:r>
        <w:rPr>
          <w:rFonts w:hint="cs"/>
          <w:rtl/>
        </w:rPr>
        <w:t>دهد ادارکات شخص، وجدانی نیست چون اگر ادراکات انسان وجدانی باشد چنین مطالبی از او سر نمی</w:t>
      </w:r>
      <w:r>
        <w:rPr>
          <w:rtl/>
        </w:rPr>
        <w:softHyphen/>
      </w:r>
      <w:r>
        <w:rPr>
          <w:rFonts w:hint="cs"/>
          <w:rtl/>
        </w:rPr>
        <w:t>زند. خداوند ایشان را رحمت کند.</w:t>
      </w:r>
    </w:p>
    <w:p w14:paraId="7DB1F8CC" w14:textId="2033B7F9" w:rsidR="00270270" w:rsidRDefault="00270270" w:rsidP="006017A4">
      <w:pPr>
        <w:pStyle w:val="a1"/>
        <w:jc w:val="both"/>
        <w:rPr>
          <w:rtl/>
        </w:rPr>
      </w:pPr>
      <w:bookmarkStart w:id="8" w:name="_Toc134631398"/>
      <w:r>
        <w:rPr>
          <w:rFonts w:hint="cs"/>
          <w:rtl/>
        </w:rPr>
        <w:t>تقریب مرحوم آقای صدر از تقدیم امارات بر اصول</w:t>
      </w:r>
      <w:bookmarkEnd w:id="8"/>
    </w:p>
    <w:p w14:paraId="17A89732" w14:textId="0463ADBF" w:rsidR="00270270" w:rsidRDefault="008C6339" w:rsidP="006017A4">
      <w:pPr>
        <w:jc w:val="both"/>
        <w:rPr>
          <w:rtl/>
        </w:rPr>
      </w:pPr>
      <w:r>
        <w:rPr>
          <w:rFonts w:hint="cs"/>
          <w:rtl/>
        </w:rPr>
        <w:t xml:space="preserve">بحث بعدی عبارت از این است که </w:t>
      </w:r>
      <w:r w:rsidR="00270270">
        <w:rPr>
          <w:rFonts w:hint="cs"/>
          <w:rtl/>
        </w:rPr>
        <w:t>مرحوم آقای صدر</w:t>
      </w:r>
      <w:r w:rsidR="00AC220B">
        <w:rPr>
          <w:rStyle w:val="ad"/>
          <w:rtl/>
        </w:rPr>
        <w:footnoteReference w:id="3"/>
      </w:r>
      <w:r w:rsidR="00270270">
        <w:rPr>
          <w:rFonts w:hint="cs"/>
          <w:rtl/>
        </w:rPr>
        <w:t xml:space="preserve"> در اینجا تقدیم اماره بر اصل را به حکومت و ورود نمی</w:t>
      </w:r>
      <w:r w:rsidR="00270270">
        <w:rPr>
          <w:rtl/>
        </w:rPr>
        <w:softHyphen/>
      </w:r>
      <w:r w:rsidR="00270270">
        <w:rPr>
          <w:rFonts w:hint="cs"/>
          <w:rtl/>
        </w:rPr>
        <w:t>پذیرند بلکه آن را از باب تخصیص می</w:t>
      </w:r>
      <w:r w:rsidR="00270270">
        <w:rPr>
          <w:rtl/>
        </w:rPr>
        <w:softHyphen/>
      </w:r>
      <w:r w:rsidR="00270270">
        <w:rPr>
          <w:rFonts w:hint="cs"/>
          <w:rtl/>
        </w:rPr>
        <w:t xml:space="preserve">دانند لذا </w:t>
      </w:r>
      <w:r>
        <w:rPr>
          <w:rFonts w:hint="cs"/>
          <w:rtl/>
        </w:rPr>
        <w:t xml:space="preserve">هر </w:t>
      </w:r>
      <w:r w:rsidR="00AC220B">
        <w:rPr>
          <w:rFonts w:hint="cs"/>
          <w:rtl/>
        </w:rPr>
        <w:t>اماره</w:t>
      </w:r>
      <w:r>
        <w:rPr>
          <w:rtl/>
        </w:rPr>
        <w:softHyphen/>
      </w:r>
      <w:r>
        <w:rPr>
          <w:rFonts w:hint="cs"/>
          <w:rtl/>
        </w:rPr>
        <w:t>ای</w:t>
      </w:r>
      <w:r w:rsidR="00AC220B">
        <w:rPr>
          <w:rFonts w:hint="cs"/>
          <w:rtl/>
        </w:rPr>
        <w:t xml:space="preserve"> را </w:t>
      </w:r>
      <w:r w:rsidR="00270270">
        <w:rPr>
          <w:rFonts w:hint="cs"/>
          <w:rtl/>
        </w:rPr>
        <w:t xml:space="preserve">جداگانه </w:t>
      </w:r>
      <w:r w:rsidR="00AC220B">
        <w:rPr>
          <w:rFonts w:hint="cs"/>
          <w:rtl/>
        </w:rPr>
        <w:t>با هر یک از اصول نسبت سنجی می</w:t>
      </w:r>
      <w:r w:rsidR="00AC220B">
        <w:rPr>
          <w:rtl/>
        </w:rPr>
        <w:softHyphen/>
      </w:r>
      <w:r w:rsidR="00AC220B">
        <w:rPr>
          <w:rFonts w:hint="cs"/>
          <w:rtl/>
        </w:rPr>
        <w:t>ک</w:t>
      </w:r>
      <w:r w:rsidR="0071232F">
        <w:rPr>
          <w:rFonts w:hint="cs"/>
          <w:rtl/>
        </w:rPr>
        <w:t>ن</w:t>
      </w:r>
      <w:r w:rsidR="00AC220B">
        <w:rPr>
          <w:rFonts w:hint="cs"/>
          <w:rtl/>
        </w:rPr>
        <w:t>ند.</w:t>
      </w:r>
      <w:r>
        <w:rPr>
          <w:rFonts w:hint="cs"/>
          <w:rtl/>
        </w:rPr>
        <w:t xml:space="preserve"> ما به دلیل این که ورود اماره بر اصل را پذیرفته</w:t>
      </w:r>
      <w:r>
        <w:rPr>
          <w:rtl/>
        </w:rPr>
        <w:softHyphen/>
      </w:r>
      <w:r>
        <w:rPr>
          <w:rFonts w:hint="cs"/>
          <w:rtl/>
        </w:rPr>
        <w:t>ایم دیگر به بحث</w:t>
      </w:r>
      <w:r>
        <w:rPr>
          <w:rtl/>
        </w:rPr>
        <w:softHyphen/>
      </w:r>
      <w:r>
        <w:rPr>
          <w:rFonts w:hint="cs"/>
          <w:rtl/>
        </w:rPr>
        <w:t>های ایشان وارد نمی</w:t>
      </w:r>
      <w:r>
        <w:rPr>
          <w:rtl/>
        </w:rPr>
        <w:softHyphen/>
      </w:r>
      <w:r>
        <w:rPr>
          <w:rFonts w:hint="cs"/>
          <w:rtl/>
        </w:rPr>
        <w:t>شویم بلکه تنها به ذیلی که در کلام ایشان وارد شده می</w:t>
      </w:r>
      <w:r>
        <w:rPr>
          <w:rtl/>
        </w:rPr>
        <w:softHyphen/>
      </w:r>
      <w:r>
        <w:rPr>
          <w:rFonts w:hint="cs"/>
          <w:rtl/>
        </w:rPr>
        <w:t>پردازیم.</w:t>
      </w:r>
    </w:p>
    <w:p w14:paraId="1E66EB78" w14:textId="26968327" w:rsidR="00270270" w:rsidRDefault="00270270" w:rsidP="006017A4">
      <w:pPr>
        <w:pStyle w:val="20"/>
        <w:jc w:val="both"/>
        <w:rPr>
          <w:rtl/>
        </w:rPr>
      </w:pPr>
      <w:bookmarkStart w:id="9" w:name="_Toc134631399"/>
      <w:r>
        <w:rPr>
          <w:rFonts w:hint="cs"/>
          <w:rtl/>
        </w:rPr>
        <w:lastRenderedPageBreak/>
        <w:t>بررسی تقدیم امارۀ موافق با مفاد اصل</w:t>
      </w:r>
      <w:bookmarkEnd w:id="9"/>
    </w:p>
    <w:p w14:paraId="127E9CBF" w14:textId="700C39C0" w:rsidR="00270270" w:rsidRDefault="00DA255A" w:rsidP="006017A4">
      <w:pPr>
        <w:jc w:val="both"/>
        <w:rPr>
          <w:rtl/>
        </w:rPr>
      </w:pPr>
      <w:r>
        <w:rPr>
          <w:rFonts w:hint="cs"/>
          <w:rtl/>
        </w:rPr>
        <w:t>ایشان می</w:t>
      </w:r>
      <w:r>
        <w:rPr>
          <w:rtl/>
        </w:rPr>
        <w:softHyphen/>
      </w:r>
      <w:r>
        <w:rPr>
          <w:rFonts w:hint="cs"/>
          <w:rtl/>
        </w:rPr>
        <w:t>فرماید آقایان می</w:t>
      </w:r>
      <w:r>
        <w:rPr>
          <w:rtl/>
        </w:rPr>
        <w:softHyphen/>
      </w:r>
      <w:r>
        <w:rPr>
          <w:rFonts w:hint="cs"/>
          <w:rtl/>
        </w:rPr>
        <w:t xml:space="preserve">فرمایند اماره بر اصل عملی مقدم است ولو مفادشان با یکدیگر مطابق باشد. </w:t>
      </w:r>
      <w:r w:rsidR="00AC220B">
        <w:rPr>
          <w:rFonts w:hint="cs"/>
          <w:rtl/>
        </w:rPr>
        <w:t>مرحوم آقای صدر</w:t>
      </w:r>
      <w:r w:rsidR="00AC220B">
        <w:rPr>
          <w:rStyle w:val="ad"/>
          <w:rtl/>
        </w:rPr>
        <w:footnoteReference w:id="4"/>
      </w:r>
      <w:r w:rsidR="00AC220B">
        <w:rPr>
          <w:rFonts w:hint="cs"/>
          <w:rtl/>
        </w:rPr>
        <w:t xml:space="preserve"> فرموده</w:t>
      </w:r>
      <w:r w:rsidR="00AC220B">
        <w:rPr>
          <w:rtl/>
        </w:rPr>
        <w:softHyphen/>
      </w:r>
      <w:r w:rsidR="00AC220B">
        <w:rPr>
          <w:rFonts w:hint="cs"/>
          <w:rtl/>
        </w:rPr>
        <w:t>اند تقدیم اماره بر اصل موافق مسلّم نبوده و هم بناءً و هم مبنیً دارای اشکال است</w:t>
      </w:r>
      <w:r>
        <w:rPr>
          <w:rFonts w:hint="cs"/>
          <w:rtl/>
        </w:rPr>
        <w:t xml:space="preserve"> یعنی اماره تنها در صورتی بر اصل مقدم است که مفادش مخالف مفاد اصل باشد در نتیجه در متوافقین هر دو جریان خواهند داشت.</w:t>
      </w:r>
    </w:p>
    <w:p w14:paraId="201062D4" w14:textId="41F83CC2" w:rsidR="00DA255A" w:rsidRDefault="00DA255A" w:rsidP="006017A4">
      <w:pPr>
        <w:jc w:val="both"/>
        <w:rPr>
          <w:rtl/>
        </w:rPr>
      </w:pPr>
      <w:r>
        <w:rPr>
          <w:rFonts w:hint="cs"/>
          <w:rtl/>
        </w:rPr>
        <w:t>اشکال ایشان به مبنای قوم آن است که آقایان تقدیم اماره بر اصل را بر اساس حکومت و ورود استوار نموده</w:t>
      </w:r>
      <w:r>
        <w:rPr>
          <w:rtl/>
        </w:rPr>
        <w:softHyphen/>
      </w:r>
      <w:r>
        <w:rPr>
          <w:rFonts w:hint="cs"/>
          <w:rtl/>
        </w:rPr>
        <w:t xml:space="preserve"> و فرموده</w:t>
      </w:r>
      <w:r>
        <w:rPr>
          <w:rtl/>
        </w:rPr>
        <w:softHyphen/>
      </w:r>
      <w:r>
        <w:rPr>
          <w:rFonts w:hint="cs"/>
          <w:rtl/>
        </w:rPr>
        <w:t xml:space="preserve">اند امارۀ موافق نیز حاکم یا وارد بر اصل عملی است ولی ما این مطلب را قبول نداریم و تقدیم اماره بر اصل را از باب تخصیص و جمع عرفی </w:t>
      </w:r>
      <w:r w:rsidR="001554EE">
        <w:rPr>
          <w:rFonts w:hint="cs"/>
          <w:rtl/>
        </w:rPr>
        <w:t>می</w:t>
      </w:r>
      <w:r w:rsidR="001554EE">
        <w:rPr>
          <w:rtl/>
        </w:rPr>
        <w:softHyphen/>
      </w:r>
      <w:r w:rsidR="001554EE">
        <w:rPr>
          <w:rFonts w:hint="cs"/>
          <w:rtl/>
        </w:rPr>
        <w:t>دانیم</w:t>
      </w:r>
      <w:r>
        <w:rPr>
          <w:rFonts w:hint="cs"/>
          <w:rtl/>
        </w:rPr>
        <w:t xml:space="preserve"> و جمع عرفی فرع بر تنافی دو دلیل است چون اگر دو دلیل تنافی نداشته باشند، تعارض بدوی و جمع عرفی بینشان وجود نخواهد داشت.</w:t>
      </w:r>
    </w:p>
    <w:p w14:paraId="2D8291B9" w14:textId="08019C6B" w:rsidR="00DA255A" w:rsidRDefault="00DA255A" w:rsidP="006017A4">
      <w:pPr>
        <w:jc w:val="both"/>
        <w:rPr>
          <w:rtl/>
        </w:rPr>
      </w:pPr>
      <w:r>
        <w:rPr>
          <w:rFonts w:hint="cs"/>
          <w:rtl/>
        </w:rPr>
        <w:t xml:space="preserve">ما در این خصوص بحثی نداریم و بر فرض این که کسی حکومت و ورود را قبول نکند، </w:t>
      </w:r>
      <w:r w:rsidR="001554EE">
        <w:rPr>
          <w:rFonts w:hint="cs"/>
          <w:rtl/>
        </w:rPr>
        <w:t>و</w:t>
      </w:r>
      <w:r>
        <w:rPr>
          <w:rFonts w:hint="cs"/>
          <w:rtl/>
        </w:rPr>
        <w:t xml:space="preserve"> بحث تعارض بدوی و جمع عرفی را به میان بکشد طبیعتاً بین اصل عملی و امارۀ موافق تنافی بدوی نیست تا نوبت به قواعد جمع عرفی و قرینیت و مانند آن برسد.</w:t>
      </w:r>
    </w:p>
    <w:p w14:paraId="3F28520C" w14:textId="01CB5208" w:rsidR="00DA255A" w:rsidRDefault="00DA255A" w:rsidP="006017A4">
      <w:pPr>
        <w:jc w:val="both"/>
        <w:rPr>
          <w:rtl/>
        </w:rPr>
      </w:pPr>
      <w:r>
        <w:rPr>
          <w:rFonts w:hint="cs"/>
          <w:rtl/>
        </w:rPr>
        <w:t>اما ایشان این مطلب را ادامه داده و می</w:t>
      </w:r>
      <w:r>
        <w:rPr>
          <w:rtl/>
        </w:rPr>
        <w:softHyphen/>
      </w:r>
      <w:r>
        <w:rPr>
          <w:rFonts w:hint="cs"/>
          <w:rtl/>
        </w:rPr>
        <w:t>فرماید حتی اگر تقدیم اماره بر اصل را از باب حکومت و ورود بدانیم، باز هم اماره تنها بر اصل مخالف مقدم است چون آن چیزی که در موضوع اصل عملی اخذ شده، نبود علم به خلاف است لذا با قیام امارۀ مخالف، غایت اصل عملی حاصل می</w:t>
      </w:r>
      <w:r>
        <w:rPr>
          <w:rtl/>
        </w:rPr>
        <w:softHyphen/>
      </w:r>
      <w:r>
        <w:rPr>
          <w:rFonts w:hint="cs"/>
          <w:rtl/>
        </w:rPr>
        <w:t>شود و امارۀ مخالف از باب حکومت یا ورود بر اصل عملی مورد نظر مقدم می</w:t>
      </w:r>
      <w:r>
        <w:rPr>
          <w:rtl/>
        </w:rPr>
        <w:softHyphen/>
      </w:r>
      <w:r>
        <w:rPr>
          <w:rFonts w:hint="cs"/>
          <w:rtl/>
        </w:rPr>
        <w:t>شود.</w:t>
      </w:r>
    </w:p>
    <w:p w14:paraId="7016A6F0" w14:textId="008EDBE0" w:rsidR="002D473C" w:rsidRDefault="002D473C" w:rsidP="006017A4">
      <w:pPr>
        <w:jc w:val="both"/>
        <w:rPr>
          <w:rtl/>
        </w:rPr>
      </w:pPr>
      <w:r>
        <w:rPr>
          <w:rFonts w:hint="cs"/>
          <w:rtl/>
        </w:rPr>
        <w:t>سؤال: ایشان موضوع اصل عملی را چه می</w:t>
      </w:r>
      <w:r>
        <w:rPr>
          <w:rtl/>
        </w:rPr>
        <w:softHyphen/>
      </w:r>
      <w:r>
        <w:rPr>
          <w:rFonts w:hint="cs"/>
          <w:rtl/>
        </w:rPr>
        <w:t>داند؟</w:t>
      </w:r>
    </w:p>
    <w:p w14:paraId="0395CF5C" w14:textId="1CAD708A" w:rsidR="002D473C" w:rsidRDefault="002D473C" w:rsidP="006017A4">
      <w:pPr>
        <w:jc w:val="both"/>
        <w:rPr>
          <w:rtl/>
        </w:rPr>
      </w:pPr>
      <w:r>
        <w:rPr>
          <w:rFonts w:hint="cs"/>
          <w:rtl/>
        </w:rPr>
        <w:t>پاسخ: ایشان موضوع اصل عملی را شک و نبود علم به خلاف می</w:t>
      </w:r>
      <w:r>
        <w:rPr>
          <w:rtl/>
        </w:rPr>
        <w:softHyphen/>
      </w:r>
      <w:r>
        <w:rPr>
          <w:rFonts w:hint="cs"/>
          <w:rtl/>
        </w:rPr>
        <w:t xml:space="preserve">داند اما </w:t>
      </w:r>
      <w:r w:rsidR="001554EE">
        <w:rPr>
          <w:rFonts w:hint="cs"/>
          <w:rtl/>
        </w:rPr>
        <w:t>می</w:t>
      </w:r>
      <w:r w:rsidR="001554EE">
        <w:rPr>
          <w:rtl/>
        </w:rPr>
        <w:softHyphen/>
      </w:r>
      <w:r w:rsidR="001554EE">
        <w:rPr>
          <w:rFonts w:hint="cs"/>
          <w:rtl/>
        </w:rPr>
        <w:t xml:space="preserve">فرماید </w:t>
      </w:r>
      <w:r>
        <w:rPr>
          <w:rFonts w:hint="cs"/>
          <w:rtl/>
        </w:rPr>
        <w:t>این که علم به وفاق نداشته باشید در موضوع اصل عملی اخذ نشده است.</w:t>
      </w:r>
    </w:p>
    <w:p w14:paraId="5AD94163" w14:textId="18C6B7FF" w:rsidR="002D473C" w:rsidRDefault="002D473C" w:rsidP="006017A4">
      <w:pPr>
        <w:jc w:val="both"/>
        <w:rPr>
          <w:rtl/>
        </w:rPr>
      </w:pPr>
      <w:r>
        <w:rPr>
          <w:rFonts w:hint="cs"/>
          <w:rtl/>
        </w:rPr>
        <w:t>سؤال: یعنی حتی اگر علم به طهارت داشته باشیم نیز اصالة الطهارة را جاری می</w:t>
      </w:r>
      <w:r>
        <w:rPr>
          <w:rtl/>
        </w:rPr>
        <w:softHyphen/>
      </w:r>
      <w:r>
        <w:rPr>
          <w:rFonts w:hint="cs"/>
          <w:rtl/>
        </w:rPr>
        <w:t>دانند؟</w:t>
      </w:r>
    </w:p>
    <w:p w14:paraId="1A8D5DFF" w14:textId="4C3E74CD" w:rsidR="002D473C" w:rsidRDefault="002D473C" w:rsidP="006017A4">
      <w:pPr>
        <w:jc w:val="both"/>
        <w:rPr>
          <w:rtl/>
        </w:rPr>
      </w:pPr>
      <w:r>
        <w:rPr>
          <w:rFonts w:hint="cs"/>
          <w:rtl/>
        </w:rPr>
        <w:t>پاسخ: خیر اما علم به وفاق در موضوعش اخذ نشده است. در این خصوص بیشتر توضیح خواهیم داد.</w:t>
      </w:r>
    </w:p>
    <w:p w14:paraId="1313C35A" w14:textId="033109AE" w:rsidR="002D473C" w:rsidRDefault="002D473C" w:rsidP="006017A4">
      <w:pPr>
        <w:jc w:val="both"/>
        <w:rPr>
          <w:rtl/>
        </w:rPr>
      </w:pPr>
      <w:r>
        <w:rPr>
          <w:rFonts w:hint="cs"/>
          <w:rtl/>
        </w:rPr>
        <w:t>محقق خراسانی نیز در کفایه</w:t>
      </w:r>
      <w:r>
        <w:rPr>
          <w:rStyle w:val="ad"/>
          <w:rtl/>
        </w:rPr>
        <w:footnoteReference w:id="5"/>
      </w:r>
      <w:r>
        <w:rPr>
          <w:rFonts w:hint="cs"/>
          <w:rtl/>
        </w:rPr>
        <w:t xml:space="preserve"> فی الجمله به این مطلب اشاره نموده است که ما تقدیم اماره بر اصل را از باب ورود می</w:t>
      </w:r>
      <w:r>
        <w:rPr>
          <w:rtl/>
        </w:rPr>
        <w:softHyphen/>
      </w:r>
      <w:r>
        <w:rPr>
          <w:rFonts w:hint="cs"/>
          <w:rtl/>
        </w:rPr>
        <w:t>دانیم اما تقریبی که مرحوم شیخ انصاری برای حکومت اماره بر اصل بیان نموده اقتضا می</w:t>
      </w:r>
      <w:r>
        <w:rPr>
          <w:rtl/>
        </w:rPr>
        <w:softHyphen/>
      </w:r>
      <w:r>
        <w:rPr>
          <w:rFonts w:hint="cs"/>
          <w:rtl/>
        </w:rPr>
        <w:t>کند تنها امارۀ مخالف با اصل، بر اصل مقدم شود. البته ایشان این مطلب را به عنوان تالی فاسد تقریب حکومت مرحوم شیخ انصاری مطرح نموده و می</w:t>
      </w:r>
      <w:r>
        <w:rPr>
          <w:rtl/>
        </w:rPr>
        <w:softHyphen/>
      </w:r>
      <w:r>
        <w:rPr>
          <w:rFonts w:hint="cs"/>
          <w:rtl/>
        </w:rPr>
        <w:t>فرماید فکر نمی</w:t>
      </w:r>
      <w:r>
        <w:rPr>
          <w:rtl/>
        </w:rPr>
        <w:softHyphen/>
      </w:r>
      <w:r>
        <w:rPr>
          <w:rFonts w:hint="cs"/>
          <w:rtl/>
        </w:rPr>
        <w:t xml:space="preserve">کنم </w:t>
      </w:r>
      <w:r>
        <w:rPr>
          <w:rFonts w:hint="cs"/>
          <w:rtl/>
        </w:rPr>
        <w:lastRenderedPageBreak/>
        <w:t>قائل به حکومت نسبت به اختصاص حکومت اماره به موارد امارۀ مخالف، راضی باشد و این مطلب را شاهدی بر ناتمام بودن تقریب حکومت و صحت تقریب ورود قرار می</w:t>
      </w:r>
      <w:r>
        <w:rPr>
          <w:rtl/>
        </w:rPr>
        <w:softHyphen/>
      </w:r>
      <w:r>
        <w:rPr>
          <w:rFonts w:hint="cs"/>
          <w:rtl/>
        </w:rPr>
        <w:t>دهد.</w:t>
      </w:r>
    </w:p>
    <w:p w14:paraId="0B4CFE81" w14:textId="77DE97BA" w:rsidR="002D473C" w:rsidRDefault="002D473C" w:rsidP="006017A4">
      <w:pPr>
        <w:jc w:val="both"/>
        <w:rPr>
          <w:rtl/>
        </w:rPr>
      </w:pPr>
      <w:r>
        <w:rPr>
          <w:rFonts w:hint="cs"/>
          <w:rtl/>
        </w:rPr>
        <w:t>سابقاً در مورد عبارت کفایه مطالبی را متذکر شده</w:t>
      </w:r>
      <w:r>
        <w:rPr>
          <w:rtl/>
        </w:rPr>
        <w:softHyphen/>
      </w:r>
      <w:r>
        <w:rPr>
          <w:rFonts w:hint="cs"/>
          <w:rtl/>
        </w:rPr>
        <w:t>ایم که مناسب است تکرار شود. محقق خوئی</w:t>
      </w:r>
      <w:r w:rsidR="001554EE">
        <w:rPr>
          <w:rStyle w:val="ad"/>
          <w:rtl/>
        </w:rPr>
        <w:footnoteReference w:id="6"/>
      </w:r>
      <w:r>
        <w:rPr>
          <w:rFonts w:hint="cs"/>
          <w:rtl/>
        </w:rPr>
        <w:t xml:space="preserve"> در اشکال به محقق خراسانی اشکال نمودند که تقریب حکومت به اختصاص حکومت اماره به موارد امارۀ بر خلاف نمی</w:t>
      </w:r>
      <w:r>
        <w:rPr>
          <w:rtl/>
        </w:rPr>
        <w:softHyphen/>
      </w:r>
      <w:r>
        <w:rPr>
          <w:rFonts w:hint="cs"/>
          <w:rtl/>
        </w:rPr>
        <w:t>انجامد لذا ما در عین این که قائل به حکومت هستیم، امارۀ موافق را نیز بر اصل عملی حاکم می</w:t>
      </w:r>
      <w:r>
        <w:rPr>
          <w:rtl/>
        </w:rPr>
        <w:softHyphen/>
      </w:r>
      <w:r>
        <w:rPr>
          <w:rFonts w:hint="cs"/>
          <w:rtl/>
        </w:rPr>
        <w:t xml:space="preserve">دانیم </w:t>
      </w:r>
      <w:r w:rsidR="004E020E">
        <w:rPr>
          <w:rFonts w:hint="cs"/>
          <w:rtl/>
        </w:rPr>
        <w:t>لذا</w:t>
      </w:r>
      <w:r>
        <w:rPr>
          <w:rFonts w:hint="cs"/>
          <w:rtl/>
        </w:rPr>
        <w:t xml:space="preserve"> با وجود امارۀ موافق نیز اصل عملی جاری نمی</w:t>
      </w:r>
      <w:r>
        <w:rPr>
          <w:rtl/>
        </w:rPr>
        <w:softHyphen/>
      </w:r>
      <w:r>
        <w:rPr>
          <w:rFonts w:hint="cs"/>
          <w:rtl/>
        </w:rPr>
        <w:t>شود.</w:t>
      </w:r>
    </w:p>
    <w:p w14:paraId="0B0D7441" w14:textId="661A4C44" w:rsidR="002D473C" w:rsidRDefault="002D473C" w:rsidP="006017A4">
      <w:pPr>
        <w:jc w:val="both"/>
        <w:rPr>
          <w:rtl/>
        </w:rPr>
      </w:pPr>
      <w:r>
        <w:rPr>
          <w:rFonts w:hint="cs"/>
          <w:rtl/>
        </w:rPr>
        <w:t>به نظر می</w:t>
      </w:r>
      <w:r>
        <w:rPr>
          <w:rtl/>
        </w:rPr>
        <w:softHyphen/>
      </w:r>
      <w:r>
        <w:rPr>
          <w:rtl/>
        </w:rPr>
        <w:softHyphen/>
      </w:r>
      <w:r>
        <w:rPr>
          <w:rFonts w:hint="cs"/>
          <w:rtl/>
        </w:rPr>
        <w:t>رسد محقق خوئی بحث را بر اساس روش خودشان دنبال کرده</w:t>
      </w:r>
      <w:r>
        <w:rPr>
          <w:rtl/>
        </w:rPr>
        <w:softHyphen/>
      </w:r>
      <w:r>
        <w:rPr>
          <w:rFonts w:hint="cs"/>
          <w:rtl/>
        </w:rPr>
        <w:t>اند نه بر اساس روش محقق خراسانی. محقق خراسانی بحث را اینگونه مطرح نموده است که ما در امارات آن مقداری که دلیل داریم در همین حد است که دلیل اعتبار اماره در صدد جعل المؤدّی منزلة الواقع است و در حکومت شما به جعل الیقین نیاز دارید و جعل المؤدی کفایت نمی</w:t>
      </w:r>
      <w:r>
        <w:rPr>
          <w:rtl/>
        </w:rPr>
        <w:softHyphen/>
      </w:r>
      <w:r>
        <w:rPr>
          <w:rFonts w:hint="cs"/>
          <w:rtl/>
        </w:rPr>
        <w:t>کند چون تا جعل یقین نباشد نظارت یک دلیل به دلیل دیگر صورت نمی</w:t>
      </w:r>
      <w:r>
        <w:rPr>
          <w:rtl/>
        </w:rPr>
        <w:softHyphen/>
      </w:r>
      <w:r>
        <w:rPr>
          <w:rFonts w:hint="cs"/>
          <w:rtl/>
        </w:rPr>
        <w:t>گیرد و شرط حکومت آن است که حاکم</w:t>
      </w:r>
      <w:r w:rsidR="00EA5905">
        <w:rPr>
          <w:rFonts w:hint="cs"/>
          <w:rtl/>
        </w:rPr>
        <w:t xml:space="preserve"> به دلیل محکوم یا به تعبیر دیگر مدلول محکوم بما هو مدلول، ناظر باشد نه ناظر به حکمی که دلیل محکوم متعرض آن شده است پس مجرّد نظارت دلیل حاکم بر حکم مذکور در دلیل محکوم برای تحقق حکومت کفایت نمی</w:t>
      </w:r>
      <w:r w:rsidR="00EA5905">
        <w:rPr>
          <w:rtl/>
        </w:rPr>
        <w:softHyphen/>
      </w:r>
      <w:r w:rsidR="00EA5905">
        <w:rPr>
          <w:rFonts w:hint="cs"/>
          <w:rtl/>
        </w:rPr>
        <w:t>کند. ایشان در ادامه می</w:t>
      </w:r>
      <w:r w:rsidR="00EA5905">
        <w:rPr>
          <w:rtl/>
        </w:rPr>
        <w:softHyphen/>
      </w:r>
      <w:r w:rsidR="00EA5905">
        <w:rPr>
          <w:rFonts w:hint="cs"/>
          <w:rtl/>
        </w:rPr>
        <w:t>فرماید اگر در پاسخ بگوئید نظارت به حکم نیز بالملازمة العرفیة یا عقلیه به نظارت به دلیل می</w:t>
      </w:r>
      <w:r w:rsidR="00EA5905">
        <w:rPr>
          <w:rtl/>
        </w:rPr>
        <w:softHyphen/>
      </w:r>
      <w:r w:rsidR="00EA5905">
        <w:rPr>
          <w:rFonts w:hint="cs"/>
          <w:rtl/>
        </w:rPr>
        <w:t>انجامد، این نقض مطرح می</w:t>
      </w:r>
      <w:r w:rsidR="00EA5905">
        <w:rPr>
          <w:rtl/>
        </w:rPr>
        <w:softHyphen/>
      </w:r>
      <w:r w:rsidR="00EA5905">
        <w:rPr>
          <w:rFonts w:hint="cs"/>
          <w:rtl/>
        </w:rPr>
        <w:t>شود که تلازم بین نظارت به مدلول با نظارت به دلیل، تنها در امارۀ مخالف است و در امارۀ موافق چنین تلازمی وجود ندارد. ما در جلد4 دروس فی علم الاصول مفصل به این بحث پرداخته</w:t>
      </w:r>
      <w:r w:rsidR="00EA5905">
        <w:rPr>
          <w:rtl/>
        </w:rPr>
        <w:softHyphen/>
      </w:r>
      <w:r w:rsidR="00EA5905">
        <w:rPr>
          <w:rFonts w:hint="cs"/>
          <w:rtl/>
        </w:rPr>
        <w:t>ایم که مرحوم آقای روحانی این بحث را مطرح می</w:t>
      </w:r>
      <w:r w:rsidR="00EA5905">
        <w:rPr>
          <w:rtl/>
        </w:rPr>
        <w:softHyphen/>
      </w:r>
      <w:r w:rsidR="00EA5905">
        <w:rPr>
          <w:rFonts w:hint="cs"/>
          <w:rtl/>
        </w:rPr>
        <w:t>کنند که آیا در حکومت</w:t>
      </w:r>
      <w:r w:rsidR="004E020E">
        <w:rPr>
          <w:rFonts w:hint="cs"/>
          <w:rtl/>
        </w:rPr>
        <w:t>،</w:t>
      </w:r>
      <w:r w:rsidR="00EA5905">
        <w:rPr>
          <w:rFonts w:hint="cs"/>
          <w:rtl/>
        </w:rPr>
        <w:t xml:space="preserve"> نظارت به حکم ذکر شده در دلیل محکوم کفایت می</w:t>
      </w:r>
      <w:r w:rsidR="00EA5905">
        <w:rPr>
          <w:rtl/>
        </w:rPr>
        <w:softHyphen/>
      </w:r>
      <w:r w:rsidR="00EA5905">
        <w:rPr>
          <w:rFonts w:hint="cs"/>
          <w:rtl/>
        </w:rPr>
        <w:t>کند یا باید نظارت به دلیل آن وجود داشته باشد؟ در آنجا گفته</w:t>
      </w:r>
      <w:r w:rsidR="00EA5905">
        <w:rPr>
          <w:rtl/>
        </w:rPr>
        <w:softHyphen/>
      </w:r>
      <w:r w:rsidR="00EA5905">
        <w:rPr>
          <w:rFonts w:hint="cs"/>
          <w:rtl/>
        </w:rPr>
        <w:t>ایم مرحوم آقای روحانی می</w:t>
      </w:r>
      <w:r w:rsidR="00EA5905">
        <w:rPr>
          <w:rtl/>
        </w:rPr>
        <w:softHyphen/>
      </w:r>
      <w:r w:rsidR="00EA5905">
        <w:rPr>
          <w:rFonts w:hint="cs"/>
          <w:rtl/>
        </w:rPr>
        <w:t>فرماید خیلی اوقات نظارت به دلیل هم وجود دارد و به شکل صغروی این نکته را مورد بحث قرار می</w:t>
      </w:r>
      <w:r w:rsidR="00EA5905">
        <w:rPr>
          <w:rtl/>
        </w:rPr>
        <w:softHyphen/>
      </w:r>
      <w:r w:rsidR="00EA5905">
        <w:rPr>
          <w:rFonts w:hint="cs"/>
          <w:rtl/>
        </w:rPr>
        <w:t>دهد. ما این نکته را متذکر شده</w:t>
      </w:r>
      <w:r w:rsidR="00EA5905">
        <w:rPr>
          <w:rtl/>
        </w:rPr>
        <w:softHyphen/>
      </w:r>
      <w:r w:rsidR="00EA5905">
        <w:rPr>
          <w:rFonts w:hint="cs"/>
          <w:rtl/>
        </w:rPr>
        <w:t>ایم که اگر دلیل حاکم و محکوم مخالف باشند، نظارت به حکم محکوم لاجرم به نظارت به دلیل محکوم می</w:t>
      </w:r>
      <w:r w:rsidR="00EA5905">
        <w:rPr>
          <w:rtl/>
        </w:rPr>
        <w:softHyphen/>
      </w:r>
      <w:r w:rsidR="00EA5905">
        <w:rPr>
          <w:rFonts w:hint="cs"/>
          <w:rtl/>
        </w:rPr>
        <w:t>انجامد. علت مطلب این است که در مثال معروف حکومت که گفته می</w:t>
      </w:r>
      <w:r w:rsidR="00EA5905">
        <w:rPr>
          <w:rtl/>
        </w:rPr>
        <w:softHyphen/>
      </w:r>
      <w:r w:rsidR="00EA5905">
        <w:rPr>
          <w:rFonts w:hint="cs"/>
          <w:rtl/>
        </w:rPr>
        <w:t>شود «لا شک لکثیر الشک»، می</w:t>
      </w:r>
      <w:r w:rsidR="00EA5905">
        <w:rPr>
          <w:rtl/>
        </w:rPr>
        <w:softHyphen/>
      </w:r>
      <w:r w:rsidR="00EA5905">
        <w:rPr>
          <w:rFonts w:hint="cs"/>
          <w:rtl/>
        </w:rPr>
        <w:t xml:space="preserve">گویند این دلیل بر ادلۀ بیانگر حکم شکوک ناظر </w:t>
      </w:r>
      <w:r w:rsidR="004E020E">
        <w:rPr>
          <w:rFonts w:hint="cs"/>
          <w:rtl/>
        </w:rPr>
        <w:t xml:space="preserve">و حاکم </w:t>
      </w:r>
      <w:r w:rsidR="00EA5905">
        <w:rPr>
          <w:rFonts w:hint="cs"/>
          <w:rtl/>
        </w:rPr>
        <w:t>است. اشکال قضیه این است که «لا شک لکثیر الشک» به چه چیزی ناظر است؟ آیا به احکام شکوک ناظر است یا به دلیل احکام شکوک ناظر است؟ نظارت این دلیل بر احکام شکوک مسلم است چون این دلیل می</w:t>
      </w:r>
      <w:r w:rsidR="00EA5905">
        <w:rPr>
          <w:rtl/>
        </w:rPr>
        <w:softHyphen/>
      </w:r>
      <w:r w:rsidR="00EA5905">
        <w:rPr>
          <w:rFonts w:hint="cs"/>
          <w:rtl/>
        </w:rPr>
        <w:t>خواهد بگوید کثیر الشک، احکام شک را ندارد ولی ما معتقدیم وقتی می</w:t>
      </w:r>
      <w:r w:rsidR="00EA5905">
        <w:rPr>
          <w:rtl/>
        </w:rPr>
        <w:softHyphen/>
      </w:r>
      <w:r w:rsidR="00EA5905">
        <w:rPr>
          <w:rFonts w:hint="cs"/>
          <w:rtl/>
        </w:rPr>
        <w:t>گوید احکام شک در مورد کثیر الشک جاری نمی</w:t>
      </w:r>
      <w:r w:rsidR="00EA5905">
        <w:rPr>
          <w:rtl/>
        </w:rPr>
        <w:softHyphen/>
      </w:r>
      <w:r w:rsidR="00EA5905">
        <w:rPr>
          <w:rFonts w:hint="cs"/>
          <w:rtl/>
        </w:rPr>
        <w:t>شود بالملازمه معنایش آن است که دلیلی که دال بر احکام شکوک است، مطابق با واقع نیست و به منزلۀ قرینه بر دلیل دال بر احکام شکوک می</w:t>
      </w:r>
      <w:r w:rsidR="00EA5905">
        <w:rPr>
          <w:rtl/>
        </w:rPr>
        <w:softHyphen/>
      </w:r>
      <w:r w:rsidR="00EA5905">
        <w:rPr>
          <w:rFonts w:hint="cs"/>
          <w:rtl/>
        </w:rPr>
        <w:t>شود. به عبارت دیگر «لا شک لکثیر الشک» قهراً دلالت دلیل دال بر احکام شک را مضیق می</w:t>
      </w:r>
      <w:r w:rsidR="00EA5905">
        <w:rPr>
          <w:rtl/>
        </w:rPr>
        <w:softHyphen/>
      </w:r>
      <w:r w:rsidR="00EA5905">
        <w:rPr>
          <w:rFonts w:hint="cs"/>
          <w:rtl/>
        </w:rPr>
        <w:t>کند و می</w:t>
      </w:r>
      <w:r w:rsidR="00EA5905">
        <w:rPr>
          <w:rtl/>
        </w:rPr>
        <w:softHyphen/>
      </w:r>
      <w:r w:rsidR="00EA5905">
        <w:rPr>
          <w:rFonts w:hint="cs"/>
          <w:rtl/>
        </w:rPr>
        <w:t xml:space="preserve">گوید اگر ما </w:t>
      </w:r>
      <w:r w:rsidR="00EA5905">
        <w:rPr>
          <w:rFonts w:hint="cs"/>
          <w:rtl/>
        </w:rPr>
        <w:lastRenderedPageBreak/>
        <w:t xml:space="preserve">گفتیم </w:t>
      </w:r>
      <w:r w:rsidR="00EA5905" w:rsidRPr="00DC5333">
        <w:rPr>
          <w:rFonts w:hint="cs"/>
          <w:color w:val="008000"/>
          <w:rtl/>
        </w:rPr>
        <w:t>«اذا شککت فابن علی الاکثر»</w:t>
      </w:r>
      <w:r w:rsidR="00DC5333">
        <w:rPr>
          <w:rStyle w:val="ad"/>
          <w:color w:val="008000"/>
          <w:rtl/>
        </w:rPr>
        <w:footnoteReference w:id="7"/>
      </w:r>
      <w:r w:rsidR="00EA5905">
        <w:rPr>
          <w:rFonts w:hint="cs"/>
          <w:rtl/>
        </w:rPr>
        <w:t xml:space="preserve"> </w:t>
      </w:r>
      <w:r w:rsidR="00DC5333">
        <w:rPr>
          <w:rFonts w:hint="cs"/>
          <w:rtl/>
        </w:rPr>
        <w:t>مقصودمان غیر کثیر الشک است و این دلیل نمی</w:t>
      </w:r>
      <w:r w:rsidR="00DC5333">
        <w:rPr>
          <w:rtl/>
        </w:rPr>
        <w:softHyphen/>
      </w:r>
      <w:r w:rsidR="00DC5333">
        <w:rPr>
          <w:rFonts w:hint="cs"/>
          <w:rtl/>
        </w:rPr>
        <w:t>خواهد حکم کثیر الشک را بیان کند. این مطلب در مورد دلیل مخالف است اما در دلیل موافق دلیلی بر این مطلب وجود ندارد. فرض کنید در یک دلیل احکام نماز بیان شده است. دلیل دیگر می</w:t>
      </w:r>
      <w:r w:rsidR="00DC5333">
        <w:rPr>
          <w:rtl/>
        </w:rPr>
        <w:softHyphen/>
      </w:r>
      <w:r w:rsidR="00DC5333">
        <w:rPr>
          <w:rFonts w:hint="cs"/>
          <w:rtl/>
        </w:rPr>
        <w:t xml:space="preserve">گوید </w:t>
      </w:r>
      <w:r w:rsidR="00DC5333" w:rsidRPr="00DC5333">
        <w:rPr>
          <w:rFonts w:hint="cs"/>
          <w:color w:val="008000"/>
          <w:rtl/>
        </w:rPr>
        <w:t>«الطواف بالبیت صلاة»</w:t>
      </w:r>
      <w:r w:rsidR="00DC5333">
        <w:rPr>
          <w:rStyle w:val="ad"/>
          <w:color w:val="008000"/>
          <w:rtl/>
        </w:rPr>
        <w:footnoteReference w:id="8"/>
      </w:r>
      <w:r w:rsidR="00DC5333">
        <w:rPr>
          <w:rFonts w:hint="cs"/>
          <w:rtl/>
        </w:rPr>
        <w:t xml:space="preserve">  . آیا دلیلی که طواف را نازل منزلۀ نماز قرار می</w:t>
      </w:r>
      <w:r w:rsidR="00DC5333">
        <w:rPr>
          <w:rtl/>
        </w:rPr>
        <w:softHyphen/>
      </w:r>
      <w:r w:rsidR="00DC5333">
        <w:rPr>
          <w:rFonts w:hint="cs"/>
          <w:rtl/>
        </w:rPr>
        <w:t>دهد لزوماً باید بگوید مراد از کلمۀ صلاه در ادله</w:t>
      </w:r>
      <w:r w:rsidR="00DC5333">
        <w:rPr>
          <w:rtl/>
        </w:rPr>
        <w:softHyphen/>
      </w:r>
      <w:r w:rsidR="00DC5333">
        <w:rPr>
          <w:rFonts w:hint="cs"/>
          <w:rtl/>
        </w:rPr>
        <w:t>ای که احکام نماز را بیان کرده، اعم از نماز و طواف است؟ قطعاً چنین نیست. البته در خصوص نماز و طواف اصلاً جامع عرفی وجود ندارد ولی حتی اگر جامع عرفی داشته باشند نیز الزاماً به این شکل نیست.</w:t>
      </w:r>
    </w:p>
    <w:p w14:paraId="253DA7C6" w14:textId="7B1D5B3F" w:rsidR="00DC5333" w:rsidRDefault="00DC5333" w:rsidP="006017A4">
      <w:pPr>
        <w:jc w:val="both"/>
        <w:rPr>
          <w:rtl/>
        </w:rPr>
      </w:pPr>
      <w:r>
        <w:rPr>
          <w:rFonts w:hint="cs"/>
          <w:rtl/>
        </w:rPr>
        <w:t>ما در کتاب اصولمان این بحث را مبسوط تر بحث کرده</w:t>
      </w:r>
      <w:r>
        <w:rPr>
          <w:rtl/>
        </w:rPr>
        <w:softHyphen/>
      </w:r>
      <w:r>
        <w:rPr>
          <w:rFonts w:hint="cs"/>
          <w:rtl/>
        </w:rPr>
        <w:t>ایم که در چه مواردی لازمۀ نظارت به ذات مدلول یا همان حکمی که دلیل محکوم بیانگر آن است، به نظارت به دلیل می</w:t>
      </w:r>
      <w:r>
        <w:rPr>
          <w:rtl/>
        </w:rPr>
        <w:softHyphen/>
      </w:r>
      <w:r>
        <w:rPr>
          <w:rFonts w:hint="cs"/>
          <w:rtl/>
        </w:rPr>
        <w:t>انجامد و در چه مواردی به این نظارت نمی</w:t>
      </w:r>
      <w:r>
        <w:rPr>
          <w:rtl/>
        </w:rPr>
        <w:softHyphen/>
      </w:r>
      <w:r>
        <w:rPr>
          <w:rFonts w:hint="cs"/>
          <w:rtl/>
        </w:rPr>
        <w:t>انجامد.</w:t>
      </w:r>
    </w:p>
    <w:p w14:paraId="5805632A" w14:textId="341C4F9A" w:rsidR="00DA255A" w:rsidRDefault="00DC5333" w:rsidP="006017A4">
      <w:pPr>
        <w:jc w:val="both"/>
        <w:rPr>
          <w:rtl/>
        </w:rPr>
      </w:pPr>
      <w:r>
        <w:rPr>
          <w:rFonts w:hint="cs"/>
          <w:rtl/>
        </w:rPr>
        <w:t>مرحوم آقای صدر</w:t>
      </w:r>
      <w:r w:rsidR="005A03DD">
        <w:rPr>
          <w:rStyle w:val="ad"/>
          <w:rtl/>
        </w:rPr>
        <w:footnoteReference w:id="9"/>
      </w:r>
      <w:r>
        <w:rPr>
          <w:rFonts w:hint="cs"/>
          <w:rtl/>
        </w:rPr>
        <w:t xml:space="preserve"> در </w:t>
      </w:r>
      <w:r w:rsidR="005A03DD">
        <w:rPr>
          <w:rFonts w:hint="cs"/>
          <w:rtl/>
        </w:rPr>
        <w:t>اشکال بنائی خود</w:t>
      </w:r>
      <w:r>
        <w:rPr>
          <w:rFonts w:hint="cs"/>
          <w:rtl/>
        </w:rPr>
        <w:t xml:space="preserve"> می</w:t>
      </w:r>
      <w:r>
        <w:rPr>
          <w:rtl/>
        </w:rPr>
        <w:softHyphen/>
      </w:r>
      <w:r>
        <w:rPr>
          <w:rFonts w:hint="cs"/>
          <w:rtl/>
        </w:rPr>
        <w:t xml:space="preserve">فرمایند ادلۀ اصول مقید به نبود علم به </w:t>
      </w:r>
      <w:r w:rsidR="005A03DD">
        <w:rPr>
          <w:rFonts w:hint="cs"/>
          <w:rtl/>
        </w:rPr>
        <w:t>خلاف</w:t>
      </w:r>
      <w:r>
        <w:rPr>
          <w:rFonts w:hint="cs"/>
          <w:rtl/>
        </w:rPr>
        <w:t xml:space="preserve"> است نه علم به وفاق. در اینجا ممکن است یک اشکال بدوی به کلام ایشان وارد باشد مبنی بر این که مثلاً در دلیل استصحاب که گفته شده </w:t>
      </w:r>
      <w:r w:rsidR="00476C24" w:rsidRPr="00476C24">
        <w:rPr>
          <w:rFonts w:hint="cs"/>
          <w:color w:val="008000"/>
          <w:rtl/>
        </w:rPr>
        <w:t>«</w:t>
      </w:r>
      <w:r w:rsidR="00476C24" w:rsidRPr="00476C24">
        <w:rPr>
          <w:color w:val="008000"/>
          <w:rtl/>
        </w:rPr>
        <w:t xml:space="preserve"> لَا يَنْقُضُ الْيَقِينَ أَبَداً بِالشَّك‏</w:t>
      </w:r>
      <w:r w:rsidR="00476C24" w:rsidRPr="00476C24">
        <w:rPr>
          <w:rFonts w:hint="cs"/>
          <w:color w:val="008000"/>
          <w:rtl/>
        </w:rPr>
        <w:t xml:space="preserve"> »</w:t>
      </w:r>
      <w:r w:rsidR="00476C24">
        <w:rPr>
          <w:rStyle w:val="ad"/>
          <w:color w:val="008000"/>
          <w:rtl/>
        </w:rPr>
        <w:footnoteReference w:id="10"/>
      </w:r>
      <w:r w:rsidR="00476C24">
        <w:rPr>
          <w:rFonts w:hint="cs"/>
          <w:rtl/>
        </w:rPr>
        <w:t xml:space="preserve"> مقصودش این است یقین سابق را در زمان شک </w:t>
      </w:r>
      <w:r w:rsidR="004E020E">
        <w:rPr>
          <w:rFonts w:hint="cs"/>
          <w:rtl/>
        </w:rPr>
        <w:t>باقی بدانید</w:t>
      </w:r>
      <w:r w:rsidR="00476C24">
        <w:rPr>
          <w:rFonts w:hint="cs"/>
          <w:rtl/>
        </w:rPr>
        <w:t xml:space="preserve"> اما از سوی دیگر دلیل اماره همچون روایت </w:t>
      </w:r>
      <w:r w:rsidR="00476C24" w:rsidRPr="00476C24">
        <w:rPr>
          <w:rFonts w:hint="cs"/>
          <w:color w:val="008000"/>
          <w:rtl/>
        </w:rPr>
        <w:t>«</w:t>
      </w:r>
      <w:r w:rsidR="00476C24" w:rsidRPr="00476C24">
        <w:rPr>
          <w:color w:val="008000"/>
          <w:rtl/>
        </w:rPr>
        <w:t>لَا عُذْرَ لِأَحَدٍ مِنْ مَوَالِينَا فِي التَّشْكِيكِ فِيمَا يُؤَدِّيهِ</w:t>
      </w:r>
      <w:r w:rsidR="00476C24">
        <w:rPr>
          <w:rFonts w:hint="cs"/>
          <w:color w:val="008000"/>
          <w:rtl/>
        </w:rPr>
        <w:t xml:space="preserve"> </w:t>
      </w:r>
      <w:r w:rsidR="00476C24" w:rsidRPr="00476C24">
        <w:rPr>
          <w:color w:val="008000"/>
          <w:rtl/>
        </w:rPr>
        <w:t>عَنَّا ثِقَاتُنَا</w:t>
      </w:r>
      <w:r w:rsidR="00476C24" w:rsidRPr="00476C24">
        <w:rPr>
          <w:rFonts w:hint="cs"/>
          <w:color w:val="008000"/>
          <w:rtl/>
        </w:rPr>
        <w:t xml:space="preserve"> »</w:t>
      </w:r>
      <w:r w:rsidR="00476C24">
        <w:rPr>
          <w:rFonts w:hint="cs"/>
          <w:rtl/>
        </w:rPr>
        <w:t xml:space="preserve"> </w:t>
      </w:r>
      <w:r w:rsidR="004E020E">
        <w:rPr>
          <w:rFonts w:cs="Cambria" w:hint="cs"/>
          <w:rtl/>
        </w:rPr>
        <w:t>_</w:t>
      </w:r>
      <w:r w:rsidR="00476C24">
        <w:rPr>
          <w:rFonts w:hint="cs"/>
          <w:rtl/>
        </w:rPr>
        <w:t>بر فرض پذیرش دلالتش</w:t>
      </w:r>
      <w:r w:rsidR="004E020E">
        <w:rPr>
          <w:rFonts w:cs="Cambria" w:hint="cs"/>
          <w:rtl/>
        </w:rPr>
        <w:t>_</w:t>
      </w:r>
      <w:r w:rsidR="00476C24">
        <w:rPr>
          <w:rFonts w:hint="cs"/>
          <w:rtl/>
        </w:rPr>
        <w:t xml:space="preserve"> می</w:t>
      </w:r>
      <w:r w:rsidR="00476C24">
        <w:rPr>
          <w:rtl/>
        </w:rPr>
        <w:softHyphen/>
      </w:r>
      <w:r w:rsidR="00476C24">
        <w:rPr>
          <w:rFonts w:hint="cs"/>
          <w:rtl/>
        </w:rPr>
        <w:t>گوید شما شک ندارید و جعل العلم می</w:t>
      </w:r>
      <w:r w:rsidR="00476C24">
        <w:rPr>
          <w:rtl/>
        </w:rPr>
        <w:softHyphen/>
      </w:r>
      <w:r w:rsidR="00476C24">
        <w:rPr>
          <w:rFonts w:hint="cs"/>
          <w:rtl/>
        </w:rPr>
        <w:t>کند در نتیجه موضوع استصحاب که شک است را منتفی می</w:t>
      </w:r>
      <w:r w:rsidR="00476C24">
        <w:rPr>
          <w:rtl/>
        </w:rPr>
        <w:softHyphen/>
      </w:r>
      <w:r w:rsidR="00476C24">
        <w:rPr>
          <w:rFonts w:hint="cs"/>
          <w:rtl/>
        </w:rPr>
        <w:t>داند هر چند مفادش با مفاد اماره موافق باشد. محقق خوئی نیز به همین بیان تمسک نموده است. ایشان می</w:t>
      </w:r>
      <w:r w:rsidR="00476C24">
        <w:rPr>
          <w:rtl/>
        </w:rPr>
        <w:softHyphen/>
      </w:r>
      <w:r w:rsidR="00476C24">
        <w:rPr>
          <w:rFonts w:hint="cs"/>
          <w:rtl/>
        </w:rPr>
        <w:t>فرماید ادلۀ حجیت اماره، اماره را علم قرار داده و شک را تعبداً نفی کرده است در نتیجه موضوع ادلۀ اصول که شک در آن اخذ شده، منتفی می</w:t>
      </w:r>
      <w:r w:rsidR="00476C24">
        <w:rPr>
          <w:rtl/>
        </w:rPr>
        <w:softHyphen/>
      </w:r>
      <w:r w:rsidR="00476C24">
        <w:rPr>
          <w:rFonts w:hint="cs"/>
          <w:rtl/>
        </w:rPr>
        <w:t>شود.</w:t>
      </w:r>
    </w:p>
    <w:p w14:paraId="24E73283" w14:textId="43835F3C" w:rsidR="00476C24" w:rsidRDefault="00476C24" w:rsidP="006017A4">
      <w:pPr>
        <w:jc w:val="both"/>
        <w:rPr>
          <w:rtl/>
        </w:rPr>
      </w:pPr>
      <w:r>
        <w:rPr>
          <w:rFonts w:hint="cs"/>
          <w:rtl/>
        </w:rPr>
        <w:t>مرحوم آقای صدر به این اشکال بدوی توجه دارد و محصل فرمایششان با صرف نظر از صحت و سقمش این است که دلیل اصل عملی که شک را در موضوعش اخذ کرده، مقصودش آن است که یقین به خلاف نداشته باشید پس ایشان شک را به معنای عدم یقین به خلاف می</w:t>
      </w:r>
      <w:r>
        <w:rPr>
          <w:rtl/>
        </w:rPr>
        <w:softHyphen/>
      </w:r>
      <w:r>
        <w:rPr>
          <w:rFonts w:hint="cs"/>
          <w:rtl/>
        </w:rPr>
        <w:t xml:space="preserve">گیرد و در دلیل استصحاب </w:t>
      </w:r>
      <w:r w:rsidRPr="00476C24">
        <w:rPr>
          <w:rtl/>
        </w:rPr>
        <w:t xml:space="preserve">ِّ </w:t>
      </w:r>
      <w:r>
        <w:rPr>
          <w:rFonts w:hint="cs"/>
          <w:rtl/>
        </w:rPr>
        <w:t>«</w:t>
      </w:r>
      <w:r w:rsidRPr="00476C24">
        <w:rPr>
          <w:color w:val="008000"/>
          <w:rtl/>
        </w:rPr>
        <w:t>وَ لَكِنْ يَنْقُضُهُ بِيَقِينٍ آخَرَ</w:t>
      </w:r>
      <w:r>
        <w:rPr>
          <w:rFonts w:hint="cs"/>
          <w:color w:val="008000"/>
          <w:rtl/>
        </w:rPr>
        <w:t>»</w:t>
      </w:r>
      <w:r>
        <w:rPr>
          <w:rStyle w:val="ad"/>
          <w:color w:val="008000"/>
          <w:rtl/>
        </w:rPr>
        <w:footnoteReference w:id="11"/>
      </w:r>
      <w:r>
        <w:rPr>
          <w:rFonts w:hint="cs"/>
          <w:rtl/>
        </w:rPr>
        <w:t xml:space="preserve"> را به نوعی تفسیر شک قلمداد می</w:t>
      </w:r>
      <w:r>
        <w:rPr>
          <w:rtl/>
        </w:rPr>
        <w:softHyphen/>
      </w:r>
      <w:r>
        <w:rPr>
          <w:rFonts w:hint="cs"/>
          <w:rtl/>
        </w:rPr>
        <w:t>کند و می</w:t>
      </w:r>
      <w:r>
        <w:rPr>
          <w:rtl/>
        </w:rPr>
        <w:softHyphen/>
      </w:r>
      <w:r>
        <w:rPr>
          <w:rFonts w:hint="cs"/>
          <w:rtl/>
        </w:rPr>
        <w:t>فرماید دلیل استصحاب که می</w:t>
      </w:r>
      <w:r>
        <w:rPr>
          <w:rtl/>
        </w:rPr>
        <w:softHyphen/>
      </w:r>
      <w:r>
        <w:rPr>
          <w:rFonts w:hint="cs"/>
          <w:rtl/>
        </w:rPr>
        <w:t>گوید شک دارید یعنی نمی</w:t>
      </w:r>
      <w:r>
        <w:rPr>
          <w:rtl/>
        </w:rPr>
        <w:softHyphen/>
      </w:r>
      <w:r>
        <w:rPr>
          <w:rFonts w:hint="cs"/>
          <w:rtl/>
        </w:rPr>
        <w:t>دانید یقین سابقتان از بین رفته است یا نه پس استظهار ایشان به این شکل است که شک در زوال مد نظر دلیل است نه شک در بقاء. مثلاً در دلیل اصالة الطهارة می</w:t>
      </w:r>
      <w:r>
        <w:rPr>
          <w:rtl/>
        </w:rPr>
        <w:softHyphen/>
      </w:r>
      <w:r>
        <w:rPr>
          <w:rFonts w:hint="cs"/>
          <w:rtl/>
        </w:rPr>
        <w:t xml:space="preserve">گوید: </w:t>
      </w:r>
      <w:r w:rsidRPr="005C225D">
        <w:rPr>
          <w:rFonts w:hint="cs"/>
          <w:color w:val="008000"/>
          <w:rtl/>
        </w:rPr>
        <w:t>«</w:t>
      </w:r>
      <w:r w:rsidR="005C225D" w:rsidRPr="005C225D">
        <w:rPr>
          <w:rFonts w:hint="cs"/>
          <w:color w:val="008000"/>
          <w:rtl/>
        </w:rPr>
        <w:t>کل شیء نظیف حتی تعلم انه قذر</w:t>
      </w:r>
      <w:r w:rsidRPr="005C225D">
        <w:rPr>
          <w:rFonts w:hint="cs"/>
          <w:color w:val="008000"/>
          <w:rtl/>
        </w:rPr>
        <w:t>»</w:t>
      </w:r>
      <w:r w:rsidR="005C225D">
        <w:rPr>
          <w:rStyle w:val="ad"/>
          <w:color w:val="008000"/>
          <w:rtl/>
        </w:rPr>
        <w:footnoteReference w:id="12"/>
      </w:r>
      <w:r>
        <w:rPr>
          <w:rFonts w:hint="cs"/>
          <w:rtl/>
        </w:rPr>
        <w:t xml:space="preserve"> که بحث علم به نجاست را غایت قرار داده است.</w:t>
      </w:r>
      <w:r w:rsidR="005C225D">
        <w:rPr>
          <w:rFonts w:hint="cs"/>
          <w:rtl/>
        </w:rPr>
        <w:t xml:space="preserve"> حتی در مواردی که شک را در موضوع قرار داده است نیز </w:t>
      </w:r>
      <w:r w:rsidR="005C225D">
        <w:rPr>
          <w:rFonts w:hint="cs"/>
          <w:rtl/>
        </w:rPr>
        <w:lastRenderedPageBreak/>
        <w:t>غایت را علم به خلاف قرار داده است. به تعبیر دیگر اگر قرار باشد مراد از شک اعم از شک در خلاف و وفاق باشد، غایت نیز می</w:t>
      </w:r>
      <w:r w:rsidR="005C225D">
        <w:rPr>
          <w:rtl/>
        </w:rPr>
        <w:softHyphen/>
      </w:r>
      <w:r w:rsidR="005C225D">
        <w:rPr>
          <w:rFonts w:hint="cs"/>
          <w:rtl/>
        </w:rPr>
        <w:t>بایست اعم از یقین به خلاف و وفاق باشد و حال آن که ظاهر ادله غایت را علم به خلاف قرار داده است. به عبارت دیگر در مورد استصحاب گفته شده با شک، یقین سابق را نقض نکنید و اساساً شک به اعتبار مخالف بودنش می</w:t>
      </w:r>
      <w:r w:rsidR="005C225D">
        <w:rPr>
          <w:rtl/>
        </w:rPr>
        <w:softHyphen/>
      </w:r>
      <w:r w:rsidR="005C225D">
        <w:rPr>
          <w:rFonts w:hint="cs"/>
          <w:rtl/>
        </w:rPr>
        <w:t>تواند ناقض یقین سابق تلقی شود. یعنی چون احتمال مخالف وجود دارد می</w:t>
      </w:r>
      <w:r w:rsidR="005C225D">
        <w:rPr>
          <w:rtl/>
        </w:rPr>
        <w:softHyphen/>
      </w:r>
      <w:r w:rsidR="005C225D">
        <w:rPr>
          <w:rFonts w:hint="cs"/>
          <w:rtl/>
        </w:rPr>
        <w:t>خواهد یقین سابق را نقض کند</w:t>
      </w:r>
      <w:r w:rsidR="004E020E">
        <w:rPr>
          <w:rFonts w:hint="cs"/>
          <w:rtl/>
        </w:rPr>
        <w:t xml:space="preserve"> و الا احتمال موافق که ناقض نیست</w:t>
      </w:r>
      <w:r w:rsidR="005C225D">
        <w:rPr>
          <w:rFonts w:hint="cs"/>
          <w:rtl/>
        </w:rPr>
        <w:t>.</w:t>
      </w:r>
    </w:p>
    <w:p w14:paraId="0B239BD8" w14:textId="7284DC7C" w:rsidR="005C225D" w:rsidRDefault="005C225D" w:rsidP="006017A4">
      <w:pPr>
        <w:jc w:val="both"/>
        <w:rPr>
          <w:rtl/>
        </w:rPr>
      </w:pPr>
      <w:r>
        <w:rPr>
          <w:rFonts w:hint="cs"/>
          <w:rtl/>
        </w:rPr>
        <w:t xml:space="preserve">در اینجا فعلاً به صدد تقریب کلام مرحوم آقای صدر هستیم تا اشکال بدویی که ممکن است به ایشان وارد شود دفع شود </w:t>
      </w:r>
      <w:r w:rsidR="00D31957">
        <w:rPr>
          <w:rFonts w:hint="cs"/>
          <w:rtl/>
        </w:rPr>
        <w:t>تا</w:t>
      </w:r>
      <w:r>
        <w:rPr>
          <w:rFonts w:hint="cs"/>
          <w:rtl/>
        </w:rPr>
        <w:t xml:space="preserve"> تصور نشود کلامشان از اساس بلاوجه است پس </w:t>
      </w:r>
      <w:r w:rsidR="00D31957">
        <w:rPr>
          <w:rFonts w:hint="cs"/>
          <w:rtl/>
        </w:rPr>
        <w:t>حتی اگر</w:t>
      </w:r>
      <w:r>
        <w:rPr>
          <w:rFonts w:hint="cs"/>
          <w:rtl/>
        </w:rPr>
        <w:t xml:space="preserve"> کلام ایشان نادرست باشد اما نباید تصور شود واضح البطلان است. پس از دفع اشکال بدوی حتی اگر نادرست بودن کلام ایشان روشن شود اینگونه نیست که در نهایت بتوان آن را واضح البطلان قلمداد کرد.</w:t>
      </w:r>
    </w:p>
    <w:p w14:paraId="50CCB6A3" w14:textId="19EB2A40" w:rsidR="005C225D" w:rsidRDefault="005C225D" w:rsidP="006017A4">
      <w:pPr>
        <w:jc w:val="both"/>
        <w:rPr>
          <w:rtl/>
        </w:rPr>
      </w:pPr>
      <w:r>
        <w:rPr>
          <w:rFonts w:hint="cs"/>
          <w:rtl/>
        </w:rPr>
        <w:t>آیت الله والد نقل می</w:t>
      </w:r>
      <w:r>
        <w:rPr>
          <w:rtl/>
        </w:rPr>
        <w:softHyphen/>
      </w:r>
      <w:r>
        <w:rPr>
          <w:rFonts w:hint="cs"/>
          <w:rtl/>
        </w:rPr>
        <w:t xml:space="preserve">فرمودند که مرحوم آقای حجّت </w:t>
      </w:r>
      <w:r w:rsidR="00AC28DF">
        <w:rPr>
          <w:rFonts w:hint="cs"/>
          <w:rtl/>
        </w:rPr>
        <w:t>در درسشان از مرحوم آقای بروجردی مطلبی را نقل نموده و</w:t>
      </w:r>
      <w:r w:rsidR="00D31957">
        <w:rPr>
          <w:rFonts w:hint="cs"/>
          <w:rtl/>
        </w:rPr>
        <w:t xml:space="preserve"> </w:t>
      </w:r>
      <w:r w:rsidR="00AC28DF">
        <w:rPr>
          <w:rFonts w:hint="cs"/>
          <w:rtl/>
        </w:rPr>
        <w:t>فرمودند این مطلب وجهی ندارد. علیرغم این که مرحوم آقای حجت در درس به کسی اجازۀ اشکال نمی</w:t>
      </w:r>
      <w:r w:rsidR="00AC28DF">
        <w:rPr>
          <w:rtl/>
        </w:rPr>
        <w:softHyphen/>
      </w:r>
      <w:r w:rsidR="00AC28DF">
        <w:rPr>
          <w:rFonts w:hint="cs"/>
          <w:rtl/>
        </w:rPr>
        <w:t xml:space="preserve">دادند </w:t>
      </w:r>
      <w:r w:rsidR="006017A4">
        <w:rPr>
          <w:rFonts w:hint="cs"/>
          <w:rtl/>
        </w:rPr>
        <w:t xml:space="preserve">حاج </w:t>
      </w:r>
      <w:r w:rsidR="00AC28DF">
        <w:rPr>
          <w:rFonts w:hint="cs"/>
          <w:rtl/>
        </w:rPr>
        <w:t xml:space="preserve">آقا مهدی حائری که در درس حضور داشتند به هر شکل ممکن مرحوم آقای حجت را مجاب نمودند تا به حرف ایشان گوش دهند. </w:t>
      </w:r>
      <w:r w:rsidR="006017A4">
        <w:rPr>
          <w:rFonts w:hint="cs"/>
          <w:rtl/>
        </w:rPr>
        <w:t>حاج</w:t>
      </w:r>
      <w:r w:rsidR="00AC28DF">
        <w:rPr>
          <w:rFonts w:hint="cs"/>
          <w:rtl/>
        </w:rPr>
        <w:t xml:space="preserve"> آقا مهدی حائری به تقریب کلام مرحوم آقای بروجردی می</w:t>
      </w:r>
      <w:r w:rsidR="00AC28DF">
        <w:rPr>
          <w:rtl/>
        </w:rPr>
        <w:softHyphen/>
      </w:r>
      <w:r w:rsidR="00AC28DF">
        <w:rPr>
          <w:rFonts w:hint="cs"/>
          <w:rtl/>
        </w:rPr>
        <w:t>پردازند و در نهایت مرحوم آقای حجت می</w:t>
      </w:r>
      <w:r w:rsidR="00AC28DF">
        <w:rPr>
          <w:rtl/>
        </w:rPr>
        <w:softHyphen/>
      </w:r>
      <w:r w:rsidR="00AC28DF">
        <w:rPr>
          <w:rFonts w:hint="cs"/>
          <w:rtl/>
        </w:rPr>
        <w:t>فرماید له وجهٌ. آقای حائری می</w:t>
      </w:r>
      <w:r w:rsidR="00AC28DF">
        <w:rPr>
          <w:rtl/>
        </w:rPr>
        <w:softHyphen/>
      </w:r>
      <w:r w:rsidR="00AC28DF">
        <w:rPr>
          <w:rFonts w:hint="cs"/>
          <w:rtl/>
        </w:rPr>
        <w:t>فرماید چرا می</w:t>
      </w:r>
      <w:r w:rsidR="00AC28DF">
        <w:rPr>
          <w:rtl/>
        </w:rPr>
        <w:softHyphen/>
      </w:r>
      <w:r w:rsidR="00AC28DF">
        <w:rPr>
          <w:rFonts w:hint="cs"/>
          <w:rtl/>
        </w:rPr>
        <w:t>گویید «له وجه» بفرمایید «له وجهٌ وجیهٌ».</w:t>
      </w:r>
    </w:p>
    <w:p w14:paraId="5B41496E" w14:textId="2E4B18B4" w:rsidR="006017A4" w:rsidRDefault="006017A4" w:rsidP="006017A4">
      <w:pPr>
        <w:jc w:val="both"/>
        <w:rPr>
          <w:rtl/>
        </w:rPr>
      </w:pPr>
      <w:r>
        <w:rPr>
          <w:rFonts w:hint="cs"/>
          <w:rtl/>
        </w:rPr>
        <w:t>در اینجا نیز فعلاً به صدد آن هستیم که بگوئیم کلام مرحوم آقای صدر خالی از وجه نیست حال این وجه، وجیه است یا وجیه نیست یک مرحلۀ دیگر است.</w:t>
      </w:r>
    </w:p>
    <w:p w14:paraId="11FF76B4" w14:textId="7EED1C3C" w:rsidR="006017A4" w:rsidRDefault="006017A4" w:rsidP="006017A4">
      <w:pPr>
        <w:jc w:val="both"/>
        <w:rPr>
          <w:rtl/>
        </w:rPr>
      </w:pPr>
      <w:r>
        <w:rPr>
          <w:rFonts w:hint="cs"/>
          <w:rtl/>
        </w:rPr>
        <w:t>سؤال: هر چند غایت اصل عملی علم به خلاف دانسته شده اما آیا متعرض جعل در موارد علم به وفاق هم شده است یا نه؟</w:t>
      </w:r>
    </w:p>
    <w:p w14:paraId="0FEA2062" w14:textId="0B7EA7A7" w:rsidR="00AC220B" w:rsidRPr="00270270" w:rsidRDefault="006017A4" w:rsidP="006017A4">
      <w:pPr>
        <w:jc w:val="both"/>
        <w:rPr>
          <w:rtl/>
        </w:rPr>
      </w:pPr>
      <w:r>
        <w:rPr>
          <w:rFonts w:hint="cs"/>
          <w:rtl/>
        </w:rPr>
        <w:t>پاسخ: در آینده به این مباحث خواهیم پرداخت.</w:t>
      </w:r>
    </w:p>
    <w:sectPr w:rsidR="00AC220B" w:rsidRPr="00270270" w:rsidSect="00F91B85">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CC398" w14:textId="77777777" w:rsidR="0038162F" w:rsidRDefault="0038162F" w:rsidP="008B750B">
      <w:pPr>
        <w:spacing w:line="240" w:lineRule="auto"/>
      </w:pPr>
      <w:r>
        <w:separator/>
      </w:r>
    </w:p>
  </w:endnote>
  <w:endnote w:type="continuationSeparator" w:id="0">
    <w:p w14:paraId="26B15518" w14:textId="77777777" w:rsidR="0038162F" w:rsidRDefault="0038162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7"/>
      <w:bidiVisual/>
      <w:tblW w:w="0" w:type="auto"/>
      <w:tblLook w:val="04A0" w:firstRow="1" w:lastRow="0" w:firstColumn="1" w:lastColumn="0" w:noHBand="0" w:noVBand="1"/>
    </w:tblPr>
    <w:tblGrid>
      <w:gridCol w:w="3382"/>
      <w:gridCol w:w="2252"/>
      <w:gridCol w:w="4786"/>
    </w:tblGrid>
    <w:tr w:rsidR="006D44C1" w:rsidRPr="006D44C1" w14:paraId="4BAE0BB9" w14:textId="77777777" w:rsidTr="0020241A">
      <w:tc>
        <w:tcPr>
          <w:tcW w:w="3382" w:type="dxa"/>
          <w:tcBorders>
            <w:top w:val="nil"/>
            <w:left w:val="nil"/>
            <w:bottom w:val="nil"/>
            <w:right w:val="nil"/>
          </w:tcBorders>
        </w:tcPr>
        <w:p w14:paraId="7D096844" w14:textId="77777777" w:rsidR="006D44C1" w:rsidRDefault="006D44C1" w:rsidP="006D44C1">
          <w:pPr>
            <w:pStyle w:val="a8"/>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6CF1F2E9" w14:textId="77777777" w:rsidR="006D44C1" w:rsidRDefault="006D44C1" w:rsidP="006D44C1">
          <w:pPr>
            <w:pStyle w:val="a8"/>
            <w:jc w:val="right"/>
            <w:rPr>
              <w:rtl/>
            </w:rPr>
          </w:pPr>
          <w:r>
            <w:rPr>
              <w:rFonts w:hint="cs"/>
              <w:rtl/>
            </w:rPr>
            <w:t xml:space="preserve">صفحه </w:t>
          </w:r>
          <w:r>
            <w:fldChar w:fldCharType="begin"/>
          </w:r>
          <w:r>
            <w:instrText>PAGE   \* MERGEFORMAT</w:instrText>
          </w:r>
          <w:r>
            <w:fldChar w:fldCharType="separate"/>
          </w:r>
          <w:r w:rsidR="009935A5" w:rsidRPr="009935A5">
            <w:rPr>
              <w:noProof/>
              <w:rtl/>
              <w:lang w:val="fa-IR"/>
            </w:rPr>
            <w:t>1</w:t>
          </w:r>
          <w:r>
            <w:rPr>
              <w:noProof/>
            </w:rPr>
            <w:fldChar w:fldCharType="end"/>
          </w:r>
        </w:p>
      </w:tc>
      <w:tc>
        <w:tcPr>
          <w:tcW w:w="4786" w:type="dxa"/>
          <w:tcBorders>
            <w:top w:val="nil"/>
            <w:left w:val="nil"/>
            <w:bottom w:val="nil"/>
            <w:right w:val="nil"/>
          </w:tcBorders>
          <w:vAlign w:val="center"/>
        </w:tcPr>
        <w:p w14:paraId="1900B860" w14:textId="77777777" w:rsidR="006D44C1" w:rsidRPr="006D44C1" w:rsidRDefault="00AD5495" w:rsidP="001B6799">
          <w:pPr>
            <w:pStyle w:val="a8"/>
            <w:bidi w:val="0"/>
            <w:rPr>
              <w:color w:val="808080" w:themeColor="background1" w:themeShade="80"/>
              <w:rtl/>
            </w:rPr>
          </w:pPr>
          <w:bookmarkStart w:id="10" w:name="BokAdres"/>
          <w:bookmarkEnd w:id="10"/>
          <w:r>
            <w:rPr>
              <w:color w:val="808080" w:themeColor="background1" w:themeShade="80"/>
            </w:rPr>
            <w:t>U1js1_14020220-105_ga1_mfeb.ir</w:t>
          </w:r>
        </w:p>
      </w:tc>
    </w:tr>
  </w:tbl>
  <w:p w14:paraId="6F0491AB" w14:textId="77777777" w:rsidR="00FA3B17" w:rsidRDefault="00FA3B17" w:rsidP="00FA5F3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B53C1" w14:textId="77777777" w:rsidR="0038162F" w:rsidRDefault="0038162F" w:rsidP="008B750B">
      <w:pPr>
        <w:spacing w:line="240" w:lineRule="auto"/>
      </w:pPr>
      <w:r>
        <w:separator/>
      </w:r>
    </w:p>
  </w:footnote>
  <w:footnote w:type="continuationSeparator" w:id="0">
    <w:p w14:paraId="12624287" w14:textId="77777777" w:rsidR="0038162F" w:rsidRDefault="0038162F" w:rsidP="008B750B">
      <w:pPr>
        <w:spacing w:line="240" w:lineRule="auto"/>
      </w:pPr>
      <w:r>
        <w:continuationSeparator/>
      </w:r>
    </w:p>
  </w:footnote>
  <w:footnote w:id="1">
    <w:p w14:paraId="30C59935" w14:textId="7A39DF7C" w:rsidR="00F92406" w:rsidRDefault="00F92406">
      <w:pPr>
        <w:pStyle w:val="ab"/>
      </w:pPr>
      <w:r>
        <w:rPr>
          <w:rStyle w:val="ad"/>
        </w:rPr>
        <w:footnoteRef/>
      </w:r>
      <w:r>
        <w:rPr>
          <w:rtl/>
        </w:rPr>
        <w:t xml:space="preserve"> </w:t>
      </w:r>
      <w:r w:rsidRPr="00F92406">
        <w:rPr>
          <w:rtl/>
        </w:rPr>
        <w:t>نهاية النهاية في شرح الكفاية، ج‏2، ص: 225</w:t>
      </w:r>
    </w:p>
  </w:footnote>
  <w:footnote w:id="2">
    <w:p w14:paraId="32D6BA67" w14:textId="15054E38" w:rsidR="008C6339" w:rsidRDefault="008C6339">
      <w:pPr>
        <w:pStyle w:val="ab"/>
      </w:pPr>
      <w:r>
        <w:rPr>
          <w:rStyle w:val="ad"/>
        </w:rPr>
        <w:footnoteRef/>
      </w:r>
      <w:r>
        <w:rPr>
          <w:rtl/>
        </w:rPr>
        <w:t xml:space="preserve"> </w:t>
      </w:r>
      <w:r w:rsidRPr="008C6339">
        <w:rPr>
          <w:rtl/>
        </w:rPr>
        <w:t>الغارات (ط - القديمة) / ج‏1 / 48 / سيرته ع في المال .....  ص : 31</w:t>
      </w:r>
    </w:p>
  </w:footnote>
  <w:footnote w:id="3">
    <w:p w14:paraId="23120F98" w14:textId="5B5C8064" w:rsidR="00AC220B" w:rsidRDefault="00AC220B">
      <w:pPr>
        <w:pStyle w:val="ab"/>
      </w:pPr>
      <w:r>
        <w:rPr>
          <w:rStyle w:val="ad"/>
        </w:rPr>
        <w:footnoteRef/>
      </w:r>
      <w:r>
        <w:rPr>
          <w:rtl/>
        </w:rPr>
        <w:t xml:space="preserve"> </w:t>
      </w:r>
      <w:r w:rsidRPr="00AC220B">
        <w:rPr>
          <w:rtl/>
        </w:rPr>
        <w:t>بحوث في علم الأصول، ج‏6، ص: 350</w:t>
      </w:r>
    </w:p>
  </w:footnote>
  <w:footnote w:id="4">
    <w:p w14:paraId="5D672220" w14:textId="53718750" w:rsidR="00AC220B" w:rsidRDefault="00AC220B">
      <w:pPr>
        <w:pStyle w:val="ab"/>
      </w:pPr>
      <w:r>
        <w:rPr>
          <w:rStyle w:val="ad"/>
        </w:rPr>
        <w:footnoteRef/>
      </w:r>
      <w:r>
        <w:rPr>
          <w:rtl/>
        </w:rPr>
        <w:t xml:space="preserve"> </w:t>
      </w:r>
      <w:r w:rsidRPr="00AC220B">
        <w:rPr>
          <w:rtl/>
        </w:rPr>
        <w:t>بحوث في علم الأصول، ج‏6، ص: 351</w:t>
      </w:r>
    </w:p>
  </w:footnote>
  <w:footnote w:id="5">
    <w:p w14:paraId="486C4B20" w14:textId="6D5D6F18" w:rsidR="002D473C" w:rsidRDefault="002D473C">
      <w:pPr>
        <w:pStyle w:val="ab"/>
      </w:pPr>
      <w:r>
        <w:rPr>
          <w:rStyle w:val="ad"/>
        </w:rPr>
        <w:footnoteRef/>
      </w:r>
      <w:r>
        <w:rPr>
          <w:rtl/>
        </w:rPr>
        <w:t xml:space="preserve"> </w:t>
      </w:r>
      <w:r w:rsidRPr="002D473C">
        <w:rPr>
          <w:rtl/>
        </w:rPr>
        <w:t>كفاية الأصول ( طبع آل البيت )، ص: 429</w:t>
      </w:r>
    </w:p>
  </w:footnote>
  <w:footnote w:id="6">
    <w:p w14:paraId="0B47F6AF" w14:textId="5B5DA6BA" w:rsidR="001554EE" w:rsidRDefault="001554EE">
      <w:pPr>
        <w:pStyle w:val="ab"/>
      </w:pPr>
      <w:r>
        <w:rPr>
          <w:rStyle w:val="ad"/>
        </w:rPr>
        <w:footnoteRef/>
      </w:r>
      <w:r>
        <w:rPr>
          <w:rtl/>
        </w:rPr>
        <w:t xml:space="preserve"> </w:t>
      </w:r>
      <w:r w:rsidR="004E020E" w:rsidRPr="00624F36">
        <w:rPr>
          <w:rtl/>
        </w:rPr>
        <w:t xml:space="preserve">مصباح الأصول ( طبع موسسة إحياء آثار السيد الخوئي )، ج‏2، ص: </w:t>
      </w:r>
      <w:r w:rsidR="004E020E">
        <w:t>299</w:t>
      </w:r>
    </w:p>
  </w:footnote>
  <w:footnote w:id="7">
    <w:p w14:paraId="58EFAE23" w14:textId="635BBB81" w:rsidR="00DC5333" w:rsidRDefault="00DC5333">
      <w:pPr>
        <w:pStyle w:val="ab"/>
      </w:pPr>
      <w:r>
        <w:rPr>
          <w:rStyle w:val="ad"/>
        </w:rPr>
        <w:footnoteRef/>
      </w:r>
      <w:r>
        <w:rPr>
          <w:rtl/>
        </w:rPr>
        <w:t xml:space="preserve"> </w:t>
      </w:r>
      <w:r w:rsidRPr="00DC5333">
        <w:rPr>
          <w:rtl/>
        </w:rPr>
        <w:t>الفصول المهمة في أصول الأئمة (تكملة الوسائل) / ج‏2 / 115 / باب 4 .....  ص : 114</w:t>
      </w:r>
    </w:p>
  </w:footnote>
  <w:footnote w:id="8">
    <w:p w14:paraId="3A5683CB" w14:textId="102F16E6" w:rsidR="00DC5333" w:rsidRDefault="00DC5333">
      <w:pPr>
        <w:pStyle w:val="ab"/>
      </w:pPr>
      <w:r>
        <w:rPr>
          <w:rStyle w:val="ad"/>
        </w:rPr>
        <w:footnoteRef/>
      </w:r>
      <w:r>
        <w:rPr>
          <w:rtl/>
        </w:rPr>
        <w:t xml:space="preserve"> </w:t>
      </w:r>
      <w:r w:rsidRPr="00DC5333">
        <w:rPr>
          <w:rtl/>
        </w:rPr>
        <w:t>عوالي اللئالي العزيزية في الأحاديث الدينية / ج‏1 / 214 / الفصل التاسع في ذكر أحاديث تتضمن شيئا من أبواب الفقه ذكرها بعض الأصحاب في بعض كتبه مروية بطريقي إليه .....  ص : 195</w:t>
      </w:r>
    </w:p>
  </w:footnote>
  <w:footnote w:id="9">
    <w:p w14:paraId="3E398DA1" w14:textId="4DB1B7B6" w:rsidR="005A03DD" w:rsidRDefault="005A03DD">
      <w:pPr>
        <w:pStyle w:val="ab"/>
      </w:pPr>
      <w:r>
        <w:rPr>
          <w:rStyle w:val="ad"/>
        </w:rPr>
        <w:footnoteRef/>
      </w:r>
      <w:r>
        <w:rPr>
          <w:rtl/>
        </w:rPr>
        <w:t xml:space="preserve"> </w:t>
      </w:r>
      <w:r w:rsidRPr="005A03DD">
        <w:rPr>
          <w:rtl/>
        </w:rPr>
        <w:t>بحوث في علم الأصول، ج‏6، ص: 352</w:t>
      </w:r>
    </w:p>
  </w:footnote>
  <w:footnote w:id="10">
    <w:p w14:paraId="748EDD61" w14:textId="53CDA14C" w:rsidR="00476C24" w:rsidRDefault="00476C24">
      <w:pPr>
        <w:pStyle w:val="ab"/>
      </w:pPr>
      <w:r>
        <w:rPr>
          <w:rStyle w:val="ad"/>
        </w:rPr>
        <w:footnoteRef/>
      </w:r>
      <w:r>
        <w:rPr>
          <w:rtl/>
        </w:rPr>
        <w:t xml:space="preserve"> </w:t>
      </w:r>
      <w:r w:rsidRPr="00476C24">
        <w:rPr>
          <w:rtl/>
        </w:rPr>
        <w:t>تهذيب الأحكام (تحقيق خرسان) / ج‏1 / 8 / 1 - باب الأحداث الموجبة للطهارة .....  ص : 5</w:t>
      </w:r>
    </w:p>
  </w:footnote>
  <w:footnote w:id="11">
    <w:p w14:paraId="2A5233CF" w14:textId="21D12BC2" w:rsidR="00476C24" w:rsidRDefault="00476C24">
      <w:pPr>
        <w:pStyle w:val="ab"/>
      </w:pPr>
      <w:r>
        <w:rPr>
          <w:rStyle w:val="ad"/>
        </w:rPr>
        <w:footnoteRef/>
      </w:r>
      <w:r>
        <w:rPr>
          <w:rtl/>
        </w:rPr>
        <w:t xml:space="preserve"> </w:t>
      </w:r>
      <w:r w:rsidRPr="00476C24">
        <w:rPr>
          <w:rtl/>
        </w:rPr>
        <w:t>تهذيب الأحكام (تحقيق خرسان) / ج‏1 / 8 / 1 - باب الأحداث الموجبة للطهارة .....  ص : 5</w:t>
      </w:r>
    </w:p>
  </w:footnote>
  <w:footnote w:id="12">
    <w:p w14:paraId="4B54140D" w14:textId="42B12D78" w:rsidR="005C225D" w:rsidRDefault="005C225D">
      <w:pPr>
        <w:pStyle w:val="ab"/>
      </w:pPr>
      <w:r>
        <w:rPr>
          <w:rStyle w:val="ad"/>
        </w:rPr>
        <w:footnoteRef/>
      </w:r>
      <w:r>
        <w:rPr>
          <w:rtl/>
        </w:rPr>
        <w:t xml:space="preserve"> </w:t>
      </w:r>
      <w:r w:rsidRPr="005C225D">
        <w:rPr>
          <w:rtl/>
        </w:rPr>
        <w:t>تهذيب الأحكام (تحقيق خرسان) / ج‏1 / 285 / 12 - باب تطهير الثياب و غيرها من النجاسات .....  ص : 249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E04D9"/>
    <w:multiLevelType w:val="hybridMultilevel"/>
    <w:tmpl w:val="EA80DAD2"/>
    <w:lvl w:ilvl="0" w:tplc="A9269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0444812">
    <w:abstractNumId w:val="8"/>
  </w:num>
  <w:num w:numId="2" w16cid:durableId="569383456">
    <w:abstractNumId w:val="3"/>
  </w:num>
  <w:num w:numId="3" w16cid:durableId="1241325712">
    <w:abstractNumId w:val="2"/>
  </w:num>
  <w:num w:numId="4" w16cid:durableId="666178040">
    <w:abstractNumId w:val="1"/>
  </w:num>
  <w:num w:numId="5" w16cid:durableId="585770615">
    <w:abstractNumId w:val="0"/>
  </w:num>
  <w:num w:numId="6" w16cid:durableId="642394996">
    <w:abstractNumId w:val="9"/>
  </w:num>
  <w:num w:numId="7" w16cid:durableId="765423001">
    <w:abstractNumId w:val="7"/>
  </w:num>
  <w:num w:numId="8" w16cid:durableId="1212304390">
    <w:abstractNumId w:val="6"/>
  </w:num>
  <w:num w:numId="9" w16cid:durableId="397360846">
    <w:abstractNumId w:val="5"/>
  </w:num>
  <w:num w:numId="10" w16cid:durableId="402724094">
    <w:abstractNumId w:val="4"/>
  </w:num>
  <w:num w:numId="11" w16cid:durableId="587351996">
    <w:abstractNumId w:val="10"/>
  </w:num>
  <w:num w:numId="12" w16cid:durableId="200291907">
    <w:abstractNumId w:val="12"/>
  </w:num>
  <w:num w:numId="13" w16cid:durableId="1713504373">
    <w:abstractNumId w:val="15"/>
  </w:num>
  <w:num w:numId="14" w16cid:durableId="1574195400">
    <w:abstractNumId w:val="13"/>
  </w:num>
  <w:num w:numId="15" w16cid:durableId="780027019">
    <w:abstractNumId w:val="14"/>
  </w:num>
  <w:num w:numId="16" w16cid:durableId="15518379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aveSubsetFonts/>
  <w:proofState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554EE"/>
    <w:rsid w:val="00181844"/>
    <w:rsid w:val="001837E9"/>
    <w:rsid w:val="00187DFA"/>
    <w:rsid w:val="001A1BC1"/>
    <w:rsid w:val="001A1EA5"/>
    <w:rsid w:val="001A2574"/>
    <w:rsid w:val="001A27D7"/>
    <w:rsid w:val="001A294E"/>
    <w:rsid w:val="001A4ED8"/>
    <w:rsid w:val="001A5B9B"/>
    <w:rsid w:val="001B2488"/>
    <w:rsid w:val="001B6799"/>
    <w:rsid w:val="001C1362"/>
    <w:rsid w:val="001D2E9A"/>
    <w:rsid w:val="001D597F"/>
    <w:rsid w:val="001E3FD4"/>
    <w:rsid w:val="0020241A"/>
    <w:rsid w:val="00203821"/>
    <w:rsid w:val="00211632"/>
    <w:rsid w:val="0021630D"/>
    <w:rsid w:val="0024121B"/>
    <w:rsid w:val="00247D2F"/>
    <w:rsid w:val="00256560"/>
    <w:rsid w:val="00270270"/>
    <w:rsid w:val="0027605E"/>
    <w:rsid w:val="00281E00"/>
    <w:rsid w:val="00294A52"/>
    <w:rsid w:val="002B575F"/>
    <w:rsid w:val="002B729B"/>
    <w:rsid w:val="002C23B5"/>
    <w:rsid w:val="002C53A2"/>
    <w:rsid w:val="002D0040"/>
    <w:rsid w:val="002D2FA8"/>
    <w:rsid w:val="002D473C"/>
    <w:rsid w:val="002E220F"/>
    <w:rsid w:val="00307311"/>
    <w:rsid w:val="0032100F"/>
    <w:rsid w:val="0033402C"/>
    <w:rsid w:val="00340521"/>
    <w:rsid w:val="00345C73"/>
    <w:rsid w:val="00354A99"/>
    <w:rsid w:val="00360311"/>
    <w:rsid w:val="00361922"/>
    <w:rsid w:val="0037339B"/>
    <w:rsid w:val="0038162F"/>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76C24"/>
    <w:rsid w:val="00481C31"/>
    <w:rsid w:val="00482FC1"/>
    <w:rsid w:val="00483027"/>
    <w:rsid w:val="004871AA"/>
    <w:rsid w:val="004918D7"/>
    <w:rsid w:val="004926E1"/>
    <w:rsid w:val="004A2FEA"/>
    <w:rsid w:val="004D2DD7"/>
    <w:rsid w:val="004D75C5"/>
    <w:rsid w:val="004E020E"/>
    <w:rsid w:val="004E2186"/>
    <w:rsid w:val="004E66FB"/>
    <w:rsid w:val="004F470A"/>
    <w:rsid w:val="004F4C59"/>
    <w:rsid w:val="00500C8F"/>
    <w:rsid w:val="00501909"/>
    <w:rsid w:val="00506CDB"/>
    <w:rsid w:val="00507BBB"/>
    <w:rsid w:val="005128DF"/>
    <w:rsid w:val="0051592A"/>
    <w:rsid w:val="005206FE"/>
    <w:rsid w:val="005257ED"/>
    <w:rsid w:val="005306F8"/>
    <w:rsid w:val="0054023D"/>
    <w:rsid w:val="005426BF"/>
    <w:rsid w:val="0056213C"/>
    <w:rsid w:val="00580C24"/>
    <w:rsid w:val="005968EF"/>
    <w:rsid w:val="00596C1E"/>
    <w:rsid w:val="005A03DD"/>
    <w:rsid w:val="005A2E26"/>
    <w:rsid w:val="005B7BCA"/>
    <w:rsid w:val="005C0DAE"/>
    <w:rsid w:val="005C188E"/>
    <w:rsid w:val="005C225D"/>
    <w:rsid w:val="005D2349"/>
    <w:rsid w:val="005E1B60"/>
    <w:rsid w:val="005E5507"/>
    <w:rsid w:val="005E607B"/>
    <w:rsid w:val="005F0A8D"/>
    <w:rsid w:val="005F34F9"/>
    <w:rsid w:val="00601229"/>
    <w:rsid w:val="006017A4"/>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232F"/>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2579"/>
    <w:rsid w:val="008A510E"/>
    <w:rsid w:val="008A522A"/>
    <w:rsid w:val="008B4464"/>
    <w:rsid w:val="008B750B"/>
    <w:rsid w:val="008C3162"/>
    <w:rsid w:val="008C6339"/>
    <w:rsid w:val="008D1F14"/>
    <w:rsid w:val="008E3924"/>
    <w:rsid w:val="008F13F7"/>
    <w:rsid w:val="008F5B4D"/>
    <w:rsid w:val="00907425"/>
    <w:rsid w:val="00923C34"/>
    <w:rsid w:val="00924152"/>
    <w:rsid w:val="0092513D"/>
    <w:rsid w:val="00927A9F"/>
    <w:rsid w:val="009335CC"/>
    <w:rsid w:val="00935A55"/>
    <w:rsid w:val="00941CEB"/>
    <w:rsid w:val="0094720F"/>
    <w:rsid w:val="00950DB1"/>
    <w:rsid w:val="00953B28"/>
    <w:rsid w:val="00954322"/>
    <w:rsid w:val="00957CAA"/>
    <w:rsid w:val="0096778A"/>
    <w:rsid w:val="00977656"/>
    <w:rsid w:val="009846A7"/>
    <w:rsid w:val="0098794D"/>
    <w:rsid w:val="009935A5"/>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220B"/>
    <w:rsid w:val="00AC28DF"/>
    <w:rsid w:val="00AC6FE2"/>
    <w:rsid w:val="00AD5495"/>
    <w:rsid w:val="00AF3925"/>
    <w:rsid w:val="00B1296B"/>
    <w:rsid w:val="00B2292F"/>
    <w:rsid w:val="00B43169"/>
    <w:rsid w:val="00B501A8"/>
    <w:rsid w:val="00B55AE4"/>
    <w:rsid w:val="00B70B46"/>
    <w:rsid w:val="00B739B0"/>
    <w:rsid w:val="00B814A3"/>
    <w:rsid w:val="00B875E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31957"/>
    <w:rsid w:val="00D552B9"/>
    <w:rsid w:val="00D735B2"/>
    <w:rsid w:val="00D74021"/>
    <w:rsid w:val="00D76D01"/>
    <w:rsid w:val="00D922A9"/>
    <w:rsid w:val="00D9394A"/>
    <w:rsid w:val="00DA255A"/>
    <w:rsid w:val="00DB0CBB"/>
    <w:rsid w:val="00DB67CC"/>
    <w:rsid w:val="00DC3783"/>
    <w:rsid w:val="00DC533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A5905"/>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52A0E"/>
    <w:rsid w:val="00F60F1F"/>
    <w:rsid w:val="00F64141"/>
    <w:rsid w:val="00F67508"/>
    <w:rsid w:val="00F71FC9"/>
    <w:rsid w:val="00F73B48"/>
    <w:rsid w:val="00F74F51"/>
    <w:rsid w:val="00F842AD"/>
    <w:rsid w:val="00F914EB"/>
    <w:rsid w:val="00F91B85"/>
    <w:rsid w:val="00F92406"/>
    <w:rsid w:val="00F938E7"/>
    <w:rsid w:val="00FA3B17"/>
    <w:rsid w:val="00FA5E8D"/>
    <w:rsid w:val="00FA5F3D"/>
    <w:rsid w:val="00FB399E"/>
    <w:rsid w:val="00FB7F50"/>
    <w:rsid w:val="00FC2A85"/>
    <w:rsid w:val="00FC40AF"/>
    <w:rsid w:val="00FC73B9"/>
    <w:rsid w:val="00FD0A16"/>
    <w:rsid w:val="00FD2C4D"/>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E15157"/>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0091D"/>
    <w:pPr>
      <w:bidi/>
      <w:spacing w:line="276" w:lineRule="auto"/>
    </w:pPr>
    <w:rPr>
      <w:rFonts w:cs="B Badr"/>
      <w:sz w:val="22"/>
      <w:szCs w:val="28"/>
    </w:rPr>
  </w:style>
  <w:style w:type="paragraph" w:styleId="a1">
    <w:name w:val="heading 1"/>
    <w:basedOn w:val="a0"/>
    <w:next w:val="a0"/>
    <w:link w:val="a2"/>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20">
    <w:name w:val="heading 2"/>
    <w:basedOn w:val="a0"/>
    <w:next w:val="a0"/>
    <w:link w:val="21"/>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30">
    <w:name w:val="heading 3"/>
    <w:basedOn w:val="a0"/>
    <w:next w:val="a0"/>
    <w:link w:val="31"/>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40">
    <w:name w:val="heading 4"/>
    <w:basedOn w:val="a0"/>
    <w:next w:val="a0"/>
    <w:link w:val="41"/>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50">
    <w:name w:val="heading 5"/>
    <w:basedOn w:val="a0"/>
    <w:next w:val="a0"/>
    <w:link w:val="51"/>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6">
    <w:name w:val="heading 6"/>
    <w:basedOn w:val="a0"/>
    <w:next w:val="a0"/>
    <w:link w:val="60"/>
    <w:autoRedefine/>
    <w:uiPriority w:val="9"/>
    <w:unhideWhenUsed/>
    <w:qFormat/>
    <w:rsid w:val="00BC716B"/>
    <w:pPr>
      <w:keepNext/>
      <w:spacing w:before="240" w:after="60"/>
      <w:outlineLvl w:val="5"/>
    </w:pPr>
    <w:rPr>
      <w:rFonts w:eastAsia="Times New Roman" w:cs="B Titr"/>
      <w:b/>
      <w:bCs/>
      <w:color w:val="0000FA"/>
      <w:szCs w:val="24"/>
    </w:rPr>
  </w:style>
  <w:style w:type="paragraph" w:styleId="7">
    <w:name w:val="heading 7"/>
    <w:basedOn w:val="a0"/>
    <w:next w:val="a0"/>
    <w:link w:val="70"/>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8">
    <w:name w:val="heading 8"/>
    <w:basedOn w:val="a0"/>
    <w:next w:val="a0"/>
    <w:link w:val="80"/>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9">
    <w:name w:val="heading 9"/>
    <w:basedOn w:val="a0"/>
    <w:next w:val="a0"/>
    <w:link w:val="90"/>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2">
    <w:name w:val="عنوان ۱ نویسه"/>
    <w:link w:val="a1"/>
    <w:uiPriority w:val="9"/>
    <w:rsid w:val="00C31AF0"/>
    <w:rPr>
      <w:rFonts w:ascii="Cambria" w:eastAsia="Times New Roman" w:hAnsi="Cambria" w:cs="B Titr"/>
      <w:b/>
      <w:bCs/>
      <w:color w:val="0100FF"/>
      <w:kern w:val="32"/>
      <w:sz w:val="32"/>
      <w:szCs w:val="32"/>
    </w:rPr>
  </w:style>
  <w:style w:type="character" w:customStyle="1" w:styleId="21">
    <w:name w:val="عنوان 2 نویسه"/>
    <w:link w:val="20"/>
    <w:uiPriority w:val="9"/>
    <w:rsid w:val="00BC716B"/>
    <w:rPr>
      <w:rFonts w:ascii="Cambria" w:eastAsia="Times New Roman" w:hAnsi="Cambria" w:cs="B Titr"/>
      <w:b/>
      <w:bCs/>
      <w:i/>
      <w:color w:val="0000FE"/>
      <w:sz w:val="28"/>
      <w:szCs w:val="30"/>
    </w:rPr>
  </w:style>
  <w:style w:type="character" w:customStyle="1" w:styleId="31">
    <w:name w:val="عنوان 3 نویسه"/>
    <w:link w:val="30"/>
    <w:uiPriority w:val="9"/>
    <w:rsid w:val="00BC716B"/>
    <w:rPr>
      <w:rFonts w:ascii="Cambria" w:eastAsia="Times New Roman" w:hAnsi="Cambria" w:cs="B Titr"/>
      <w:b/>
      <w:bCs/>
      <w:color w:val="0000FD"/>
      <w:sz w:val="26"/>
      <w:szCs w:val="28"/>
    </w:rPr>
  </w:style>
  <w:style w:type="character" w:customStyle="1" w:styleId="41">
    <w:name w:val="عنوان 4 نویسه"/>
    <w:link w:val="40"/>
    <w:uiPriority w:val="9"/>
    <w:rsid w:val="00BC716B"/>
    <w:rPr>
      <w:rFonts w:eastAsia="Times New Roman" w:cs="B Titr"/>
      <w:b/>
      <w:bCs/>
      <w:color w:val="0000FC"/>
      <w:sz w:val="28"/>
      <w:szCs w:val="26"/>
    </w:rPr>
  </w:style>
  <w:style w:type="character" w:customStyle="1" w:styleId="51">
    <w:name w:val="سرصفحه 5 نویسه"/>
    <w:link w:val="50"/>
    <w:uiPriority w:val="9"/>
    <w:rsid w:val="00BC716B"/>
    <w:rPr>
      <w:rFonts w:eastAsia="Times New Roman" w:cs="B Titr"/>
      <w:b/>
      <w:bCs/>
      <w:i/>
      <w:color w:val="0000FB"/>
      <w:sz w:val="26"/>
      <w:szCs w:val="24"/>
    </w:rPr>
  </w:style>
  <w:style w:type="character" w:customStyle="1" w:styleId="70">
    <w:name w:val="سرصفحه 7 نویسه"/>
    <w:link w:val="7"/>
    <w:uiPriority w:val="9"/>
    <w:rsid w:val="00BC716B"/>
    <w:rPr>
      <w:rFonts w:eastAsia="Times New Roman" w:cs="B Titr"/>
      <w:bCs/>
      <w:color w:val="0000F9"/>
      <w:sz w:val="24"/>
      <w:szCs w:val="24"/>
    </w:rPr>
  </w:style>
  <w:style w:type="character" w:customStyle="1" w:styleId="60">
    <w:name w:val="سرصفحه 6 نویسه"/>
    <w:link w:val="6"/>
    <w:uiPriority w:val="9"/>
    <w:rsid w:val="00BC716B"/>
    <w:rPr>
      <w:rFonts w:eastAsia="Times New Roman" w:cs="B Titr"/>
      <w:b/>
      <w:bCs/>
      <w:color w:val="0000FA"/>
      <w:sz w:val="22"/>
      <w:szCs w:val="24"/>
    </w:rPr>
  </w:style>
  <w:style w:type="character" w:customStyle="1" w:styleId="80">
    <w:name w:val="سرصفحه 8 نویسه"/>
    <w:link w:val="8"/>
    <w:uiPriority w:val="9"/>
    <w:rsid w:val="00BC716B"/>
    <w:rPr>
      <w:rFonts w:eastAsia="Times New Roman" w:cs="B Titr"/>
      <w:bCs/>
      <w:i/>
      <w:color w:val="0000F8"/>
      <w:sz w:val="24"/>
      <w:szCs w:val="24"/>
    </w:rPr>
  </w:style>
  <w:style w:type="character" w:customStyle="1" w:styleId="90">
    <w:name w:val="سرصفحه 9 نویسه"/>
    <w:link w:val="9"/>
    <w:uiPriority w:val="9"/>
    <w:rsid w:val="00BC716B"/>
    <w:rPr>
      <w:rFonts w:ascii="Cambria" w:eastAsia="Times New Roman" w:hAnsi="Cambria" w:cs="B Titr"/>
      <w:bCs/>
      <w:color w:val="0000F7"/>
      <w:sz w:val="22"/>
      <w:szCs w:val="24"/>
    </w:rPr>
  </w:style>
  <w:style w:type="paragraph" w:styleId="a6">
    <w:name w:val="header"/>
    <w:basedOn w:val="a0"/>
    <w:link w:val="a7"/>
    <w:uiPriority w:val="99"/>
    <w:unhideWhenUsed/>
    <w:rsid w:val="008B750B"/>
    <w:pPr>
      <w:tabs>
        <w:tab w:val="center" w:pos="4513"/>
        <w:tab w:val="right" w:pos="9026"/>
      </w:tabs>
    </w:pPr>
  </w:style>
  <w:style w:type="character" w:customStyle="1" w:styleId="a7">
    <w:name w:val="سرصفحه نویسه"/>
    <w:link w:val="a6"/>
    <w:uiPriority w:val="99"/>
    <w:rsid w:val="008B750B"/>
    <w:rPr>
      <w:rFonts w:cs="B Badr"/>
      <w:sz w:val="22"/>
      <w:szCs w:val="28"/>
    </w:rPr>
  </w:style>
  <w:style w:type="paragraph" w:styleId="a8">
    <w:name w:val="footer"/>
    <w:basedOn w:val="a0"/>
    <w:link w:val="a9"/>
    <w:uiPriority w:val="99"/>
    <w:unhideWhenUsed/>
    <w:rsid w:val="008B750B"/>
    <w:pPr>
      <w:tabs>
        <w:tab w:val="center" w:pos="4513"/>
        <w:tab w:val="right" w:pos="9026"/>
      </w:tabs>
    </w:pPr>
  </w:style>
  <w:style w:type="character" w:customStyle="1" w:styleId="a9">
    <w:name w:val="پانویس نویسه"/>
    <w:link w:val="a8"/>
    <w:uiPriority w:val="99"/>
    <w:rsid w:val="008B750B"/>
    <w:rPr>
      <w:rFonts w:cs="B Badr"/>
      <w:sz w:val="22"/>
      <w:szCs w:val="28"/>
    </w:rPr>
  </w:style>
  <w:style w:type="paragraph" w:styleId="aa">
    <w:name w:val="Normal (Web)"/>
    <w:basedOn w:val="a0"/>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b">
    <w:name w:val="footnote text"/>
    <w:basedOn w:val="a0"/>
    <w:link w:val="ac"/>
    <w:uiPriority w:val="99"/>
    <w:unhideWhenUsed/>
    <w:qFormat/>
    <w:rsid w:val="0099497B"/>
    <w:rPr>
      <w:sz w:val="20"/>
      <w:szCs w:val="20"/>
    </w:rPr>
  </w:style>
  <w:style w:type="character" w:customStyle="1" w:styleId="ac">
    <w:name w:val="متن پاورقی نویسه"/>
    <w:link w:val="ab"/>
    <w:uiPriority w:val="99"/>
    <w:rsid w:val="0099497B"/>
    <w:rPr>
      <w:rFonts w:cs="B Lotus"/>
    </w:rPr>
  </w:style>
  <w:style w:type="character" w:styleId="ad">
    <w:name w:val="footnote reference"/>
    <w:uiPriority w:val="99"/>
    <w:semiHidden/>
    <w:unhideWhenUsed/>
    <w:qFormat/>
    <w:rsid w:val="00E5219B"/>
    <w:rPr>
      <w:vertAlign w:val="superscript"/>
    </w:rPr>
  </w:style>
  <w:style w:type="paragraph" w:styleId="22">
    <w:name w:val="toc 2"/>
    <w:basedOn w:val="a0"/>
    <w:next w:val="a0"/>
    <w:autoRedefine/>
    <w:uiPriority w:val="39"/>
    <w:unhideWhenUsed/>
    <w:rsid w:val="0032100F"/>
    <w:pPr>
      <w:spacing w:line="240" w:lineRule="auto"/>
      <w:ind w:left="221"/>
    </w:pPr>
    <w:rPr>
      <w:rFonts w:cs="B Titr"/>
      <w:bCs/>
      <w:color w:val="632423" w:themeColor="accent2" w:themeShade="80"/>
      <w:szCs w:val="18"/>
    </w:rPr>
  </w:style>
  <w:style w:type="paragraph" w:styleId="32">
    <w:name w:val="toc 3"/>
    <w:basedOn w:val="a0"/>
    <w:next w:val="a0"/>
    <w:autoRedefine/>
    <w:uiPriority w:val="39"/>
    <w:unhideWhenUsed/>
    <w:rsid w:val="0092513D"/>
    <w:pPr>
      <w:spacing w:line="240" w:lineRule="auto"/>
      <w:ind w:left="442"/>
    </w:pPr>
    <w:rPr>
      <w:bCs/>
      <w:iCs/>
      <w:color w:val="632423" w:themeColor="accent2" w:themeShade="80"/>
      <w:szCs w:val="24"/>
    </w:rPr>
  </w:style>
  <w:style w:type="paragraph" w:styleId="42">
    <w:name w:val="toc 4"/>
    <w:basedOn w:val="a0"/>
    <w:next w:val="a0"/>
    <w:autoRedefine/>
    <w:uiPriority w:val="39"/>
    <w:unhideWhenUsed/>
    <w:rsid w:val="0092513D"/>
    <w:pPr>
      <w:spacing w:line="240" w:lineRule="auto"/>
      <w:ind w:left="658"/>
    </w:pPr>
    <w:rPr>
      <w:bCs/>
      <w:color w:val="632423" w:themeColor="accent2" w:themeShade="80"/>
      <w:szCs w:val="24"/>
    </w:rPr>
  </w:style>
  <w:style w:type="paragraph" w:styleId="52">
    <w:name w:val="toc 5"/>
    <w:basedOn w:val="a0"/>
    <w:next w:val="a0"/>
    <w:autoRedefine/>
    <w:uiPriority w:val="39"/>
    <w:unhideWhenUsed/>
    <w:rsid w:val="0092513D"/>
    <w:pPr>
      <w:spacing w:line="240" w:lineRule="auto"/>
      <w:ind w:left="879"/>
    </w:pPr>
    <w:rPr>
      <w:bCs/>
      <w:color w:val="632423" w:themeColor="accent2" w:themeShade="80"/>
      <w:szCs w:val="24"/>
    </w:rPr>
  </w:style>
  <w:style w:type="paragraph" w:styleId="61">
    <w:name w:val="toc 6"/>
    <w:basedOn w:val="a0"/>
    <w:next w:val="a0"/>
    <w:autoRedefine/>
    <w:uiPriority w:val="39"/>
    <w:unhideWhenUsed/>
    <w:rsid w:val="0092513D"/>
    <w:pPr>
      <w:spacing w:line="240" w:lineRule="auto"/>
      <w:ind w:left="1100"/>
    </w:pPr>
    <w:rPr>
      <w:bCs/>
      <w:color w:val="632423" w:themeColor="accent2" w:themeShade="80"/>
      <w:szCs w:val="24"/>
    </w:rPr>
  </w:style>
  <w:style w:type="character" w:styleId="ae">
    <w:name w:val="Hyperlink"/>
    <w:uiPriority w:val="99"/>
    <w:unhideWhenUsed/>
    <w:rsid w:val="00731724"/>
    <w:rPr>
      <w:color w:val="0000FF"/>
      <w:u w:val="single"/>
    </w:rPr>
  </w:style>
  <w:style w:type="character" w:styleId="af">
    <w:name w:val="Intense Emphasis"/>
    <w:aliases w:val="متن آیات و روایات"/>
    <w:basedOn w:val="a3"/>
    <w:uiPriority w:val="21"/>
    <w:qFormat/>
    <w:rsid w:val="006162A2"/>
    <w:rPr>
      <w:rFonts w:cs="B Badr"/>
      <w:b/>
      <w:bCs w:val="0"/>
      <w:i/>
      <w:iCs w:val="0"/>
      <w:color w:val="008000"/>
      <w:szCs w:val="28"/>
    </w:rPr>
  </w:style>
  <w:style w:type="character" w:styleId="af0">
    <w:name w:val="Subtle Emphasis"/>
    <w:aliases w:val="متن کتاب محور"/>
    <w:basedOn w:val="a3"/>
    <w:uiPriority w:val="19"/>
    <w:qFormat/>
    <w:rsid w:val="006162A2"/>
    <w:rPr>
      <w:rFonts w:cs="B Badr"/>
      <w:bCs w:val="0"/>
      <w:i/>
      <w:iCs w:val="0"/>
      <w:color w:val="0000FF"/>
      <w:szCs w:val="28"/>
    </w:rPr>
  </w:style>
  <w:style w:type="paragraph" w:customStyle="1" w:styleId="23">
    <w:name w:val="نظر سایر علما2"/>
    <w:basedOn w:val="a0"/>
    <w:qFormat/>
    <w:rsid w:val="006162A2"/>
    <w:rPr>
      <w:color w:val="000080"/>
    </w:rPr>
  </w:style>
  <w:style w:type="paragraph" w:customStyle="1" w:styleId="af1">
    <w:name w:val="متن نظر استاد"/>
    <w:basedOn w:val="a0"/>
    <w:rsid w:val="001B2488"/>
    <w:rPr>
      <w:color w:val="800000"/>
    </w:rPr>
  </w:style>
  <w:style w:type="character" w:styleId="af2">
    <w:name w:val="Emphasis"/>
    <w:aliases w:val="موضوع"/>
    <w:basedOn w:val="a3"/>
    <w:uiPriority w:val="20"/>
    <w:qFormat/>
    <w:rsid w:val="00FC73B9"/>
    <w:rPr>
      <w:rFonts w:cs="B Titr"/>
      <w:bCs/>
      <w:i/>
      <w:iCs w:val="0"/>
      <w:color w:val="0101FF"/>
      <w:szCs w:val="28"/>
    </w:rPr>
  </w:style>
  <w:style w:type="paragraph" w:styleId="1">
    <w:name w:val="toc 1"/>
    <w:basedOn w:val="a0"/>
    <w:next w:val="a0"/>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f3">
    <w:name w:val="متن فهرست"/>
    <w:basedOn w:val="1"/>
    <w:rsid w:val="00603B67"/>
    <w:rPr>
      <w:bCs/>
      <w:noProof/>
      <w:color w:val="008000"/>
      <w:sz w:val="24"/>
    </w:rPr>
  </w:style>
  <w:style w:type="paragraph" w:styleId="af4">
    <w:name w:val="Balloon Text"/>
    <w:basedOn w:val="a0"/>
    <w:link w:val="af5"/>
    <w:uiPriority w:val="99"/>
    <w:semiHidden/>
    <w:unhideWhenUsed/>
    <w:rsid w:val="009B79F8"/>
    <w:pPr>
      <w:spacing w:line="240" w:lineRule="auto"/>
    </w:pPr>
    <w:rPr>
      <w:rFonts w:ascii="Tahoma" w:hAnsi="Tahoma" w:cs="Tahoma"/>
      <w:sz w:val="16"/>
      <w:szCs w:val="16"/>
    </w:rPr>
  </w:style>
  <w:style w:type="character" w:customStyle="1" w:styleId="af5">
    <w:name w:val="متن بادکنک نویسه"/>
    <w:basedOn w:val="a3"/>
    <w:link w:val="af4"/>
    <w:uiPriority w:val="99"/>
    <w:semiHidden/>
    <w:rsid w:val="009B79F8"/>
    <w:rPr>
      <w:rFonts w:ascii="Tahoma" w:hAnsi="Tahoma" w:cs="Tahoma"/>
      <w:sz w:val="16"/>
      <w:szCs w:val="16"/>
    </w:rPr>
  </w:style>
  <w:style w:type="paragraph" w:styleId="91">
    <w:name w:val="toc 9"/>
    <w:basedOn w:val="a0"/>
    <w:next w:val="a0"/>
    <w:autoRedefine/>
    <w:uiPriority w:val="39"/>
    <w:unhideWhenUsed/>
    <w:rsid w:val="00F64141"/>
    <w:pPr>
      <w:spacing w:after="100" w:line="240" w:lineRule="auto"/>
      <w:ind w:left="1758"/>
    </w:pPr>
    <w:rPr>
      <w:color w:val="632423" w:themeColor="accent2" w:themeShade="80"/>
      <w:szCs w:val="24"/>
    </w:rPr>
  </w:style>
  <w:style w:type="paragraph" w:styleId="71">
    <w:name w:val="toc 7"/>
    <w:basedOn w:val="a0"/>
    <w:next w:val="a0"/>
    <w:autoRedefine/>
    <w:uiPriority w:val="39"/>
    <w:unhideWhenUsed/>
    <w:rsid w:val="0092513D"/>
    <w:pPr>
      <w:spacing w:line="240" w:lineRule="auto"/>
      <w:ind w:left="1321"/>
    </w:pPr>
    <w:rPr>
      <w:bCs/>
      <w:color w:val="632423" w:themeColor="accent2" w:themeShade="80"/>
      <w:szCs w:val="24"/>
    </w:rPr>
  </w:style>
  <w:style w:type="paragraph" w:styleId="81">
    <w:name w:val="toc 8"/>
    <w:basedOn w:val="a0"/>
    <w:next w:val="a0"/>
    <w:autoRedefine/>
    <w:uiPriority w:val="39"/>
    <w:unhideWhenUsed/>
    <w:rsid w:val="00F64141"/>
    <w:pPr>
      <w:spacing w:after="100" w:line="240" w:lineRule="auto"/>
      <w:ind w:left="1542"/>
    </w:pPr>
    <w:rPr>
      <w:color w:val="632423" w:themeColor="accent2" w:themeShade="80"/>
      <w:szCs w:val="24"/>
    </w:rPr>
  </w:style>
  <w:style w:type="paragraph" w:styleId="af6">
    <w:name w:val="List Paragraph"/>
    <w:basedOn w:val="a0"/>
    <w:uiPriority w:val="34"/>
    <w:rsid w:val="0092513D"/>
    <w:pPr>
      <w:ind w:left="720"/>
      <w:contextualSpacing/>
    </w:pPr>
    <w:rPr>
      <w:rFonts w:cs="B Lotus"/>
    </w:rPr>
  </w:style>
  <w:style w:type="paragraph" w:styleId="a">
    <w:name w:val="List Bullet"/>
    <w:basedOn w:val="a0"/>
    <w:uiPriority w:val="99"/>
    <w:unhideWhenUsed/>
    <w:rsid w:val="00816A0B"/>
    <w:pPr>
      <w:numPr>
        <w:numId w:val="6"/>
      </w:numPr>
      <w:contextualSpacing/>
    </w:pPr>
  </w:style>
  <w:style w:type="paragraph" w:styleId="2">
    <w:name w:val="List Bullet 2"/>
    <w:basedOn w:val="a0"/>
    <w:uiPriority w:val="99"/>
    <w:unhideWhenUsed/>
    <w:rsid w:val="00816A0B"/>
    <w:pPr>
      <w:numPr>
        <w:numId w:val="7"/>
      </w:numPr>
      <w:contextualSpacing/>
    </w:pPr>
  </w:style>
  <w:style w:type="paragraph" w:styleId="3">
    <w:name w:val="List Bullet 3"/>
    <w:basedOn w:val="a0"/>
    <w:uiPriority w:val="99"/>
    <w:semiHidden/>
    <w:unhideWhenUsed/>
    <w:rsid w:val="00E5518B"/>
    <w:pPr>
      <w:numPr>
        <w:numId w:val="8"/>
      </w:numPr>
      <w:contextualSpacing/>
    </w:pPr>
  </w:style>
  <w:style w:type="paragraph" w:styleId="4">
    <w:name w:val="List Bullet 4"/>
    <w:basedOn w:val="a0"/>
    <w:uiPriority w:val="99"/>
    <w:semiHidden/>
    <w:unhideWhenUsed/>
    <w:rsid w:val="00E5518B"/>
    <w:pPr>
      <w:numPr>
        <w:numId w:val="9"/>
      </w:numPr>
      <w:contextualSpacing/>
    </w:pPr>
  </w:style>
  <w:style w:type="paragraph" w:styleId="5">
    <w:name w:val="List Bullet 5"/>
    <w:basedOn w:val="a0"/>
    <w:uiPriority w:val="99"/>
    <w:semiHidden/>
    <w:unhideWhenUsed/>
    <w:rsid w:val="00E5518B"/>
    <w:pPr>
      <w:numPr>
        <w:numId w:val="10"/>
      </w:numPr>
      <w:contextualSpacing/>
    </w:pPr>
  </w:style>
  <w:style w:type="table" w:styleId="af7">
    <w:name w:val="Table Grid"/>
    <w:basedOn w:val="a4"/>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پاورقي"/>
    <w:basedOn w:val="ab"/>
    <w:link w:val="af9"/>
    <w:qFormat/>
    <w:rsid w:val="00824B22"/>
  </w:style>
  <w:style w:type="character" w:customStyle="1" w:styleId="af9">
    <w:name w:val="پاورقي نویسه"/>
    <w:basedOn w:val="ac"/>
    <w:link w:val="af8"/>
    <w:rsid w:val="00824B22"/>
    <w:rPr>
      <w:rFonts w:cs="B Badr"/>
    </w:rPr>
  </w:style>
  <w:style w:type="character" w:customStyle="1" w:styleId="afa">
    <w:name w:val="نظر سایر علما"/>
    <w:basedOn w:val="a3"/>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4953905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CAF3A-5DB1-4301-BFB6-DD4833D2F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197</TotalTime>
  <Pages>8</Pages>
  <Words>2388</Words>
  <Characters>13617</Characters>
  <Application>Microsoft Office Word</Application>
  <DocSecurity>0</DocSecurity>
  <Lines>113</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15974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حسین یزدانی</cp:lastModifiedBy>
  <cp:revision>11</cp:revision>
  <dcterms:created xsi:type="dcterms:W3CDTF">2023-05-10T15:22:00Z</dcterms:created>
  <dcterms:modified xsi:type="dcterms:W3CDTF">2023-07-01T10:01:00Z</dcterms:modified>
  <cp:contentStatus>ویرایش 2.5</cp:contentStatus>
  <cp:version>2.7</cp:version>
</cp:coreProperties>
</file>