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670C7" w14:textId="77777777" w:rsidR="008B750B" w:rsidRPr="008A522A" w:rsidRDefault="00783473" w:rsidP="007017EB">
      <w:pPr>
        <w:jc w:val="both"/>
        <w:rPr>
          <w:rtl/>
        </w:rPr>
      </w:pPr>
      <w:r>
        <w:rPr>
          <w:rFonts w:hint="cs"/>
          <w:noProof/>
          <w:rtl/>
        </w:rPr>
        <w:drawing>
          <wp:inline distT="0" distB="0" distL="0" distR="0" wp14:anchorId="3F568DD8" wp14:editId="768C7174">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588DF07A" w14:textId="77777777" w:rsidR="00B56F03" w:rsidRDefault="00B56F03" w:rsidP="00B56F03">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584F67BD" w14:textId="49BA0B50" w:rsidR="00B56F03" w:rsidRDefault="00B56F03" w:rsidP="00B56F03">
      <w:pPr>
        <w:autoSpaceDE w:val="0"/>
        <w:autoSpaceDN w:val="0"/>
        <w:adjustRightInd w:val="0"/>
        <w:spacing w:line="240" w:lineRule="auto"/>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140202</w:t>
      </w:r>
      <w:r>
        <w:rPr>
          <w:rFonts w:ascii="IRANSans" w:hAnsi="IRANSans" w:cs="IRANSans" w:hint="cs"/>
          <w:b/>
          <w:bCs/>
          <w:color w:val="C00000"/>
          <w:sz w:val="28"/>
          <w:shd w:val="clear" w:color="auto" w:fill="FFFFFF"/>
          <w:rtl/>
          <w:lang w:val="x-none"/>
        </w:rPr>
        <w:t>23</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5E7153F7" w14:textId="64927493" w:rsidR="00C91EB6" w:rsidRPr="00B56F03" w:rsidRDefault="00B56F03" w:rsidP="00B56F03">
      <w:pPr>
        <w:rPr>
          <w:color w:val="984806" w:themeColor="accent6" w:themeShade="80"/>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rFonts w:hint="cs"/>
          <w:color w:val="984806" w:themeColor="accent6" w:themeShade="80"/>
          <w:sz w:val="24"/>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sidR="007017EB">
        <w:rPr>
          <w:noProof/>
          <w:webHidden/>
          <w:rtl/>
        </w:rPr>
        <w:fldChar w:fldCharType="begin"/>
      </w:r>
      <w:r w:rsidR="007017EB">
        <w:rPr>
          <w:noProof/>
          <w:webHidden/>
          <w:rtl/>
        </w:rPr>
        <w:instrText xml:space="preserve"> </w:instrText>
      </w:r>
      <w:r w:rsidR="007017EB">
        <w:rPr>
          <w:noProof/>
          <w:webHidden/>
        </w:rPr>
        <w:instrText>TOC</w:instrText>
      </w:r>
      <w:r w:rsidR="007017EB">
        <w:rPr>
          <w:noProof/>
          <w:webHidden/>
          <w:rtl/>
        </w:rPr>
        <w:instrText xml:space="preserve"> \</w:instrText>
      </w:r>
      <w:r w:rsidR="007017EB">
        <w:rPr>
          <w:noProof/>
          <w:webHidden/>
        </w:rPr>
        <w:instrText>o "1-9" \h \z \u</w:instrText>
      </w:r>
      <w:r w:rsidR="007017EB">
        <w:rPr>
          <w:noProof/>
          <w:webHidden/>
          <w:rtl/>
        </w:rPr>
        <w:instrText xml:space="preserve"> </w:instrText>
      </w:r>
      <w:r w:rsidR="007017EB">
        <w:rPr>
          <w:noProof/>
          <w:webHidden/>
          <w:rtl/>
        </w:rPr>
        <w:fldChar w:fldCharType="separate"/>
      </w:r>
      <w:r w:rsidR="007017EB">
        <w:rPr>
          <w:rFonts w:cs="B Titr"/>
          <w:noProof/>
          <w:webHidden/>
          <w:color w:val="632423" w:themeColor="accent2" w:themeShade="80"/>
          <w:szCs w:val="24"/>
          <w:rtl/>
        </w:rPr>
        <w:fldChar w:fldCharType="end"/>
      </w:r>
    </w:p>
    <w:p w14:paraId="3CAF041F" w14:textId="77777777" w:rsidR="00F343FB" w:rsidRPr="00A6366F" w:rsidRDefault="00F842AD" w:rsidP="007017EB">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EC6198">
        <w:rPr>
          <w:rtl/>
        </w:rPr>
        <w:t>تقد</w:t>
      </w:r>
      <w:r w:rsidR="00EC6198">
        <w:rPr>
          <w:rFonts w:hint="cs"/>
          <w:rtl/>
        </w:rPr>
        <w:t>ی</w:t>
      </w:r>
      <w:r w:rsidR="00EC6198">
        <w:rPr>
          <w:rFonts w:hint="eastAsia"/>
          <w:rtl/>
        </w:rPr>
        <w:t>م</w:t>
      </w:r>
      <w:r w:rsidR="00EC6198">
        <w:rPr>
          <w:rtl/>
        </w:rPr>
        <w:t xml:space="preserve"> امارات بر اصول</w:t>
      </w:r>
      <w:r w:rsidR="00025B70">
        <w:rPr>
          <w:rFonts w:hint="cs"/>
          <w:rtl/>
        </w:rPr>
        <w:t xml:space="preserve"> </w:t>
      </w:r>
      <w:r w:rsidR="00386C11" w:rsidRPr="00A6366F">
        <w:rPr>
          <w:rFonts w:hint="cs"/>
          <w:rtl/>
        </w:rPr>
        <w:t>/</w:t>
      </w:r>
      <w:bookmarkStart w:id="1" w:name="BokSabj_d"/>
      <w:bookmarkEnd w:id="1"/>
      <w:r w:rsidR="00EC6198">
        <w:rPr>
          <w:rtl/>
        </w:rPr>
        <w:t>خاتمه</w:t>
      </w:r>
      <w:r w:rsidR="00386C11" w:rsidRPr="00A6366F">
        <w:rPr>
          <w:rFonts w:hint="cs"/>
          <w:rtl/>
        </w:rPr>
        <w:t xml:space="preserve"> /</w:t>
      </w:r>
      <w:bookmarkStart w:id="2" w:name="Bokkolli"/>
      <w:bookmarkEnd w:id="2"/>
      <w:r w:rsidR="00EC6198">
        <w:rPr>
          <w:rtl/>
        </w:rPr>
        <w:t>استصحاب</w:t>
      </w:r>
      <w:r w:rsidR="001B6799" w:rsidRPr="00A6366F">
        <w:rPr>
          <w:rFonts w:hint="cs"/>
          <w:rtl/>
        </w:rPr>
        <w:t xml:space="preserve"> </w:t>
      </w:r>
    </w:p>
    <w:p w14:paraId="213DE77D" w14:textId="77777777" w:rsidR="008F5B4D" w:rsidRPr="009C66D5" w:rsidRDefault="008F5B4D" w:rsidP="007017EB">
      <w:pPr>
        <w:jc w:val="both"/>
        <w:rPr>
          <w:rStyle w:val="Emphasis"/>
          <w:b/>
          <w:bCs w:val="0"/>
          <w:rtl/>
        </w:rPr>
      </w:pPr>
      <w:r w:rsidRPr="009C66D5">
        <w:rPr>
          <w:rStyle w:val="Emphasis"/>
          <w:rFonts w:hint="cs"/>
          <w:b/>
          <w:bCs w:val="0"/>
          <w:rtl/>
        </w:rPr>
        <w:t>خلاصه مباحث گذشته:</w:t>
      </w:r>
    </w:p>
    <w:p w14:paraId="5EE67229" w14:textId="44F3E1D1" w:rsidR="003A6148" w:rsidRDefault="00991C82" w:rsidP="007017EB">
      <w:pPr>
        <w:pBdr>
          <w:bottom w:val="double" w:sz="6" w:space="1" w:color="auto"/>
        </w:pBdr>
        <w:jc w:val="both"/>
        <w:rPr>
          <w:rtl/>
        </w:rPr>
      </w:pPr>
      <w:r>
        <w:rPr>
          <w:rFonts w:hint="cs"/>
          <w:rtl/>
        </w:rPr>
        <w:t>بحث در وجه تقدیم امارات بر اصول بود. وجه برگزیده در تقدیم امار</w:t>
      </w:r>
      <w:bookmarkStart w:id="3" w:name="_GoBack"/>
      <w:bookmarkEnd w:id="3"/>
      <w:r>
        <w:rPr>
          <w:rFonts w:hint="cs"/>
          <w:rtl/>
        </w:rPr>
        <w:t xml:space="preserve">ات بر اصول، ورود است. بحث دیگری که در ذیل این بحث شکل گرفته است عبارت از آن است که آیا </w:t>
      </w:r>
      <w:r w:rsidR="005E34E3">
        <w:rPr>
          <w:rFonts w:hint="cs"/>
          <w:rtl/>
        </w:rPr>
        <w:t>در متوافقین نیز اماره بر اصل</w:t>
      </w:r>
      <w:r>
        <w:rPr>
          <w:rFonts w:hint="cs"/>
          <w:rtl/>
        </w:rPr>
        <w:t xml:space="preserve"> مقدم می</w:t>
      </w:r>
      <w:r>
        <w:rPr>
          <w:rtl/>
        </w:rPr>
        <w:softHyphen/>
      </w:r>
      <w:r>
        <w:rPr>
          <w:rFonts w:hint="cs"/>
          <w:rtl/>
        </w:rPr>
        <w:t>شود یا نه؟</w:t>
      </w:r>
    </w:p>
    <w:p w14:paraId="25E52703" w14:textId="066A4F27" w:rsidR="00991C82" w:rsidRDefault="00991C82" w:rsidP="007017EB">
      <w:pPr>
        <w:pBdr>
          <w:bottom w:val="double" w:sz="6" w:space="1" w:color="auto"/>
        </w:pBdr>
        <w:jc w:val="both"/>
        <w:rPr>
          <w:rtl/>
        </w:rPr>
      </w:pPr>
      <w:r>
        <w:rPr>
          <w:rFonts w:hint="cs"/>
          <w:rtl/>
        </w:rPr>
        <w:t xml:space="preserve">در این جلسه با </w:t>
      </w:r>
      <w:r w:rsidR="007017EB">
        <w:rPr>
          <w:rFonts w:hint="cs"/>
          <w:rtl/>
        </w:rPr>
        <w:t xml:space="preserve">محوریت </w:t>
      </w:r>
      <w:r>
        <w:rPr>
          <w:rFonts w:hint="cs"/>
          <w:rtl/>
        </w:rPr>
        <w:t>کلام مرحوم آقای صدر بحث را دنبال خواهیم نمود.</w:t>
      </w:r>
    </w:p>
    <w:p w14:paraId="49B6813C" w14:textId="77777777" w:rsidR="00247D2F" w:rsidRPr="003A6148" w:rsidRDefault="00247D2F" w:rsidP="007017EB">
      <w:pPr>
        <w:pBdr>
          <w:bottom w:val="double" w:sz="6" w:space="1" w:color="auto"/>
        </w:pBdr>
        <w:jc w:val="both"/>
      </w:pPr>
    </w:p>
    <w:p w14:paraId="7988BBAD" w14:textId="77777777" w:rsidR="008F5B4D" w:rsidRDefault="008F5B4D" w:rsidP="007017EB">
      <w:pPr>
        <w:jc w:val="both"/>
      </w:pPr>
    </w:p>
    <w:p w14:paraId="5AC80400" w14:textId="017B0E2A" w:rsidR="00455A21" w:rsidRDefault="00455A21" w:rsidP="007017EB">
      <w:pPr>
        <w:pStyle w:val="Heading1"/>
        <w:jc w:val="both"/>
        <w:rPr>
          <w:rtl/>
        </w:rPr>
      </w:pPr>
      <w:bookmarkStart w:id="4" w:name="_Toc134869137"/>
      <w:r>
        <w:rPr>
          <w:rFonts w:hint="cs"/>
          <w:rtl/>
        </w:rPr>
        <w:t>بررسی تقدیم اماره بر اصل موافق</w:t>
      </w:r>
      <w:bookmarkEnd w:id="4"/>
    </w:p>
    <w:p w14:paraId="0D94D6BC" w14:textId="71375577" w:rsidR="003E6650" w:rsidRPr="001A27D7" w:rsidRDefault="00991C82" w:rsidP="007017EB">
      <w:pPr>
        <w:jc w:val="both"/>
        <w:rPr>
          <w:rtl/>
        </w:rPr>
      </w:pPr>
      <w:r>
        <w:rPr>
          <w:rFonts w:hint="cs"/>
          <w:rtl/>
        </w:rPr>
        <w:t xml:space="preserve">بحث در تقدیم امارات بر اصول بود. </w:t>
      </w:r>
      <w:r w:rsidR="00455A21">
        <w:rPr>
          <w:rFonts w:hint="cs"/>
          <w:rtl/>
        </w:rPr>
        <w:t>یکی از شاخه</w:t>
      </w:r>
      <w:r w:rsidR="00455A21">
        <w:rPr>
          <w:rtl/>
        </w:rPr>
        <w:softHyphen/>
      </w:r>
      <w:r w:rsidR="00455A21">
        <w:rPr>
          <w:rFonts w:hint="cs"/>
          <w:rtl/>
        </w:rPr>
        <w:t>های این بحث، آن است که آیا در اماره و اصلی که متوافقین هستند نیز اماره بر اصل مقدم است یا خیر؟</w:t>
      </w:r>
      <w:r>
        <w:rPr>
          <w:rFonts w:hint="cs"/>
          <w:rtl/>
        </w:rPr>
        <w:t xml:space="preserve"> مرحوم آقای صدر</w:t>
      </w:r>
      <w:r w:rsidR="00455A21">
        <w:rPr>
          <w:rFonts w:hint="cs"/>
          <w:rtl/>
        </w:rPr>
        <w:t xml:space="preserve"> بر اساس تقریرات درسشان</w:t>
      </w:r>
      <w:r>
        <w:rPr>
          <w:rFonts w:hint="cs"/>
          <w:rtl/>
        </w:rPr>
        <w:t xml:space="preserve"> فرموده</w:t>
      </w:r>
      <w:r>
        <w:rPr>
          <w:rtl/>
        </w:rPr>
        <w:softHyphen/>
      </w:r>
      <w:r>
        <w:rPr>
          <w:rFonts w:hint="cs"/>
          <w:rtl/>
        </w:rPr>
        <w:t xml:space="preserve">اند </w:t>
      </w:r>
      <w:r w:rsidR="00455A21">
        <w:rPr>
          <w:rFonts w:hint="cs"/>
          <w:rtl/>
        </w:rPr>
        <w:t>تقدیم اماره بر اصول در جایی که متوافقین باشند</w:t>
      </w:r>
      <w:r w:rsidR="007017EB">
        <w:rPr>
          <w:rFonts w:hint="cs"/>
          <w:rtl/>
        </w:rPr>
        <w:t>،</w:t>
      </w:r>
      <w:r>
        <w:rPr>
          <w:rFonts w:hint="cs"/>
          <w:rtl/>
        </w:rPr>
        <w:t xml:space="preserve"> </w:t>
      </w:r>
      <w:r w:rsidR="00455A21">
        <w:rPr>
          <w:rFonts w:hint="cs"/>
          <w:rtl/>
        </w:rPr>
        <w:t>صحیح نمی</w:t>
      </w:r>
      <w:r w:rsidR="00455A21">
        <w:rPr>
          <w:rtl/>
        </w:rPr>
        <w:softHyphen/>
      </w:r>
      <w:r w:rsidR="00455A21">
        <w:rPr>
          <w:rFonts w:hint="cs"/>
          <w:rtl/>
        </w:rPr>
        <w:t>باشد</w:t>
      </w:r>
      <w:r>
        <w:rPr>
          <w:rFonts w:hint="cs"/>
          <w:rtl/>
        </w:rPr>
        <w:t>.</w:t>
      </w:r>
    </w:p>
    <w:p w14:paraId="21FE9994" w14:textId="72D6BCA6" w:rsidR="001A1EA5" w:rsidRDefault="00991C82" w:rsidP="007017EB">
      <w:pPr>
        <w:jc w:val="both"/>
        <w:rPr>
          <w:rtl/>
        </w:rPr>
      </w:pPr>
      <w:r>
        <w:rPr>
          <w:rFonts w:hint="cs"/>
          <w:rtl/>
        </w:rPr>
        <w:t>نکتۀ شکلی کلام ایشان این است که</w:t>
      </w:r>
      <w:r w:rsidR="007017EB">
        <w:rPr>
          <w:rFonts w:hint="cs"/>
          <w:rtl/>
        </w:rPr>
        <w:t xml:space="preserve"> هم در تقریر آقای هاشمی و هم در تقریر آقای حائری،</w:t>
      </w:r>
      <w:r>
        <w:rPr>
          <w:rFonts w:hint="cs"/>
          <w:rtl/>
        </w:rPr>
        <w:t xml:space="preserve"> یک اندماج و اغلاقی در طرح بحث وجود دارد</w:t>
      </w:r>
      <w:r w:rsidR="007017EB">
        <w:rPr>
          <w:rFonts w:hint="cs"/>
          <w:rtl/>
        </w:rPr>
        <w:t>؛</w:t>
      </w:r>
      <w:r>
        <w:rPr>
          <w:rFonts w:hint="cs"/>
          <w:rtl/>
        </w:rPr>
        <w:t xml:space="preserve"> یعنی هر تقریری به شکلی اندماج دارد.</w:t>
      </w:r>
    </w:p>
    <w:p w14:paraId="33D8FB22" w14:textId="65FA8395" w:rsidR="00991C82" w:rsidRDefault="00991C82" w:rsidP="007017EB">
      <w:pPr>
        <w:jc w:val="both"/>
        <w:rPr>
          <w:rtl/>
        </w:rPr>
      </w:pPr>
      <w:r>
        <w:rPr>
          <w:rFonts w:hint="cs"/>
          <w:rtl/>
        </w:rPr>
        <w:t>بحث طبق تقریر آقای هاشمی چنین مطرح شده است:</w:t>
      </w:r>
    </w:p>
    <w:p w14:paraId="7A6A538B" w14:textId="77777777" w:rsidR="00455A21" w:rsidRPr="00455A21" w:rsidRDefault="00455A21" w:rsidP="007017EB">
      <w:pPr>
        <w:jc w:val="both"/>
        <w:rPr>
          <w:color w:val="000080"/>
          <w:rtl/>
        </w:rPr>
      </w:pPr>
      <w:r w:rsidRPr="00455A21">
        <w:rPr>
          <w:color w:val="000080"/>
          <w:rtl/>
        </w:rPr>
        <w:t>ذهب المشهور إلى انَّ الأمارة تتقدم على الأصل حتى إذا كان موافقاً معه لأنها ترفع موضوع الأصل.</w:t>
      </w:r>
    </w:p>
    <w:p w14:paraId="49E4ED87" w14:textId="3AE887E1" w:rsidR="00455A21" w:rsidRPr="00455A21" w:rsidRDefault="00455A21" w:rsidP="007017EB">
      <w:pPr>
        <w:jc w:val="both"/>
        <w:rPr>
          <w:color w:val="000080"/>
          <w:rtl/>
        </w:rPr>
      </w:pPr>
      <w:r w:rsidRPr="00455A21">
        <w:rPr>
          <w:color w:val="000080"/>
          <w:rtl/>
        </w:rPr>
        <w:t>و هذا الكلام لا يتم مبنى و لا بناء اما من حيث المبنى فلما عرفت من انَّ تقدم الأمارة على الأصول لم يكن بملاك رفع الموضوع بل بملاك القرينية و هي فرع التنافي‏</w:t>
      </w:r>
      <w:r>
        <w:rPr>
          <w:color w:val="000080"/>
        </w:rPr>
        <w:t xml:space="preserve"> </w:t>
      </w:r>
      <w:r w:rsidRPr="00455A21">
        <w:rPr>
          <w:color w:val="000080"/>
          <w:rtl/>
        </w:rPr>
        <w:t>بين الدليلين و لا تنافي بين المدلولين المتوافقين.</w:t>
      </w:r>
    </w:p>
    <w:p w14:paraId="3DD56597" w14:textId="28FA8CD5" w:rsidR="00991C82" w:rsidRPr="00455A21" w:rsidRDefault="00455A21" w:rsidP="007017EB">
      <w:pPr>
        <w:jc w:val="both"/>
        <w:rPr>
          <w:color w:val="000080"/>
        </w:rPr>
      </w:pPr>
      <w:r w:rsidRPr="00455A21">
        <w:rPr>
          <w:color w:val="000080"/>
          <w:rtl/>
        </w:rPr>
        <w:t>و امّا من حيث البناء فلانا لو سلمنا الورود أو الحكومة</w:t>
      </w:r>
      <w:r>
        <w:rPr>
          <w:rFonts w:hint="cs"/>
          <w:color w:val="000080"/>
          <w:rtl/>
        </w:rPr>
        <w:t xml:space="preserve"> </w:t>
      </w:r>
      <w:r w:rsidRPr="00455A21">
        <w:rPr>
          <w:rFonts w:hint="cs"/>
          <w:rtl/>
        </w:rPr>
        <w:t>(تا آخر).</w:t>
      </w:r>
      <w:r w:rsidRPr="00455A21">
        <w:rPr>
          <w:rStyle w:val="FootnoteReference"/>
          <w:rtl/>
        </w:rPr>
        <w:footnoteReference w:id="1"/>
      </w:r>
    </w:p>
    <w:p w14:paraId="26824AC2" w14:textId="763BD6A9" w:rsidR="00DA6C5E" w:rsidRDefault="00991C82" w:rsidP="007017EB">
      <w:pPr>
        <w:jc w:val="both"/>
        <w:rPr>
          <w:rtl/>
        </w:rPr>
      </w:pPr>
      <w:r>
        <w:rPr>
          <w:rFonts w:hint="cs"/>
          <w:rtl/>
        </w:rPr>
        <w:t xml:space="preserve">تعبیر </w:t>
      </w:r>
      <w:r w:rsidR="004C072F">
        <w:rPr>
          <w:rFonts w:hint="cs"/>
          <w:rtl/>
        </w:rPr>
        <w:t>«</w:t>
      </w:r>
      <w:r>
        <w:rPr>
          <w:rFonts w:hint="cs"/>
          <w:rtl/>
        </w:rPr>
        <w:t>ترفع موضوع الأصل</w:t>
      </w:r>
      <w:r w:rsidR="004C072F">
        <w:rPr>
          <w:rFonts w:hint="cs"/>
          <w:rtl/>
        </w:rPr>
        <w:t>»</w:t>
      </w:r>
      <w:r>
        <w:rPr>
          <w:rFonts w:hint="cs"/>
          <w:rtl/>
        </w:rPr>
        <w:t xml:space="preserve"> اغلاق دارد. این تعبیر </w:t>
      </w:r>
      <w:r w:rsidR="00455A21">
        <w:rPr>
          <w:rFonts w:hint="cs"/>
          <w:rtl/>
        </w:rPr>
        <w:t>اولاً و بالذات</w:t>
      </w:r>
      <w:r>
        <w:rPr>
          <w:rFonts w:hint="cs"/>
          <w:rtl/>
        </w:rPr>
        <w:t xml:space="preserve"> دال بر رفع حقیقی است نه رفع تعبّدی لذا ظاهر اولی</w:t>
      </w:r>
      <w:r>
        <w:rPr>
          <w:rtl/>
        </w:rPr>
        <w:softHyphen/>
      </w:r>
      <w:r>
        <w:rPr>
          <w:rFonts w:hint="cs"/>
          <w:rtl/>
        </w:rPr>
        <w:t xml:space="preserve">اش ورود است ولی </w:t>
      </w:r>
      <w:r w:rsidR="00455A21">
        <w:rPr>
          <w:rFonts w:hint="cs"/>
          <w:rtl/>
        </w:rPr>
        <w:t>در ادامه که «</w:t>
      </w:r>
      <w:r w:rsidR="00455A21" w:rsidRPr="00455A21">
        <w:rPr>
          <w:rtl/>
        </w:rPr>
        <w:t>و امّا من حيث البناء</w:t>
      </w:r>
      <w:r w:rsidR="00455A21">
        <w:rPr>
          <w:rFonts w:hint="cs"/>
          <w:rtl/>
        </w:rPr>
        <w:t xml:space="preserve">« را مطرح </w:t>
      </w:r>
      <w:r w:rsidR="00DA6C5E">
        <w:rPr>
          <w:rFonts w:hint="cs"/>
          <w:rtl/>
        </w:rPr>
        <w:t>می</w:t>
      </w:r>
      <w:r w:rsidR="00DA6C5E">
        <w:rPr>
          <w:rtl/>
        </w:rPr>
        <w:softHyphen/>
      </w:r>
      <w:r w:rsidR="00DA6C5E">
        <w:rPr>
          <w:rFonts w:hint="cs"/>
          <w:rtl/>
        </w:rPr>
        <w:t>کند می</w:t>
      </w:r>
      <w:r w:rsidR="00DA6C5E">
        <w:rPr>
          <w:rtl/>
        </w:rPr>
        <w:softHyphen/>
      </w:r>
      <w:r w:rsidR="00DA6C5E">
        <w:rPr>
          <w:rFonts w:hint="cs"/>
          <w:rtl/>
        </w:rPr>
        <w:t>فرماید: «</w:t>
      </w:r>
      <w:r w:rsidR="00455A21" w:rsidRPr="00455A21">
        <w:rPr>
          <w:rtl/>
        </w:rPr>
        <w:t>لو سلمنا الورود أو الحكومة</w:t>
      </w:r>
      <w:r w:rsidR="00455A21">
        <w:rPr>
          <w:rFonts w:hint="cs"/>
          <w:rtl/>
        </w:rPr>
        <w:t>»</w:t>
      </w:r>
      <w:r w:rsidR="00DA6C5E">
        <w:rPr>
          <w:rFonts w:hint="cs"/>
          <w:rtl/>
        </w:rPr>
        <w:t xml:space="preserve">. لذا کلام ایشان این ابهام را دارد که </w:t>
      </w:r>
      <w:r w:rsidR="007017EB">
        <w:rPr>
          <w:rFonts w:hint="cs"/>
          <w:rtl/>
        </w:rPr>
        <w:t xml:space="preserve">مقصود ایشان این است که </w:t>
      </w:r>
      <w:r w:rsidR="00DA6C5E">
        <w:rPr>
          <w:rFonts w:hint="cs"/>
          <w:rtl/>
        </w:rPr>
        <w:t>در مرحلۀ اول اماره</w:t>
      </w:r>
      <w:r w:rsidR="007017EB">
        <w:rPr>
          <w:rFonts w:hint="cs"/>
          <w:rtl/>
        </w:rPr>
        <w:t>،</w:t>
      </w:r>
      <w:r w:rsidR="00DA6C5E">
        <w:rPr>
          <w:rFonts w:hint="cs"/>
          <w:rtl/>
        </w:rPr>
        <w:t xml:space="preserve"> وارد و حاکم نیست بلکه مخصص است یا </w:t>
      </w:r>
      <w:r w:rsidR="007017EB">
        <w:rPr>
          <w:rFonts w:hint="cs"/>
          <w:rtl/>
        </w:rPr>
        <w:t>مقصودشان مطلب</w:t>
      </w:r>
      <w:r w:rsidR="00DA6C5E">
        <w:rPr>
          <w:rFonts w:hint="cs"/>
          <w:rtl/>
        </w:rPr>
        <w:t xml:space="preserve"> دیگری است؟ </w:t>
      </w:r>
      <w:r w:rsidR="007017EB">
        <w:rPr>
          <w:rFonts w:hint="cs"/>
          <w:rtl/>
        </w:rPr>
        <w:t>خصوصاً</w:t>
      </w:r>
      <w:r w:rsidR="00DA6C5E">
        <w:rPr>
          <w:rFonts w:hint="cs"/>
          <w:rtl/>
        </w:rPr>
        <w:t xml:space="preserve"> در قسم دوم که ورود و حکومت مطرح می</w:t>
      </w:r>
      <w:r w:rsidR="00DA6C5E">
        <w:rPr>
          <w:rtl/>
        </w:rPr>
        <w:softHyphen/>
      </w:r>
      <w:r w:rsidR="00DA6C5E">
        <w:rPr>
          <w:rFonts w:hint="cs"/>
          <w:rtl/>
        </w:rPr>
        <w:t>شود مهم</w:t>
      </w:r>
      <w:r w:rsidR="00DA6C5E">
        <w:rPr>
          <w:rtl/>
        </w:rPr>
        <w:softHyphen/>
      </w:r>
      <w:r w:rsidR="00DA6C5E">
        <w:rPr>
          <w:rFonts w:hint="cs"/>
          <w:rtl/>
        </w:rPr>
        <w:t>تر است چون در آنجا تقریباً تصریح نموده است که هم طبق مبنای حکومت و هم طبق مبنای ورود اماره بر اصل موافق مقدم نمی</w:t>
      </w:r>
      <w:r w:rsidR="00DA6C5E">
        <w:rPr>
          <w:rtl/>
        </w:rPr>
        <w:softHyphen/>
      </w:r>
      <w:r w:rsidR="00DA6C5E">
        <w:rPr>
          <w:rFonts w:hint="cs"/>
          <w:rtl/>
        </w:rPr>
        <w:t>شود.</w:t>
      </w:r>
    </w:p>
    <w:p w14:paraId="0C3DC070" w14:textId="5D01D580" w:rsidR="00991C82" w:rsidRDefault="00DA6C5E" w:rsidP="007017EB">
      <w:pPr>
        <w:jc w:val="both"/>
        <w:rPr>
          <w:rtl/>
        </w:rPr>
      </w:pPr>
      <w:r>
        <w:rPr>
          <w:rFonts w:hint="cs"/>
          <w:rtl/>
        </w:rPr>
        <w:t>ایشان در جایی که تعبیر «بل بملاک القرینیة» را بکار برده یک ابهام دیگر به بحث اضافه کرده است. مرحوم آقای صدر</w:t>
      </w:r>
      <w:r w:rsidR="007017EB">
        <w:rPr>
          <w:rFonts w:hint="cs"/>
          <w:rtl/>
        </w:rPr>
        <w:t>،</w:t>
      </w:r>
      <w:r>
        <w:rPr>
          <w:rFonts w:hint="cs"/>
          <w:rtl/>
        </w:rPr>
        <w:t xml:space="preserve"> </w:t>
      </w:r>
      <w:r w:rsidR="007017EB">
        <w:rPr>
          <w:rFonts w:hint="cs"/>
          <w:rtl/>
        </w:rPr>
        <w:t xml:space="preserve">هم </w:t>
      </w:r>
      <w:r>
        <w:rPr>
          <w:rFonts w:hint="cs"/>
          <w:rtl/>
        </w:rPr>
        <w:t>تخصیص و هم حکومت را</w:t>
      </w:r>
      <w:r w:rsidR="007017EB">
        <w:rPr>
          <w:rFonts w:hint="cs"/>
          <w:rtl/>
        </w:rPr>
        <w:t xml:space="preserve"> از باب قرینیت می</w:t>
      </w:r>
      <w:r w:rsidR="007017EB">
        <w:rPr>
          <w:rtl/>
        </w:rPr>
        <w:softHyphen/>
      </w:r>
      <w:r w:rsidR="007017EB">
        <w:rPr>
          <w:rFonts w:hint="cs"/>
          <w:rtl/>
        </w:rPr>
        <w:t>داند</w:t>
      </w:r>
      <w:r>
        <w:rPr>
          <w:rFonts w:hint="cs"/>
          <w:rtl/>
        </w:rPr>
        <w:t xml:space="preserve">. </w:t>
      </w:r>
      <w:r w:rsidR="007017EB">
        <w:rPr>
          <w:rFonts w:hint="cs"/>
          <w:rtl/>
        </w:rPr>
        <w:t xml:space="preserve">تقدیم به </w:t>
      </w:r>
      <w:r>
        <w:rPr>
          <w:rFonts w:hint="cs"/>
          <w:rtl/>
        </w:rPr>
        <w:t xml:space="preserve">ملاک قرینیت که در این عبارت بیان شده </w:t>
      </w:r>
      <w:r w:rsidR="005B090D">
        <w:rPr>
          <w:rFonts w:hint="cs"/>
          <w:rtl/>
        </w:rPr>
        <w:t>در بدو امر</w:t>
      </w:r>
      <w:r>
        <w:rPr>
          <w:rFonts w:hint="cs"/>
          <w:rtl/>
        </w:rPr>
        <w:t xml:space="preserve"> ظهور در این دارد که می</w:t>
      </w:r>
      <w:r>
        <w:rPr>
          <w:rtl/>
        </w:rPr>
        <w:softHyphen/>
      </w:r>
      <w:r>
        <w:rPr>
          <w:rFonts w:hint="cs"/>
          <w:rtl/>
        </w:rPr>
        <w:t xml:space="preserve">خواهد بفرماید </w:t>
      </w:r>
      <w:r>
        <w:rPr>
          <w:rFonts w:hint="cs"/>
          <w:rtl/>
        </w:rPr>
        <w:lastRenderedPageBreak/>
        <w:t>تقدیم اماره بر اصل به ملاک ورود نیست بلکه به ملاک قرینیت است که می</w:t>
      </w:r>
      <w:r>
        <w:rPr>
          <w:rtl/>
        </w:rPr>
        <w:softHyphen/>
      </w:r>
      <w:r>
        <w:rPr>
          <w:rFonts w:hint="cs"/>
          <w:rtl/>
        </w:rPr>
        <w:t>تواند حکومت باشد و می</w:t>
      </w:r>
      <w:r>
        <w:rPr>
          <w:rtl/>
        </w:rPr>
        <w:softHyphen/>
      </w:r>
      <w:r>
        <w:rPr>
          <w:rFonts w:hint="cs"/>
          <w:rtl/>
        </w:rPr>
        <w:t>تواند تخصیص باشد. ولی از عبارات بعدی ایشان چنین استفاده می</w:t>
      </w:r>
      <w:r>
        <w:rPr>
          <w:rtl/>
        </w:rPr>
        <w:softHyphen/>
      </w:r>
      <w:r>
        <w:rPr>
          <w:rFonts w:hint="cs"/>
          <w:rtl/>
        </w:rPr>
        <w:t>شود که گویا مرادشان از قرینیت، خصوص تخصیص است.</w:t>
      </w:r>
    </w:p>
    <w:p w14:paraId="280DB4BA" w14:textId="0048ACCE" w:rsidR="00991C82" w:rsidRDefault="00991C82" w:rsidP="007017EB">
      <w:pPr>
        <w:jc w:val="both"/>
        <w:rPr>
          <w:rtl/>
        </w:rPr>
      </w:pPr>
      <w:r>
        <w:rPr>
          <w:rFonts w:hint="cs"/>
          <w:rtl/>
        </w:rPr>
        <w:t xml:space="preserve">سبک تعبیر آقای حائری با تعبیر آقای هاشمی بسیار متفاوت است. </w:t>
      </w:r>
      <w:r w:rsidR="004C072F">
        <w:rPr>
          <w:rFonts w:hint="cs"/>
          <w:rtl/>
        </w:rPr>
        <w:t>در</w:t>
      </w:r>
      <w:r>
        <w:rPr>
          <w:rFonts w:hint="cs"/>
          <w:rtl/>
        </w:rPr>
        <w:t xml:space="preserve"> تقریر آقای حائری بحث به این شکل مطرح شده است:</w:t>
      </w:r>
    </w:p>
    <w:p w14:paraId="233679D9" w14:textId="77777777" w:rsidR="004C072F" w:rsidRPr="004C072F" w:rsidRDefault="004C072F" w:rsidP="007017EB">
      <w:pPr>
        <w:jc w:val="both"/>
        <w:rPr>
          <w:color w:val="000080"/>
          <w:rtl/>
        </w:rPr>
      </w:pPr>
      <w:r w:rsidRPr="004C072F">
        <w:rPr>
          <w:color w:val="000080"/>
          <w:rtl/>
        </w:rPr>
        <w:t>التنبيه الأوّل: قالوا: إنّ الأمارة تقدّم على الأصل و لو كان موافقاً لها. و الوجه في ذلك ما ذهبوا إليه من الحكومة، و أنّ الأمارة ترفع موضوع الأصل، و هو الشكّ، و تورث العلم التعبّدي سواء كان الأصل موافقاً لها أو مخالفاً لها.</w:t>
      </w:r>
    </w:p>
    <w:p w14:paraId="3B8F67DA" w14:textId="77777777" w:rsidR="00235DF6" w:rsidRDefault="004C072F" w:rsidP="007017EB">
      <w:pPr>
        <w:jc w:val="both"/>
        <w:rPr>
          <w:color w:val="000080"/>
          <w:rtl/>
        </w:rPr>
      </w:pPr>
      <w:r w:rsidRPr="004C072F">
        <w:rPr>
          <w:color w:val="000080"/>
          <w:rtl/>
        </w:rPr>
        <w:t>و هذا الكلام غير تام مبنىً و بناءً.</w:t>
      </w:r>
      <w:r w:rsidRPr="004C072F">
        <w:rPr>
          <w:rFonts w:hint="cs"/>
          <w:color w:val="000080"/>
          <w:rtl/>
        </w:rPr>
        <w:t xml:space="preserve"> </w:t>
      </w:r>
      <w:r w:rsidRPr="004C072F">
        <w:rPr>
          <w:color w:val="000080"/>
          <w:rtl/>
        </w:rPr>
        <w:t>أمّا الأوّل فلما عرفت من أنّ تقدّم الأمارة على الأصل ليس بنكتة الحكومة أو الورود، و إنّما بنكتة التخصيص، و التخصيص فرع التعارض، و عند الموافقة لا تعارض حتّى يفترض التخصيص.</w:t>
      </w:r>
    </w:p>
    <w:p w14:paraId="51EF5913" w14:textId="5E1945F2" w:rsidR="004C072F" w:rsidRPr="00DA6C5E" w:rsidRDefault="00235DF6" w:rsidP="007017EB">
      <w:pPr>
        <w:jc w:val="both"/>
        <w:rPr>
          <w:color w:val="000080"/>
          <w:rtl/>
        </w:rPr>
      </w:pPr>
      <w:r w:rsidRPr="00235DF6">
        <w:rPr>
          <w:color w:val="000080"/>
          <w:rtl/>
        </w:rPr>
        <w:t xml:space="preserve">و أمّا الثاني فلأنّنا لو سلّمنا الحكومة قلنا: إنّ غاية الاصول المأخوذة في </w:t>
      </w:r>
      <w:r>
        <w:rPr>
          <w:rFonts w:hint="cs"/>
          <w:color w:val="000080"/>
          <w:rtl/>
        </w:rPr>
        <w:t>... .</w:t>
      </w:r>
      <w:r w:rsidR="004C072F">
        <w:rPr>
          <w:rStyle w:val="FootnoteReference"/>
          <w:color w:val="000080"/>
          <w:rtl/>
        </w:rPr>
        <w:footnoteReference w:id="2"/>
      </w:r>
    </w:p>
    <w:p w14:paraId="6D04BEAD" w14:textId="77777777" w:rsidR="00235DF6" w:rsidRDefault="00991C82" w:rsidP="007017EB">
      <w:pPr>
        <w:jc w:val="both"/>
        <w:rPr>
          <w:rtl/>
        </w:rPr>
      </w:pPr>
      <w:r>
        <w:rPr>
          <w:rFonts w:hint="cs"/>
          <w:rtl/>
        </w:rPr>
        <w:t>شی</w:t>
      </w:r>
      <w:r w:rsidR="004C072F">
        <w:rPr>
          <w:rFonts w:hint="cs"/>
          <w:rtl/>
        </w:rPr>
        <w:t>و</w:t>
      </w:r>
      <w:r>
        <w:rPr>
          <w:rFonts w:hint="cs"/>
          <w:rtl/>
        </w:rPr>
        <w:t>ۀ بحث ایشان کاملاً متفاوت است. ایشان اساساً ورود را مطرح نکرده و امر را دائر بین حکومت و تخصیص دانسته</w:t>
      </w:r>
      <w:r>
        <w:rPr>
          <w:rtl/>
        </w:rPr>
        <w:softHyphen/>
      </w:r>
      <w:r>
        <w:rPr>
          <w:rFonts w:hint="cs"/>
          <w:rtl/>
        </w:rPr>
        <w:t>اند.</w:t>
      </w:r>
      <w:r w:rsidR="00DA6C5E">
        <w:rPr>
          <w:rFonts w:hint="cs"/>
          <w:rtl/>
        </w:rPr>
        <w:t xml:space="preserve"> ایشان بحث را در دو مرحله مطرح نموده است.</w:t>
      </w:r>
    </w:p>
    <w:p w14:paraId="16DB66F9" w14:textId="6A13E27B" w:rsidR="00235DF6" w:rsidRDefault="00DA6C5E" w:rsidP="007017EB">
      <w:pPr>
        <w:jc w:val="both"/>
        <w:rPr>
          <w:rtl/>
        </w:rPr>
      </w:pPr>
      <w:r>
        <w:rPr>
          <w:rFonts w:hint="cs"/>
          <w:rtl/>
        </w:rPr>
        <w:t xml:space="preserve">در مرحلۀ اول به این نکته پرداخته شده که تقدیم اماره بر اصل بلحاظ کبروی از باب حکومت نیست و از باب ورود نیز نیست </w:t>
      </w:r>
      <w:r>
        <w:rPr>
          <w:rFonts w:cs="Cambria" w:hint="cs"/>
          <w:rtl/>
        </w:rPr>
        <w:t>_</w:t>
      </w:r>
      <w:r>
        <w:rPr>
          <w:rFonts w:hint="cs"/>
          <w:rtl/>
        </w:rPr>
        <w:t>که البته وارد نبودنش نیز جنبۀ استطرادی دارد و گویا می</w:t>
      </w:r>
      <w:r>
        <w:rPr>
          <w:rtl/>
        </w:rPr>
        <w:softHyphen/>
      </w:r>
      <w:r>
        <w:rPr>
          <w:rFonts w:hint="cs"/>
          <w:rtl/>
        </w:rPr>
        <w:t>خواهد بگوید ورودی که غیر مشهور قائل هستند نیز صحیح نیست</w:t>
      </w:r>
      <w:r>
        <w:rPr>
          <w:rFonts w:cs="Cambria" w:hint="cs"/>
          <w:rtl/>
        </w:rPr>
        <w:t>_</w:t>
      </w:r>
      <w:r>
        <w:rPr>
          <w:rFonts w:hint="cs"/>
          <w:rtl/>
        </w:rPr>
        <w:t xml:space="preserve"> بلکه به ملاک تخصیص است.</w:t>
      </w:r>
    </w:p>
    <w:p w14:paraId="4D62BA11" w14:textId="504E0F5C" w:rsidR="00991C82" w:rsidRDefault="00235DF6" w:rsidP="007017EB">
      <w:pPr>
        <w:jc w:val="both"/>
        <w:rPr>
          <w:rtl/>
        </w:rPr>
      </w:pPr>
      <w:r>
        <w:rPr>
          <w:rFonts w:hint="cs"/>
          <w:rtl/>
        </w:rPr>
        <w:t xml:space="preserve">در مرحلۀ دوم فرموده است </w:t>
      </w:r>
      <w:r w:rsidR="00DA6C5E">
        <w:rPr>
          <w:rFonts w:hint="cs"/>
          <w:rtl/>
        </w:rPr>
        <w:t xml:space="preserve">و اگر هم حکومت </w:t>
      </w:r>
      <w:r>
        <w:rPr>
          <w:rFonts w:hint="cs"/>
          <w:rtl/>
        </w:rPr>
        <w:t>را بپذیریم باز هم تقدیم اماره بر اصل، به متخالفین اختصاص دارد. تعبیر «لو سلمنا الحکومة» که در تقریر آقای حائری بیان شده در تقریر آقای هاشمی به این شکل بیان نشده است.</w:t>
      </w:r>
    </w:p>
    <w:p w14:paraId="2C45885F" w14:textId="581006C4" w:rsidR="00991C82" w:rsidRDefault="00991C82" w:rsidP="007017EB">
      <w:pPr>
        <w:jc w:val="both"/>
        <w:rPr>
          <w:rtl/>
        </w:rPr>
      </w:pPr>
      <w:r>
        <w:rPr>
          <w:rFonts w:hint="cs"/>
          <w:rtl/>
        </w:rPr>
        <w:t>با عبور از این بحث</w:t>
      </w:r>
      <w:r>
        <w:rPr>
          <w:rtl/>
        </w:rPr>
        <w:softHyphen/>
      </w:r>
      <w:r>
        <w:rPr>
          <w:rFonts w:hint="cs"/>
          <w:rtl/>
        </w:rPr>
        <w:t xml:space="preserve">های شکلی، سه مبنای کلی در اینجا وجود </w:t>
      </w:r>
      <w:r w:rsidR="005B090D">
        <w:rPr>
          <w:rFonts w:hint="cs"/>
          <w:rtl/>
        </w:rPr>
        <w:t>داشت</w:t>
      </w:r>
      <w:r>
        <w:rPr>
          <w:rFonts w:hint="cs"/>
          <w:rtl/>
        </w:rPr>
        <w:t xml:space="preserve"> که باید بحث را طبق هر یک از این مبانی با صرف نظر از صحت و سقمش بررسی نموده و ببینیم اماره بر اصلی که با اماره موافق است مقدم می</w:t>
      </w:r>
      <w:r>
        <w:rPr>
          <w:rtl/>
        </w:rPr>
        <w:softHyphen/>
      </w:r>
      <w:r>
        <w:rPr>
          <w:rFonts w:hint="cs"/>
          <w:rtl/>
        </w:rPr>
        <w:t>شود یا نه؟</w:t>
      </w:r>
      <w:r w:rsidR="00235DF6">
        <w:rPr>
          <w:rFonts w:hint="cs"/>
          <w:rtl/>
        </w:rPr>
        <w:t xml:space="preserve"> بنابراین باید دید طبق </w:t>
      </w:r>
      <w:r w:rsidR="005B090D">
        <w:rPr>
          <w:rFonts w:hint="cs"/>
          <w:rtl/>
        </w:rPr>
        <w:t xml:space="preserve">هر یک از </w:t>
      </w:r>
      <w:r w:rsidR="00235DF6">
        <w:rPr>
          <w:rFonts w:hint="cs"/>
          <w:rtl/>
        </w:rPr>
        <w:t>مب</w:t>
      </w:r>
      <w:r w:rsidR="005B090D">
        <w:rPr>
          <w:rFonts w:hint="cs"/>
          <w:rtl/>
        </w:rPr>
        <w:t>ان</w:t>
      </w:r>
      <w:r w:rsidR="00235DF6">
        <w:rPr>
          <w:rFonts w:hint="cs"/>
          <w:rtl/>
        </w:rPr>
        <w:t>ی حکومت، ورود و تخصیص نتیجۀ بحث به چه شکل است؟</w:t>
      </w:r>
    </w:p>
    <w:p w14:paraId="6C0482A6" w14:textId="044313B7" w:rsidR="00235DF6" w:rsidRDefault="00235DF6" w:rsidP="007017EB">
      <w:pPr>
        <w:jc w:val="both"/>
        <w:rPr>
          <w:rtl/>
        </w:rPr>
      </w:pPr>
      <w:r>
        <w:rPr>
          <w:rFonts w:hint="cs"/>
          <w:rtl/>
        </w:rPr>
        <w:t>هر چند در کلام مرحوم آقای صدر ابهاماتی وجود دارد اما قدر مسلم از هر دو تقریر این است که اگر تقدیم اماره بر اصل را از باب حکومت بدانیم، و اماره را رافعِ تعبدی موضوع اصل قلمداد کنیم یا تقدیمش را از باب تخصیص بدانیم، تقدیم اماره بر اصل، به متخالفین اختصاص دارد و در متوافقین اماره بر اصل مقدم نیست.</w:t>
      </w:r>
    </w:p>
    <w:p w14:paraId="4437DA66" w14:textId="5B8C8CB3" w:rsidR="00235DF6" w:rsidRPr="00235DF6" w:rsidRDefault="00235DF6" w:rsidP="007017EB">
      <w:pPr>
        <w:jc w:val="both"/>
        <w:rPr>
          <w:rtl/>
        </w:rPr>
      </w:pPr>
      <w:r>
        <w:rPr>
          <w:rFonts w:hint="cs"/>
          <w:rtl/>
        </w:rPr>
        <w:t>ما ابتداء طبق مبنای حکومت و تخصیص بحث را دنبال نموده و سپس طبق مبنای ورود آن را بررسی می</w:t>
      </w:r>
      <w:r>
        <w:rPr>
          <w:rtl/>
        </w:rPr>
        <w:softHyphen/>
      </w:r>
      <w:r>
        <w:rPr>
          <w:rFonts w:hint="cs"/>
          <w:rtl/>
        </w:rPr>
        <w:t>کنیم.</w:t>
      </w:r>
    </w:p>
    <w:p w14:paraId="213A45B5" w14:textId="04150ED2" w:rsidR="00991C82" w:rsidRDefault="004C072F" w:rsidP="007017EB">
      <w:pPr>
        <w:pStyle w:val="Heading2"/>
        <w:jc w:val="both"/>
        <w:rPr>
          <w:rtl/>
        </w:rPr>
      </w:pPr>
      <w:bookmarkStart w:id="5" w:name="_Toc134869138"/>
      <w:r>
        <w:rPr>
          <w:rFonts w:hint="cs"/>
          <w:rtl/>
        </w:rPr>
        <w:t>بررسی مسأله بر اساس مبنای حکومت</w:t>
      </w:r>
      <w:bookmarkEnd w:id="5"/>
    </w:p>
    <w:p w14:paraId="5A0E5F74" w14:textId="0DFDD8F4" w:rsidR="00C23FB9" w:rsidRDefault="00235DF6" w:rsidP="007017EB">
      <w:pPr>
        <w:jc w:val="both"/>
        <w:rPr>
          <w:rtl/>
        </w:rPr>
      </w:pPr>
      <w:r>
        <w:rPr>
          <w:rFonts w:hint="cs"/>
          <w:rtl/>
        </w:rPr>
        <w:t>مرحوم آقای صدر بر اساس مبنای حکومت چنین می</w:t>
      </w:r>
      <w:r>
        <w:rPr>
          <w:rtl/>
        </w:rPr>
        <w:softHyphen/>
      </w:r>
      <w:r>
        <w:rPr>
          <w:rFonts w:hint="cs"/>
          <w:rtl/>
        </w:rPr>
        <w:t xml:space="preserve">فرمایند که غایت اصول عملیه علم به خلاف است. در روایت </w:t>
      </w:r>
      <w:r w:rsidRPr="00716BB3">
        <w:rPr>
          <w:rFonts w:hint="cs"/>
          <w:color w:val="008000"/>
          <w:rtl/>
        </w:rPr>
        <w:t>«لا ینقض الیقین ابداً بالشک</w:t>
      </w:r>
      <w:r>
        <w:rPr>
          <w:rFonts w:hint="cs"/>
          <w:color w:val="008000"/>
          <w:rtl/>
        </w:rPr>
        <w:t xml:space="preserve"> و لکن ینقضه بیقین آخر</w:t>
      </w:r>
      <w:r w:rsidRPr="00716BB3">
        <w:rPr>
          <w:rFonts w:hint="cs"/>
          <w:color w:val="008000"/>
          <w:rtl/>
        </w:rPr>
        <w:t>»</w:t>
      </w:r>
      <w:r>
        <w:rPr>
          <w:rStyle w:val="FootnoteReference"/>
          <w:color w:val="008000"/>
          <w:rtl/>
        </w:rPr>
        <w:footnoteReference w:id="3"/>
      </w:r>
      <w:r>
        <w:rPr>
          <w:rFonts w:hint="cs"/>
          <w:rtl/>
        </w:rPr>
        <w:t>غایت را یقین به خلاف قرار داده است</w:t>
      </w:r>
      <w:r w:rsidR="00C23FB9">
        <w:rPr>
          <w:rFonts w:hint="cs"/>
          <w:rtl/>
        </w:rPr>
        <w:t>؛</w:t>
      </w:r>
      <w:r>
        <w:rPr>
          <w:rFonts w:hint="cs"/>
          <w:rtl/>
        </w:rPr>
        <w:t xml:space="preserve"> بنابراین تا یقین به خلاف نیامده اصل عملی جریان دارد و یقین به وفاق غایت جریان اصل نیست.</w:t>
      </w:r>
      <w:r w:rsidR="00C23FB9">
        <w:rPr>
          <w:rFonts w:hint="cs"/>
          <w:rtl/>
        </w:rPr>
        <w:t xml:space="preserve"> </w:t>
      </w:r>
      <w:r w:rsidR="005B090D">
        <w:rPr>
          <w:rFonts w:hint="cs"/>
          <w:rtl/>
        </w:rPr>
        <w:t>همچنین</w:t>
      </w:r>
      <w:r w:rsidR="00C23FB9">
        <w:rPr>
          <w:rFonts w:hint="cs"/>
          <w:rtl/>
        </w:rPr>
        <w:t xml:space="preserve"> در روایت </w:t>
      </w:r>
      <w:r w:rsidR="00C23FB9" w:rsidRPr="00C23FB9">
        <w:rPr>
          <w:rFonts w:hint="cs"/>
          <w:color w:val="008000"/>
          <w:rtl/>
        </w:rPr>
        <w:t>«</w:t>
      </w:r>
      <w:r w:rsidR="00C23FB9" w:rsidRPr="00C23FB9">
        <w:rPr>
          <w:color w:val="008000"/>
          <w:rtl/>
        </w:rPr>
        <w:t>كُلُّ شَيْ‏ءٍ نَظِيفٌ حَتَّى تَعْلَمَ أَنَّهُ قَذِرٌ فَإِذَا عَلِمْتَ فَقَدْ قَذِرَ</w:t>
      </w:r>
      <w:r w:rsidR="00C23FB9" w:rsidRPr="00C23FB9">
        <w:rPr>
          <w:rFonts w:hint="cs"/>
          <w:color w:val="008000"/>
          <w:rtl/>
        </w:rPr>
        <w:t>»</w:t>
      </w:r>
      <w:r w:rsidR="00C23FB9" w:rsidRPr="00C23FB9">
        <w:rPr>
          <w:rStyle w:val="FootnoteReference"/>
          <w:color w:val="008000"/>
          <w:rtl/>
        </w:rPr>
        <w:footnoteReference w:id="4"/>
      </w:r>
      <w:r w:rsidR="00C23FB9">
        <w:rPr>
          <w:rFonts w:hint="cs"/>
          <w:rtl/>
        </w:rPr>
        <w:t xml:space="preserve"> و </w:t>
      </w:r>
      <w:r w:rsidR="00C23FB9" w:rsidRPr="00C23FB9">
        <w:rPr>
          <w:rFonts w:hint="cs"/>
          <w:color w:val="008000"/>
          <w:rtl/>
        </w:rPr>
        <w:t>«</w:t>
      </w:r>
      <w:r w:rsidR="00C23FB9" w:rsidRPr="00C23FB9">
        <w:rPr>
          <w:color w:val="008000"/>
          <w:rtl/>
        </w:rPr>
        <w:t xml:space="preserve">كُلُّ شَيْ‏ءٍ هُوَ لَكَ حَلَالٌ حَتَّى </w:t>
      </w:r>
      <w:r w:rsidR="00C23FB9" w:rsidRPr="00C23FB9">
        <w:rPr>
          <w:color w:val="008000"/>
          <w:rtl/>
        </w:rPr>
        <w:lastRenderedPageBreak/>
        <w:t>تَعْلَمَ أَنَّهُ حَرَامٌ بِعَيْنِهِ</w:t>
      </w:r>
      <w:r w:rsidR="00C23FB9" w:rsidRPr="00C23FB9">
        <w:rPr>
          <w:rFonts w:hint="cs"/>
          <w:color w:val="008000"/>
          <w:rtl/>
        </w:rPr>
        <w:t>»</w:t>
      </w:r>
      <w:r w:rsidR="00C23FB9" w:rsidRPr="00C23FB9">
        <w:rPr>
          <w:rStyle w:val="FootnoteReference"/>
          <w:color w:val="008000"/>
          <w:rtl/>
        </w:rPr>
        <w:footnoteReference w:id="5"/>
      </w:r>
      <w:r w:rsidR="00C23FB9" w:rsidRPr="00C23FB9">
        <w:rPr>
          <w:rFonts w:hint="cs"/>
          <w:color w:val="008000"/>
          <w:rtl/>
        </w:rPr>
        <w:t xml:space="preserve"> </w:t>
      </w:r>
      <w:r w:rsidR="00C23FB9">
        <w:rPr>
          <w:rFonts w:hint="cs"/>
          <w:rtl/>
        </w:rPr>
        <w:t>علم به قذارت و حرمت، غایت اصالة الطهارة و اصالة الحلّ قرار داده داده شده است بنابراین به لحاظ اثباتی، ادلۀ اص</w:t>
      </w:r>
      <w:r w:rsidR="005B090D">
        <w:rPr>
          <w:rFonts w:hint="cs"/>
          <w:rtl/>
        </w:rPr>
        <w:t>و</w:t>
      </w:r>
      <w:r w:rsidR="00C23FB9">
        <w:rPr>
          <w:rFonts w:hint="cs"/>
          <w:rtl/>
        </w:rPr>
        <w:t>ل عملی</w:t>
      </w:r>
      <w:r w:rsidR="005B090D">
        <w:rPr>
          <w:rFonts w:hint="cs"/>
          <w:rtl/>
        </w:rPr>
        <w:t>ه</w:t>
      </w:r>
      <w:r w:rsidR="00C23FB9">
        <w:rPr>
          <w:rFonts w:hint="cs"/>
          <w:rtl/>
        </w:rPr>
        <w:t xml:space="preserve"> نسبت به صورت علم به وفاق اطلاق دارند و ادلۀ تقدیم امارات بر اصول نسبت به اصل موافق جریان ندارند.</w:t>
      </w:r>
    </w:p>
    <w:p w14:paraId="08F28C52" w14:textId="1615EA89" w:rsidR="00C23FB9" w:rsidRDefault="00C23FB9" w:rsidP="007017EB">
      <w:pPr>
        <w:jc w:val="both"/>
        <w:rPr>
          <w:rtl/>
        </w:rPr>
      </w:pPr>
      <w:r>
        <w:rPr>
          <w:rFonts w:hint="cs"/>
          <w:rtl/>
        </w:rPr>
        <w:t>در مقام تحقیق مطلب باید گفت ما سه گونه اصل داریم که باید این سه گونه را از یکدیگر تفکیک کرد.</w:t>
      </w:r>
    </w:p>
    <w:p w14:paraId="61D3347A" w14:textId="5E78C508" w:rsidR="00C23FB9" w:rsidRDefault="00C23FB9" w:rsidP="007017EB">
      <w:pPr>
        <w:jc w:val="both"/>
        <w:rPr>
          <w:color w:val="008000"/>
          <w:rtl/>
        </w:rPr>
      </w:pPr>
      <w:r>
        <w:rPr>
          <w:rFonts w:hint="cs"/>
          <w:rtl/>
        </w:rPr>
        <w:t>گونۀ اول از اصول، اصولی هستند که در موضوعشان شک اخذ شده است و در لسان آن هیچگون</w:t>
      </w:r>
      <w:r w:rsidR="005B090D">
        <w:rPr>
          <w:rFonts w:hint="cs"/>
          <w:rtl/>
        </w:rPr>
        <w:t>ه</w:t>
      </w:r>
      <w:r>
        <w:rPr>
          <w:rFonts w:hint="cs"/>
          <w:rtl/>
        </w:rPr>
        <w:t xml:space="preserve"> غایتی ذکر نشده است همچون </w:t>
      </w:r>
      <w:r w:rsidRPr="00020103">
        <w:rPr>
          <w:rFonts w:hint="cs"/>
          <w:color w:val="008000"/>
          <w:rtl/>
        </w:rPr>
        <w:t>«رفع ما لا یعلمون»</w:t>
      </w:r>
      <w:r>
        <w:rPr>
          <w:rStyle w:val="FootnoteReference"/>
          <w:color w:val="008000"/>
          <w:rtl/>
        </w:rPr>
        <w:footnoteReference w:id="6"/>
      </w:r>
      <w:r>
        <w:rPr>
          <w:rFonts w:hint="cs"/>
          <w:color w:val="008000"/>
          <w:rtl/>
        </w:rPr>
        <w:t>.</w:t>
      </w:r>
    </w:p>
    <w:p w14:paraId="38193379" w14:textId="2AC7DFC3" w:rsidR="00C23FB9" w:rsidRDefault="00C23FB9" w:rsidP="007017EB">
      <w:pPr>
        <w:jc w:val="both"/>
        <w:rPr>
          <w:color w:val="008000"/>
          <w:rtl/>
        </w:rPr>
      </w:pPr>
      <w:r w:rsidRPr="00637440">
        <w:rPr>
          <w:rFonts w:hint="cs"/>
          <w:rtl/>
        </w:rPr>
        <w:t>گونۀ دوم از اصول، اصولی هستند که در موضوعشان شک اخذ نشده ولی در غایتشان علم به خلاف اخذ شده است همچون</w:t>
      </w:r>
      <w:r>
        <w:rPr>
          <w:rFonts w:hint="cs"/>
          <w:color w:val="008000"/>
          <w:rtl/>
        </w:rPr>
        <w:t xml:space="preserve"> </w:t>
      </w:r>
      <w:r w:rsidR="00637440" w:rsidRPr="00C23FB9">
        <w:rPr>
          <w:rFonts w:hint="cs"/>
          <w:color w:val="008000"/>
          <w:rtl/>
        </w:rPr>
        <w:t>«</w:t>
      </w:r>
      <w:r w:rsidR="00637440" w:rsidRPr="00C23FB9">
        <w:rPr>
          <w:color w:val="008000"/>
          <w:rtl/>
        </w:rPr>
        <w:t>كُلُّ شَيْ‏ءٍ نَظِيفٌ حَتَّى تَعْلَمَ أَنَّهُ قَذِرٌ فَإِذَا عَلِمْتَ فَقَدْ قَذِرَ</w:t>
      </w:r>
      <w:r w:rsidR="00637440" w:rsidRPr="00C23FB9">
        <w:rPr>
          <w:rFonts w:hint="cs"/>
          <w:color w:val="008000"/>
          <w:rtl/>
        </w:rPr>
        <w:t>»</w:t>
      </w:r>
      <w:r w:rsidR="00637440" w:rsidRPr="00C23FB9">
        <w:rPr>
          <w:rStyle w:val="FootnoteReference"/>
          <w:color w:val="008000"/>
          <w:rtl/>
        </w:rPr>
        <w:footnoteReference w:id="7"/>
      </w:r>
      <w:r w:rsidR="00637440">
        <w:rPr>
          <w:rFonts w:hint="cs"/>
          <w:color w:val="008000"/>
          <w:rtl/>
        </w:rPr>
        <w:t xml:space="preserve">  </w:t>
      </w:r>
      <w:r w:rsidR="00637440" w:rsidRPr="00637440">
        <w:rPr>
          <w:rFonts w:hint="cs"/>
          <w:rtl/>
        </w:rPr>
        <w:t>و</w:t>
      </w:r>
      <w:r w:rsidR="00637440">
        <w:rPr>
          <w:rFonts w:hint="cs"/>
          <w:color w:val="008000"/>
          <w:rtl/>
        </w:rPr>
        <w:t xml:space="preserve"> </w:t>
      </w:r>
      <w:r w:rsidR="00637440" w:rsidRPr="00C23FB9">
        <w:rPr>
          <w:rFonts w:hint="cs"/>
          <w:color w:val="008000"/>
          <w:rtl/>
        </w:rPr>
        <w:t>«</w:t>
      </w:r>
      <w:r w:rsidR="00637440" w:rsidRPr="00C23FB9">
        <w:rPr>
          <w:color w:val="008000"/>
          <w:rtl/>
        </w:rPr>
        <w:t>كُلُّ شَيْ‏ءٍ هُوَ لَكَ حَلَالٌ حَتَّى تَعْلَمَ أَنَّهُ حَرَامٌ بِعَيْنِهِ</w:t>
      </w:r>
      <w:r w:rsidR="00637440" w:rsidRPr="00C23FB9">
        <w:rPr>
          <w:rFonts w:hint="cs"/>
          <w:color w:val="008000"/>
          <w:rtl/>
        </w:rPr>
        <w:t>»</w:t>
      </w:r>
      <w:r w:rsidR="00637440" w:rsidRPr="00C23FB9">
        <w:rPr>
          <w:rStyle w:val="FootnoteReference"/>
          <w:color w:val="008000"/>
          <w:rtl/>
        </w:rPr>
        <w:footnoteReference w:id="8"/>
      </w:r>
      <w:r w:rsidR="00637440">
        <w:rPr>
          <w:rFonts w:hint="cs"/>
          <w:color w:val="008000"/>
          <w:rtl/>
        </w:rPr>
        <w:t>.</w:t>
      </w:r>
    </w:p>
    <w:p w14:paraId="4F366640" w14:textId="6F1AD185" w:rsidR="00637440" w:rsidRPr="001B7F49" w:rsidRDefault="00637440" w:rsidP="007017EB">
      <w:pPr>
        <w:jc w:val="both"/>
        <w:rPr>
          <w:rtl/>
        </w:rPr>
      </w:pPr>
      <w:r>
        <w:rPr>
          <w:rFonts w:hint="cs"/>
          <w:rtl/>
        </w:rPr>
        <w:t xml:space="preserve">گونۀ سوم از اصول، اصولی </w:t>
      </w:r>
      <w:r w:rsidR="005B090D">
        <w:rPr>
          <w:rFonts w:hint="cs"/>
          <w:rtl/>
        </w:rPr>
        <w:t>هستند که</w:t>
      </w:r>
      <w:r>
        <w:rPr>
          <w:rFonts w:hint="cs"/>
          <w:rtl/>
        </w:rPr>
        <w:t xml:space="preserve"> هم در موضوعشان شک اخذ شده و هم مغیا به علم به خلاف شده</w:t>
      </w:r>
      <w:r>
        <w:rPr>
          <w:rtl/>
        </w:rPr>
        <w:softHyphen/>
      </w:r>
      <w:r>
        <w:rPr>
          <w:rFonts w:hint="cs"/>
          <w:rtl/>
        </w:rPr>
        <w:t xml:space="preserve">اند همچون استصحاب </w:t>
      </w:r>
      <w:r w:rsidRPr="00716BB3">
        <w:rPr>
          <w:rFonts w:hint="cs"/>
          <w:color w:val="008000"/>
          <w:rtl/>
        </w:rPr>
        <w:t>«لا ینقض الیقین ابداً بالشک</w:t>
      </w:r>
      <w:r>
        <w:rPr>
          <w:rFonts w:hint="cs"/>
          <w:color w:val="008000"/>
          <w:rtl/>
        </w:rPr>
        <w:t xml:space="preserve"> و لکن ینقضه بیقین آخر</w:t>
      </w:r>
      <w:r w:rsidRPr="00716BB3">
        <w:rPr>
          <w:rFonts w:hint="cs"/>
          <w:color w:val="008000"/>
          <w:rtl/>
        </w:rPr>
        <w:t>»</w:t>
      </w:r>
      <w:r>
        <w:rPr>
          <w:rStyle w:val="FootnoteReference"/>
          <w:color w:val="008000"/>
          <w:rtl/>
        </w:rPr>
        <w:footnoteReference w:id="9"/>
      </w:r>
      <w:r w:rsidR="001B7F49">
        <w:rPr>
          <w:rFonts w:hint="cs"/>
          <w:color w:val="008000"/>
          <w:rtl/>
        </w:rPr>
        <w:t xml:space="preserve"> </w:t>
      </w:r>
      <w:r w:rsidR="005B090D">
        <w:rPr>
          <w:rFonts w:hint="cs"/>
          <w:color w:val="008000"/>
          <w:rtl/>
        </w:rPr>
        <w:t xml:space="preserve">. </w:t>
      </w:r>
      <w:r w:rsidR="001B7F49" w:rsidRPr="001B7F49">
        <w:rPr>
          <w:rFonts w:hint="cs"/>
          <w:rtl/>
        </w:rPr>
        <w:t>فرض آن است که مقصود از یقین آخر در ذیل حدیث، یقین به خلاف است نه یقین به وفاق چون آن یقینی که می</w:t>
      </w:r>
      <w:r w:rsidR="001B7F49" w:rsidRPr="001B7F49">
        <w:rPr>
          <w:rtl/>
        </w:rPr>
        <w:softHyphen/>
      </w:r>
      <w:r w:rsidR="001B7F49" w:rsidRPr="001B7F49">
        <w:rPr>
          <w:rFonts w:hint="cs"/>
          <w:rtl/>
        </w:rPr>
        <w:t>تواند ناقض یقین سابق محسوب شود و لا ینقض در موردش معنا دارد، یقین به خلاف است نه یقین به وفاق.</w:t>
      </w:r>
    </w:p>
    <w:p w14:paraId="57124B2C" w14:textId="41F62233" w:rsidR="00637440" w:rsidRDefault="00637440" w:rsidP="007017EB">
      <w:pPr>
        <w:jc w:val="both"/>
        <w:rPr>
          <w:rtl/>
        </w:rPr>
      </w:pPr>
      <w:r>
        <w:rPr>
          <w:rFonts w:hint="cs"/>
          <w:rtl/>
        </w:rPr>
        <w:t>در اصولی که مغیا به علم شده</w:t>
      </w:r>
      <w:r>
        <w:rPr>
          <w:rtl/>
        </w:rPr>
        <w:softHyphen/>
      </w:r>
      <w:r>
        <w:rPr>
          <w:rFonts w:hint="cs"/>
          <w:rtl/>
        </w:rPr>
        <w:t xml:space="preserve"> است با در نظر گرفتن غایت نمی</w:t>
      </w:r>
      <w:r>
        <w:rPr>
          <w:rtl/>
        </w:rPr>
        <w:softHyphen/>
      </w:r>
      <w:r>
        <w:rPr>
          <w:rFonts w:hint="cs"/>
          <w:rtl/>
        </w:rPr>
        <w:t>توان صورت علم به وفاق را استفاده کرد چون علمی که در غایت اخذ شده، علم به خلاف است</w:t>
      </w:r>
      <w:r w:rsidR="001B7F49">
        <w:rPr>
          <w:rFonts w:hint="cs"/>
          <w:rtl/>
        </w:rPr>
        <w:t xml:space="preserve"> لذا از این جهت فرمایش مرحوم آقای صدر صحیح است</w:t>
      </w:r>
      <w:r>
        <w:rPr>
          <w:rFonts w:hint="cs"/>
          <w:rtl/>
        </w:rPr>
        <w:t>. بله ممکن است تقریب عامی داشته باشیم که حتی در صورت تخصیص نیز تقدیم اماره بر اصل را شامل متوافقین نیز بدانیم ولی بهر حال از غایت ذکر شده در ادلۀ اصول، نمی</w:t>
      </w:r>
      <w:r>
        <w:rPr>
          <w:rtl/>
        </w:rPr>
        <w:softHyphen/>
      </w:r>
      <w:r>
        <w:rPr>
          <w:rFonts w:hint="cs"/>
          <w:rtl/>
        </w:rPr>
        <w:t>توان حالت علم به وفاق را استفاده کرد چون علمی که در غایت اخذ شده، علم به خلاف است.</w:t>
      </w:r>
      <w:r w:rsidR="001B7F49">
        <w:rPr>
          <w:rFonts w:hint="cs"/>
          <w:rtl/>
        </w:rPr>
        <w:t xml:space="preserve"> </w:t>
      </w:r>
      <w:r>
        <w:rPr>
          <w:rFonts w:hint="cs"/>
          <w:rtl/>
        </w:rPr>
        <w:t>پس</w:t>
      </w:r>
      <w:r w:rsidR="001B7F49">
        <w:rPr>
          <w:rFonts w:hint="cs"/>
          <w:rtl/>
        </w:rPr>
        <w:t xml:space="preserve"> هر چند</w:t>
      </w:r>
      <w:r>
        <w:rPr>
          <w:rFonts w:hint="cs"/>
          <w:rtl/>
        </w:rPr>
        <w:t xml:space="preserve"> ممکن است تقریب عامی داشته باشیم که بنابر تمام مبانی </w:t>
      </w:r>
      <w:r>
        <w:rPr>
          <w:rFonts w:cs="Cambria" w:hint="cs"/>
          <w:rtl/>
        </w:rPr>
        <w:t>_</w:t>
      </w:r>
      <w:r>
        <w:rPr>
          <w:rFonts w:hint="cs"/>
          <w:rtl/>
        </w:rPr>
        <w:t>حتی تخصیص</w:t>
      </w:r>
      <w:r>
        <w:rPr>
          <w:rFonts w:cs="Cambria" w:hint="cs"/>
          <w:rtl/>
        </w:rPr>
        <w:t>_</w:t>
      </w:r>
      <w:r>
        <w:rPr>
          <w:rFonts w:hint="cs"/>
          <w:rtl/>
        </w:rPr>
        <w:t xml:space="preserve"> اماره را </w:t>
      </w:r>
      <w:r w:rsidR="005B090D">
        <w:rPr>
          <w:rFonts w:hint="cs"/>
          <w:rtl/>
        </w:rPr>
        <w:t xml:space="preserve">حتی </w:t>
      </w:r>
      <w:r>
        <w:rPr>
          <w:rFonts w:hint="cs"/>
          <w:rtl/>
        </w:rPr>
        <w:t>بر</w:t>
      </w:r>
      <w:r w:rsidR="001B7F49">
        <w:rPr>
          <w:rFonts w:hint="cs"/>
          <w:rtl/>
        </w:rPr>
        <w:t xml:space="preserve"> </w:t>
      </w:r>
      <w:r>
        <w:rPr>
          <w:rFonts w:hint="cs"/>
          <w:rtl/>
        </w:rPr>
        <w:t>اصل</w:t>
      </w:r>
      <w:r w:rsidR="001B7F49">
        <w:rPr>
          <w:rFonts w:hint="cs"/>
          <w:rtl/>
        </w:rPr>
        <w:t xml:space="preserve"> موافق</w:t>
      </w:r>
      <w:r>
        <w:rPr>
          <w:rFonts w:hint="cs"/>
          <w:rtl/>
        </w:rPr>
        <w:t xml:space="preserve"> مقدم بدانیم ولی این تقریب عام ربطی به غایت </w:t>
      </w:r>
      <w:r w:rsidR="005B090D">
        <w:rPr>
          <w:rFonts w:hint="cs"/>
          <w:rtl/>
        </w:rPr>
        <w:t>ندارد و</w:t>
      </w:r>
      <w:r>
        <w:rPr>
          <w:rFonts w:hint="cs"/>
          <w:rtl/>
        </w:rPr>
        <w:t xml:space="preserve"> در آینده به آن خواهیم پرداخت.</w:t>
      </w:r>
    </w:p>
    <w:p w14:paraId="2B8F0732" w14:textId="2A08BD11" w:rsidR="00637440" w:rsidRDefault="00637440" w:rsidP="007017EB">
      <w:pPr>
        <w:jc w:val="both"/>
        <w:rPr>
          <w:rtl/>
        </w:rPr>
      </w:pPr>
      <w:r>
        <w:rPr>
          <w:rFonts w:hint="cs"/>
          <w:rtl/>
        </w:rPr>
        <w:t xml:space="preserve">اما در اصولی که در موضوعشان شک اخذ شده به چه دلیل، </w:t>
      </w:r>
      <w:r w:rsidR="001B7F49">
        <w:rPr>
          <w:rFonts w:hint="cs"/>
          <w:rtl/>
        </w:rPr>
        <w:t>شک را به شک مخالف اختصاص می</w:t>
      </w:r>
      <w:r w:rsidR="001B7F49">
        <w:rPr>
          <w:rtl/>
        </w:rPr>
        <w:softHyphen/>
      </w:r>
      <w:r w:rsidR="001B7F49">
        <w:rPr>
          <w:rFonts w:hint="cs"/>
          <w:rtl/>
        </w:rPr>
        <w:t xml:space="preserve">دهید؟ در روایات استصحاب گفته شده یقین </w:t>
      </w:r>
      <w:r w:rsidR="005B090D">
        <w:rPr>
          <w:rFonts w:hint="cs"/>
          <w:rtl/>
        </w:rPr>
        <w:t>با</w:t>
      </w:r>
      <w:r w:rsidR="001B7F49">
        <w:rPr>
          <w:rFonts w:hint="cs"/>
          <w:rtl/>
        </w:rPr>
        <w:t xml:space="preserve"> شک نقض نمی</w:t>
      </w:r>
      <w:r w:rsidR="001B7F49">
        <w:rPr>
          <w:rtl/>
        </w:rPr>
        <w:softHyphen/>
      </w:r>
      <w:r w:rsidR="001B7F49">
        <w:rPr>
          <w:rFonts w:hint="cs"/>
          <w:rtl/>
        </w:rPr>
        <w:t>شود و اماره می</w:t>
      </w:r>
      <w:r w:rsidR="001B7F49">
        <w:rPr>
          <w:rtl/>
        </w:rPr>
        <w:softHyphen/>
      </w:r>
      <w:r w:rsidR="001B7F49">
        <w:rPr>
          <w:rFonts w:hint="cs"/>
          <w:rtl/>
        </w:rPr>
        <w:t>گوید شما شک ندارید و با نبودن شک شما چگونه می</w:t>
      </w:r>
      <w:r w:rsidR="001B7F49">
        <w:rPr>
          <w:rtl/>
        </w:rPr>
        <w:softHyphen/>
      </w:r>
      <w:r w:rsidR="001B7F49">
        <w:rPr>
          <w:rFonts w:hint="cs"/>
          <w:rtl/>
        </w:rPr>
        <w:t>خواهید استصحاب را جاری کنید چون در موضوع استصحاب شک اخذ شده است و فرض این است که از اشکالات مبنای حکومت چشم</w:t>
      </w:r>
      <w:r w:rsidR="001B7F49">
        <w:rPr>
          <w:rtl/>
        </w:rPr>
        <w:softHyphen/>
      </w:r>
      <w:r w:rsidR="001B7F49">
        <w:rPr>
          <w:rFonts w:hint="cs"/>
          <w:rtl/>
        </w:rPr>
        <w:t xml:space="preserve">پوشی نموده و دلیل اماره را نسبت به ادلۀ اصول حاکم </w:t>
      </w:r>
      <w:r w:rsidR="005B090D">
        <w:rPr>
          <w:rFonts w:hint="cs"/>
          <w:rtl/>
        </w:rPr>
        <w:t>دانسته</w:t>
      </w:r>
      <w:r w:rsidR="005B090D">
        <w:rPr>
          <w:rtl/>
        </w:rPr>
        <w:softHyphen/>
      </w:r>
      <w:r w:rsidR="005B090D">
        <w:rPr>
          <w:rFonts w:hint="cs"/>
          <w:rtl/>
        </w:rPr>
        <w:t>ایم</w:t>
      </w:r>
      <w:r w:rsidR="001B7F49">
        <w:rPr>
          <w:rFonts w:hint="cs"/>
          <w:rtl/>
        </w:rPr>
        <w:t xml:space="preserve"> </w:t>
      </w:r>
      <w:r w:rsidR="005B090D">
        <w:rPr>
          <w:rFonts w:hint="cs"/>
          <w:rtl/>
        </w:rPr>
        <w:t>پس</w:t>
      </w:r>
      <w:r w:rsidR="001B7F49">
        <w:rPr>
          <w:rFonts w:hint="cs"/>
          <w:rtl/>
        </w:rPr>
        <w:t xml:space="preserve"> دلیل اماره می</w:t>
      </w:r>
      <w:r w:rsidR="001B7F49">
        <w:rPr>
          <w:rtl/>
        </w:rPr>
        <w:softHyphen/>
      </w:r>
      <w:r w:rsidR="001B7F49">
        <w:rPr>
          <w:rFonts w:hint="cs"/>
          <w:rtl/>
        </w:rPr>
        <w:t>گوید با قیام اماره دیگر شکی وجود ندارد.</w:t>
      </w:r>
    </w:p>
    <w:p w14:paraId="2FB8BD97" w14:textId="7C016134" w:rsidR="001B7F49" w:rsidRDefault="001B7F49" w:rsidP="007017EB">
      <w:pPr>
        <w:jc w:val="both"/>
        <w:rPr>
          <w:rtl/>
        </w:rPr>
      </w:pPr>
      <w:r>
        <w:rPr>
          <w:rFonts w:hint="cs"/>
          <w:rtl/>
        </w:rPr>
        <w:t>ممکن است در اشکال به این مطلب گفته شود لازمۀ این که شک را اعم از شک در خلاف و وفاق بدانیم آن است که صدر روایت با ذیل آن متناقض شوند. روایت استصحاب می</w:t>
      </w:r>
      <w:r>
        <w:rPr>
          <w:rtl/>
        </w:rPr>
        <w:softHyphen/>
      </w:r>
      <w:r>
        <w:rPr>
          <w:rFonts w:hint="cs"/>
          <w:rtl/>
        </w:rPr>
        <w:t>گوید در جایی که شک دارید باید استصحاب جاری کنید و این جریان استصحاب را تا زمانی که یقین به خلاف پیدا نکردید ادامه دهید. معنای این حرف آن است که در صورت یقین به وفاق باز هم استصحاب جاری می</w:t>
      </w:r>
      <w:r>
        <w:rPr>
          <w:rtl/>
        </w:rPr>
        <w:softHyphen/>
      </w:r>
      <w:r>
        <w:rPr>
          <w:rFonts w:hint="cs"/>
          <w:rtl/>
        </w:rPr>
        <w:t>شود بنابراین صدر روایت اقتضا می</w:t>
      </w:r>
      <w:r>
        <w:rPr>
          <w:rtl/>
        </w:rPr>
        <w:softHyphen/>
      </w:r>
      <w:r>
        <w:rPr>
          <w:rFonts w:hint="cs"/>
          <w:rtl/>
        </w:rPr>
        <w:t>کند با قیام اماره دیگر شکی وجود نداشته باشد و موضوع استصحاب منتفی شود ولی قبل از قیام اماره که هنوز شک دارید و می</w:t>
      </w:r>
      <w:r>
        <w:rPr>
          <w:rtl/>
        </w:rPr>
        <w:softHyphen/>
      </w:r>
      <w:r>
        <w:rPr>
          <w:rFonts w:hint="cs"/>
          <w:rtl/>
        </w:rPr>
        <w:t>توانید استصحاب جاری کنید، ذیل حدیث می</w:t>
      </w:r>
      <w:r>
        <w:rPr>
          <w:rtl/>
        </w:rPr>
        <w:softHyphen/>
      </w:r>
      <w:r>
        <w:rPr>
          <w:rFonts w:hint="cs"/>
          <w:rtl/>
        </w:rPr>
        <w:t>گوید تا زمانی که یقین به خلاف تحصیل نکردی</w:t>
      </w:r>
      <w:r w:rsidR="005B090D">
        <w:rPr>
          <w:rFonts w:hint="cs"/>
          <w:rtl/>
        </w:rPr>
        <w:t>د</w:t>
      </w:r>
      <w:r>
        <w:rPr>
          <w:rFonts w:hint="cs"/>
          <w:rtl/>
        </w:rPr>
        <w:t xml:space="preserve"> به جریان استصحاب ادامه بده</w:t>
      </w:r>
      <w:r w:rsidR="005B090D">
        <w:rPr>
          <w:rFonts w:hint="cs"/>
          <w:rtl/>
        </w:rPr>
        <w:t>ید</w:t>
      </w:r>
      <w:r>
        <w:rPr>
          <w:rFonts w:hint="cs"/>
          <w:rtl/>
        </w:rPr>
        <w:t>.</w:t>
      </w:r>
    </w:p>
    <w:p w14:paraId="6F913E6C" w14:textId="0209688B" w:rsidR="001B7F49" w:rsidRDefault="003B5F46" w:rsidP="007017EB">
      <w:pPr>
        <w:jc w:val="both"/>
        <w:rPr>
          <w:rtl/>
        </w:rPr>
      </w:pPr>
      <w:r>
        <w:rPr>
          <w:rFonts w:hint="cs"/>
          <w:rtl/>
        </w:rPr>
        <w:t>پاسخ مطلب آن است که به نظر می</w:t>
      </w:r>
      <w:r>
        <w:rPr>
          <w:rtl/>
        </w:rPr>
        <w:softHyphen/>
      </w:r>
      <w:r>
        <w:rPr>
          <w:rFonts w:hint="cs"/>
          <w:rtl/>
        </w:rPr>
        <w:t xml:space="preserve">رسد در اینجا اساساً صورت یقین به وفاق از موضوع خارج است چون نقض در </w:t>
      </w:r>
      <w:r w:rsidR="005B090D">
        <w:rPr>
          <w:rFonts w:hint="cs"/>
          <w:rtl/>
        </w:rPr>
        <w:t>یقین به وفاق</w:t>
      </w:r>
      <w:r>
        <w:rPr>
          <w:rFonts w:hint="cs"/>
          <w:rtl/>
        </w:rPr>
        <w:t xml:space="preserve"> معنا ندارد. روایت می</w:t>
      </w:r>
      <w:r>
        <w:rPr>
          <w:rtl/>
        </w:rPr>
        <w:softHyphen/>
      </w:r>
      <w:r>
        <w:rPr>
          <w:rFonts w:hint="cs"/>
          <w:rtl/>
        </w:rPr>
        <w:t>گوید در جایی که شک دارید حق ندارید یقین سابق را نقض کنید و باید بر طبق یقین سابق عمل کنید و تنها در جایی می</w:t>
      </w:r>
      <w:r>
        <w:rPr>
          <w:rtl/>
        </w:rPr>
        <w:softHyphen/>
      </w:r>
      <w:r>
        <w:rPr>
          <w:rFonts w:hint="cs"/>
          <w:rtl/>
        </w:rPr>
        <w:t xml:space="preserve">توانید یقین سابق را نقض کنید و به یقین سابق عمل نکنید که یقینی بر خلاف یقین سابق داشته باشید؛ این معنا از همان ابتداء شامل حالت موافق نیست </w:t>
      </w:r>
      <w:r w:rsidR="005B090D">
        <w:rPr>
          <w:rFonts w:hint="cs"/>
          <w:rtl/>
        </w:rPr>
        <w:t>لذا</w:t>
      </w:r>
      <w:r>
        <w:rPr>
          <w:rFonts w:hint="cs"/>
          <w:rtl/>
        </w:rPr>
        <w:t xml:space="preserve"> تناقضی بین صدر و ذیل وجود ندارد.</w:t>
      </w:r>
    </w:p>
    <w:p w14:paraId="2CFB8E60" w14:textId="573AFCF6" w:rsidR="003B5F46" w:rsidRDefault="003B5F46" w:rsidP="007017EB">
      <w:pPr>
        <w:jc w:val="both"/>
        <w:rPr>
          <w:rtl/>
        </w:rPr>
      </w:pPr>
      <w:r>
        <w:rPr>
          <w:rFonts w:hint="cs"/>
          <w:rtl/>
        </w:rPr>
        <w:t>خلاصه این که بنابر حکومت، روایت اساساً حالت علم به وفاق را در بر نمی</w:t>
      </w:r>
      <w:r>
        <w:rPr>
          <w:rtl/>
        </w:rPr>
        <w:softHyphen/>
      </w:r>
      <w:r>
        <w:rPr>
          <w:rFonts w:hint="cs"/>
          <w:rtl/>
        </w:rPr>
        <w:t>گیرد چون اساساً شکی وجود ندارد.</w:t>
      </w:r>
    </w:p>
    <w:p w14:paraId="0D07574A" w14:textId="13FF3059" w:rsidR="003B5F46" w:rsidRDefault="003B5F46" w:rsidP="007017EB">
      <w:pPr>
        <w:jc w:val="both"/>
        <w:rPr>
          <w:rtl/>
        </w:rPr>
      </w:pPr>
      <w:r>
        <w:rPr>
          <w:rFonts w:hint="cs"/>
          <w:rtl/>
        </w:rPr>
        <w:t>به نظر می</w:t>
      </w:r>
      <w:r>
        <w:rPr>
          <w:rtl/>
        </w:rPr>
        <w:softHyphen/>
      </w:r>
      <w:r>
        <w:rPr>
          <w:rFonts w:hint="cs"/>
          <w:rtl/>
        </w:rPr>
        <w:t>رس</w:t>
      </w:r>
      <w:r w:rsidR="005B090D">
        <w:rPr>
          <w:rFonts w:hint="cs"/>
          <w:rtl/>
        </w:rPr>
        <w:t>د</w:t>
      </w:r>
      <w:r>
        <w:rPr>
          <w:rFonts w:hint="cs"/>
          <w:rtl/>
        </w:rPr>
        <w:t xml:space="preserve"> </w:t>
      </w:r>
      <w:r w:rsidRPr="00020103">
        <w:rPr>
          <w:rFonts w:hint="cs"/>
          <w:color w:val="008000"/>
          <w:rtl/>
        </w:rPr>
        <w:t>«رفع ما لا یعلمون»</w:t>
      </w:r>
      <w:r>
        <w:rPr>
          <w:rStyle w:val="FootnoteReference"/>
          <w:color w:val="008000"/>
          <w:rtl/>
        </w:rPr>
        <w:footnoteReference w:id="10"/>
      </w:r>
      <w:r>
        <w:rPr>
          <w:rFonts w:hint="cs"/>
          <w:color w:val="008000"/>
          <w:rtl/>
        </w:rPr>
        <w:t>.</w:t>
      </w:r>
      <w:r>
        <w:rPr>
          <w:rFonts w:hint="cs"/>
          <w:rtl/>
        </w:rPr>
        <w:t>نیز به همین شکل است. این حدیث می</w:t>
      </w:r>
      <w:r>
        <w:rPr>
          <w:rtl/>
        </w:rPr>
        <w:softHyphen/>
      </w:r>
      <w:r>
        <w:rPr>
          <w:rFonts w:hint="cs"/>
          <w:rtl/>
        </w:rPr>
        <w:t>گوید در جایی که علم ندارید شارع مقدس شما را عقاب نمی</w:t>
      </w:r>
      <w:r>
        <w:rPr>
          <w:rtl/>
        </w:rPr>
        <w:softHyphen/>
      </w:r>
      <w:r>
        <w:rPr>
          <w:rFonts w:hint="cs"/>
          <w:rtl/>
        </w:rPr>
        <w:t xml:space="preserve">کند. در مورد </w:t>
      </w:r>
      <w:r w:rsidRPr="00020103">
        <w:rPr>
          <w:rFonts w:hint="cs"/>
          <w:color w:val="008000"/>
          <w:rtl/>
        </w:rPr>
        <w:t>«رفع ما لا یعلمون»</w:t>
      </w:r>
      <w:r>
        <w:rPr>
          <w:rStyle w:val="FootnoteReference"/>
          <w:color w:val="008000"/>
          <w:rtl/>
        </w:rPr>
        <w:footnoteReference w:id="11"/>
      </w:r>
      <w:r>
        <w:rPr>
          <w:rFonts w:hint="cs"/>
          <w:color w:val="008000"/>
          <w:rtl/>
        </w:rPr>
        <w:t>.</w:t>
      </w:r>
      <w:r>
        <w:rPr>
          <w:rFonts w:hint="cs"/>
          <w:rtl/>
        </w:rPr>
        <w:t>نکاتی وجود دارد که نیازمند تأمل بیشتر بوده و در آینده به آن خواهیم پرداخت.</w:t>
      </w:r>
    </w:p>
    <w:p w14:paraId="2C3CC8B4" w14:textId="7923C1CE" w:rsidR="003B5F46" w:rsidRDefault="003B5F46" w:rsidP="007017EB">
      <w:pPr>
        <w:jc w:val="both"/>
        <w:rPr>
          <w:rtl/>
        </w:rPr>
      </w:pPr>
      <w:r>
        <w:rPr>
          <w:rFonts w:hint="cs"/>
          <w:rtl/>
        </w:rPr>
        <w:t>مرحوم آقای صدر طبق تقریرات آقای حائری در ادامه بحث را به شکل خاصی دنبال کرده است که من خیلی آن را نپسندیدم.</w:t>
      </w:r>
    </w:p>
    <w:p w14:paraId="6BCEEBB4" w14:textId="55B6CE43" w:rsidR="003B5F46" w:rsidRDefault="003B5F46" w:rsidP="007017EB">
      <w:pPr>
        <w:jc w:val="both"/>
        <w:rPr>
          <w:rtl/>
        </w:rPr>
      </w:pPr>
      <w:r>
        <w:rPr>
          <w:rFonts w:hint="cs"/>
          <w:rtl/>
        </w:rPr>
        <w:t>ایشان گویا تفاوت بین اصل عملی و اماره را تنها در غایت قرار داده است و آن غایت را علم به خلاف می</w:t>
      </w:r>
      <w:r>
        <w:rPr>
          <w:rtl/>
        </w:rPr>
        <w:softHyphen/>
      </w:r>
      <w:r>
        <w:rPr>
          <w:rFonts w:hint="cs"/>
          <w:rtl/>
        </w:rPr>
        <w:t>داند در حالی که چنانچه گذشت دست</w:t>
      </w:r>
      <w:r>
        <w:rPr>
          <w:rtl/>
        </w:rPr>
        <w:softHyphen/>
      </w:r>
      <w:r>
        <w:rPr>
          <w:rFonts w:hint="cs"/>
          <w:rtl/>
        </w:rPr>
        <w:t xml:space="preserve">کم در برخی از اصول عملیه، شک در موضوع دلیل اخذ شده است لذا نباید </w:t>
      </w:r>
      <w:r w:rsidR="005B090D">
        <w:rPr>
          <w:rFonts w:hint="cs"/>
          <w:rtl/>
        </w:rPr>
        <w:t>صرفاً</w:t>
      </w:r>
      <w:r>
        <w:rPr>
          <w:rFonts w:hint="cs"/>
          <w:rtl/>
        </w:rPr>
        <w:t xml:space="preserve"> به مغیا بودن اصل به علم به خلاف توجه کرد. حتی در اصولی همچون </w:t>
      </w:r>
      <w:r w:rsidRPr="00C23FB9">
        <w:rPr>
          <w:rFonts w:hint="cs"/>
          <w:color w:val="008000"/>
          <w:rtl/>
        </w:rPr>
        <w:t>«</w:t>
      </w:r>
      <w:r w:rsidRPr="00C23FB9">
        <w:rPr>
          <w:color w:val="008000"/>
          <w:rtl/>
        </w:rPr>
        <w:t>كُلُّ شَيْ‏ءٍ هُوَ لَكَ حَلَالٌ حَتَّى تَعْلَمَ أَنَّهُ حَرَامٌ بِعَيْنِهِ</w:t>
      </w:r>
      <w:r w:rsidRPr="00C23FB9">
        <w:rPr>
          <w:rFonts w:hint="cs"/>
          <w:color w:val="008000"/>
          <w:rtl/>
        </w:rPr>
        <w:t>»</w:t>
      </w:r>
      <w:r w:rsidRPr="00C23FB9">
        <w:rPr>
          <w:rStyle w:val="FootnoteReference"/>
          <w:color w:val="008000"/>
          <w:rtl/>
        </w:rPr>
        <w:footnoteReference w:id="12"/>
      </w:r>
      <w:r>
        <w:rPr>
          <w:rFonts w:hint="cs"/>
          <w:rtl/>
        </w:rPr>
        <w:t>که در موضوعش شک اخذ نشده و مغیا به علم به خلاف است نیز شما با در نظر گرفتن غایت تنها می</w:t>
      </w:r>
      <w:r>
        <w:rPr>
          <w:rtl/>
        </w:rPr>
        <w:softHyphen/>
      </w:r>
      <w:r>
        <w:rPr>
          <w:rFonts w:hint="cs"/>
          <w:rtl/>
        </w:rPr>
        <w:t xml:space="preserve">توانید </w:t>
      </w:r>
      <w:r w:rsidR="008226C9">
        <w:rPr>
          <w:rFonts w:hint="cs"/>
          <w:rtl/>
        </w:rPr>
        <w:t>«کل شیء لم یعلم حرمته»</w:t>
      </w:r>
      <w:r>
        <w:rPr>
          <w:rFonts w:hint="cs"/>
          <w:rtl/>
        </w:rPr>
        <w:t xml:space="preserve"> را مشمول</w:t>
      </w:r>
      <w:r w:rsidR="008226C9">
        <w:rPr>
          <w:rFonts w:hint="cs"/>
          <w:rtl/>
        </w:rPr>
        <w:t xml:space="preserve"> حدیث بدانید لذا حالت علم به وفاق اساساً داخل مدلول حدیث نیست.</w:t>
      </w:r>
      <w:r w:rsidR="008226C9">
        <w:rPr>
          <w:rStyle w:val="FootnoteReference"/>
          <w:rtl/>
        </w:rPr>
        <w:footnoteReference w:id="13"/>
      </w:r>
    </w:p>
    <w:p w14:paraId="77170556" w14:textId="0EAE6F76" w:rsidR="008226C9" w:rsidRDefault="008226C9" w:rsidP="007017EB">
      <w:pPr>
        <w:jc w:val="both"/>
        <w:rPr>
          <w:rtl/>
        </w:rPr>
      </w:pPr>
      <w:r>
        <w:rPr>
          <w:rFonts w:hint="cs"/>
          <w:rtl/>
        </w:rPr>
        <w:t>ایشان می</w:t>
      </w:r>
      <w:r>
        <w:rPr>
          <w:rtl/>
        </w:rPr>
        <w:softHyphen/>
      </w:r>
      <w:r>
        <w:rPr>
          <w:rFonts w:hint="cs"/>
          <w:rtl/>
        </w:rPr>
        <w:t>فرماید:</w:t>
      </w:r>
    </w:p>
    <w:p w14:paraId="458F3D45" w14:textId="27A08408" w:rsidR="008226C9" w:rsidRPr="008226C9" w:rsidRDefault="008226C9" w:rsidP="007017EB">
      <w:pPr>
        <w:jc w:val="both"/>
        <w:rPr>
          <w:color w:val="000080"/>
          <w:rtl/>
        </w:rPr>
      </w:pPr>
      <w:r w:rsidRPr="008226C9">
        <w:rPr>
          <w:color w:val="000080"/>
          <w:rtl/>
        </w:rPr>
        <w:t>و أمّا الثاني فلأنّنا لو سلّمنا الحكومة قلنا: إنّ غاية الاصول المأخوذة في أدلّتها إنّما هي العلم بالخلاف كما ترى في قوله: «كلّ شي‏ء حلال حتّى تعرف أنّه حرام»، و قوله: «كلّ شي‏ء نظيف حتّى تعلم أنّه قذر»، و قوله: «لا تنقض اليقين بالشكّ، و لكن انقضه بيقين آخر». و طبعاً يقصد بذلك اليقين بالخلاف، إذن فالأمارة التي هي تخالف الأصل تحكم أو ترد عليه</w:t>
      </w:r>
      <w:r>
        <w:rPr>
          <w:rFonts w:hint="cs"/>
          <w:color w:val="000080"/>
          <w:rtl/>
        </w:rPr>
        <w:t xml:space="preserve"> </w:t>
      </w:r>
      <w:r w:rsidRPr="008226C9">
        <w:rPr>
          <w:rFonts w:hint="cs"/>
          <w:rtl/>
        </w:rPr>
        <w:t>(این عبارت تحکم او ترد نیز یکی از ابهاماتی</w:t>
      </w:r>
      <w:r w:rsidR="005B090D">
        <w:rPr>
          <w:rFonts w:hint="cs"/>
          <w:rtl/>
        </w:rPr>
        <w:t xml:space="preserve"> است</w:t>
      </w:r>
      <w:r w:rsidRPr="008226C9">
        <w:rPr>
          <w:rFonts w:hint="cs"/>
          <w:rtl/>
        </w:rPr>
        <w:t xml:space="preserve"> که به آن اشاره کردیم چون اینجا دوباره بحث ورود را مطرح نموده است)</w:t>
      </w:r>
      <w:r w:rsidRPr="008226C9">
        <w:rPr>
          <w:color w:val="000080"/>
          <w:rtl/>
        </w:rPr>
        <w:t>؛ لأنّها تفني موضوعه و تنجّز غايته بإيجاد العلم التعبّدي بالخلاف. و أمّا الأمارة الموافقة للأصل فلا تفني موضوعه؛ إذ لا تورث العلم بالخلاف.</w:t>
      </w:r>
      <w:r w:rsidRPr="008226C9">
        <w:rPr>
          <w:rStyle w:val="FootnoteReference"/>
          <w:color w:val="000080"/>
          <w:rtl/>
        </w:rPr>
        <w:footnoteReference w:id="14"/>
      </w:r>
    </w:p>
    <w:p w14:paraId="178DC84B" w14:textId="27F23770" w:rsidR="008226C9" w:rsidRDefault="008226C9" w:rsidP="007017EB">
      <w:pPr>
        <w:jc w:val="both"/>
        <w:rPr>
          <w:rtl/>
        </w:rPr>
      </w:pPr>
      <w:r>
        <w:rPr>
          <w:rFonts w:hint="cs"/>
          <w:rtl/>
        </w:rPr>
        <w:t>ایشان در ادامه می</w:t>
      </w:r>
      <w:r>
        <w:rPr>
          <w:rtl/>
        </w:rPr>
        <w:softHyphen/>
      </w:r>
      <w:r>
        <w:rPr>
          <w:rFonts w:hint="cs"/>
          <w:rtl/>
        </w:rPr>
        <w:t>فرماید:</w:t>
      </w:r>
    </w:p>
    <w:p w14:paraId="12459E47" w14:textId="08D11768" w:rsidR="008226C9" w:rsidRPr="008226C9" w:rsidRDefault="008226C9" w:rsidP="007017EB">
      <w:pPr>
        <w:jc w:val="both"/>
        <w:rPr>
          <w:color w:val="000080"/>
          <w:rtl/>
        </w:rPr>
      </w:pPr>
      <w:r w:rsidRPr="008226C9">
        <w:rPr>
          <w:color w:val="000080"/>
          <w:rtl/>
        </w:rPr>
        <w:t>لا يقال: كيف لا يكون العلم مطلقاً، أي: سواء كان على وفق الأصل أو على خلافه غاية للأصل، مع أنّ المخصّص اللبّي موجود هنا، و هو يخصّص الأصل بصورة الشك و عدم العلم؛ لاستحالة جعل الحكم الظاهري مع العلم، سواء كان مخالفاً للأصل أو موافقاً له. وعليه فالأمارة التي تثبت العلم تعبّداً تحكم على هذا الأصل و توجد غايته.</w:t>
      </w:r>
    </w:p>
    <w:p w14:paraId="5FDAE943" w14:textId="6004EAD0" w:rsidR="008226C9" w:rsidRDefault="008226C9" w:rsidP="007017EB">
      <w:pPr>
        <w:jc w:val="both"/>
        <w:rPr>
          <w:rtl/>
        </w:rPr>
      </w:pPr>
      <w:r>
        <w:rPr>
          <w:rFonts w:hint="cs"/>
          <w:rtl/>
        </w:rPr>
        <w:t>ایشان می</w:t>
      </w:r>
      <w:r>
        <w:rPr>
          <w:rtl/>
        </w:rPr>
        <w:softHyphen/>
      </w:r>
      <w:r>
        <w:rPr>
          <w:rFonts w:hint="cs"/>
          <w:rtl/>
        </w:rPr>
        <w:t>فرماید چنین اشکال نکنید که حکم ظاهری لبّاً به حالت شک اختصاص دارد و با وجود علم، مجالی برای جریان حکم ظاهری وجود ندارد</w:t>
      </w:r>
      <w:r w:rsidR="005B090D">
        <w:rPr>
          <w:rFonts w:hint="cs"/>
          <w:rtl/>
        </w:rPr>
        <w:t xml:space="preserve"> و</w:t>
      </w:r>
      <w:r>
        <w:rPr>
          <w:rFonts w:hint="cs"/>
          <w:rtl/>
        </w:rPr>
        <w:t xml:space="preserve"> لازمۀ بیان</w:t>
      </w:r>
      <w:r w:rsidR="005B090D">
        <w:rPr>
          <w:rFonts w:hint="cs"/>
          <w:rtl/>
        </w:rPr>
        <w:t xml:space="preserve"> شما، </w:t>
      </w:r>
      <w:r>
        <w:rPr>
          <w:rFonts w:hint="cs"/>
          <w:rtl/>
        </w:rPr>
        <w:t>جریان حکم در صورت علم به وفاق است.</w:t>
      </w:r>
    </w:p>
    <w:p w14:paraId="5DE8017D" w14:textId="31C22F33" w:rsidR="008226C9" w:rsidRPr="008226C9" w:rsidRDefault="008226C9" w:rsidP="007017EB">
      <w:pPr>
        <w:jc w:val="both"/>
        <w:rPr>
          <w:color w:val="000080"/>
          <w:rtl/>
        </w:rPr>
      </w:pPr>
      <w:r w:rsidRPr="008226C9">
        <w:rPr>
          <w:color w:val="000080"/>
          <w:rtl/>
        </w:rPr>
        <w:t>فإنّه يقال: إنّهم قد اعترفوا بعدم حكومة الأصل على الأمارة، و أنّ الحكومة من طرف واحد، في حين أنّه لا فرق بينهما لو لوحظ المخصّص اللبّي، فإنّ المخصص اللبّي يخصّص الأصل‏</w:t>
      </w:r>
      <w:r w:rsidRPr="008226C9">
        <w:rPr>
          <w:rFonts w:hint="cs"/>
          <w:color w:val="000080"/>
          <w:rtl/>
        </w:rPr>
        <w:t xml:space="preserve"> </w:t>
      </w:r>
      <w:r w:rsidRPr="008226C9">
        <w:rPr>
          <w:color w:val="000080"/>
          <w:rtl/>
        </w:rPr>
        <w:t>و الأمارة معاً بصورة الشكّ، و يجعل العلم غاية لهما معاً</w:t>
      </w:r>
      <w:r>
        <w:rPr>
          <w:rFonts w:hint="cs"/>
          <w:color w:val="000080"/>
          <w:rtl/>
        </w:rPr>
        <w:t xml:space="preserve"> ... </w:t>
      </w:r>
      <w:r w:rsidRPr="008226C9">
        <w:rPr>
          <w:color w:val="000080"/>
          <w:rtl/>
        </w:rPr>
        <w:t>.</w:t>
      </w:r>
    </w:p>
    <w:p w14:paraId="0E254A00" w14:textId="415A5F37" w:rsidR="008226C9" w:rsidRDefault="008226C9" w:rsidP="007017EB">
      <w:pPr>
        <w:jc w:val="both"/>
        <w:rPr>
          <w:rtl/>
        </w:rPr>
      </w:pPr>
      <w:r>
        <w:rPr>
          <w:rFonts w:hint="cs"/>
          <w:rtl/>
        </w:rPr>
        <w:t>ایشان می</w:t>
      </w:r>
      <w:r>
        <w:rPr>
          <w:rtl/>
        </w:rPr>
        <w:softHyphen/>
      </w:r>
      <w:r>
        <w:rPr>
          <w:rFonts w:hint="cs"/>
          <w:rtl/>
        </w:rPr>
        <w:t xml:space="preserve">فرماید اگر مخصص لبّی را مد نظر قرار دهید </w:t>
      </w:r>
      <w:r w:rsidR="00E047BF">
        <w:rPr>
          <w:rFonts w:hint="cs"/>
          <w:rtl/>
        </w:rPr>
        <w:t xml:space="preserve">بین اماره و اصل تفاوتی وجود نداشته و هر دو لبّاً به عدم العلم مقیّد هستند لذا </w:t>
      </w:r>
      <w:r w:rsidR="005B090D">
        <w:rPr>
          <w:rFonts w:hint="cs"/>
          <w:rtl/>
        </w:rPr>
        <w:t>با</w:t>
      </w:r>
      <w:r w:rsidR="00E047BF">
        <w:rPr>
          <w:rFonts w:hint="cs"/>
          <w:rtl/>
        </w:rPr>
        <w:t xml:space="preserve"> در نظر گرفتن این قید لبّی وجهی ندارد اماره بر اصل مقدم باشد چون شک در موضوع هر دو اخذ شده است. بنابراین تفاوت اصل عملی و اماره که باعث تقدیم اماره بر اصل، می</w:t>
      </w:r>
      <w:r w:rsidR="00E047BF">
        <w:rPr>
          <w:rtl/>
        </w:rPr>
        <w:softHyphen/>
      </w:r>
      <w:r w:rsidR="00E047BF">
        <w:rPr>
          <w:rFonts w:hint="cs"/>
          <w:rtl/>
        </w:rPr>
        <w:t>شود آن است که علم به خلاف در غایت اصل عملی اخذ شده ولی در غایت اماره اخذ نشده است.</w:t>
      </w:r>
    </w:p>
    <w:p w14:paraId="27154C6C" w14:textId="32BE8F36" w:rsidR="00E047BF" w:rsidRDefault="00E047BF" w:rsidP="007017EB">
      <w:pPr>
        <w:jc w:val="both"/>
        <w:rPr>
          <w:rtl/>
        </w:rPr>
      </w:pPr>
      <w:r>
        <w:rPr>
          <w:rFonts w:hint="cs"/>
          <w:rtl/>
        </w:rPr>
        <w:t>این محصل فرمایش مرحوم آقای صدر است در حالی که در کلام سائر آقایان مطلب به این شکل نیست. آقایان می</w:t>
      </w:r>
      <w:r>
        <w:rPr>
          <w:rtl/>
        </w:rPr>
        <w:softHyphen/>
      </w:r>
      <w:r>
        <w:rPr>
          <w:rFonts w:hint="cs"/>
          <w:rtl/>
        </w:rPr>
        <w:t xml:space="preserve">فرمایند شک در موضوع اماره اخذ نشده و </w:t>
      </w:r>
      <w:r w:rsidR="005B090D">
        <w:rPr>
          <w:rFonts w:hint="cs"/>
          <w:rtl/>
        </w:rPr>
        <w:t>صرفاً</w:t>
      </w:r>
      <w:r>
        <w:rPr>
          <w:rFonts w:hint="cs"/>
          <w:rtl/>
        </w:rPr>
        <w:t xml:space="preserve"> مورد</w:t>
      </w:r>
      <w:r w:rsidR="005B090D">
        <w:rPr>
          <w:rFonts w:hint="cs"/>
          <w:rtl/>
        </w:rPr>
        <w:t xml:space="preserve"> آن</w:t>
      </w:r>
      <w:r>
        <w:rPr>
          <w:rFonts w:hint="cs"/>
          <w:rtl/>
        </w:rPr>
        <w:t xml:space="preserve"> محسوب می</w:t>
      </w:r>
      <w:r>
        <w:rPr>
          <w:rtl/>
        </w:rPr>
        <w:softHyphen/>
      </w:r>
      <w:r>
        <w:rPr>
          <w:rFonts w:hint="cs"/>
          <w:rtl/>
        </w:rPr>
        <w:t>شود بر خلاف اصل عملی که شک در موضوعش اخذ شده است بنابراین چون در موضوع اصل عملی شک اخذ شده با قیام اماره این شک مرتفع شده، و موضوع اصل عملی منتفی می</w:t>
      </w:r>
      <w:r>
        <w:rPr>
          <w:rtl/>
        </w:rPr>
        <w:softHyphen/>
      </w:r>
      <w:r>
        <w:rPr>
          <w:rFonts w:hint="cs"/>
          <w:rtl/>
        </w:rPr>
        <w:t>شود ولی با قیام اصل موضوع اماره منتفی نمی</w:t>
      </w:r>
      <w:r>
        <w:rPr>
          <w:rtl/>
        </w:rPr>
        <w:softHyphen/>
      </w:r>
      <w:r>
        <w:rPr>
          <w:rFonts w:hint="cs"/>
          <w:rtl/>
        </w:rPr>
        <w:t>شود چون در موضوع</w:t>
      </w:r>
      <w:r w:rsidR="005B090D">
        <w:rPr>
          <w:rFonts w:hint="cs"/>
          <w:rtl/>
        </w:rPr>
        <w:t xml:space="preserve"> اماره</w:t>
      </w:r>
      <w:r>
        <w:rPr>
          <w:rFonts w:hint="cs"/>
          <w:rtl/>
        </w:rPr>
        <w:t xml:space="preserve"> شک اخذ نشده است. بنابراین آقایان به غایت کاری ندارند و معلوم نیست چرا ایشان دائماً از غایت سخن می</w:t>
      </w:r>
      <w:r>
        <w:rPr>
          <w:rtl/>
        </w:rPr>
        <w:softHyphen/>
      </w:r>
      <w:r>
        <w:rPr>
          <w:rFonts w:hint="cs"/>
          <w:rtl/>
        </w:rPr>
        <w:t>گوید.</w:t>
      </w:r>
    </w:p>
    <w:p w14:paraId="75DA8976" w14:textId="0E336E6C" w:rsidR="001A12BA" w:rsidRDefault="00E047BF" w:rsidP="007017EB">
      <w:pPr>
        <w:jc w:val="both"/>
        <w:rPr>
          <w:rtl/>
        </w:rPr>
      </w:pPr>
      <w:r>
        <w:rPr>
          <w:rFonts w:hint="cs"/>
          <w:rtl/>
        </w:rPr>
        <w:t>البته چنانچه گذشت کلام آقایان نیز اشکال دارد. ایشان تفاوت اماره و اصل عملی را در این نکته دانستند که به لحاظ اثباتی در موضوع اماره شک اخذ نشده ولی در موضوع اصل عملی شک اخذ شده است در حالی که برخی به این مطلب اشکال نموده</w:t>
      </w:r>
      <w:r>
        <w:rPr>
          <w:rtl/>
        </w:rPr>
        <w:softHyphen/>
      </w:r>
      <w:r>
        <w:rPr>
          <w:rFonts w:hint="cs"/>
          <w:rtl/>
        </w:rPr>
        <w:t xml:space="preserve">اند که در موضوع برخی از امارات شک اخذ شده است. مثلاً در آیۀ </w:t>
      </w:r>
      <w:r>
        <w:rPr>
          <w:rFonts w:cs="Times New Roman"/>
          <w:rtl/>
        </w:rPr>
        <w:t>﴿</w:t>
      </w:r>
      <w:r w:rsidRPr="00E047BF">
        <w:rPr>
          <w:color w:val="008000"/>
          <w:rtl/>
        </w:rPr>
        <w:t>فَسْئَلُوا أَهْلَ الذِّكْرِ إِنْ كُنْتُمْ لا تَعْلَمُو</w:t>
      </w:r>
      <w:r>
        <w:rPr>
          <w:rFonts w:hint="cs"/>
          <w:color w:val="008000"/>
          <w:rtl/>
        </w:rPr>
        <w:t>ن</w:t>
      </w:r>
      <w:r w:rsidRPr="00E047BF">
        <w:rPr>
          <w:rFonts w:cs="Times New Roman"/>
          <w:color w:val="008000"/>
          <w:rtl/>
        </w:rPr>
        <w:t>﴾</w:t>
      </w:r>
      <w:r>
        <w:rPr>
          <w:rStyle w:val="FootnoteReference"/>
          <w:rFonts w:cs="Calibri"/>
          <w:color w:val="008000"/>
          <w:rtl/>
        </w:rPr>
        <w:footnoteReference w:id="15"/>
      </w:r>
      <w:r>
        <w:rPr>
          <w:rFonts w:hint="cs"/>
          <w:rtl/>
        </w:rPr>
        <w:t xml:space="preserve"> </w:t>
      </w:r>
      <w:r w:rsidR="001A12BA">
        <w:rPr>
          <w:rFonts w:hint="cs"/>
          <w:rtl/>
        </w:rPr>
        <w:t xml:space="preserve">که یکی از ادلۀ حجیت امارات قلمداد شده، </w:t>
      </w:r>
      <w:r>
        <w:rPr>
          <w:rFonts w:hint="cs"/>
          <w:rtl/>
        </w:rPr>
        <w:t>«ان کنتم لا تعلمون» در موضوع اخذ شده است</w:t>
      </w:r>
      <w:r w:rsidR="001A12BA">
        <w:rPr>
          <w:rFonts w:hint="cs"/>
          <w:rtl/>
        </w:rPr>
        <w:t>. از سوی دیگر این گونه نیست که در موضوع ادلۀ اصل عملی، لزوماً شک اخذ شده باشد. به تعبیری می</w:t>
      </w:r>
      <w:r w:rsidR="001A12BA">
        <w:rPr>
          <w:rtl/>
        </w:rPr>
        <w:softHyphen/>
      </w:r>
      <w:r w:rsidR="001A12BA">
        <w:rPr>
          <w:rFonts w:hint="cs"/>
          <w:rtl/>
        </w:rPr>
        <w:t xml:space="preserve">توان گفت </w:t>
      </w:r>
      <w:r w:rsidR="00787903">
        <w:rPr>
          <w:rFonts w:hint="cs"/>
          <w:rtl/>
        </w:rPr>
        <w:t xml:space="preserve">هر چند </w:t>
      </w:r>
      <w:r w:rsidR="001A12BA">
        <w:rPr>
          <w:rFonts w:hint="cs"/>
          <w:rtl/>
        </w:rPr>
        <w:t>ممکن است در غایتش علم به خلاف اخذ شده باشد ولی در موضوعش لزوماً شک اخذ نشده است بنابراین مواردی همچون</w:t>
      </w:r>
      <w:r w:rsidR="001A12BA" w:rsidRPr="00C23FB9">
        <w:rPr>
          <w:rFonts w:hint="cs"/>
          <w:color w:val="008000"/>
          <w:rtl/>
        </w:rPr>
        <w:t>«</w:t>
      </w:r>
      <w:r w:rsidR="001A12BA" w:rsidRPr="00C23FB9">
        <w:rPr>
          <w:color w:val="008000"/>
          <w:rtl/>
        </w:rPr>
        <w:t>كُلُّ شَيْ‏ءٍ نَظِيفٌ حَتَّى تَعْلَمَ أَنَّهُ قَذِرٌ فَإِذَا عَلِمْتَ فَقَدْ قَذِرَ</w:t>
      </w:r>
      <w:r w:rsidR="001A12BA" w:rsidRPr="00C23FB9">
        <w:rPr>
          <w:rFonts w:hint="cs"/>
          <w:color w:val="008000"/>
          <w:rtl/>
        </w:rPr>
        <w:t>»</w:t>
      </w:r>
      <w:r w:rsidR="001A12BA" w:rsidRPr="00C23FB9">
        <w:rPr>
          <w:rStyle w:val="FootnoteReference"/>
          <w:color w:val="008000"/>
          <w:rtl/>
        </w:rPr>
        <w:footnoteReference w:id="16"/>
      </w:r>
      <w:r w:rsidR="001A12BA">
        <w:rPr>
          <w:rFonts w:hint="cs"/>
          <w:color w:val="008000"/>
          <w:rtl/>
        </w:rPr>
        <w:t xml:space="preserve">  </w:t>
      </w:r>
      <w:r w:rsidR="001A12BA">
        <w:rPr>
          <w:rFonts w:hint="cs"/>
          <w:rtl/>
        </w:rPr>
        <w:t xml:space="preserve"> تنها در غایتش علم به خلاف اخذ شده است که این غایت، علم به خلاف است و علم به وفاق داخل در غایت نیست. پس این که تفکیک آقایان بین اماره و اصل عملی، تفکیک درستی نیست، اشکال </w:t>
      </w:r>
      <w:r w:rsidR="00787903">
        <w:rPr>
          <w:rFonts w:hint="cs"/>
          <w:rtl/>
        </w:rPr>
        <w:t>صحیحی</w:t>
      </w:r>
      <w:r w:rsidR="001A12BA">
        <w:rPr>
          <w:rFonts w:hint="cs"/>
          <w:rtl/>
        </w:rPr>
        <w:t xml:space="preserve"> است اما این که فارق بین اماره و اصل را در این بدانیم که در لسان دلیل اماره، علم به خلاف غایت قرار داده نشده ولی در لسان دلیل اصل عملی، علم به خلاف غایت قرار داده شده، مطلب درستی نیست یعنی نباید تنها تفاوت بین این دو را در غایت دانست.</w:t>
      </w:r>
    </w:p>
    <w:p w14:paraId="5CD6036B" w14:textId="67B04277" w:rsidR="00E047BF" w:rsidRDefault="001A12BA" w:rsidP="007017EB">
      <w:pPr>
        <w:jc w:val="both"/>
        <w:rPr>
          <w:rtl/>
        </w:rPr>
      </w:pPr>
      <w:r>
        <w:rPr>
          <w:rFonts w:hint="cs"/>
          <w:rtl/>
        </w:rPr>
        <w:t>به عبارت دیگر همچنانکه تفاوت گذاشتن بین اماره و اصل عملی، در اخذ شک در موضوع اصل و عدم اخذ شک در موضوع اماره صحیح نیست تفاوت گذاشتن بین این دو در مغیا بودن اصل به علم به خلاف و مغیا نبودن اماره به علم به خلاف نیز صحیح نیست چون ادلۀ اصول عملیه بر چند گونه</w:t>
      </w:r>
      <w:r>
        <w:rPr>
          <w:rtl/>
        </w:rPr>
        <w:softHyphen/>
      </w:r>
      <w:r>
        <w:rPr>
          <w:rFonts w:hint="cs"/>
          <w:rtl/>
        </w:rPr>
        <w:t xml:space="preserve">اند، </w:t>
      </w:r>
      <w:r w:rsidR="00787903">
        <w:rPr>
          <w:rFonts w:hint="cs"/>
          <w:rtl/>
        </w:rPr>
        <w:t xml:space="preserve">یا همچون </w:t>
      </w:r>
      <w:r w:rsidRPr="00020103">
        <w:rPr>
          <w:rFonts w:hint="cs"/>
          <w:color w:val="008000"/>
          <w:rtl/>
        </w:rPr>
        <w:t>«رفع ما لا یعلمون»</w:t>
      </w:r>
      <w:r>
        <w:rPr>
          <w:rStyle w:val="FootnoteReference"/>
          <w:color w:val="008000"/>
          <w:rtl/>
        </w:rPr>
        <w:footnoteReference w:id="17"/>
      </w:r>
      <w:r>
        <w:rPr>
          <w:rFonts w:hint="cs"/>
          <w:color w:val="008000"/>
          <w:rtl/>
        </w:rPr>
        <w:t>.</w:t>
      </w:r>
      <w:r>
        <w:rPr>
          <w:rFonts w:hint="cs"/>
          <w:rtl/>
        </w:rPr>
        <w:t>تنها در موضوعشان شک اخذ شده و یا شک هم در موضوع اخذ شده و هم در محمول که طبق مبنای حکومت، در هر دو قسم</w:t>
      </w:r>
      <w:r w:rsidR="00787903">
        <w:rPr>
          <w:rFonts w:hint="cs"/>
          <w:rtl/>
        </w:rPr>
        <w:t xml:space="preserve"> از اصول عملیه،</w:t>
      </w:r>
      <w:r>
        <w:rPr>
          <w:rFonts w:hint="cs"/>
          <w:rtl/>
        </w:rPr>
        <w:t xml:space="preserve"> با قیام امارۀ موافق نیز موضوع اصل منتفی می</w:t>
      </w:r>
      <w:r>
        <w:rPr>
          <w:rtl/>
        </w:rPr>
        <w:softHyphen/>
      </w:r>
      <w:r>
        <w:rPr>
          <w:rFonts w:hint="cs"/>
          <w:rtl/>
        </w:rPr>
        <w:t xml:space="preserve">شود چون </w:t>
      </w:r>
      <w:r w:rsidRPr="00020103">
        <w:rPr>
          <w:rFonts w:hint="cs"/>
          <w:color w:val="008000"/>
          <w:rtl/>
        </w:rPr>
        <w:t>«رفع ما لا یعلمون»</w:t>
      </w:r>
      <w:r>
        <w:rPr>
          <w:rStyle w:val="FootnoteReference"/>
          <w:color w:val="008000"/>
          <w:rtl/>
        </w:rPr>
        <w:footnoteReference w:id="18"/>
      </w:r>
      <w:r>
        <w:rPr>
          <w:rFonts w:hint="cs"/>
          <w:color w:val="008000"/>
          <w:rtl/>
        </w:rPr>
        <w:t>.</w:t>
      </w:r>
      <w:r>
        <w:rPr>
          <w:rFonts w:hint="cs"/>
          <w:rtl/>
        </w:rPr>
        <w:t>می</w:t>
      </w:r>
      <w:r>
        <w:rPr>
          <w:rtl/>
        </w:rPr>
        <w:softHyphen/>
      </w:r>
      <w:r>
        <w:rPr>
          <w:rFonts w:hint="cs"/>
          <w:rtl/>
        </w:rPr>
        <w:t>گوید در جایی که علم ندارید تکلیف ندارید و اماره می</w:t>
      </w:r>
      <w:r>
        <w:rPr>
          <w:rtl/>
        </w:rPr>
        <w:softHyphen/>
      </w:r>
      <w:r>
        <w:rPr>
          <w:rFonts w:hint="cs"/>
          <w:rtl/>
        </w:rPr>
        <w:t>گوید شما علم دارید.</w:t>
      </w:r>
    </w:p>
    <w:p w14:paraId="43F0A7C8" w14:textId="39765876" w:rsidR="001A12BA" w:rsidRDefault="001A12BA" w:rsidP="007017EB">
      <w:pPr>
        <w:jc w:val="both"/>
        <w:rPr>
          <w:rtl/>
        </w:rPr>
      </w:pPr>
      <w:r>
        <w:rPr>
          <w:rFonts w:hint="cs"/>
          <w:rtl/>
        </w:rPr>
        <w:t>البته در خصوص</w:t>
      </w:r>
      <w:r w:rsidRPr="00020103">
        <w:rPr>
          <w:rFonts w:hint="cs"/>
          <w:color w:val="008000"/>
          <w:rtl/>
        </w:rPr>
        <w:t>«رفع ما لا یعلمون»</w:t>
      </w:r>
      <w:r>
        <w:rPr>
          <w:rStyle w:val="FootnoteReference"/>
          <w:color w:val="008000"/>
          <w:rtl/>
        </w:rPr>
        <w:footnoteReference w:id="19"/>
      </w:r>
      <w:r>
        <w:rPr>
          <w:rFonts w:hint="cs"/>
          <w:rtl/>
        </w:rPr>
        <w:t xml:space="preserve"> نکاتی وجود دارد که ممکن است به عنوان اشکال مطرح شود و نیازمند تأمل است لذا بحث</w:t>
      </w:r>
      <w:r w:rsidR="00787903">
        <w:rPr>
          <w:rFonts w:hint="cs"/>
          <w:rtl/>
        </w:rPr>
        <w:t xml:space="preserve"> تفصیلی</w:t>
      </w:r>
      <w:r>
        <w:rPr>
          <w:rFonts w:hint="cs"/>
          <w:rtl/>
        </w:rPr>
        <w:t xml:space="preserve"> از آن را به آینده موکول می</w:t>
      </w:r>
      <w:r>
        <w:rPr>
          <w:rtl/>
        </w:rPr>
        <w:softHyphen/>
      </w:r>
      <w:r>
        <w:rPr>
          <w:rFonts w:hint="cs"/>
          <w:rtl/>
        </w:rPr>
        <w:t>کنیم.</w:t>
      </w:r>
    </w:p>
    <w:p w14:paraId="61251380" w14:textId="4060964E" w:rsidR="001A12BA" w:rsidRDefault="001A12BA" w:rsidP="007017EB">
      <w:pPr>
        <w:jc w:val="both"/>
      </w:pPr>
      <w:r>
        <w:rPr>
          <w:rFonts w:hint="cs"/>
          <w:rtl/>
        </w:rPr>
        <w:t>خلاصه این که بنابر مبنای حکومت باید دید در موضوع دلیل اصل عملی مورد نظر، شک اخذ شده است یا شک اخذ نشده است</w:t>
      </w:r>
      <w:r w:rsidR="0073072C">
        <w:rPr>
          <w:rFonts w:hint="cs"/>
          <w:rtl/>
        </w:rPr>
        <w:t>. اگر در موضوعش شک اخذ شده باشد امارۀ موافق مانع جریانش می</w:t>
      </w:r>
      <w:r w:rsidR="0073072C">
        <w:rPr>
          <w:rtl/>
        </w:rPr>
        <w:softHyphen/>
      </w:r>
      <w:r w:rsidR="0073072C">
        <w:rPr>
          <w:rFonts w:hint="cs"/>
          <w:rtl/>
        </w:rPr>
        <w:t>شود هر چند در غایتش خصوص علم به خلاف اخذ شده باشد.</w:t>
      </w:r>
    </w:p>
    <w:p w14:paraId="65C8F9F2" w14:textId="36ED11E1" w:rsidR="004C072F" w:rsidRDefault="004C072F" w:rsidP="007017EB">
      <w:pPr>
        <w:pStyle w:val="Heading2"/>
        <w:jc w:val="both"/>
        <w:rPr>
          <w:rtl/>
        </w:rPr>
      </w:pPr>
      <w:bookmarkStart w:id="6" w:name="_Toc134869139"/>
      <w:r>
        <w:rPr>
          <w:rFonts w:hint="cs"/>
          <w:rtl/>
        </w:rPr>
        <w:t>بررسی مسأله بر اساس مبنای تخصیص</w:t>
      </w:r>
      <w:bookmarkEnd w:id="6"/>
    </w:p>
    <w:p w14:paraId="22C93F79" w14:textId="18CD4584" w:rsidR="004C072F" w:rsidRDefault="0073072C" w:rsidP="007017EB">
      <w:pPr>
        <w:jc w:val="both"/>
        <w:rPr>
          <w:rtl/>
        </w:rPr>
      </w:pPr>
      <w:r>
        <w:rPr>
          <w:rFonts w:hint="cs"/>
          <w:rtl/>
        </w:rPr>
        <w:t xml:space="preserve">اما </w:t>
      </w:r>
      <w:r w:rsidR="004C072F">
        <w:rPr>
          <w:rFonts w:hint="cs"/>
          <w:rtl/>
        </w:rPr>
        <w:t xml:space="preserve">بنابر قول به تخصیص </w:t>
      </w:r>
      <w:r>
        <w:rPr>
          <w:rFonts w:hint="cs"/>
          <w:rtl/>
        </w:rPr>
        <w:t xml:space="preserve">که مبنای مختار مرحوم آقای صدر است، </w:t>
      </w:r>
      <w:r w:rsidR="004C072F">
        <w:rPr>
          <w:rFonts w:hint="cs"/>
          <w:rtl/>
        </w:rPr>
        <w:t>ممکن است گفته شود</w:t>
      </w:r>
      <w:r>
        <w:rPr>
          <w:rFonts w:hint="cs"/>
          <w:rtl/>
        </w:rPr>
        <w:t xml:space="preserve"> که</w:t>
      </w:r>
      <w:r w:rsidR="004C072F">
        <w:rPr>
          <w:rFonts w:hint="cs"/>
          <w:rtl/>
        </w:rPr>
        <w:t xml:space="preserve"> بین ادلۀ اصول فرق است. مرحوم شیخ انصاری در مورد حدیث رفع این نکته را متذکر شده است که حدیث رفع</w:t>
      </w:r>
      <w:r>
        <w:rPr>
          <w:rFonts w:hint="cs"/>
          <w:rtl/>
        </w:rPr>
        <w:t xml:space="preserve"> ناظر به جایی است که </w:t>
      </w:r>
      <w:r w:rsidR="004C072F">
        <w:rPr>
          <w:rFonts w:hint="cs"/>
          <w:rtl/>
        </w:rPr>
        <w:t xml:space="preserve">مقتضی ثبوت حکم وجود داشته باشد. در حدیث رفع یک مشکلی وجود دارد مبنی بر این که در امثال </w:t>
      </w:r>
      <w:r>
        <w:rPr>
          <w:rFonts w:hint="cs"/>
          <w:rtl/>
        </w:rPr>
        <w:t xml:space="preserve">«رفع ما اضطروا الیه» یا </w:t>
      </w:r>
      <w:r w:rsidR="004C072F">
        <w:rPr>
          <w:rFonts w:hint="cs"/>
          <w:rtl/>
        </w:rPr>
        <w:t>«رفع النسیان» تکلیف از اساس</w:t>
      </w:r>
      <w:r w:rsidR="00787903">
        <w:rPr>
          <w:rFonts w:hint="cs"/>
          <w:rtl/>
        </w:rPr>
        <w:t>،</w:t>
      </w:r>
      <w:r w:rsidR="004C072F">
        <w:rPr>
          <w:rFonts w:hint="cs"/>
          <w:rtl/>
        </w:rPr>
        <w:t xml:space="preserve"> مقتضی ثبوت ندارد و حال آن که رفع در جایی صحیح است که مقتضی ثبوت حکم وجود داشته باشد و شارع مقدس بخواهد با ایجاد مانع جلوی تأثیر مقتضی را بگیرد. جایی که مکلف مضطرّ شده یا </w:t>
      </w:r>
      <w:r w:rsidR="00787903">
        <w:rPr>
          <w:rFonts w:hint="cs"/>
          <w:rtl/>
        </w:rPr>
        <w:t>خصوصاً</w:t>
      </w:r>
      <w:r w:rsidR="004C072F">
        <w:rPr>
          <w:rFonts w:hint="cs"/>
          <w:rtl/>
        </w:rPr>
        <w:t xml:space="preserve"> دچار نسیان شده است</w:t>
      </w:r>
      <w:r w:rsidR="005E34E3">
        <w:rPr>
          <w:rFonts w:hint="cs"/>
          <w:rtl/>
        </w:rPr>
        <w:t xml:space="preserve"> اساساً مقتضی تکلیف وجود ندارد تا مشمول حدیث رفع شود</w:t>
      </w:r>
      <w:r>
        <w:rPr>
          <w:rFonts w:hint="cs"/>
          <w:rtl/>
        </w:rPr>
        <w:t xml:space="preserve"> چون شخصی که در حالت فراموشی است قابلیت تکلیف ندارد</w:t>
      </w:r>
      <w:r w:rsidR="004C072F">
        <w:rPr>
          <w:rFonts w:hint="cs"/>
          <w:rtl/>
        </w:rPr>
        <w:t>. مرحوم شیخ انصاری</w:t>
      </w:r>
      <w:r w:rsidR="00787903">
        <w:rPr>
          <w:rStyle w:val="FootnoteReference"/>
          <w:rtl/>
        </w:rPr>
        <w:footnoteReference w:id="20"/>
      </w:r>
      <w:r w:rsidR="004C072F">
        <w:rPr>
          <w:rFonts w:hint="cs"/>
          <w:rtl/>
        </w:rPr>
        <w:t xml:space="preserve"> </w:t>
      </w:r>
      <w:r w:rsidR="005E34E3">
        <w:rPr>
          <w:rFonts w:hint="cs"/>
          <w:rtl/>
        </w:rPr>
        <w:t>در پاسخ به این شبهه فرموده است این حدیث ناظر به مواردی است که نسیان مکلف ناشی از ترک تحفظ بوده است</w:t>
      </w:r>
      <w:r>
        <w:rPr>
          <w:rFonts w:hint="cs"/>
          <w:rtl/>
        </w:rPr>
        <w:t xml:space="preserve"> و مکلف می</w:t>
      </w:r>
      <w:r>
        <w:rPr>
          <w:rtl/>
        </w:rPr>
        <w:softHyphen/>
      </w:r>
      <w:r>
        <w:rPr>
          <w:rFonts w:hint="cs"/>
          <w:rtl/>
        </w:rPr>
        <w:t>توانسته با تحفظ، مانع تحقق نسیان شود؛</w:t>
      </w:r>
      <w:r w:rsidR="005E34E3">
        <w:rPr>
          <w:rFonts w:hint="cs"/>
          <w:rtl/>
        </w:rPr>
        <w:t xml:space="preserve"> </w:t>
      </w:r>
      <w:r>
        <w:rPr>
          <w:rFonts w:hint="cs"/>
          <w:rtl/>
        </w:rPr>
        <w:t xml:space="preserve">بنابراین </w:t>
      </w:r>
      <w:r w:rsidR="005E34E3">
        <w:rPr>
          <w:rFonts w:hint="cs"/>
          <w:rtl/>
        </w:rPr>
        <w:t>در موارد نسیان ناشی از ترک تحفظ با توجه به این که مکلف به نوعی کوتاهی کرده است مقتضی عقاب و مؤاخذه در مورد آن وجود دارد و حدیث رفع</w:t>
      </w:r>
      <w:r>
        <w:rPr>
          <w:rFonts w:hint="cs"/>
          <w:rtl/>
        </w:rPr>
        <w:t xml:space="preserve"> نیز</w:t>
      </w:r>
      <w:r w:rsidR="005E34E3">
        <w:rPr>
          <w:rFonts w:hint="cs"/>
          <w:rtl/>
        </w:rPr>
        <w:t xml:space="preserve"> در اصل ناظر به رفع مؤاخذه است</w:t>
      </w:r>
      <w:r>
        <w:rPr>
          <w:rFonts w:hint="cs"/>
          <w:rtl/>
        </w:rPr>
        <w:t xml:space="preserve"> نه رفع تکلیف</w:t>
      </w:r>
      <w:r w:rsidR="005E34E3">
        <w:rPr>
          <w:rFonts w:hint="cs"/>
          <w:rtl/>
        </w:rPr>
        <w:t xml:space="preserve"> بنابراین با توجه به کوتاهی مکلف، مقتضی مؤاخذه</w:t>
      </w:r>
      <w:r>
        <w:rPr>
          <w:rFonts w:hint="cs"/>
          <w:rtl/>
        </w:rPr>
        <w:t xml:space="preserve"> وجود دارد</w:t>
      </w:r>
      <w:r w:rsidR="005E34E3">
        <w:rPr>
          <w:rFonts w:hint="cs"/>
          <w:rtl/>
        </w:rPr>
        <w:t xml:space="preserve"> </w:t>
      </w:r>
      <w:r>
        <w:rPr>
          <w:rFonts w:hint="cs"/>
          <w:rtl/>
        </w:rPr>
        <w:t xml:space="preserve">ولو همین الآن در ظرف نسیان قابلیت تکلیف وجود ندارد. یعنی اگر حدیث رفع </w:t>
      </w:r>
      <w:r w:rsidR="00357DA1">
        <w:rPr>
          <w:rFonts w:hint="cs"/>
          <w:rtl/>
        </w:rPr>
        <w:t>نبود</w:t>
      </w:r>
      <w:r>
        <w:rPr>
          <w:rFonts w:hint="cs"/>
          <w:rtl/>
        </w:rPr>
        <w:t xml:space="preserve"> شارع مقدس می</w:t>
      </w:r>
      <w:r>
        <w:rPr>
          <w:rtl/>
        </w:rPr>
        <w:softHyphen/>
      </w:r>
      <w:r>
        <w:rPr>
          <w:rFonts w:hint="cs"/>
          <w:rtl/>
        </w:rPr>
        <w:t xml:space="preserve">توانست مکلف را </w:t>
      </w:r>
      <w:r w:rsidR="005E34E3">
        <w:rPr>
          <w:rFonts w:hint="cs"/>
          <w:rtl/>
        </w:rPr>
        <w:t xml:space="preserve">بالنهی </w:t>
      </w:r>
      <w:r>
        <w:rPr>
          <w:rFonts w:hint="cs"/>
          <w:rtl/>
        </w:rPr>
        <w:t>السابق</w:t>
      </w:r>
      <w:r w:rsidR="005E34E3">
        <w:rPr>
          <w:rFonts w:hint="cs"/>
          <w:rtl/>
        </w:rPr>
        <w:t xml:space="preserve"> الساقط </w:t>
      </w:r>
      <w:r>
        <w:rPr>
          <w:rFonts w:hint="cs"/>
          <w:rtl/>
        </w:rPr>
        <w:t>عقاب کند</w:t>
      </w:r>
      <w:r w:rsidR="005E34E3">
        <w:rPr>
          <w:rFonts w:hint="cs"/>
          <w:rtl/>
        </w:rPr>
        <w:t xml:space="preserve"> </w:t>
      </w:r>
      <w:r>
        <w:rPr>
          <w:rFonts w:hint="cs"/>
          <w:rtl/>
        </w:rPr>
        <w:t>چون مکلف می</w:t>
      </w:r>
      <w:r>
        <w:rPr>
          <w:rtl/>
        </w:rPr>
        <w:softHyphen/>
      </w:r>
      <w:r>
        <w:rPr>
          <w:rFonts w:hint="cs"/>
          <w:rtl/>
        </w:rPr>
        <w:t xml:space="preserve">توانست کاری کند که نسیان بر وی عارض نشود </w:t>
      </w:r>
      <w:r w:rsidR="005E34E3">
        <w:rPr>
          <w:rFonts w:hint="cs"/>
          <w:rtl/>
        </w:rPr>
        <w:t>و حدیث رفع می</w:t>
      </w:r>
      <w:r w:rsidR="005E34E3">
        <w:rPr>
          <w:rtl/>
        </w:rPr>
        <w:softHyphen/>
      </w:r>
      <w:r w:rsidR="005E34E3">
        <w:rPr>
          <w:rFonts w:hint="cs"/>
          <w:rtl/>
        </w:rPr>
        <w:t>خواهد بگوید این مقتضی به فعلیت نخواهد رسید.</w:t>
      </w:r>
    </w:p>
    <w:p w14:paraId="7221D155" w14:textId="15F095DF" w:rsidR="0073072C" w:rsidRDefault="0073072C" w:rsidP="007017EB">
      <w:pPr>
        <w:jc w:val="both"/>
        <w:rPr>
          <w:rtl/>
        </w:rPr>
      </w:pPr>
      <w:r>
        <w:rPr>
          <w:rFonts w:hint="cs"/>
          <w:rtl/>
        </w:rPr>
        <w:t>در مورد فقرۀ اضطرار آقایان عملاً آن را به جایی اختصاص می</w:t>
      </w:r>
      <w:r>
        <w:rPr>
          <w:rtl/>
        </w:rPr>
        <w:softHyphen/>
      </w:r>
      <w:r>
        <w:rPr>
          <w:rFonts w:hint="cs"/>
          <w:rtl/>
        </w:rPr>
        <w:t>دهند که مکلف در مقدماتش کوتاهی نکرده باشد و در صورت تقصیر می</w:t>
      </w:r>
      <w:r>
        <w:rPr>
          <w:rtl/>
        </w:rPr>
        <w:softHyphen/>
      </w:r>
      <w:r>
        <w:rPr>
          <w:rFonts w:hint="cs"/>
          <w:rtl/>
        </w:rPr>
        <w:t>گویند استحقاق عقاب وجود دارد لذا مثال اضطرار را کنار می</w:t>
      </w:r>
      <w:r>
        <w:rPr>
          <w:rtl/>
        </w:rPr>
        <w:softHyphen/>
      </w:r>
      <w:r>
        <w:rPr>
          <w:rFonts w:hint="cs"/>
          <w:rtl/>
        </w:rPr>
        <w:t>گذاریم و بحث را به مثال نسیان معطوف می</w:t>
      </w:r>
      <w:r>
        <w:rPr>
          <w:rtl/>
        </w:rPr>
        <w:softHyphen/>
      </w:r>
      <w:r>
        <w:rPr>
          <w:rFonts w:hint="cs"/>
          <w:rtl/>
        </w:rPr>
        <w:t>داریم و خلاصۀ پاسخ مرحوم شیخ این است که شارع مقدس می</w:t>
      </w:r>
      <w:r>
        <w:rPr>
          <w:rtl/>
        </w:rPr>
        <w:softHyphen/>
      </w:r>
      <w:r>
        <w:rPr>
          <w:rFonts w:hint="cs"/>
          <w:rtl/>
        </w:rPr>
        <w:t>خواهد بفر</w:t>
      </w:r>
      <w:r w:rsidR="00357DA1">
        <w:rPr>
          <w:rFonts w:hint="cs"/>
          <w:rtl/>
        </w:rPr>
        <w:t>م</w:t>
      </w:r>
      <w:r>
        <w:rPr>
          <w:rFonts w:hint="cs"/>
          <w:rtl/>
        </w:rPr>
        <w:t>اید بر شما لازم نیست تحفظ نموده و کاری کنید نسیان بر شما عارض نشود لذا چنانچه نسیان بر شما عارض شد، عقاب نخواهید شد.</w:t>
      </w:r>
    </w:p>
    <w:p w14:paraId="46B16831" w14:textId="152D4F3F" w:rsidR="0073072C" w:rsidRDefault="0073072C" w:rsidP="007017EB">
      <w:pPr>
        <w:jc w:val="both"/>
        <w:rPr>
          <w:rtl/>
        </w:rPr>
      </w:pPr>
      <w:r>
        <w:rPr>
          <w:rFonts w:hint="cs"/>
          <w:rtl/>
        </w:rPr>
        <w:t xml:space="preserve">بنابراین </w:t>
      </w:r>
      <w:r w:rsidR="00BC4B7C">
        <w:rPr>
          <w:rFonts w:hint="cs"/>
          <w:rtl/>
        </w:rPr>
        <w:t>حدیث رفع به حالتی اختصاص دارد که مقتضی عقاب وجود داشته باشد و با قیام امارۀ بر عدم تکلیف، مقتضی عقاب منتفی می</w:t>
      </w:r>
      <w:r w:rsidR="00BC4B7C">
        <w:rPr>
          <w:rtl/>
        </w:rPr>
        <w:softHyphen/>
      </w:r>
      <w:r w:rsidR="00BC4B7C">
        <w:rPr>
          <w:rFonts w:hint="cs"/>
          <w:rtl/>
        </w:rPr>
        <w:t>شود. فرض این است که حدیث رفع، می</w:t>
      </w:r>
      <w:r w:rsidR="00BC4B7C">
        <w:rPr>
          <w:rtl/>
        </w:rPr>
        <w:softHyphen/>
      </w:r>
      <w:r w:rsidR="00BC4B7C">
        <w:rPr>
          <w:rFonts w:hint="cs"/>
          <w:rtl/>
        </w:rPr>
        <w:t>خواهد تکلیف را نفی کند و امارّۀ موافق نیز بیانگر عدم تکلیف است لذا اساساً متقضی تکلیف وجود ندارد و مجالی برای جریان حدیث رفع وجود نخواهد داشت.</w:t>
      </w:r>
    </w:p>
    <w:p w14:paraId="3AD76D37" w14:textId="78FC2DB4" w:rsidR="00BC4B7C" w:rsidRDefault="00BC4B7C" w:rsidP="007017EB">
      <w:pPr>
        <w:jc w:val="both"/>
        <w:rPr>
          <w:rtl/>
        </w:rPr>
      </w:pPr>
      <w:r>
        <w:rPr>
          <w:rFonts w:hint="cs"/>
          <w:rtl/>
        </w:rPr>
        <w:t>در جلسۀ آینده از صحت و سقم مطلب مذکور بحث نموده و همچنین بحث را طبق مبنای ورود نیز دنبال خواهیم کرد.</w:t>
      </w:r>
    </w:p>
    <w:p w14:paraId="7D72506B" w14:textId="43D756B8" w:rsidR="00BC4B7C" w:rsidRDefault="00BC4B7C" w:rsidP="007C5AEE">
      <w:pPr>
        <w:jc w:val="both"/>
      </w:pPr>
      <w:r>
        <w:rPr>
          <w:rFonts w:hint="cs"/>
          <w:rtl/>
        </w:rPr>
        <w:t>در اینجا نکته</w:t>
      </w:r>
      <w:r>
        <w:rPr>
          <w:rtl/>
        </w:rPr>
        <w:softHyphen/>
      </w:r>
      <w:r>
        <w:rPr>
          <w:rFonts w:hint="cs"/>
          <w:rtl/>
        </w:rPr>
        <w:t>ای را به نحو اجمالی ذکر می</w:t>
      </w:r>
      <w:r>
        <w:rPr>
          <w:rtl/>
        </w:rPr>
        <w:softHyphen/>
      </w:r>
      <w:r>
        <w:rPr>
          <w:rFonts w:hint="cs"/>
          <w:rtl/>
        </w:rPr>
        <w:t xml:space="preserve">کنیم و در جلسۀ آینده </w:t>
      </w:r>
      <w:r w:rsidR="007017EB">
        <w:rPr>
          <w:rFonts w:hint="cs"/>
          <w:rtl/>
        </w:rPr>
        <w:t>آن</w:t>
      </w:r>
      <w:r>
        <w:rPr>
          <w:rFonts w:hint="cs"/>
          <w:rtl/>
        </w:rPr>
        <w:t xml:space="preserve"> را دنبال خواهیم کرد. نکتۀ مورد نظر آن است که مرحوم آقای صدر </w:t>
      </w:r>
      <w:r w:rsidR="00D97D3D">
        <w:rPr>
          <w:rFonts w:hint="cs"/>
          <w:rtl/>
        </w:rPr>
        <w:t>گویا یک نوع تلازم بین تقدیم اماره بر اصل و تقدیم برخی از اصول بر برخی دیگر، قائل شده است. ایشان می</w:t>
      </w:r>
      <w:r w:rsidR="00D97D3D">
        <w:rPr>
          <w:rtl/>
        </w:rPr>
        <w:softHyphen/>
      </w:r>
      <w:r w:rsidR="00D97D3D">
        <w:rPr>
          <w:rFonts w:hint="cs"/>
          <w:rtl/>
        </w:rPr>
        <w:t>فرماید مثلاً در بحث تقدیم اصل سببی بر مسببی معتقدیم این تقدیم تنها در متخالفین است و در متوافقین هر دو اصل جاری می</w:t>
      </w:r>
      <w:r w:rsidR="00D97D3D">
        <w:rPr>
          <w:rtl/>
        </w:rPr>
        <w:softHyphen/>
      </w:r>
      <w:r w:rsidR="00D97D3D">
        <w:rPr>
          <w:rFonts w:hint="cs"/>
          <w:rtl/>
        </w:rPr>
        <w:t>شوند و گویا این نکته را با بحث تقدیم اماره بر اصل و این که تقدیم اماره بر اصل تنها در متخالفین است از یک باب دانسته</w:t>
      </w:r>
      <w:r w:rsidR="00D97D3D">
        <w:rPr>
          <w:rtl/>
        </w:rPr>
        <w:softHyphen/>
      </w:r>
      <w:r w:rsidR="00D97D3D">
        <w:rPr>
          <w:rFonts w:hint="cs"/>
          <w:rtl/>
        </w:rPr>
        <w:t>اند. ما فرمایش ایشان در بحث تقدیم اصل سببی بر مسببی را قبول داریم یعنی همچون ایشان و آیت الله والد معتقدیم اصول متوافقه بر یکدیگر تقدم ندارند ولی این نکته با نکتۀ بحث تقدیم اماره بر اصل متوافق متفاوت است و هیچگونه تلازمی بین این دو وجود ندارد و حال آن که لحن مرحوم آقای صدر به نحوی است که گویا هر دو را از یک باب دانسته</w:t>
      </w:r>
      <w:r w:rsidR="00D97D3D">
        <w:rPr>
          <w:rtl/>
        </w:rPr>
        <w:softHyphen/>
      </w:r>
      <w:r w:rsidR="00D97D3D">
        <w:rPr>
          <w:rFonts w:hint="cs"/>
          <w:rtl/>
        </w:rPr>
        <w:t>اند. ایشان در ذیل همین بحث فرموده است</w:t>
      </w:r>
      <w:r w:rsidR="007C5AEE">
        <w:rPr>
          <w:rFonts w:hint="cs"/>
          <w:rtl/>
        </w:rPr>
        <w:t>:</w:t>
      </w:r>
      <w:r w:rsidR="00D97D3D">
        <w:rPr>
          <w:rFonts w:hint="cs"/>
          <w:rtl/>
        </w:rPr>
        <w:t xml:space="preserve"> </w:t>
      </w:r>
      <w:r w:rsidR="00D97D3D" w:rsidRPr="007C5AEE">
        <w:rPr>
          <w:rFonts w:hint="cs"/>
          <w:color w:val="000080"/>
          <w:rtl/>
        </w:rPr>
        <w:t xml:space="preserve">و </w:t>
      </w:r>
      <w:r w:rsidR="007C5AEE" w:rsidRPr="007C5AEE">
        <w:rPr>
          <w:rFonts w:hint="cs"/>
          <w:color w:val="000080"/>
          <w:rtl/>
        </w:rPr>
        <w:t>بما نقحناه هنا یبطل تقدم الاصول ایضاً بعضها علی بعض عند عدم المعارضه</w:t>
      </w:r>
      <w:r w:rsidR="007C5AEE">
        <w:rPr>
          <w:rFonts w:hint="cs"/>
          <w:rtl/>
        </w:rPr>
        <w:t>.</w:t>
      </w:r>
    </w:p>
    <w:p w14:paraId="29BCF528" w14:textId="3726B6C9" w:rsidR="00D97D3D" w:rsidRPr="004C072F" w:rsidRDefault="00D97D3D" w:rsidP="007C5AEE">
      <w:pPr>
        <w:jc w:val="both"/>
      </w:pPr>
      <w:r>
        <w:rPr>
          <w:rFonts w:hint="cs"/>
          <w:rtl/>
        </w:rPr>
        <w:t xml:space="preserve">در این رابطه </w:t>
      </w:r>
      <w:r w:rsidR="007C5AEE">
        <w:rPr>
          <w:rFonts w:hint="cs"/>
          <w:rtl/>
        </w:rPr>
        <w:t>در جلسۀ آینده بحث خواهیم کرد.</w:t>
      </w:r>
    </w:p>
    <w:sectPr w:rsidR="00D97D3D" w:rsidRPr="004C072F" w:rsidSect="00F91B85">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13C41" w14:textId="77777777" w:rsidR="004563FC" w:rsidRDefault="004563FC" w:rsidP="008B750B">
      <w:pPr>
        <w:spacing w:line="240" w:lineRule="auto"/>
      </w:pPr>
      <w:r>
        <w:separator/>
      </w:r>
    </w:p>
  </w:endnote>
  <w:endnote w:type="continuationSeparator" w:id="0">
    <w:p w14:paraId="6DB57FD1" w14:textId="77777777" w:rsidR="004563FC" w:rsidRDefault="004563F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7017EB" w:rsidRPr="006D44C1" w14:paraId="5623F8DA" w14:textId="77777777" w:rsidTr="0020241A">
      <w:tc>
        <w:tcPr>
          <w:tcW w:w="3382" w:type="dxa"/>
          <w:tcBorders>
            <w:top w:val="nil"/>
            <w:left w:val="nil"/>
            <w:bottom w:val="nil"/>
            <w:right w:val="nil"/>
          </w:tcBorders>
        </w:tcPr>
        <w:p w14:paraId="75BDA419" w14:textId="77777777" w:rsidR="007017EB" w:rsidRDefault="007017EB"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074D4FEB" w14:textId="77777777" w:rsidR="007017EB" w:rsidRDefault="007017EB" w:rsidP="006D44C1">
          <w:pPr>
            <w:pStyle w:val="Footer"/>
            <w:jc w:val="right"/>
            <w:rPr>
              <w:rtl/>
            </w:rPr>
          </w:pPr>
          <w:r>
            <w:rPr>
              <w:rFonts w:hint="cs"/>
              <w:rtl/>
            </w:rPr>
            <w:t xml:space="preserve">صفحه </w:t>
          </w:r>
          <w:r>
            <w:fldChar w:fldCharType="begin"/>
          </w:r>
          <w:r>
            <w:instrText>PAGE   \* MERGEFORMAT</w:instrText>
          </w:r>
          <w:r>
            <w:fldChar w:fldCharType="separate"/>
          </w:r>
          <w:r w:rsidR="00B56F03" w:rsidRPr="00B56F03">
            <w:rPr>
              <w:noProof/>
              <w:rtl/>
              <w:lang w:val="fa-IR"/>
            </w:rPr>
            <w:t>1</w:t>
          </w:r>
          <w:r>
            <w:rPr>
              <w:noProof/>
            </w:rPr>
            <w:fldChar w:fldCharType="end"/>
          </w:r>
        </w:p>
      </w:tc>
      <w:tc>
        <w:tcPr>
          <w:tcW w:w="4786" w:type="dxa"/>
          <w:tcBorders>
            <w:top w:val="nil"/>
            <w:left w:val="nil"/>
            <w:bottom w:val="nil"/>
            <w:right w:val="nil"/>
          </w:tcBorders>
          <w:vAlign w:val="center"/>
        </w:tcPr>
        <w:p w14:paraId="3BFF8F29" w14:textId="77777777" w:rsidR="007017EB" w:rsidRPr="006D44C1" w:rsidRDefault="007017EB" w:rsidP="001B6799">
          <w:pPr>
            <w:pStyle w:val="Footer"/>
            <w:bidi w:val="0"/>
            <w:rPr>
              <w:color w:val="808080" w:themeColor="background1" w:themeShade="80"/>
              <w:rtl/>
            </w:rPr>
          </w:pPr>
          <w:bookmarkStart w:id="7" w:name="BokAdres"/>
          <w:bookmarkEnd w:id="7"/>
          <w:r>
            <w:rPr>
              <w:color w:val="808080" w:themeColor="background1" w:themeShade="80"/>
            </w:rPr>
            <w:t>U1js1_14020223-106_ga1_mfeb.ir</w:t>
          </w:r>
        </w:p>
      </w:tc>
    </w:tr>
  </w:tbl>
  <w:p w14:paraId="3D0E9EAF" w14:textId="77777777" w:rsidR="007017EB" w:rsidRDefault="007017EB"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62600" w14:textId="77777777" w:rsidR="004563FC" w:rsidRDefault="004563FC" w:rsidP="008B750B">
      <w:pPr>
        <w:spacing w:line="240" w:lineRule="auto"/>
      </w:pPr>
      <w:r>
        <w:separator/>
      </w:r>
    </w:p>
  </w:footnote>
  <w:footnote w:type="continuationSeparator" w:id="0">
    <w:p w14:paraId="3ABAEFB2" w14:textId="77777777" w:rsidR="004563FC" w:rsidRDefault="004563FC" w:rsidP="008B750B">
      <w:pPr>
        <w:spacing w:line="240" w:lineRule="auto"/>
      </w:pPr>
      <w:r>
        <w:continuationSeparator/>
      </w:r>
    </w:p>
  </w:footnote>
  <w:footnote w:id="1">
    <w:p w14:paraId="2EF9A291" w14:textId="79C6C3FE" w:rsidR="007017EB" w:rsidRDefault="007017EB">
      <w:pPr>
        <w:pStyle w:val="FootnoteText"/>
      </w:pPr>
      <w:r>
        <w:rPr>
          <w:rStyle w:val="FootnoteReference"/>
        </w:rPr>
        <w:footnoteRef/>
      </w:r>
      <w:r>
        <w:rPr>
          <w:rtl/>
        </w:rPr>
        <w:t xml:space="preserve"> </w:t>
      </w:r>
      <w:r w:rsidRPr="00455A21">
        <w:rPr>
          <w:rtl/>
        </w:rPr>
        <w:t>بحوث في علم الأصول، ج‏6، ص: 35</w:t>
      </w:r>
      <w:r>
        <w:rPr>
          <w:rFonts w:hint="cs"/>
          <w:rtl/>
        </w:rPr>
        <w:t>1</w:t>
      </w:r>
    </w:p>
  </w:footnote>
  <w:footnote w:id="2">
    <w:p w14:paraId="08D4C28C" w14:textId="2261A72C" w:rsidR="007017EB" w:rsidRDefault="007017EB">
      <w:pPr>
        <w:pStyle w:val="FootnoteText"/>
      </w:pPr>
      <w:r>
        <w:rPr>
          <w:rStyle w:val="FootnoteReference"/>
        </w:rPr>
        <w:footnoteRef/>
      </w:r>
      <w:r>
        <w:rPr>
          <w:rtl/>
        </w:rPr>
        <w:t xml:space="preserve"> </w:t>
      </w:r>
      <w:r w:rsidRPr="004C072F">
        <w:rPr>
          <w:rtl/>
        </w:rPr>
        <w:t>مباحث الأصول، ج‏5، ص: 553</w:t>
      </w:r>
    </w:p>
  </w:footnote>
  <w:footnote w:id="3">
    <w:p w14:paraId="2C36A232" w14:textId="77777777" w:rsidR="007017EB" w:rsidRDefault="007017EB" w:rsidP="00235DF6">
      <w:pPr>
        <w:pStyle w:val="FootnoteText"/>
      </w:pPr>
      <w:r>
        <w:rPr>
          <w:rStyle w:val="FootnoteReference"/>
        </w:rPr>
        <w:footnoteRef/>
      </w:r>
      <w:r>
        <w:rPr>
          <w:rtl/>
        </w:rPr>
        <w:t xml:space="preserve"> </w:t>
      </w:r>
      <w:r w:rsidRPr="00716BB3">
        <w:rPr>
          <w:rtl/>
        </w:rPr>
        <w:t>تهذيب الأحكام (تحقيق خرسان) / ج‏1 / 8 / 1 - باب الأحداث الموجبة للطهارة .....  ص : 5</w:t>
      </w:r>
    </w:p>
  </w:footnote>
  <w:footnote w:id="4">
    <w:p w14:paraId="7EBAB6C9" w14:textId="01708D24" w:rsidR="007017EB" w:rsidRDefault="007017EB">
      <w:pPr>
        <w:pStyle w:val="FootnoteText"/>
      </w:pPr>
      <w:r>
        <w:rPr>
          <w:rStyle w:val="FootnoteReference"/>
        </w:rPr>
        <w:footnoteRef/>
      </w:r>
      <w:r>
        <w:rPr>
          <w:rtl/>
        </w:rPr>
        <w:t xml:space="preserve"> </w:t>
      </w:r>
      <w:r w:rsidRPr="00C23FB9">
        <w:rPr>
          <w:rtl/>
        </w:rPr>
        <w:t>تهذيب الأحكام (تحقيق خرسان) / ج‏1 / 285 / 12 - باب تطهير الثياب و غيرها من النجاسات .....  ص : 249</w:t>
      </w:r>
    </w:p>
  </w:footnote>
  <w:footnote w:id="5">
    <w:p w14:paraId="32F7A804" w14:textId="6BEA424D" w:rsidR="007017EB" w:rsidRDefault="007017EB">
      <w:pPr>
        <w:pStyle w:val="FootnoteText"/>
      </w:pPr>
      <w:r>
        <w:rPr>
          <w:rStyle w:val="FootnoteReference"/>
        </w:rPr>
        <w:footnoteRef/>
      </w:r>
      <w:r>
        <w:rPr>
          <w:rtl/>
        </w:rPr>
        <w:t xml:space="preserve"> </w:t>
      </w:r>
      <w:r w:rsidRPr="00C23FB9">
        <w:rPr>
          <w:rtl/>
        </w:rPr>
        <w:t>الكافي (ط - الإسلامية) / ج‏5 / 313 / باب النوادر .....  ص : 304</w:t>
      </w:r>
    </w:p>
  </w:footnote>
  <w:footnote w:id="6">
    <w:p w14:paraId="7BFFF805" w14:textId="77777777" w:rsidR="007017EB" w:rsidRDefault="007017EB" w:rsidP="00C23FB9">
      <w:pPr>
        <w:pStyle w:val="FootnoteText"/>
      </w:pPr>
      <w:r>
        <w:rPr>
          <w:rStyle w:val="FootnoteReference"/>
        </w:rPr>
        <w:footnoteRef/>
      </w:r>
      <w:r>
        <w:rPr>
          <w:rtl/>
        </w:rPr>
        <w:t xml:space="preserve"> </w:t>
      </w:r>
      <w:r w:rsidRPr="00020103">
        <w:rPr>
          <w:rtl/>
        </w:rPr>
        <w:t>التوحيد (للصدوق) / 353 / 56 باب الاستطاعة</w:t>
      </w:r>
    </w:p>
  </w:footnote>
  <w:footnote w:id="7">
    <w:p w14:paraId="14383224" w14:textId="77777777" w:rsidR="007017EB" w:rsidRDefault="007017EB" w:rsidP="00637440">
      <w:pPr>
        <w:pStyle w:val="FootnoteText"/>
      </w:pPr>
      <w:r>
        <w:rPr>
          <w:rStyle w:val="FootnoteReference"/>
        </w:rPr>
        <w:footnoteRef/>
      </w:r>
      <w:r>
        <w:rPr>
          <w:rtl/>
        </w:rPr>
        <w:t xml:space="preserve"> </w:t>
      </w:r>
      <w:r w:rsidRPr="00C23FB9">
        <w:rPr>
          <w:rtl/>
        </w:rPr>
        <w:t>تهذيب الأحكام (تحقيق خرسان) / ج‏1 / 285 / 12 - باب تطهير الثياب و غيرها من النجاسات .....  ص : 249</w:t>
      </w:r>
    </w:p>
  </w:footnote>
  <w:footnote w:id="8">
    <w:p w14:paraId="55D2B5EB" w14:textId="77777777" w:rsidR="007017EB" w:rsidRDefault="007017EB" w:rsidP="00637440">
      <w:pPr>
        <w:pStyle w:val="FootnoteText"/>
      </w:pPr>
      <w:r>
        <w:rPr>
          <w:rStyle w:val="FootnoteReference"/>
        </w:rPr>
        <w:footnoteRef/>
      </w:r>
      <w:r>
        <w:rPr>
          <w:rtl/>
        </w:rPr>
        <w:t xml:space="preserve"> </w:t>
      </w:r>
      <w:r w:rsidRPr="00C23FB9">
        <w:rPr>
          <w:rtl/>
        </w:rPr>
        <w:t>الكافي (ط - الإسلامية) / ج‏5 / 313 / باب النوادر .....  ص : 304</w:t>
      </w:r>
    </w:p>
  </w:footnote>
  <w:footnote w:id="9">
    <w:p w14:paraId="0C124954" w14:textId="77777777" w:rsidR="007017EB" w:rsidRDefault="007017EB" w:rsidP="00637440">
      <w:pPr>
        <w:pStyle w:val="FootnoteText"/>
      </w:pPr>
      <w:r>
        <w:rPr>
          <w:rStyle w:val="FootnoteReference"/>
        </w:rPr>
        <w:footnoteRef/>
      </w:r>
      <w:r>
        <w:rPr>
          <w:rtl/>
        </w:rPr>
        <w:t xml:space="preserve"> </w:t>
      </w:r>
      <w:r w:rsidRPr="00716BB3">
        <w:rPr>
          <w:rtl/>
        </w:rPr>
        <w:t>تهذيب الأحكام (تحقيق خرسان) / ج‏1 / 8 / 1 - باب الأحداث الموجبة للطهارة .....  ص : 5</w:t>
      </w:r>
    </w:p>
  </w:footnote>
  <w:footnote w:id="10">
    <w:p w14:paraId="0E0DA221" w14:textId="77777777" w:rsidR="007017EB" w:rsidRDefault="007017EB" w:rsidP="003B5F46">
      <w:pPr>
        <w:pStyle w:val="FootnoteText"/>
      </w:pPr>
      <w:r>
        <w:rPr>
          <w:rStyle w:val="FootnoteReference"/>
        </w:rPr>
        <w:footnoteRef/>
      </w:r>
      <w:r>
        <w:rPr>
          <w:rtl/>
        </w:rPr>
        <w:t xml:space="preserve"> </w:t>
      </w:r>
      <w:r w:rsidRPr="00020103">
        <w:rPr>
          <w:rtl/>
        </w:rPr>
        <w:t>التوحيد (للصدوق) / 353 / 56 باب الاستطاعة</w:t>
      </w:r>
    </w:p>
  </w:footnote>
  <w:footnote w:id="11">
    <w:p w14:paraId="4022A456" w14:textId="77777777" w:rsidR="007017EB" w:rsidRDefault="007017EB" w:rsidP="003B5F46">
      <w:pPr>
        <w:pStyle w:val="FootnoteText"/>
      </w:pPr>
      <w:r>
        <w:rPr>
          <w:rStyle w:val="FootnoteReference"/>
        </w:rPr>
        <w:footnoteRef/>
      </w:r>
      <w:r>
        <w:rPr>
          <w:rtl/>
        </w:rPr>
        <w:t xml:space="preserve"> </w:t>
      </w:r>
      <w:r w:rsidRPr="00020103">
        <w:rPr>
          <w:rtl/>
        </w:rPr>
        <w:t>التوحيد (للصدوق) / 353 / 56 باب الاستطاعة</w:t>
      </w:r>
    </w:p>
  </w:footnote>
  <w:footnote w:id="12">
    <w:p w14:paraId="328FD61B" w14:textId="77777777" w:rsidR="007017EB" w:rsidRDefault="007017EB" w:rsidP="003B5F46">
      <w:pPr>
        <w:pStyle w:val="FootnoteText"/>
      </w:pPr>
      <w:r>
        <w:rPr>
          <w:rStyle w:val="FootnoteReference"/>
        </w:rPr>
        <w:footnoteRef/>
      </w:r>
      <w:r>
        <w:rPr>
          <w:rtl/>
        </w:rPr>
        <w:t xml:space="preserve"> </w:t>
      </w:r>
      <w:r w:rsidRPr="00C23FB9">
        <w:rPr>
          <w:rtl/>
        </w:rPr>
        <w:t>الكافي (ط - الإسلامية) / ج‏5 / 313 / باب النوادر .....  ص : 304</w:t>
      </w:r>
    </w:p>
  </w:footnote>
  <w:footnote w:id="13">
    <w:p w14:paraId="14C082E6" w14:textId="601145FC" w:rsidR="007017EB" w:rsidRDefault="007017EB">
      <w:pPr>
        <w:pStyle w:val="FootnoteText"/>
      </w:pPr>
      <w:r>
        <w:rPr>
          <w:rStyle w:val="FootnoteReference"/>
        </w:rPr>
        <w:footnoteRef/>
      </w:r>
      <w:r>
        <w:rPr>
          <w:rtl/>
        </w:rPr>
        <w:t xml:space="preserve"> </w:t>
      </w:r>
      <w:r>
        <w:rPr>
          <w:rFonts w:hint="cs"/>
          <w:rtl/>
        </w:rPr>
        <w:t>مقرّر: کلام مرحوم آقای صدر وابسته به آن است که مدلول حدیث نسبت به حالت علم به وفاق اطلاق داشته باشد و اشکال استاد آن است که چنین اطلاقی وجود ندارد.</w:t>
      </w:r>
    </w:p>
  </w:footnote>
  <w:footnote w:id="14">
    <w:p w14:paraId="1F39DDCE" w14:textId="0F155B91" w:rsidR="007017EB" w:rsidRDefault="007017EB">
      <w:pPr>
        <w:pStyle w:val="FootnoteText"/>
      </w:pPr>
      <w:r>
        <w:rPr>
          <w:rStyle w:val="FootnoteReference"/>
        </w:rPr>
        <w:footnoteRef/>
      </w:r>
      <w:r>
        <w:rPr>
          <w:rtl/>
        </w:rPr>
        <w:t xml:space="preserve"> </w:t>
      </w:r>
      <w:r w:rsidRPr="008226C9">
        <w:rPr>
          <w:rtl/>
        </w:rPr>
        <w:t>مباحث الأصول، ج‏5، ص: 55</w:t>
      </w:r>
      <w:r>
        <w:rPr>
          <w:rFonts w:hint="cs"/>
          <w:rtl/>
        </w:rPr>
        <w:t>3</w:t>
      </w:r>
    </w:p>
  </w:footnote>
  <w:footnote w:id="15">
    <w:p w14:paraId="5C0A8779" w14:textId="0D91231F" w:rsidR="007017EB" w:rsidRDefault="007017EB">
      <w:pPr>
        <w:pStyle w:val="FootnoteText"/>
      </w:pPr>
      <w:r>
        <w:rPr>
          <w:rStyle w:val="FootnoteReference"/>
        </w:rPr>
        <w:footnoteRef/>
      </w:r>
      <w:r>
        <w:rPr>
          <w:rtl/>
        </w:rPr>
        <w:t xml:space="preserve"> </w:t>
      </w:r>
      <w:r>
        <w:rPr>
          <w:rFonts w:hint="cs"/>
          <w:rtl/>
        </w:rPr>
        <w:t>النحل: 43 و الانبیاء: 7.</w:t>
      </w:r>
    </w:p>
  </w:footnote>
  <w:footnote w:id="16">
    <w:p w14:paraId="31AB4690" w14:textId="77777777" w:rsidR="007017EB" w:rsidRDefault="007017EB" w:rsidP="001A12BA">
      <w:pPr>
        <w:pStyle w:val="FootnoteText"/>
      </w:pPr>
      <w:r>
        <w:rPr>
          <w:rStyle w:val="FootnoteReference"/>
        </w:rPr>
        <w:footnoteRef/>
      </w:r>
      <w:r>
        <w:rPr>
          <w:rtl/>
        </w:rPr>
        <w:t xml:space="preserve"> </w:t>
      </w:r>
      <w:r w:rsidRPr="00C23FB9">
        <w:rPr>
          <w:rtl/>
        </w:rPr>
        <w:t>تهذيب الأحكام (تحقيق خرسان) / ج‏1 / 285 / 12 - باب تطهير الثياب و غيرها من النجاسات .....  ص : 249</w:t>
      </w:r>
    </w:p>
  </w:footnote>
  <w:footnote w:id="17">
    <w:p w14:paraId="133EB100" w14:textId="77777777" w:rsidR="007017EB" w:rsidRDefault="007017EB" w:rsidP="001A12BA">
      <w:pPr>
        <w:pStyle w:val="FootnoteText"/>
      </w:pPr>
      <w:r>
        <w:rPr>
          <w:rStyle w:val="FootnoteReference"/>
        </w:rPr>
        <w:footnoteRef/>
      </w:r>
      <w:r>
        <w:rPr>
          <w:rtl/>
        </w:rPr>
        <w:t xml:space="preserve"> </w:t>
      </w:r>
      <w:r w:rsidRPr="00020103">
        <w:rPr>
          <w:rtl/>
        </w:rPr>
        <w:t>التوحيد (للصدوق) / 353 / 56 باب الاستطاعة</w:t>
      </w:r>
    </w:p>
  </w:footnote>
  <w:footnote w:id="18">
    <w:p w14:paraId="5412156A" w14:textId="77777777" w:rsidR="007017EB" w:rsidRDefault="007017EB" w:rsidP="001A12BA">
      <w:pPr>
        <w:pStyle w:val="FootnoteText"/>
      </w:pPr>
      <w:r>
        <w:rPr>
          <w:rStyle w:val="FootnoteReference"/>
        </w:rPr>
        <w:footnoteRef/>
      </w:r>
      <w:r>
        <w:rPr>
          <w:rtl/>
        </w:rPr>
        <w:t xml:space="preserve"> </w:t>
      </w:r>
      <w:r w:rsidRPr="00020103">
        <w:rPr>
          <w:rtl/>
        </w:rPr>
        <w:t>التوحيد (للصدوق) / 353 / 56 باب الاستطاعة</w:t>
      </w:r>
    </w:p>
  </w:footnote>
  <w:footnote w:id="19">
    <w:p w14:paraId="05869C1F" w14:textId="77777777" w:rsidR="007017EB" w:rsidRDefault="007017EB" w:rsidP="001A12BA">
      <w:pPr>
        <w:pStyle w:val="FootnoteText"/>
      </w:pPr>
      <w:r>
        <w:rPr>
          <w:rStyle w:val="FootnoteReference"/>
        </w:rPr>
        <w:footnoteRef/>
      </w:r>
      <w:r>
        <w:rPr>
          <w:rtl/>
        </w:rPr>
        <w:t xml:space="preserve"> </w:t>
      </w:r>
      <w:r w:rsidRPr="00020103">
        <w:rPr>
          <w:rtl/>
        </w:rPr>
        <w:t>التوحيد (للصدوق) / 353 / 56 باب الاستطاعة</w:t>
      </w:r>
    </w:p>
  </w:footnote>
  <w:footnote w:id="20">
    <w:p w14:paraId="11EA81D2" w14:textId="4437AB58" w:rsidR="00787903" w:rsidRDefault="00787903">
      <w:pPr>
        <w:pStyle w:val="FootnoteText"/>
      </w:pPr>
      <w:r>
        <w:rPr>
          <w:rStyle w:val="FootnoteReference"/>
        </w:rPr>
        <w:footnoteRef/>
      </w:r>
      <w:r>
        <w:rPr>
          <w:rtl/>
        </w:rPr>
        <w:t xml:space="preserve"> </w:t>
      </w:r>
      <w:r w:rsidRPr="00787903">
        <w:rPr>
          <w:rtl/>
        </w:rPr>
        <w:t>فرائد الاصول، ج‏1، ص: 321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2BA"/>
    <w:rsid w:val="001A1BC1"/>
    <w:rsid w:val="001A1EA5"/>
    <w:rsid w:val="001A2574"/>
    <w:rsid w:val="001A27D7"/>
    <w:rsid w:val="001A294E"/>
    <w:rsid w:val="001A4ED8"/>
    <w:rsid w:val="001B2244"/>
    <w:rsid w:val="001B2488"/>
    <w:rsid w:val="001B6799"/>
    <w:rsid w:val="001B7F49"/>
    <w:rsid w:val="001C1362"/>
    <w:rsid w:val="001D2E9A"/>
    <w:rsid w:val="001D597F"/>
    <w:rsid w:val="001E3FD4"/>
    <w:rsid w:val="0020241A"/>
    <w:rsid w:val="00203821"/>
    <w:rsid w:val="00211632"/>
    <w:rsid w:val="0021630D"/>
    <w:rsid w:val="00235DF6"/>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57DA1"/>
    <w:rsid w:val="00360311"/>
    <w:rsid w:val="00361922"/>
    <w:rsid w:val="0037339B"/>
    <w:rsid w:val="00386C11"/>
    <w:rsid w:val="00397466"/>
    <w:rsid w:val="003A6148"/>
    <w:rsid w:val="003B5F46"/>
    <w:rsid w:val="003C33F6"/>
    <w:rsid w:val="003C3D2E"/>
    <w:rsid w:val="003C43A5"/>
    <w:rsid w:val="003E1C5C"/>
    <w:rsid w:val="003E6650"/>
    <w:rsid w:val="003F5B46"/>
    <w:rsid w:val="00401363"/>
    <w:rsid w:val="00402E47"/>
    <w:rsid w:val="00425015"/>
    <w:rsid w:val="00430994"/>
    <w:rsid w:val="00441B6D"/>
    <w:rsid w:val="004556EF"/>
    <w:rsid w:val="00455A21"/>
    <w:rsid w:val="004563FC"/>
    <w:rsid w:val="00462B07"/>
    <w:rsid w:val="00465BD2"/>
    <w:rsid w:val="004715C8"/>
    <w:rsid w:val="00481C31"/>
    <w:rsid w:val="00482FC1"/>
    <w:rsid w:val="00483027"/>
    <w:rsid w:val="004871AA"/>
    <w:rsid w:val="004918D7"/>
    <w:rsid w:val="004926E1"/>
    <w:rsid w:val="004A2FEA"/>
    <w:rsid w:val="004C072F"/>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090D"/>
    <w:rsid w:val="005B7BCA"/>
    <w:rsid w:val="005C0DAE"/>
    <w:rsid w:val="005C188E"/>
    <w:rsid w:val="005D2349"/>
    <w:rsid w:val="005E1B60"/>
    <w:rsid w:val="005E34E3"/>
    <w:rsid w:val="005E5507"/>
    <w:rsid w:val="005E607B"/>
    <w:rsid w:val="005F0A8D"/>
    <w:rsid w:val="00601229"/>
    <w:rsid w:val="00603B67"/>
    <w:rsid w:val="006162A2"/>
    <w:rsid w:val="006240DA"/>
    <w:rsid w:val="0063256E"/>
    <w:rsid w:val="00633F04"/>
    <w:rsid w:val="00635219"/>
    <w:rsid w:val="00635EC0"/>
    <w:rsid w:val="00637440"/>
    <w:rsid w:val="00640B58"/>
    <w:rsid w:val="00651B02"/>
    <w:rsid w:val="00651B19"/>
    <w:rsid w:val="00660A29"/>
    <w:rsid w:val="00672D01"/>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17EB"/>
    <w:rsid w:val="0070265B"/>
    <w:rsid w:val="00704813"/>
    <w:rsid w:val="0072290D"/>
    <w:rsid w:val="00723D6D"/>
    <w:rsid w:val="00724537"/>
    <w:rsid w:val="0073072C"/>
    <w:rsid w:val="00731724"/>
    <w:rsid w:val="0073474B"/>
    <w:rsid w:val="00735511"/>
    <w:rsid w:val="00737208"/>
    <w:rsid w:val="00744DE6"/>
    <w:rsid w:val="00762452"/>
    <w:rsid w:val="007639E0"/>
    <w:rsid w:val="00775507"/>
    <w:rsid w:val="00783473"/>
    <w:rsid w:val="0078594B"/>
    <w:rsid w:val="00787903"/>
    <w:rsid w:val="00795E02"/>
    <w:rsid w:val="007979D0"/>
    <w:rsid w:val="007A4E18"/>
    <w:rsid w:val="007A7B8C"/>
    <w:rsid w:val="007C5AEE"/>
    <w:rsid w:val="007C6D9E"/>
    <w:rsid w:val="007D1C43"/>
    <w:rsid w:val="007D6C53"/>
    <w:rsid w:val="007E1564"/>
    <w:rsid w:val="007E1E87"/>
    <w:rsid w:val="007E5B3F"/>
    <w:rsid w:val="007F2257"/>
    <w:rsid w:val="0080091D"/>
    <w:rsid w:val="00804108"/>
    <w:rsid w:val="00804FC4"/>
    <w:rsid w:val="00816367"/>
    <w:rsid w:val="00816A0B"/>
    <w:rsid w:val="008226C9"/>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1C82"/>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56F03"/>
    <w:rsid w:val="00B70B46"/>
    <w:rsid w:val="00B739B0"/>
    <w:rsid w:val="00B814A3"/>
    <w:rsid w:val="00B96F38"/>
    <w:rsid w:val="00BC4B7C"/>
    <w:rsid w:val="00BC716B"/>
    <w:rsid w:val="00BD0E74"/>
    <w:rsid w:val="00BD5F8C"/>
    <w:rsid w:val="00BE29DD"/>
    <w:rsid w:val="00C066AF"/>
    <w:rsid w:val="00C10E06"/>
    <w:rsid w:val="00C145B8"/>
    <w:rsid w:val="00C23FB9"/>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97D3D"/>
    <w:rsid w:val="00DA6C5E"/>
    <w:rsid w:val="00DB0CBB"/>
    <w:rsid w:val="00DB67CC"/>
    <w:rsid w:val="00DC3783"/>
    <w:rsid w:val="00DE1070"/>
    <w:rsid w:val="00E00219"/>
    <w:rsid w:val="00E0316B"/>
    <w:rsid w:val="00E047BF"/>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6198"/>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3E218B"/>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1FC0A-7EB5-4259-AAAF-0A6A6F582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210</TotalTime>
  <Pages>6</Pages>
  <Words>2399</Words>
  <Characters>13676</Characters>
  <Application>Microsoft Office Word</Application>
  <DocSecurity>0</DocSecurity>
  <Lines>113</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16043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8</cp:revision>
  <dcterms:created xsi:type="dcterms:W3CDTF">2023-05-13T15:24:00Z</dcterms:created>
  <dcterms:modified xsi:type="dcterms:W3CDTF">2023-05-14T13:56:00Z</dcterms:modified>
  <cp:contentStatus>ویرایش 2.5</cp:contentStatus>
  <cp:version>2.7</cp:version>
</cp:coreProperties>
</file>