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3B0A6" w14:textId="17FEC8DF" w:rsidR="008B750B" w:rsidRPr="008A522A" w:rsidRDefault="00783473" w:rsidP="008459CD">
      <w:pPr>
        <w:jc w:val="center"/>
        <w:rPr>
          <w:rtl/>
        </w:rPr>
      </w:pPr>
      <w:r>
        <w:rPr>
          <w:rFonts w:hint="cs"/>
          <w:noProof/>
          <w:rtl/>
        </w:rPr>
        <w:drawing>
          <wp:inline distT="0" distB="0" distL="0" distR="0" wp14:anchorId="6F8D31C0" wp14:editId="16BA7B81">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24563831" w14:textId="77777777" w:rsidR="00D41E1F" w:rsidRDefault="00D41E1F" w:rsidP="00D41E1F">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1AB6849F" w14:textId="0B234BDF" w:rsidR="00D41E1F" w:rsidRDefault="00D41E1F" w:rsidP="00D41E1F">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1402022</w:t>
      </w:r>
      <w:r>
        <w:rPr>
          <w:rFonts w:ascii="IRANSans" w:hAnsi="IRANSans" w:cs="IRANSans" w:hint="cs"/>
          <w:b/>
          <w:bCs/>
          <w:color w:val="C00000"/>
          <w:sz w:val="28"/>
          <w:shd w:val="clear" w:color="auto" w:fill="FFFFFF"/>
          <w:rtl/>
          <w:lang w:val="x-none"/>
        </w:rPr>
        <w:t>5</w:t>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14:paraId="68DCA4D2" w14:textId="1BB2FBF8" w:rsidR="00C91EB6" w:rsidRPr="00D41E1F" w:rsidRDefault="00D41E1F" w:rsidP="00D41E1F">
      <w:pPr>
        <w:rPr>
          <w:color w:val="984806" w:themeColor="accent6" w:themeShade="80"/>
        </w:rPr>
      </w:pPr>
      <w:r>
        <w:rPr>
          <w:rFonts w:hint="cs"/>
          <w:color w:val="984806" w:themeColor="accent6" w:themeShade="80"/>
          <w:rtl/>
        </w:rPr>
        <w:t>مقرر:</w:t>
      </w:r>
      <w:r>
        <w:rPr>
          <w:rFonts w:hint="cs"/>
          <w:color w:val="984806" w:themeColor="accent6" w:themeShade="80"/>
          <w:sz w:val="24"/>
          <w:rtl/>
        </w:rPr>
        <w:t xml:space="preserve"> مسعود عطارمنش </w:t>
      </w:r>
      <w:r>
        <w:rPr>
          <w:rFonts w:hint="cs"/>
          <w:color w:val="984806" w:themeColor="accent6" w:themeShade="80"/>
          <w:sz w:val="24"/>
        </w:rPr>
        <w:t xml:space="preserve"> </w:t>
      </w:r>
      <w:r>
        <w:rPr>
          <w:rFonts w:hint="cs"/>
          <w:color w:val="984806" w:themeColor="accent6" w:themeShade="80"/>
          <w:sz w:val="24"/>
          <w:rtl/>
        </w:rPr>
        <w:t xml:space="preserve"> </w:t>
      </w:r>
      <w:r>
        <w:rPr>
          <w:rStyle w:val="ae"/>
          <w:rFonts w:hint="cs"/>
          <w:noProof/>
          <w:color w:val="984806" w:themeColor="accent6" w:themeShade="80"/>
          <w:rtl/>
        </w:rPr>
        <w:fldChar w:fldCharType="begin"/>
      </w:r>
      <w:r>
        <w:rPr>
          <w:rStyle w:val="ae"/>
          <w:rFonts w:hint="cs"/>
          <w:noProof/>
          <w:color w:val="984806" w:themeColor="accent6" w:themeShade="80"/>
          <w:rtl/>
        </w:rPr>
        <w:instrText xml:space="preserve"> </w:instrText>
      </w:r>
      <w:r>
        <w:rPr>
          <w:rStyle w:val="ae"/>
          <w:noProof/>
          <w:color w:val="984806" w:themeColor="accent6" w:themeShade="80"/>
        </w:rPr>
        <w:instrText>TOC</w:instrText>
      </w:r>
      <w:r>
        <w:rPr>
          <w:rStyle w:val="ae"/>
          <w:rFonts w:hint="cs"/>
          <w:noProof/>
          <w:color w:val="984806" w:themeColor="accent6" w:themeShade="80"/>
          <w:rtl/>
        </w:rPr>
        <w:instrText xml:space="preserve"> \</w:instrText>
      </w:r>
      <w:r>
        <w:rPr>
          <w:rStyle w:val="ae"/>
          <w:noProof/>
          <w:color w:val="984806" w:themeColor="accent6" w:themeShade="80"/>
        </w:rPr>
        <w:instrText>o "1-9" \h \z \u</w:instrText>
      </w:r>
      <w:r>
        <w:rPr>
          <w:rStyle w:val="ae"/>
          <w:rFonts w:hint="cs"/>
          <w:noProof/>
          <w:color w:val="984806" w:themeColor="accent6" w:themeShade="80"/>
          <w:rtl/>
        </w:rPr>
        <w:instrText xml:space="preserve"> </w:instrText>
      </w:r>
      <w:r>
        <w:rPr>
          <w:rStyle w:val="ae"/>
          <w:rFonts w:hint="cs"/>
          <w:noProof/>
          <w:color w:val="984806" w:themeColor="accent6" w:themeShade="80"/>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sidR="008459CD">
        <w:rPr>
          <w:noProof/>
          <w:webHidden/>
          <w:rtl/>
        </w:rPr>
        <w:fldChar w:fldCharType="begin"/>
      </w:r>
      <w:r w:rsidR="008459CD">
        <w:rPr>
          <w:noProof/>
          <w:webHidden/>
          <w:rtl/>
        </w:rPr>
        <w:instrText xml:space="preserve"> </w:instrText>
      </w:r>
      <w:r w:rsidR="008459CD">
        <w:rPr>
          <w:noProof/>
          <w:webHidden/>
        </w:rPr>
        <w:instrText>TOC</w:instrText>
      </w:r>
      <w:r w:rsidR="008459CD">
        <w:rPr>
          <w:noProof/>
          <w:webHidden/>
          <w:rtl/>
        </w:rPr>
        <w:instrText xml:space="preserve"> \</w:instrText>
      </w:r>
      <w:r w:rsidR="008459CD">
        <w:rPr>
          <w:noProof/>
          <w:webHidden/>
        </w:rPr>
        <w:instrText>o "1-9" \h \z \u</w:instrText>
      </w:r>
      <w:r w:rsidR="008459CD">
        <w:rPr>
          <w:noProof/>
          <w:webHidden/>
          <w:rtl/>
        </w:rPr>
        <w:instrText xml:space="preserve"> </w:instrText>
      </w:r>
      <w:r w:rsidR="00A40B00">
        <w:rPr>
          <w:noProof/>
          <w:webHidden/>
          <w:rtl/>
        </w:rPr>
        <w:fldChar w:fldCharType="separate"/>
      </w:r>
      <w:r w:rsidR="008459CD">
        <w:rPr>
          <w:rFonts w:cs="B Titr"/>
          <w:noProof/>
          <w:webHidden/>
          <w:color w:val="632423" w:themeColor="accent2" w:themeShade="80"/>
          <w:szCs w:val="24"/>
          <w:rtl/>
        </w:rPr>
        <w:fldChar w:fldCharType="end"/>
      </w:r>
    </w:p>
    <w:p w14:paraId="73AC084B" w14:textId="77777777" w:rsidR="00F343FB" w:rsidRPr="00A6366F" w:rsidRDefault="00F842AD" w:rsidP="008459CD">
      <w:pPr>
        <w:jc w:val="both"/>
      </w:pPr>
      <w:r w:rsidRPr="009C66D5">
        <w:rPr>
          <w:rStyle w:val="af2"/>
          <w:rFonts w:hint="cs"/>
          <w:b/>
          <w:bCs w:val="0"/>
          <w:rtl/>
        </w:rPr>
        <w:t>موضوع</w:t>
      </w:r>
      <w:r w:rsidRPr="009C66D5">
        <w:rPr>
          <w:rStyle w:val="af2"/>
          <w:rFonts w:hint="cs"/>
          <w:rtl/>
        </w:rPr>
        <w:t>:</w:t>
      </w:r>
      <w:r w:rsidR="00A6366F" w:rsidRPr="00A6366F">
        <w:rPr>
          <w:rFonts w:hint="cs"/>
          <w:rtl/>
        </w:rPr>
        <w:t xml:space="preserve"> </w:t>
      </w:r>
      <w:bookmarkStart w:id="0" w:name="BokSabj2_d"/>
      <w:bookmarkEnd w:id="0"/>
      <w:r w:rsidR="00802BBC">
        <w:rPr>
          <w:rtl/>
        </w:rPr>
        <w:t>تقد</w:t>
      </w:r>
      <w:r w:rsidR="00802BBC">
        <w:rPr>
          <w:rFonts w:hint="cs"/>
          <w:rtl/>
        </w:rPr>
        <w:t>ی</w:t>
      </w:r>
      <w:r w:rsidR="00802BBC">
        <w:rPr>
          <w:rFonts w:hint="eastAsia"/>
          <w:rtl/>
        </w:rPr>
        <w:t>م</w:t>
      </w:r>
      <w:r w:rsidR="00802BBC">
        <w:rPr>
          <w:rtl/>
        </w:rPr>
        <w:t xml:space="preserve"> برخ</w:t>
      </w:r>
      <w:r w:rsidR="00802BBC">
        <w:rPr>
          <w:rFonts w:hint="cs"/>
          <w:rtl/>
        </w:rPr>
        <w:t>ی</w:t>
      </w:r>
      <w:r w:rsidR="00802BBC">
        <w:rPr>
          <w:rtl/>
        </w:rPr>
        <w:t xml:space="preserve"> از اصول بر برخ</w:t>
      </w:r>
      <w:r w:rsidR="00802BBC">
        <w:rPr>
          <w:rFonts w:hint="cs"/>
          <w:rtl/>
        </w:rPr>
        <w:t>ی</w:t>
      </w:r>
      <w:r w:rsidR="00802BBC">
        <w:rPr>
          <w:rtl/>
        </w:rPr>
        <w:t xml:space="preserve"> د</w:t>
      </w:r>
      <w:r w:rsidR="00802BBC">
        <w:rPr>
          <w:rFonts w:hint="cs"/>
          <w:rtl/>
        </w:rPr>
        <w:t>ی</w:t>
      </w:r>
      <w:r w:rsidR="00802BBC">
        <w:rPr>
          <w:rFonts w:hint="eastAsia"/>
          <w:rtl/>
        </w:rPr>
        <w:t>گر</w:t>
      </w:r>
      <w:r w:rsidR="00025B70">
        <w:rPr>
          <w:rFonts w:hint="cs"/>
          <w:rtl/>
        </w:rPr>
        <w:t xml:space="preserve"> </w:t>
      </w:r>
      <w:r w:rsidR="00386C11" w:rsidRPr="00A6366F">
        <w:rPr>
          <w:rFonts w:hint="cs"/>
          <w:rtl/>
        </w:rPr>
        <w:t>/</w:t>
      </w:r>
      <w:bookmarkStart w:id="1" w:name="BokSabj_d"/>
      <w:bookmarkEnd w:id="1"/>
      <w:r w:rsidR="00802BBC">
        <w:rPr>
          <w:rtl/>
        </w:rPr>
        <w:t>خاتمه</w:t>
      </w:r>
      <w:r w:rsidR="00386C11" w:rsidRPr="00A6366F">
        <w:rPr>
          <w:rFonts w:hint="cs"/>
          <w:rtl/>
        </w:rPr>
        <w:t xml:space="preserve"> /</w:t>
      </w:r>
      <w:bookmarkStart w:id="2" w:name="Bokkolli"/>
      <w:bookmarkEnd w:id="2"/>
      <w:r w:rsidR="00802BBC">
        <w:rPr>
          <w:rtl/>
        </w:rPr>
        <w:t>استصحاب</w:t>
      </w:r>
      <w:r w:rsidR="001B6799" w:rsidRPr="00A6366F">
        <w:rPr>
          <w:rFonts w:hint="cs"/>
          <w:rtl/>
        </w:rPr>
        <w:t xml:space="preserve"> </w:t>
      </w:r>
    </w:p>
    <w:p w14:paraId="29C716B0" w14:textId="77777777" w:rsidR="008F5B4D" w:rsidRPr="009C66D5" w:rsidRDefault="008F5B4D" w:rsidP="008459CD">
      <w:pPr>
        <w:jc w:val="both"/>
        <w:rPr>
          <w:rStyle w:val="af2"/>
          <w:b/>
          <w:bCs w:val="0"/>
          <w:rtl/>
        </w:rPr>
      </w:pPr>
      <w:r w:rsidRPr="009C66D5">
        <w:rPr>
          <w:rStyle w:val="af2"/>
          <w:rFonts w:hint="cs"/>
          <w:b/>
          <w:bCs w:val="0"/>
          <w:rtl/>
        </w:rPr>
        <w:t>خلاصه مباحث گذشته:</w:t>
      </w:r>
    </w:p>
    <w:p w14:paraId="7D7A1E72" w14:textId="240B6CF2" w:rsidR="00247D2F" w:rsidRDefault="00634350" w:rsidP="008459CD">
      <w:pPr>
        <w:pBdr>
          <w:bottom w:val="double" w:sz="6" w:space="1" w:color="auto"/>
        </w:pBdr>
        <w:jc w:val="both"/>
        <w:rPr>
          <w:rtl/>
        </w:rPr>
      </w:pPr>
      <w:r>
        <w:rPr>
          <w:rFonts w:hint="cs"/>
          <w:rtl/>
        </w:rPr>
        <w:t>در جلسات سابق به بحث وجه تقدیم امارات بر اصول وارد شدیم و به سه وجه ورود، حکومت و توفیق عرفی اشاره نمودیم. وجه صحیح در تقدیم امارات بر اصول را ورود دانستیم و گفتیم بنابر تمام وجوه تقدیم امارات بر اصول، این مطلب اختصاصی به متخالفین نداشته و در متوافقین نیز امارات بر اصول مقدّم هستند.</w:t>
      </w:r>
    </w:p>
    <w:p w14:paraId="655F3DA7" w14:textId="113EEEAE" w:rsidR="00634350" w:rsidRPr="003A6148" w:rsidRDefault="00634350" w:rsidP="008459CD">
      <w:pPr>
        <w:pBdr>
          <w:bottom w:val="double" w:sz="6" w:space="1" w:color="auto"/>
        </w:pBdr>
        <w:jc w:val="both"/>
      </w:pPr>
      <w:r>
        <w:rPr>
          <w:rFonts w:hint="cs"/>
          <w:rtl/>
        </w:rPr>
        <w:t>در این جلسه به بحث تقدیم اصل سببی بر مسببی می</w:t>
      </w:r>
      <w:r>
        <w:rPr>
          <w:rtl/>
        </w:rPr>
        <w:softHyphen/>
      </w:r>
      <w:r>
        <w:rPr>
          <w:rFonts w:hint="cs"/>
          <w:rtl/>
        </w:rPr>
        <w:t>پردازیم.</w:t>
      </w:r>
    </w:p>
    <w:p w14:paraId="50EEEAAF" w14:textId="77777777" w:rsidR="008F5B4D" w:rsidRDefault="008F5B4D" w:rsidP="008459CD">
      <w:pPr>
        <w:jc w:val="both"/>
      </w:pPr>
    </w:p>
    <w:p w14:paraId="78AE0B5F" w14:textId="014689F1" w:rsidR="003E6650" w:rsidRPr="001A27D7" w:rsidRDefault="00DF5733" w:rsidP="008459CD">
      <w:pPr>
        <w:pStyle w:val="a1"/>
        <w:jc w:val="both"/>
        <w:rPr>
          <w:rtl/>
        </w:rPr>
      </w:pPr>
      <w:bookmarkStart w:id="3" w:name="_Toc135046557"/>
      <w:bookmarkStart w:id="4" w:name="_Toc135074459"/>
      <w:r>
        <w:rPr>
          <w:rFonts w:hint="cs"/>
          <w:rtl/>
        </w:rPr>
        <w:t>تقدیم اصل سببی بر اصل مسببی</w:t>
      </w:r>
      <w:bookmarkEnd w:id="3"/>
      <w:bookmarkEnd w:id="4"/>
    </w:p>
    <w:p w14:paraId="47F72682" w14:textId="64935497" w:rsidR="001A1EA5" w:rsidRDefault="00634350" w:rsidP="008459CD">
      <w:pPr>
        <w:jc w:val="both"/>
        <w:rPr>
          <w:rtl/>
        </w:rPr>
      </w:pPr>
      <w:r>
        <w:rPr>
          <w:rFonts w:hint="cs"/>
          <w:rtl/>
        </w:rPr>
        <w:t>بحث بعدی، بحث تقدیم استصحاب بر سائر اصول و تعارض یک استصحاب با استصحاب دیگر است.</w:t>
      </w:r>
    </w:p>
    <w:p w14:paraId="0320FF86" w14:textId="14676889" w:rsidR="00634350" w:rsidRDefault="00634350" w:rsidP="008459CD">
      <w:pPr>
        <w:jc w:val="both"/>
      </w:pPr>
      <w:r>
        <w:rPr>
          <w:rFonts w:hint="cs"/>
          <w:rtl/>
        </w:rPr>
        <w:t>یک بحث</w:t>
      </w:r>
      <w:r w:rsidR="00F03303">
        <w:rPr>
          <w:rFonts w:hint="cs"/>
          <w:rtl/>
        </w:rPr>
        <w:t xml:space="preserve"> </w:t>
      </w:r>
      <w:r>
        <w:rPr>
          <w:rFonts w:hint="cs"/>
          <w:rtl/>
        </w:rPr>
        <w:t>عام</w:t>
      </w:r>
      <w:r>
        <w:rPr>
          <w:rtl/>
        </w:rPr>
        <w:softHyphen/>
      </w:r>
      <w:r>
        <w:rPr>
          <w:rFonts w:hint="cs"/>
          <w:rtl/>
        </w:rPr>
        <w:t xml:space="preserve">تر از بحث تقدیم استصحاب بر سائر اصول و تعارض یک استصحاب با استصحاب دیگر </w:t>
      </w:r>
      <w:r w:rsidR="00F03303">
        <w:rPr>
          <w:rFonts w:hint="cs"/>
          <w:rtl/>
        </w:rPr>
        <w:t>وجود دارد که</w:t>
      </w:r>
      <w:r>
        <w:rPr>
          <w:rFonts w:hint="cs"/>
          <w:rtl/>
        </w:rPr>
        <w:t xml:space="preserve"> عبارت است از بحث تقدیم اصل سببی بر اصل مسببی که ما </w:t>
      </w:r>
      <w:r w:rsidR="00F03303">
        <w:rPr>
          <w:rFonts w:hint="cs"/>
          <w:rtl/>
        </w:rPr>
        <w:t>این بحث عام</w:t>
      </w:r>
      <w:r>
        <w:rPr>
          <w:rFonts w:hint="cs"/>
          <w:rtl/>
        </w:rPr>
        <w:t xml:space="preserve"> را مقدّم می</w:t>
      </w:r>
      <w:r>
        <w:rPr>
          <w:rtl/>
        </w:rPr>
        <w:softHyphen/>
      </w:r>
      <w:r>
        <w:rPr>
          <w:rFonts w:hint="cs"/>
          <w:rtl/>
        </w:rPr>
        <w:t>داریم.</w:t>
      </w:r>
    </w:p>
    <w:p w14:paraId="6C19B4BE" w14:textId="246CDF84" w:rsidR="00DF5733" w:rsidRDefault="00634350" w:rsidP="008459CD">
      <w:pPr>
        <w:jc w:val="both"/>
        <w:rPr>
          <w:rtl/>
        </w:rPr>
      </w:pPr>
      <w:r>
        <w:rPr>
          <w:rFonts w:hint="cs"/>
          <w:rtl/>
        </w:rPr>
        <w:t>در توضیح مطلب باید دانست ما یک اصل محرز داریم و یک اصل غیر محرز</w:t>
      </w:r>
      <w:r w:rsidR="00DF5733">
        <w:rPr>
          <w:rFonts w:hint="cs"/>
          <w:rtl/>
        </w:rPr>
        <w:t>. مثلاً استصحاب اصل محرز است و برائت اصل غیر محرز است. بحث تقدیم استصحاب بر سائر اصول، در حقیقت به معنای تقدیم اصل محرز بر اصل غیر محرز است لذا استصحاب خصوصیت خاصی در بحث مذکور ندارد. اما یک بحث عام</w:t>
      </w:r>
      <w:r w:rsidR="00DF5733">
        <w:rPr>
          <w:rtl/>
        </w:rPr>
        <w:softHyphen/>
      </w:r>
      <w:r w:rsidR="00DF5733">
        <w:rPr>
          <w:rFonts w:hint="cs"/>
          <w:rtl/>
        </w:rPr>
        <w:t xml:space="preserve">تر در اینجا وجود دارد مبنی بر این که اصل سببی حتی اگر محرز </w:t>
      </w:r>
      <w:r w:rsidR="00A40B00">
        <w:rPr>
          <w:rFonts w:hint="cs"/>
          <w:rtl/>
        </w:rPr>
        <w:t>ن</w:t>
      </w:r>
      <w:r w:rsidR="00DF5733">
        <w:rPr>
          <w:rFonts w:hint="cs"/>
          <w:rtl/>
        </w:rPr>
        <w:t>باشد بر اصل مسببی هر چند محرز باشد مقدم است لذا این قاعده بر قاعدۀ تقدیم اصل محرز بر اصل غیر محرز به یک معنا تقدم طبعی دارد</w:t>
      </w:r>
      <w:r w:rsidR="00B52714">
        <w:rPr>
          <w:rFonts w:hint="cs"/>
          <w:rtl/>
        </w:rPr>
        <w:t>؛ از همین رو</w:t>
      </w:r>
      <w:r w:rsidR="00DF5733">
        <w:rPr>
          <w:rFonts w:hint="cs"/>
          <w:rtl/>
        </w:rPr>
        <w:t xml:space="preserve"> این بحث را </w:t>
      </w:r>
      <w:r w:rsidR="00B52714">
        <w:rPr>
          <w:rFonts w:hint="cs"/>
          <w:rtl/>
        </w:rPr>
        <w:t xml:space="preserve">بر </w:t>
      </w:r>
      <w:r w:rsidR="00DF5733">
        <w:rPr>
          <w:rFonts w:hint="cs"/>
          <w:rtl/>
        </w:rPr>
        <w:t>بحث تقدیم استصحاب بر سائر اصول مقدم می</w:t>
      </w:r>
      <w:r w:rsidR="00DF5733">
        <w:rPr>
          <w:rtl/>
        </w:rPr>
        <w:softHyphen/>
      </w:r>
      <w:r w:rsidR="00DF5733">
        <w:rPr>
          <w:rFonts w:hint="cs"/>
          <w:rtl/>
        </w:rPr>
        <w:t>داریم.</w:t>
      </w:r>
    </w:p>
    <w:p w14:paraId="2A9E58F0" w14:textId="73157EC7" w:rsidR="00DF5733" w:rsidRDefault="00634350" w:rsidP="008459CD">
      <w:pPr>
        <w:jc w:val="both"/>
        <w:rPr>
          <w:rtl/>
        </w:rPr>
      </w:pPr>
      <w:r>
        <w:rPr>
          <w:rFonts w:hint="cs"/>
          <w:rtl/>
        </w:rPr>
        <w:t>ما بحث تقدیم اصل سببی و مسببی را به شکل مفصل به تناسب در بحث تعادل و تراچیح</w:t>
      </w:r>
      <w:r w:rsidR="00B52714">
        <w:rPr>
          <w:rStyle w:val="ad"/>
          <w:rtl/>
        </w:rPr>
        <w:footnoteReference w:id="1"/>
      </w:r>
      <w:r>
        <w:rPr>
          <w:rFonts w:hint="cs"/>
          <w:rtl/>
        </w:rPr>
        <w:t xml:space="preserve"> مطرح کردیم که تفصیل آن را به همان بحث ارجاع می</w:t>
      </w:r>
      <w:r>
        <w:rPr>
          <w:rtl/>
        </w:rPr>
        <w:softHyphen/>
      </w:r>
      <w:r>
        <w:rPr>
          <w:rFonts w:hint="cs"/>
          <w:rtl/>
        </w:rPr>
        <w:t>دهیم و در این جا تنها به چکیدۀ آن بحث اشاره می</w:t>
      </w:r>
      <w:r>
        <w:rPr>
          <w:rtl/>
        </w:rPr>
        <w:softHyphen/>
      </w:r>
      <w:r>
        <w:rPr>
          <w:rFonts w:hint="cs"/>
          <w:rtl/>
        </w:rPr>
        <w:t>کنیم.</w:t>
      </w:r>
    </w:p>
    <w:p w14:paraId="4CFBE1FF" w14:textId="2941111B" w:rsidR="00634350" w:rsidRDefault="00DF5733" w:rsidP="008459CD">
      <w:pPr>
        <w:jc w:val="both"/>
        <w:rPr>
          <w:rtl/>
        </w:rPr>
      </w:pPr>
      <w:r>
        <w:rPr>
          <w:rFonts w:hint="cs"/>
          <w:rtl/>
        </w:rPr>
        <w:t>برای تقدیم اصل سببی بر اصل مسببی وجوه مختلفی را می</w:t>
      </w:r>
      <w:r>
        <w:rPr>
          <w:rtl/>
        </w:rPr>
        <w:softHyphen/>
      </w:r>
      <w:r>
        <w:rPr>
          <w:rFonts w:hint="cs"/>
          <w:rtl/>
        </w:rPr>
        <w:t xml:space="preserve">توان ذکر کرد. ما در بحث تعادل و تراجیح مجموعاً شش وجه برای تقدیم اصل سببی بر اصل مسببی ذکر کردیم که </w:t>
      </w:r>
      <w:r w:rsidR="00634350">
        <w:rPr>
          <w:rFonts w:hint="cs"/>
          <w:rtl/>
        </w:rPr>
        <w:t>در اینجا صرفاً به چهار وجه اشاره می</w:t>
      </w:r>
      <w:r w:rsidR="00634350">
        <w:rPr>
          <w:rtl/>
        </w:rPr>
        <w:softHyphen/>
      </w:r>
      <w:r w:rsidR="00634350">
        <w:rPr>
          <w:rFonts w:hint="cs"/>
          <w:rtl/>
        </w:rPr>
        <w:t>کنیم</w:t>
      </w:r>
      <w:r>
        <w:rPr>
          <w:rFonts w:hint="cs"/>
          <w:rtl/>
        </w:rPr>
        <w:t xml:space="preserve"> و اجمالی از این چهار وجه بیان </w:t>
      </w:r>
      <w:r>
        <w:rPr>
          <w:rFonts w:hint="cs"/>
          <w:rtl/>
        </w:rPr>
        <w:lastRenderedPageBreak/>
        <w:t xml:space="preserve">نموده و عمدتاً به تطبیق این چهار وجه بر بحث تقدیم </w:t>
      </w:r>
      <w:r w:rsidR="0044434B">
        <w:rPr>
          <w:rFonts w:hint="cs"/>
          <w:rtl/>
        </w:rPr>
        <w:t>یک اصل بر اصل موافق، می</w:t>
      </w:r>
      <w:r w:rsidR="0044434B">
        <w:rPr>
          <w:rtl/>
        </w:rPr>
        <w:softHyphen/>
      </w:r>
      <w:r w:rsidR="0044434B">
        <w:rPr>
          <w:rFonts w:hint="cs"/>
          <w:rtl/>
        </w:rPr>
        <w:t xml:space="preserve">پردازیم تا روشن شود اصل سببی بر </w:t>
      </w:r>
      <w:r w:rsidR="00B52714">
        <w:rPr>
          <w:rFonts w:hint="cs"/>
          <w:rtl/>
        </w:rPr>
        <w:t xml:space="preserve">اصل </w:t>
      </w:r>
      <w:r w:rsidR="0044434B">
        <w:rPr>
          <w:rFonts w:hint="cs"/>
          <w:rtl/>
        </w:rPr>
        <w:t>مسببی</w:t>
      </w:r>
      <w:r w:rsidR="00B52714">
        <w:rPr>
          <w:rFonts w:hint="cs"/>
          <w:rtl/>
        </w:rPr>
        <w:t xml:space="preserve"> موافق</w:t>
      </w:r>
      <w:r w:rsidR="0044434B">
        <w:rPr>
          <w:rFonts w:hint="cs"/>
          <w:rtl/>
        </w:rPr>
        <w:t xml:space="preserve"> نیز </w:t>
      </w:r>
      <w:r w:rsidR="00B52714">
        <w:rPr>
          <w:rFonts w:hint="cs"/>
          <w:rtl/>
        </w:rPr>
        <w:t>تقدّم</w:t>
      </w:r>
      <w:r w:rsidR="0044434B">
        <w:rPr>
          <w:rFonts w:hint="cs"/>
          <w:rtl/>
        </w:rPr>
        <w:t xml:space="preserve"> دارد یا شرط تقدیم، تخالف مفاد اصلین است.</w:t>
      </w:r>
    </w:p>
    <w:p w14:paraId="0621026E" w14:textId="6A3B7849" w:rsidR="0044434B" w:rsidRDefault="0044434B" w:rsidP="008459CD">
      <w:pPr>
        <w:pStyle w:val="20"/>
        <w:jc w:val="both"/>
        <w:rPr>
          <w:rtl/>
        </w:rPr>
      </w:pPr>
      <w:bookmarkStart w:id="5" w:name="_Toc135046558"/>
      <w:bookmarkStart w:id="6" w:name="_Toc135074460"/>
      <w:r>
        <w:rPr>
          <w:rFonts w:hint="cs"/>
          <w:rtl/>
        </w:rPr>
        <w:t>وجه چهارم و پنجم: حکومت</w:t>
      </w:r>
      <w:bookmarkEnd w:id="5"/>
      <w:bookmarkEnd w:id="6"/>
    </w:p>
    <w:p w14:paraId="1455EEF8" w14:textId="77777777" w:rsidR="0044434B" w:rsidRDefault="0044434B" w:rsidP="008459CD">
      <w:pPr>
        <w:jc w:val="both"/>
        <w:rPr>
          <w:rtl/>
        </w:rPr>
      </w:pPr>
      <w:r>
        <w:rPr>
          <w:rFonts w:hint="cs"/>
          <w:rtl/>
        </w:rPr>
        <w:t>وجه چهارم و پنجم تقدیم اصل سببی بر اصل مسببی، حکومت است که به دو صورت قابل تقریب است:</w:t>
      </w:r>
    </w:p>
    <w:p w14:paraId="0682667C" w14:textId="519BBF61" w:rsidR="0044434B" w:rsidRDefault="0044434B" w:rsidP="008459CD">
      <w:pPr>
        <w:pStyle w:val="af6"/>
        <w:numPr>
          <w:ilvl w:val="0"/>
          <w:numId w:val="16"/>
        </w:numPr>
        <w:jc w:val="both"/>
      </w:pPr>
      <w:r>
        <w:rPr>
          <w:rFonts w:hint="cs"/>
          <w:rtl/>
        </w:rPr>
        <w:t>یک تقریب از حکومت به مناط ایجاد یا اعدام تعبّدی موضوع است.</w:t>
      </w:r>
    </w:p>
    <w:p w14:paraId="5F09C673" w14:textId="5B83690D" w:rsidR="0044434B" w:rsidRDefault="0044434B" w:rsidP="008459CD">
      <w:pPr>
        <w:pStyle w:val="af6"/>
        <w:numPr>
          <w:ilvl w:val="0"/>
          <w:numId w:val="16"/>
        </w:numPr>
        <w:jc w:val="both"/>
      </w:pPr>
      <w:r>
        <w:rPr>
          <w:rFonts w:hint="cs"/>
          <w:rtl/>
        </w:rPr>
        <w:t>تقریب دیگر از حکومت به مناط نظر و شارحیّت حاکم نسبت به محکوم است.</w:t>
      </w:r>
    </w:p>
    <w:p w14:paraId="5B61FF92" w14:textId="440E1667" w:rsidR="0044434B" w:rsidRDefault="0044434B" w:rsidP="008459CD">
      <w:pPr>
        <w:jc w:val="both"/>
        <w:rPr>
          <w:rtl/>
        </w:rPr>
      </w:pPr>
      <w:r>
        <w:rPr>
          <w:rFonts w:hint="cs"/>
          <w:rtl/>
        </w:rPr>
        <w:t>ما در تعادل و تراجیح به شکل مفصل به این تقریبات و نکات آنها پرداخته</w:t>
      </w:r>
      <w:r>
        <w:rPr>
          <w:rtl/>
        </w:rPr>
        <w:softHyphen/>
      </w:r>
      <w:r>
        <w:rPr>
          <w:rFonts w:hint="cs"/>
          <w:rtl/>
        </w:rPr>
        <w:t>ایم لذا در حال حاضر قصد ورود تفصیلی به نکات و ان قلت و قلت</w:t>
      </w:r>
      <w:r>
        <w:rPr>
          <w:rtl/>
        </w:rPr>
        <w:softHyphen/>
      </w:r>
      <w:r>
        <w:rPr>
          <w:rFonts w:hint="cs"/>
          <w:rtl/>
        </w:rPr>
        <w:t>های مربوط به آن را نداریم. در اینجا بیشتر به تبیین این دو وجه و ناصحیح بودن آن از دیدگاه خودم</w:t>
      </w:r>
      <w:r w:rsidR="001C42C7">
        <w:rPr>
          <w:rFonts w:hint="cs"/>
          <w:rtl/>
        </w:rPr>
        <w:t>ا</w:t>
      </w:r>
      <w:r>
        <w:rPr>
          <w:rFonts w:hint="cs"/>
          <w:rtl/>
        </w:rPr>
        <w:t>ن می</w:t>
      </w:r>
      <w:r>
        <w:rPr>
          <w:rtl/>
        </w:rPr>
        <w:softHyphen/>
      </w:r>
      <w:r>
        <w:rPr>
          <w:rFonts w:hint="cs"/>
          <w:rtl/>
        </w:rPr>
        <w:t>پردازیم</w:t>
      </w:r>
      <w:r w:rsidR="001C42C7">
        <w:rPr>
          <w:rFonts w:hint="cs"/>
          <w:rtl/>
        </w:rPr>
        <w:t xml:space="preserve"> و این که وجه صحیح، وجه پنجم و ششم است چه این</w:t>
      </w:r>
      <w:r w:rsidR="001C42C7">
        <w:rPr>
          <w:rtl/>
        </w:rPr>
        <w:softHyphen/>
      </w:r>
      <w:r w:rsidR="001C42C7">
        <w:rPr>
          <w:rFonts w:hint="cs"/>
          <w:rtl/>
        </w:rPr>
        <w:t>که به نظر می</w:t>
      </w:r>
      <w:r w:rsidR="001C42C7">
        <w:rPr>
          <w:rtl/>
        </w:rPr>
        <w:softHyphen/>
      </w:r>
      <w:r w:rsidR="001C42C7">
        <w:rPr>
          <w:rFonts w:hint="cs"/>
          <w:rtl/>
        </w:rPr>
        <w:t>رسد وجه پنجم و ششم نهایتاً به یک وجه باز می</w:t>
      </w:r>
      <w:r w:rsidR="001C42C7">
        <w:rPr>
          <w:rtl/>
        </w:rPr>
        <w:softHyphen/>
      </w:r>
      <w:r w:rsidR="001C42C7">
        <w:rPr>
          <w:rFonts w:hint="cs"/>
          <w:rtl/>
        </w:rPr>
        <w:t>گردد.</w:t>
      </w:r>
    </w:p>
    <w:p w14:paraId="2FACC7C2" w14:textId="4039F26E" w:rsidR="001C42C7" w:rsidRDefault="001C42C7" w:rsidP="008459CD">
      <w:pPr>
        <w:jc w:val="both"/>
        <w:rPr>
          <w:rtl/>
        </w:rPr>
      </w:pPr>
      <w:r>
        <w:rPr>
          <w:rFonts w:hint="cs"/>
          <w:rtl/>
        </w:rPr>
        <w:t>وجه چهارم و پنجم در لابلای کلمات محقق خوئی</w:t>
      </w:r>
      <w:r w:rsidR="00B52714">
        <w:rPr>
          <w:rStyle w:val="ad"/>
          <w:rtl/>
        </w:rPr>
        <w:footnoteReference w:id="2"/>
      </w:r>
      <w:r>
        <w:rPr>
          <w:rFonts w:hint="cs"/>
          <w:rtl/>
        </w:rPr>
        <w:t xml:space="preserve"> و یا به نقل از ایشان، مطرح شده است. مناسب است مطلب را در ضمن یک مثال برای اصل سببی و مسببی دنبال کنیم.</w:t>
      </w:r>
    </w:p>
    <w:p w14:paraId="2656A307" w14:textId="604D6E81" w:rsidR="001C42C7" w:rsidRDefault="001C42C7" w:rsidP="008459CD">
      <w:pPr>
        <w:pStyle w:val="30"/>
        <w:jc w:val="both"/>
        <w:rPr>
          <w:rtl/>
        </w:rPr>
      </w:pPr>
      <w:bookmarkStart w:id="7" w:name="_Toc135046559"/>
      <w:bookmarkStart w:id="8" w:name="_Toc135074461"/>
      <w:r>
        <w:rPr>
          <w:rFonts w:hint="cs"/>
          <w:rtl/>
        </w:rPr>
        <w:t>تبیین بحث در قالب مثال معروف اصل سببی و مسببی</w:t>
      </w:r>
      <w:bookmarkEnd w:id="7"/>
      <w:bookmarkEnd w:id="8"/>
    </w:p>
    <w:p w14:paraId="017D9D32" w14:textId="5196EEDE" w:rsidR="001C42C7" w:rsidRDefault="001C42C7" w:rsidP="008459CD">
      <w:pPr>
        <w:jc w:val="both"/>
        <w:rPr>
          <w:rtl/>
        </w:rPr>
      </w:pPr>
      <w:r>
        <w:rPr>
          <w:rFonts w:hint="cs"/>
          <w:rtl/>
        </w:rPr>
        <w:t>مثال معروف اصل سببی و اصل مسببی لباسی است که حالت سابقه</w:t>
      </w:r>
      <w:r>
        <w:rPr>
          <w:rtl/>
        </w:rPr>
        <w:softHyphen/>
      </w:r>
      <w:r>
        <w:rPr>
          <w:rFonts w:hint="cs"/>
          <w:rtl/>
        </w:rPr>
        <w:t>اش نجاست بوده و ما قصد داریم آن را با آبی که محکوم به طهارت است، بشوییم. محکوم بودن آب به طهارت، یا به جهت اصالة الطهارة است و یا به جهت استصحاب طهارت است بنابراین در واقع در اینجا دو مثال وجود دارد:</w:t>
      </w:r>
    </w:p>
    <w:p w14:paraId="6DD545B0" w14:textId="5DF2674B" w:rsidR="001C42C7" w:rsidRDefault="001C42C7" w:rsidP="008459CD">
      <w:pPr>
        <w:pStyle w:val="af6"/>
        <w:numPr>
          <w:ilvl w:val="0"/>
          <w:numId w:val="17"/>
        </w:numPr>
        <w:jc w:val="both"/>
      </w:pPr>
      <w:r>
        <w:rPr>
          <w:rFonts w:hint="cs"/>
          <w:rtl/>
        </w:rPr>
        <w:t>آب</w:t>
      </w:r>
      <w:r w:rsidR="00B52714">
        <w:rPr>
          <w:rFonts w:hint="cs"/>
          <w:rtl/>
        </w:rPr>
        <w:t>،</w:t>
      </w:r>
      <w:r>
        <w:rPr>
          <w:rFonts w:hint="cs"/>
          <w:rtl/>
        </w:rPr>
        <w:t xml:space="preserve"> سابقاً پاک بوده و مستصحب الطهارة است که استصحاب طهارت در آن با استصحاب نجاست در لباس به تعارض می</w:t>
      </w:r>
      <w:r>
        <w:rPr>
          <w:rtl/>
        </w:rPr>
        <w:softHyphen/>
      </w:r>
      <w:r>
        <w:rPr>
          <w:rFonts w:hint="cs"/>
          <w:rtl/>
        </w:rPr>
        <w:t>انجامد و گفته می</w:t>
      </w:r>
      <w:r>
        <w:rPr>
          <w:rtl/>
        </w:rPr>
        <w:softHyphen/>
      </w:r>
      <w:r>
        <w:rPr>
          <w:rFonts w:hint="cs"/>
          <w:rtl/>
        </w:rPr>
        <w:t>شود استصحاب طهارت در آب</w:t>
      </w:r>
      <w:r w:rsidR="00B52714">
        <w:rPr>
          <w:rFonts w:hint="cs"/>
          <w:rtl/>
        </w:rPr>
        <w:t>،</w:t>
      </w:r>
      <w:r>
        <w:rPr>
          <w:rFonts w:hint="cs"/>
          <w:rtl/>
        </w:rPr>
        <w:t xml:space="preserve"> سببی بوده و  بر استصحاب نجاست در لباس که مسببی است مقدم می</w:t>
      </w:r>
      <w:r>
        <w:rPr>
          <w:rtl/>
        </w:rPr>
        <w:softHyphen/>
      </w:r>
      <w:r>
        <w:rPr>
          <w:rFonts w:hint="cs"/>
          <w:rtl/>
        </w:rPr>
        <w:t>شود.</w:t>
      </w:r>
    </w:p>
    <w:p w14:paraId="0EDCF2CA" w14:textId="2C308472" w:rsidR="00A42DBE" w:rsidRDefault="001C42C7" w:rsidP="008459CD">
      <w:pPr>
        <w:pStyle w:val="af6"/>
        <w:numPr>
          <w:ilvl w:val="0"/>
          <w:numId w:val="17"/>
        </w:numPr>
        <w:jc w:val="both"/>
      </w:pPr>
      <w:r>
        <w:rPr>
          <w:rFonts w:hint="cs"/>
          <w:rtl/>
        </w:rPr>
        <w:t>آب</w:t>
      </w:r>
      <w:r w:rsidR="00B52714">
        <w:rPr>
          <w:rFonts w:hint="cs"/>
          <w:rtl/>
        </w:rPr>
        <w:t>،</w:t>
      </w:r>
      <w:r>
        <w:rPr>
          <w:rFonts w:hint="cs"/>
          <w:rtl/>
        </w:rPr>
        <w:t xml:space="preserve"> حالت سابقۀ متیقنه ندارد یا تواردین حالتین رخ داده در نتیجه استصحاب طهارت در موردش جاری نیست اما در همینجا اصالة الطهارة جریان داشته و حکم </w:t>
      </w:r>
      <w:r w:rsidR="00B52714">
        <w:rPr>
          <w:rFonts w:hint="cs"/>
          <w:rtl/>
        </w:rPr>
        <w:t>به</w:t>
      </w:r>
      <w:r>
        <w:rPr>
          <w:rFonts w:hint="cs"/>
          <w:rtl/>
        </w:rPr>
        <w:t xml:space="preserve"> طهارت آب می</w:t>
      </w:r>
      <w:r>
        <w:rPr>
          <w:rtl/>
        </w:rPr>
        <w:softHyphen/>
      </w:r>
      <w:r>
        <w:rPr>
          <w:rFonts w:hint="cs"/>
          <w:rtl/>
        </w:rPr>
        <w:t>شود</w:t>
      </w:r>
      <w:r w:rsidR="00B52714">
        <w:rPr>
          <w:rFonts w:hint="cs"/>
          <w:rtl/>
        </w:rPr>
        <w:t xml:space="preserve">؛ </w:t>
      </w:r>
      <w:r w:rsidR="00A42DBE">
        <w:rPr>
          <w:rFonts w:hint="cs"/>
          <w:rtl/>
        </w:rPr>
        <w:t>اصالة الطهارة در آب با استصحاب نجاست در لباس به تعارض انجامیده و اصالة الطهارة به جهت این که اصل سببی است بر استصحاب نجاست که اصل مسببی است، مقدم می</w:t>
      </w:r>
      <w:r w:rsidR="00A42DBE">
        <w:rPr>
          <w:rtl/>
        </w:rPr>
        <w:softHyphen/>
      </w:r>
      <w:r w:rsidR="00A42DBE">
        <w:rPr>
          <w:rFonts w:hint="cs"/>
          <w:rtl/>
        </w:rPr>
        <w:t>شود. همانطور که پیداست مثال دوم مثال تقدیم اصل سببی غیر محرز بر اصل مسببی محرز است.</w:t>
      </w:r>
    </w:p>
    <w:p w14:paraId="4CD83DA8" w14:textId="41EE0D7F" w:rsidR="001C42C7" w:rsidRDefault="00A42DBE" w:rsidP="008459CD">
      <w:pPr>
        <w:jc w:val="both"/>
        <w:rPr>
          <w:rtl/>
        </w:rPr>
      </w:pPr>
      <w:r>
        <w:rPr>
          <w:rFonts w:hint="cs"/>
          <w:rtl/>
        </w:rPr>
        <w:lastRenderedPageBreak/>
        <w:t>باید دانست چهار وجهی که در اینجا قصد بحث از آن را داریم بر تمام مثال</w:t>
      </w:r>
      <w:r>
        <w:rPr>
          <w:rtl/>
        </w:rPr>
        <w:softHyphen/>
      </w:r>
      <w:r>
        <w:rPr>
          <w:rFonts w:hint="cs"/>
          <w:rtl/>
        </w:rPr>
        <w:t>ها تطبیق نمی</w:t>
      </w:r>
      <w:r>
        <w:rPr>
          <w:rtl/>
        </w:rPr>
        <w:softHyphen/>
      </w:r>
      <w:r>
        <w:rPr>
          <w:rFonts w:hint="cs"/>
          <w:rtl/>
        </w:rPr>
        <w:t>شود.</w:t>
      </w:r>
    </w:p>
    <w:p w14:paraId="64889A60" w14:textId="15830390" w:rsidR="00A42DBE" w:rsidRDefault="00A42DBE" w:rsidP="008459CD">
      <w:pPr>
        <w:jc w:val="both"/>
        <w:rPr>
          <w:rtl/>
        </w:rPr>
      </w:pPr>
      <w:r>
        <w:rPr>
          <w:rFonts w:hint="cs"/>
          <w:rtl/>
        </w:rPr>
        <w:t>محقق خوئی در تقدیم استصحاب سببی بر استصحاب مسببی فرموده</w:t>
      </w:r>
      <w:r>
        <w:rPr>
          <w:rtl/>
        </w:rPr>
        <w:softHyphen/>
      </w:r>
      <w:r>
        <w:rPr>
          <w:rFonts w:hint="cs"/>
          <w:rtl/>
        </w:rPr>
        <w:t>اند، استصحاب سببی موضوع استصحاب مسببی را تعبّداً منتفی می</w:t>
      </w:r>
      <w:r>
        <w:rPr>
          <w:rtl/>
        </w:rPr>
        <w:softHyphen/>
      </w:r>
      <w:r>
        <w:rPr>
          <w:rFonts w:hint="cs"/>
          <w:rtl/>
        </w:rPr>
        <w:t xml:space="preserve">کند. </w:t>
      </w:r>
      <w:r w:rsidR="00B52714">
        <w:rPr>
          <w:rFonts w:hint="cs"/>
          <w:rtl/>
        </w:rPr>
        <w:t>مثلاً</w:t>
      </w:r>
      <w:r>
        <w:rPr>
          <w:rFonts w:hint="cs"/>
          <w:rtl/>
        </w:rPr>
        <w:t xml:space="preserve"> دلیلی داریم که گفته «کل ثوب غسل بماء طاهر، فهو طاهر» لذا استصحاب طهارت آب، در مرتبۀ موضوع این دلیل، طهارت ماء را اثبات نموده و «کل ثوب غسل بماء طاهر» اقتضا می</w:t>
      </w:r>
      <w:r>
        <w:rPr>
          <w:rtl/>
        </w:rPr>
        <w:softHyphen/>
      </w:r>
      <w:r>
        <w:rPr>
          <w:rFonts w:hint="cs"/>
          <w:rtl/>
        </w:rPr>
        <w:t>کند حکم به طهارت لباس شود بنابراین استصحاب نجاست لباس دیگر جاری نیست. در حقیقت استصحاب طهارت ماء، تعبّداً موضوع مطهرّیت آب برای لباس را محقق می</w:t>
      </w:r>
      <w:r>
        <w:rPr>
          <w:rtl/>
        </w:rPr>
        <w:softHyphen/>
      </w:r>
      <w:r>
        <w:rPr>
          <w:rFonts w:hint="cs"/>
          <w:rtl/>
        </w:rPr>
        <w:t>کند.</w:t>
      </w:r>
    </w:p>
    <w:p w14:paraId="7F2DC755" w14:textId="13310792" w:rsidR="00A42DBE" w:rsidRDefault="00A42DBE" w:rsidP="008459CD">
      <w:pPr>
        <w:jc w:val="both"/>
        <w:rPr>
          <w:rtl/>
        </w:rPr>
      </w:pPr>
      <w:r>
        <w:rPr>
          <w:rFonts w:hint="cs"/>
          <w:rtl/>
        </w:rPr>
        <w:t>اما گاهی ممکن است موضوع را تعبّداً منتفی کند. مثلاً اگر آب سابقاً نجس</w:t>
      </w:r>
      <w:r w:rsidR="00B52714">
        <w:rPr>
          <w:rFonts w:hint="cs"/>
          <w:rtl/>
        </w:rPr>
        <w:t xml:space="preserve"> بوده</w:t>
      </w:r>
      <w:r>
        <w:rPr>
          <w:rFonts w:hint="cs"/>
          <w:rtl/>
        </w:rPr>
        <w:t xml:space="preserve"> باشد، استصحاب نجاست آب جاری شده و موضوع «کل ثوب غسل بماء طاهر، فهو طاهر» را منتفی می</w:t>
      </w:r>
      <w:r>
        <w:rPr>
          <w:rtl/>
        </w:rPr>
        <w:softHyphen/>
      </w:r>
      <w:r>
        <w:rPr>
          <w:rFonts w:hint="cs"/>
          <w:rtl/>
        </w:rPr>
        <w:t>سازد چون استصحاب نجاست، «ماء نجس» را اثبات نموده و «ماء طاهر« را معدوم می</w:t>
      </w:r>
      <w:r>
        <w:rPr>
          <w:rtl/>
        </w:rPr>
        <w:softHyphen/>
      </w:r>
      <w:r>
        <w:rPr>
          <w:rFonts w:hint="cs"/>
          <w:rtl/>
        </w:rPr>
        <w:t>کند لذا این استصحاب افنای تعبّدی موضوع دلیل را به دنبال دارد.</w:t>
      </w:r>
    </w:p>
    <w:p w14:paraId="339C9A09" w14:textId="36996720" w:rsidR="00A42DBE" w:rsidRDefault="000E1B43" w:rsidP="008459CD">
      <w:pPr>
        <w:jc w:val="both"/>
        <w:rPr>
          <w:rtl/>
        </w:rPr>
      </w:pPr>
      <w:r>
        <w:rPr>
          <w:rFonts w:hint="cs"/>
          <w:rtl/>
        </w:rPr>
        <w:t xml:space="preserve">پس </w:t>
      </w:r>
      <w:r w:rsidR="00A42DBE">
        <w:rPr>
          <w:rFonts w:hint="cs"/>
          <w:rtl/>
        </w:rPr>
        <w:t>می</w:t>
      </w:r>
      <w:r w:rsidR="00A42DBE">
        <w:rPr>
          <w:rtl/>
        </w:rPr>
        <w:softHyphen/>
      </w:r>
      <w:r w:rsidR="00A42DBE">
        <w:rPr>
          <w:rFonts w:hint="cs"/>
          <w:rtl/>
        </w:rPr>
        <w:t>توان چنین گفت که اگر اصل سببی با اصل مسببی موافق باشد، موضوع دلیل را تعبّداً افناء می</w:t>
      </w:r>
      <w:r w:rsidR="00A42DBE">
        <w:rPr>
          <w:rtl/>
        </w:rPr>
        <w:softHyphen/>
      </w:r>
      <w:r w:rsidR="00A42DBE">
        <w:rPr>
          <w:rFonts w:hint="cs"/>
          <w:rtl/>
        </w:rPr>
        <w:t>کند و اگر مخالف باشد، موضوع را تعبّداً ایجاد می</w:t>
      </w:r>
      <w:r w:rsidR="00A42DBE">
        <w:rPr>
          <w:rtl/>
        </w:rPr>
        <w:softHyphen/>
      </w:r>
      <w:r w:rsidR="00A42DBE">
        <w:rPr>
          <w:rFonts w:hint="cs"/>
          <w:rtl/>
        </w:rPr>
        <w:t xml:space="preserve">کند. البته این مطلب در مثال ما نحن فیه که اصل مسببی، استصحاب نجاست ثوب </w:t>
      </w:r>
      <w:r>
        <w:rPr>
          <w:rFonts w:hint="cs"/>
          <w:rtl/>
        </w:rPr>
        <w:t>است صادق است.</w:t>
      </w:r>
    </w:p>
    <w:p w14:paraId="3615F9E9" w14:textId="7F98A43D" w:rsidR="000E1B43" w:rsidRDefault="000E1B43" w:rsidP="008459CD">
      <w:pPr>
        <w:jc w:val="both"/>
        <w:rPr>
          <w:rtl/>
        </w:rPr>
      </w:pPr>
      <w:r>
        <w:rPr>
          <w:rFonts w:hint="cs"/>
          <w:rtl/>
        </w:rPr>
        <w:t>با عنایت به توضیحات ذکر شده محقق خوئی می</w:t>
      </w:r>
      <w:r>
        <w:rPr>
          <w:rtl/>
        </w:rPr>
        <w:softHyphen/>
      </w:r>
      <w:r>
        <w:rPr>
          <w:rFonts w:hint="cs"/>
          <w:rtl/>
        </w:rPr>
        <w:t>فرماید استصحاب طهارت در آب، یا استصحاب نجاست در آب، نسبت به دلیلی که مطهّریت آب نسبت به لباس را بیان می</w:t>
      </w:r>
      <w:r>
        <w:rPr>
          <w:rtl/>
        </w:rPr>
        <w:softHyphen/>
      </w:r>
      <w:r>
        <w:rPr>
          <w:rFonts w:hint="cs"/>
          <w:rtl/>
        </w:rPr>
        <w:t>کند، ایجاد یا افنای تعبّدی جزء الموضوع را به دنبال دارد و همین نکته منشأ تقدیم آن می</w:t>
      </w:r>
      <w:r>
        <w:rPr>
          <w:rtl/>
        </w:rPr>
        <w:softHyphen/>
      </w:r>
      <w:r>
        <w:rPr>
          <w:rFonts w:hint="cs"/>
          <w:rtl/>
        </w:rPr>
        <w:t>شود.</w:t>
      </w:r>
    </w:p>
    <w:p w14:paraId="1DE1A9AE" w14:textId="6DE7C020" w:rsidR="000E1B43" w:rsidRDefault="000E1B43" w:rsidP="008459CD">
      <w:pPr>
        <w:jc w:val="both"/>
        <w:rPr>
          <w:rtl/>
        </w:rPr>
      </w:pPr>
      <w:r>
        <w:rPr>
          <w:rFonts w:hint="cs"/>
          <w:rtl/>
        </w:rPr>
        <w:t>باید دانست این وجه در جایی صحیح است که اصل سببی، اصل محرز باشد و مثلاً طهارت را جعل کند اما اگر سببی، اصل غیر محرز باشد محقق خوئی تقریب حکومت را تغییر داده و آن را به مناط نظارت حاکم و مفسّریت آن نسبت به محکوم تقریب می</w:t>
      </w:r>
      <w:r>
        <w:rPr>
          <w:rtl/>
        </w:rPr>
        <w:softHyphen/>
      </w:r>
      <w:r>
        <w:rPr>
          <w:rFonts w:hint="cs"/>
          <w:rtl/>
        </w:rPr>
        <w:t>کند. ایشان می</w:t>
      </w:r>
      <w:r>
        <w:rPr>
          <w:rtl/>
        </w:rPr>
        <w:softHyphen/>
      </w:r>
      <w:r>
        <w:rPr>
          <w:rFonts w:hint="cs"/>
          <w:rtl/>
        </w:rPr>
        <w:t>فرماید اصالة الطهارة در آب یا به تعبیر</w:t>
      </w:r>
      <w:r w:rsidR="00B52714">
        <w:rPr>
          <w:rFonts w:hint="cs"/>
          <w:rtl/>
        </w:rPr>
        <w:t>ی</w:t>
      </w:r>
      <w:r>
        <w:rPr>
          <w:rFonts w:hint="cs"/>
          <w:rtl/>
        </w:rPr>
        <w:t xml:space="preserve"> دیگر </w:t>
      </w:r>
      <w:r w:rsidR="00B52714">
        <w:rPr>
          <w:rFonts w:cs="Cambria" w:hint="cs"/>
          <w:rtl/>
        </w:rPr>
        <w:t>_</w:t>
      </w:r>
      <w:r>
        <w:rPr>
          <w:rFonts w:hint="cs"/>
          <w:rtl/>
        </w:rPr>
        <w:t>که شاید مدّ نظر ایشان باشد</w:t>
      </w:r>
      <w:r w:rsidR="00B52714">
        <w:rPr>
          <w:rFonts w:cs="Cambria" w:hint="cs"/>
          <w:rtl/>
        </w:rPr>
        <w:t>_</w:t>
      </w:r>
      <w:r>
        <w:rPr>
          <w:rFonts w:hint="cs"/>
          <w:rtl/>
        </w:rPr>
        <w:t xml:space="preserve"> دلیل اصالة الطهارة «کل ثوب غسل بماء طاهر» را تفسیر نموده و می</w:t>
      </w:r>
      <w:r>
        <w:rPr>
          <w:rtl/>
        </w:rPr>
        <w:softHyphen/>
      </w:r>
      <w:r>
        <w:rPr>
          <w:rFonts w:hint="cs"/>
          <w:rtl/>
        </w:rPr>
        <w:t>گوید مراد از ماء طاهر، اعم از طاهر واقعی و ظاهری است در نتیجه با تحقق طهارت ظاهری، موضوع دلیل محقق شده و حکم به نجاست لباس می</w:t>
      </w:r>
      <w:r>
        <w:rPr>
          <w:rtl/>
        </w:rPr>
        <w:softHyphen/>
      </w:r>
      <w:r>
        <w:rPr>
          <w:rFonts w:hint="cs"/>
          <w:rtl/>
        </w:rPr>
        <w:t>شود.</w:t>
      </w:r>
    </w:p>
    <w:p w14:paraId="6BD8E9C8" w14:textId="2C533CD7" w:rsidR="000E1B43" w:rsidRDefault="000E1B43" w:rsidP="008459CD">
      <w:pPr>
        <w:jc w:val="both"/>
        <w:rPr>
          <w:rtl/>
        </w:rPr>
      </w:pPr>
      <w:r>
        <w:rPr>
          <w:rFonts w:hint="cs"/>
          <w:rtl/>
        </w:rPr>
        <w:t>چنانچه اشاره شد ما هیچ یک از این دو تقریب را صحیح نمی</w:t>
      </w:r>
      <w:r>
        <w:rPr>
          <w:rtl/>
        </w:rPr>
        <w:softHyphen/>
      </w:r>
      <w:r>
        <w:rPr>
          <w:rFonts w:hint="cs"/>
          <w:rtl/>
        </w:rPr>
        <w:t>دانیم.</w:t>
      </w:r>
    </w:p>
    <w:p w14:paraId="1051BCAE" w14:textId="2D448584" w:rsidR="000E1B43" w:rsidRDefault="000E1B43" w:rsidP="008459CD">
      <w:pPr>
        <w:pStyle w:val="20"/>
        <w:jc w:val="both"/>
        <w:rPr>
          <w:rtl/>
        </w:rPr>
      </w:pPr>
      <w:bookmarkStart w:id="9" w:name="_Toc135046560"/>
      <w:bookmarkStart w:id="10" w:name="_Toc135074462"/>
      <w:r>
        <w:rPr>
          <w:rFonts w:hint="cs"/>
          <w:rtl/>
        </w:rPr>
        <w:t>وجه پنجم: تقدّم طبعی اصل سببی بر اصل مسبّبی</w:t>
      </w:r>
      <w:bookmarkEnd w:id="9"/>
      <w:bookmarkEnd w:id="10"/>
    </w:p>
    <w:p w14:paraId="6216C18C" w14:textId="273F4B86" w:rsidR="000E1B43" w:rsidRDefault="000E1B43" w:rsidP="008459CD">
      <w:pPr>
        <w:jc w:val="both"/>
        <w:rPr>
          <w:rtl/>
        </w:rPr>
      </w:pPr>
      <w:r>
        <w:rPr>
          <w:rFonts w:hint="cs"/>
          <w:rtl/>
        </w:rPr>
        <w:t>مرحوم حاج شیخ وجه دیگری را برای تقدیم اصل سببی بر اصل مسببی مطرح نموده است</w:t>
      </w:r>
      <w:r w:rsidR="00BC2C85">
        <w:rPr>
          <w:rStyle w:val="ad"/>
          <w:rtl/>
        </w:rPr>
        <w:footnoteReference w:id="3"/>
      </w:r>
      <w:r>
        <w:rPr>
          <w:rFonts w:hint="cs"/>
          <w:rtl/>
        </w:rPr>
        <w:t>. ایشان می</w:t>
      </w:r>
      <w:r>
        <w:rPr>
          <w:rtl/>
        </w:rPr>
        <w:softHyphen/>
      </w:r>
      <w:r>
        <w:rPr>
          <w:rFonts w:hint="cs"/>
          <w:rtl/>
        </w:rPr>
        <w:t>فرماید اصل سببی نسبت به اصل مسببی تقدّم طبعی دارد و از همین رو بر آن مقدّم می</w:t>
      </w:r>
      <w:r>
        <w:rPr>
          <w:rtl/>
        </w:rPr>
        <w:softHyphen/>
      </w:r>
      <w:r>
        <w:rPr>
          <w:rFonts w:hint="cs"/>
          <w:rtl/>
        </w:rPr>
        <w:t xml:space="preserve">شود. به عبارت دیگر چون اصل سببی در رتبۀ علت است </w:t>
      </w:r>
      <w:r>
        <w:rPr>
          <w:rFonts w:hint="cs"/>
          <w:rtl/>
        </w:rPr>
        <w:lastRenderedPageBreak/>
        <w:t xml:space="preserve">و اصل مسبّی در رتبۀ معلول است، یک نوع تقدم </w:t>
      </w:r>
      <w:r w:rsidR="001F74C7">
        <w:rPr>
          <w:rFonts w:hint="cs"/>
          <w:rtl/>
        </w:rPr>
        <w:t xml:space="preserve">و تأخر </w:t>
      </w:r>
      <w:r>
        <w:rPr>
          <w:rFonts w:hint="cs"/>
          <w:rtl/>
        </w:rPr>
        <w:t xml:space="preserve">رتبی و طبعی </w:t>
      </w:r>
      <w:r w:rsidR="001F74C7">
        <w:rPr>
          <w:rFonts w:hint="cs"/>
          <w:rtl/>
        </w:rPr>
        <w:t>بین این دو وجود دارد که منشأ تقدیم اصل سببی بر اصل مسببی می</w:t>
      </w:r>
      <w:r w:rsidR="001F74C7">
        <w:rPr>
          <w:rtl/>
        </w:rPr>
        <w:softHyphen/>
      </w:r>
      <w:r w:rsidR="001F74C7">
        <w:rPr>
          <w:rFonts w:hint="cs"/>
          <w:rtl/>
        </w:rPr>
        <w:t>شود. لحن ایشان به نحوی است که گویا، تقدّم رتبی و طبعی سبب نسبت به مسبب باعث می</w:t>
      </w:r>
      <w:r w:rsidR="001F74C7">
        <w:rPr>
          <w:rtl/>
        </w:rPr>
        <w:softHyphen/>
      </w:r>
      <w:r w:rsidR="001F74C7">
        <w:rPr>
          <w:rFonts w:hint="cs"/>
          <w:rtl/>
        </w:rPr>
        <w:t>شود عقلاً اصل سببی بر اصل مسبّبی مقدّم باشد ولی به نظر می</w:t>
      </w:r>
      <w:r w:rsidR="001F74C7">
        <w:rPr>
          <w:rtl/>
        </w:rPr>
        <w:softHyphen/>
      </w:r>
      <w:r w:rsidR="001F74C7">
        <w:rPr>
          <w:rFonts w:hint="cs"/>
          <w:rtl/>
        </w:rPr>
        <w:t>رسد نباید با این لحن، بحث را مطرح کرد بلکه باید عرف را معیار قرار داده و بگوئیم عرف تقدّم رتبی و طبعی سبب بر مسبّب را منشأ تقدیم اصل سببی بر اصل مسبّبی قرار می</w:t>
      </w:r>
      <w:r w:rsidR="001F74C7">
        <w:rPr>
          <w:rtl/>
        </w:rPr>
        <w:softHyphen/>
      </w:r>
      <w:r w:rsidR="001F74C7">
        <w:rPr>
          <w:rFonts w:hint="cs"/>
          <w:rtl/>
        </w:rPr>
        <w:t>دهد که با این توضیح، وجه پنجم به نظر ما قابل قبول بوده و جوهراً به وجه ششمی که توسط مرحوم آقای صدر مطرح شده، بازگشت می</w:t>
      </w:r>
      <w:r w:rsidR="001F74C7">
        <w:rPr>
          <w:rtl/>
        </w:rPr>
        <w:softHyphen/>
      </w:r>
      <w:r w:rsidR="001F74C7">
        <w:rPr>
          <w:rFonts w:hint="cs"/>
          <w:rtl/>
        </w:rPr>
        <w:t>کند که به توضیح آن خواهیم پرداخت.</w:t>
      </w:r>
    </w:p>
    <w:p w14:paraId="7E369458" w14:textId="625E2F8E" w:rsidR="001F74C7" w:rsidRDefault="001F74C7" w:rsidP="008459CD">
      <w:pPr>
        <w:pStyle w:val="30"/>
        <w:jc w:val="both"/>
        <w:rPr>
          <w:rtl/>
        </w:rPr>
      </w:pPr>
      <w:bookmarkStart w:id="11" w:name="_Toc135046561"/>
      <w:bookmarkStart w:id="12" w:name="_Toc135074463"/>
      <w:r>
        <w:rPr>
          <w:rFonts w:hint="cs"/>
          <w:rtl/>
        </w:rPr>
        <w:t>وجه ششم: سرایت مقام ثبوت به مقام اثبات</w:t>
      </w:r>
      <w:bookmarkEnd w:id="11"/>
      <w:bookmarkEnd w:id="12"/>
    </w:p>
    <w:p w14:paraId="00979262" w14:textId="16ED6D4A" w:rsidR="001F74C7" w:rsidRDefault="001F74C7" w:rsidP="008459CD">
      <w:pPr>
        <w:jc w:val="both"/>
        <w:rPr>
          <w:rtl/>
        </w:rPr>
      </w:pPr>
      <w:r>
        <w:rPr>
          <w:rFonts w:hint="cs"/>
          <w:rtl/>
        </w:rPr>
        <w:t>مرحوم آقای صدر</w:t>
      </w:r>
      <w:r w:rsidR="00BC2C85">
        <w:rPr>
          <w:rStyle w:val="ad"/>
          <w:rtl/>
        </w:rPr>
        <w:footnoteReference w:id="4"/>
      </w:r>
      <w:r>
        <w:rPr>
          <w:rFonts w:hint="cs"/>
          <w:rtl/>
        </w:rPr>
        <w:t xml:space="preserve"> وجه تقدیم اصل سببی بر اصل مسببی را، سرایت مقام ثبوت به مقام اثبات، یا اصالة التطابق بین ثبوت و اثبات دانسته است. ایشان قانون سرایت از مقام ثبوت به اثبات یا اصالة التطابق بین ثبوت و اثبات را در بسیاری از مباحث تکرار نموده است که ما قصد نداریم تمام این موارد را مورد بحث قرار دهیم و صرفاً از تطبیق این قانون بر ما نحن فیه بحث می</w:t>
      </w:r>
      <w:r>
        <w:rPr>
          <w:rtl/>
        </w:rPr>
        <w:softHyphen/>
      </w:r>
      <w:r>
        <w:rPr>
          <w:rFonts w:hint="cs"/>
          <w:rtl/>
        </w:rPr>
        <w:t>کنیم.</w:t>
      </w:r>
    </w:p>
    <w:p w14:paraId="154DA9F1" w14:textId="6FE9DDC4" w:rsidR="001F74C7" w:rsidRDefault="001F74C7" w:rsidP="008459CD">
      <w:pPr>
        <w:jc w:val="both"/>
        <w:rPr>
          <w:rtl/>
        </w:rPr>
      </w:pPr>
      <w:r>
        <w:rPr>
          <w:rFonts w:hint="cs"/>
          <w:rtl/>
        </w:rPr>
        <w:t>ایشان می</w:t>
      </w:r>
      <w:r>
        <w:rPr>
          <w:rtl/>
        </w:rPr>
        <w:softHyphen/>
      </w:r>
      <w:r>
        <w:rPr>
          <w:rFonts w:hint="cs"/>
          <w:rtl/>
        </w:rPr>
        <w:t xml:space="preserve">فرماید سبب نسبت به مسبّب ناقضیّت ثبوتی دارد و عرف این ناقضیّتی که در مقام ثبوت وجود دارد را به مقام اثبات سرایت </w:t>
      </w:r>
      <w:r w:rsidR="00BC2C85">
        <w:rPr>
          <w:rFonts w:hint="cs"/>
          <w:rtl/>
        </w:rPr>
        <w:t>داده</w:t>
      </w:r>
      <w:r>
        <w:rPr>
          <w:rFonts w:hint="cs"/>
          <w:rtl/>
        </w:rPr>
        <w:t xml:space="preserve"> و آن را منشأ ناقضیّت اثباتی قرار می</w:t>
      </w:r>
      <w:r>
        <w:rPr>
          <w:rtl/>
        </w:rPr>
        <w:softHyphen/>
      </w:r>
      <w:r>
        <w:rPr>
          <w:rFonts w:hint="cs"/>
          <w:rtl/>
        </w:rPr>
        <w:t>دهد. به طور مثال در مقام ثبوت طهارت آب، نجاست لباس را برطرف می</w:t>
      </w:r>
      <w:r>
        <w:rPr>
          <w:rtl/>
        </w:rPr>
        <w:softHyphen/>
      </w:r>
      <w:r>
        <w:rPr>
          <w:rFonts w:hint="cs"/>
          <w:rtl/>
        </w:rPr>
        <w:t>کند و عرف این ناقضیّت ثبوتی را به م</w:t>
      </w:r>
      <w:r w:rsidR="00BC2C85">
        <w:rPr>
          <w:rFonts w:hint="cs"/>
          <w:rtl/>
        </w:rPr>
        <w:t>ق</w:t>
      </w:r>
      <w:r>
        <w:rPr>
          <w:rFonts w:hint="cs"/>
          <w:rtl/>
        </w:rPr>
        <w:t>ام اثبات سرایت داده و می</w:t>
      </w:r>
      <w:r>
        <w:rPr>
          <w:rtl/>
        </w:rPr>
        <w:softHyphen/>
      </w:r>
      <w:r>
        <w:rPr>
          <w:rFonts w:hint="cs"/>
          <w:rtl/>
        </w:rPr>
        <w:t>گوید اصلی که طهارت آب را اثبات می</w:t>
      </w:r>
      <w:r>
        <w:rPr>
          <w:rtl/>
        </w:rPr>
        <w:softHyphen/>
      </w:r>
      <w:r>
        <w:rPr>
          <w:rFonts w:hint="cs"/>
          <w:rtl/>
        </w:rPr>
        <w:t>کند بر اصلی که نجاست لباس را اثبات می</w:t>
      </w:r>
      <w:r>
        <w:rPr>
          <w:rtl/>
        </w:rPr>
        <w:softHyphen/>
      </w:r>
      <w:r>
        <w:rPr>
          <w:rFonts w:hint="cs"/>
          <w:rtl/>
        </w:rPr>
        <w:t>کند مقدّم است.</w:t>
      </w:r>
    </w:p>
    <w:p w14:paraId="10B25A4A" w14:textId="766FCE7E" w:rsidR="001F74C7" w:rsidRDefault="001F74C7" w:rsidP="008459CD">
      <w:pPr>
        <w:jc w:val="both"/>
        <w:rPr>
          <w:rtl/>
        </w:rPr>
      </w:pPr>
      <w:r>
        <w:rPr>
          <w:rFonts w:hint="cs"/>
          <w:rtl/>
        </w:rPr>
        <w:t>ایشان توضیح نداده است که چرا عرف چنین کاری انجام می</w:t>
      </w:r>
      <w:r>
        <w:rPr>
          <w:rtl/>
        </w:rPr>
        <w:softHyphen/>
      </w:r>
      <w:r>
        <w:rPr>
          <w:rFonts w:hint="cs"/>
          <w:rtl/>
        </w:rPr>
        <w:t>دهد. به عقیدۀ ما این وجه برای این که قابل پذیرش باشد باید به این نکته بازگشت کند که عرف تقدّم رتبی موضوع اصل را منشأ تقدّم خود</w:t>
      </w:r>
      <w:r w:rsidR="00BC2C85">
        <w:rPr>
          <w:rFonts w:hint="cs"/>
          <w:rtl/>
        </w:rPr>
        <w:t>ِ</w:t>
      </w:r>
      <w:r>
        <w:rPr>
          <w:rFonts w:hint="cs"/>
          <w:rtl/>
        </w:rPr>
        <w:t xml:space="preserve"> اصل قرار می</w:t>
      </w:r>
      <w:r>
        <w:rPr>
          <w:rtl/>
        </w:rPr>
        <w:softHyphen/>
      </w:r>
      <w:r>
        <w:rPr>
          <w:rFonts w:hint="cs"/>
          <w:rtl/>
        </w:rPr>
        <w:t>دهد و الا اگر به این نکته بازگشت نکند قابل قبول نیست</w:t>
      </w:r>
      <w:r w:rsidR="00115BEB">
        <w:rPr>
          <w:rFonts w:hint="cs"/>
          <w:rtl/>
        </w:rPr>
        <w:t>. قانون اصالة التطابق بین ثبوت و اثباتی که ایشان به عنوان یک قانون کلی مطرح نموده به عقیدۀ ما کلیّت ندارد هر چند در خصوص ما نحن فیه می</w:t>
      </w:r>
      <w:r w:rsidR="00115BEB">
        <w:rPr>
          <w:rtl/>
        </w:rPr>
        <w:softHyphen/>
      </w:r>
      <w:r w:rsidR="00115BEB">
        <w:rPr>
          <w:rFonts w:hint="cs"/>
          <w:rtl/>
        </w:rPr>
        <w:t xml:space="preserve">توان به نحوی آن را </w:t>
      </w:r>
      <w:r w:rsidR="00BC2C85">
        <w:rPr>
          <w:rFonts w:hint="cs"/>
          <w:rtl/>
        </w:rPr>
        <w:t>صحیح دانست</w:t>
      </w:r>
      <w:r w:rsidR="00115BEB">
        <w:rPr>
          <w:rFonts w:hint="cs"/>
          <w:rtl/>
        </w:rPr>
        <w:t>. این که عرف ناقضیت ثبوتی را منشأ ناقضیت اثباتی قرار می</w:t>
      </w:r>
      <w:r w:rsidR="00115BEB">
        <w:rPr>
          <w:rtl/>
        </w:rPr>
        <w:softHyphen/>
      </w:r>
      <w:r w:rsidR="00115BEB">
        <w:rPr>
          <w:rFonts w:hint="cs"/>
          <w:rtl/>
        </w:rPr>
        <w:t>دهد به چه معنا است؟ معنای صحیح این مطلب آن است که اگر موضوع یک اصل، در مرتبۀ علّت باشد و موضوع اصل دیگر در مرتبۀ معلول باشد عرف اصل جاری در رتبۀ متقدّم را بر اصل جاری در رتبۀ متأخر مقدّم می</w:t>
      </w:r>
      <w:r w:rsidR="00115BEB">
        <w:rPr>
          <w:rtl/>
        </w:rPr>
        <w:softHyphen/>
      </w:r>
      <w:r w:rsidR="00115BEB">
        <w:rPr>
          <w:rFonts w:hint="cs"/>
          <w:rtl/>
        </w:rPr>
        <w:t>دارد.</w:t>
      </w:r>
    </w:p>
    <w:p w14:paraId="6347B574" w14:textId="68793B04" w:rsidR="00115BEB" w:rsidRDefault="00115BEB" w:rsidP="008459CD">
      <w:pPr>
        <w:jc w:val="both"/>
        <w:rPr>
          <w:rtl/>
        </w:rPr>
      </w:pPr>
      <w:r>
        <w:rPr>
          <w:rFonts w:hint="cs"/>
          <w:rtl/>
        </w:rPr>
        <w:t>این بحث تتمّه</w:t>
      </w:r>
      <w:r>
        <w:rPr>
          <w:rtl/>
        </w:rPr>
        <w:softHyphen/>
      </w:r>
      <w:r>
        <w:rPr>
          <w:rFonts w:hint="cs"/>
          <w:rtl/>
        </w:rPr>
        <w:t>ای دارد که در آینده به آن خواهیم پرداخت.</w:t>
      </w:r>
    </w:p>
    <w:p w14:paraId="0DD9E884" w14:textId="1C65B3B4" w:rsidR="00115BEB" w:rsidRDefault="00115BEB" w:rsidP="008459CD">
      <w:pPr>
        <w:jc w:val="both"/>
        <w:rPr>
          <w:rtl/>
        </w:rPr>
      </w:pPr>
      <w:r>
        <w:rPr>
          <w:rFonts w:hint="cs"/>
          <w:rtl/>
        </w:rPr>
        <w:t>سؤال: مورد نقض قانون تطابق بین ثبوت و اثبات کجاست؟</w:t>
      </w:r>
    </w:p>
    <w:p w14:paraId="04ABB97D" w14:textId="3234E499" w:rsidR="00115BEB" w:rsidRDefault="00115BEB" w:rsidP="008459CD">
      <w:pPr>
        <w:jc w:val="both"/>
        <w:rPr>
          <w:rtl/>
        </w:rPr>
      </w:pPr>
      <w:r>
        <w:rPr>
          <w:rFonts w:hint="cs"/>
          <w:rtl/>
        </w:rPr>
        <w:lastRenderedPageBreak/>
        <w:t>پاسخ: مورد نقضش اینجا نیست بلکه در مواضع دیگر است. ایشان یک معنای خاصی از مقام ثبوت و اثبات را مد نظر قرار داده است که در حال حاضر قصد نداریم به آن بپردازیم.</w:t>
      </w:r>
    </w:p>
    <w:p w14:paraId="3CCDDA8D" w14:textId="00644956" w:rsidR="00115BEB" w:rsidRDefault="00115BEB" w:rsidP="008459CD">
      <w:pPr>
        <w:jc w:val="both"/>
        <w:rPr>
          <w:rtl/>
        </w:rPr>
      </w:pPr>
      <w:r>
        <w:rPr>
          <w:rFonts w:hint="cs"/>
          <w:rtl/>
        </w:rPr>
        <w:t>خلاصه این که مطلب ذکر شده در کلام مرحوم آقای صدر صحیح است ولی نکته</w:t>
      </w:r>
      <w:r>
        <w:rPr>
          <w:rtl/>
        </w:rPr>
        <w:softHyphen/>
      </w:r>
      <w:r>
        <w:rPr>
          <w:rFonts w:hint="cs"/>
          <w:rtl/>
        </w:rPr>
        <w:t>اش این نیست که ناقضیت ثبوتی به ناقضیت اثباتی منجرّ می</w:t>
      </w:r>
      <w:r>
        <w:rPr>
          <w:rtl/>
        </w:rPr>
        <w:softHyphen/>
      </w:r>
      <w:r>
        <w:rPr>
          <w:rFonts w:hint="cs"/>
          <w:rtl/>
        </w:rPr>
        <w:t>شود به اعتبار این که یکی ثبوتی و دیگری اثباتی است؛ بلکه نکته</w:t>
      </w:r>
      <w:r>
        <w:rPr>
          <w:rtl/>
        </w:rPr>
        <w:softHyphen/>
      </w:r>
      <w:r>
        <w:rPr>
          <w:rFonts w:hint="cs"/>
          <w:rtl/>
        </w:rPr>
        <w:t xml:space="preserve">اش آن است که </w:t>
      </w:r>
      <w:r w:rsidR="00343DC9">
        <w:rPr>
          <w:rFonts w:hint="cs"/>
          <w:rtl/>
        </w:rPr>
        <w:t>همچنانکه</w:t>
      </w:r>
      <w:r>
        <w:rPr>
          <w:rFonts w:hint="cs"/>
          <w:rtl/>
        </w:rPr>
        <w:t xml:space="preserve"> علّت در مقام ثبوت نسبت به معلول تقدّم رتبی دارد، در مقام اثبات نیز به همین شکل است پس به عبارتی می</w:t>
      </w:r>
      <w:r>
        <w:rPr>
          <w:rtl/>
        </w:rPr>
        <w:softHyphen/>
      </w:r>
      <w:r>
        <w:rPr>
          <w:rFonts w:hint="cs"/>
          <w:rtl/>
        </w:rPr>
        <w:t xml:space="preserve">توان گفت: «المتقدم </w:t>
      </w:r>
      <w:r>
        <w:rPr>
          <w:rFonts w:cs="Cambria" w:hint="cs"/>
          <w:rtl/>
        </w:rPr>
        <w:t>_</w:t>
      </w:r>
      <w:r>
        <w:rPr>
          <w:rFonts w:hint="cs"/>
          <w:rtl/>
        </w:rPr>
        <w:t>ولو رتبةً</w:t>
      </w:r>
      <w:r>
        <w:rPr>
          <w:rFonts w:cs="Cambria" w:hint="cs"/>
          <w:rtl/>
        </w:rPr>
        <w:t>_</w:t>
      </w:r>
      <w:r>
        <w:rPr>
          <w:rFonts w:hint="cs"/>
          <w:rtl/>
        </w:rPr>
        <w:t xml:space="preserve"> فی مقام الثبوت، متقدمً فی مقام الإثبات» که مشابه این قانون در یک سری دیگر از مباحث نیز وجود دارد به این معنا که گاهی تقدیم زمانی یک شیء بر شیء دیگر باعث تقدّم آن می</w:t>
      </w:r>
      <w:r>
        <w:rPr>
          <w:rtl/>
        </w:rPr>
        <w:softHyphen/>
      </w:r>
      <w:r>
        <w:rPr>
          <w:rFonts w:hint="cs"/>
          <w:rtl/>
        </w:rPr>
        <w:t>شود.</w:t>
      </w:r>
    </w:p>
    <w:p w14:paraId="6C769E66" w14:textId="22E6547F" w:rsidR="004505C9" w:rsidRDefault="004505C9" w:rsidP="008459CD">
      <w:pPr>
        <w:pStyle w:val="40"/>
        <w:jc w:val="both"/>
      </w:pPr>
      <w:bookmarkStart w:id="13" w:name="_Toc135046562"/>
      <w:bookmarkStart w:id="14" w:name="_Toc135074464"/>
      <w:r>
        <w:rPr>
          <w:rFonts w:hint="cs"/>
          <w:rtl/>
        </w:rPr>
        <w:t xml:space="preserve">اشاره به بحث توارد دو </w:t>
      </w:r>
      <w:r w:rsidR="009607EE">
        <w:rPr>
          <w:rFonts w:hint="cs"/>
          <w:rtl/>
        </w:rPr>
        <w:t>دلیل</w:t>
      </w:r>
      <w:r>
        <w:rPr>
          <w:rFonts w:hint="cs"/>
          <w:rtl/>
        </w:rPr>
        <w:t xml:space="preserve"> نسبت به یکدیگر</w:t>
      </w:r>
      <w:bookmarkEnd w:id="13"/>
      <w:bookmarkEnd w:id="14"/>
    </w:p>
    <w:p w14:paraId="67463EFD" w14:textId="03C141DC" w:rsidR="004505C9" w:rsidRDefault="00115BEB" w:rsidP="008459CD">
      <w:pPr>
        <w:jc w:val="both"/>
        <w:rPr>
          <w:rtl/>
        </w:rPr>
      </w:pPr>
      <w:r>
        <w:rPr>
          <w:rFonts w:hint="cs"/>
          <w:rtl/>
        </w:rPr>
        <w:t xml:space="preserve">در بحث توارد دو </w:t>
      </w:r>
      <w:r w:rsidR="00343DC9">
        <w:rPr>
          <w:rFonts w:hint="cs"/>
          <w:rtl/>
        </w:rPr>
        <w:t>حکم</w:t>
      </w:r>
      <w:r>
        <w:rPr>
          <w:rFonts w:hint="cs"/>
          <w:rtl/>
        </w:rPr>
        <w:t xml:space="preserve"> نسبت به یکدیگر</w:t>
      </w:r>
      <w:r w:rsidR="004505C9">
        <w:rPr>
          <w:rFonts w:hint="cs"/>
          <w:rtl/>
        </w:rPr>
        <w:t xml:space="preserve"> شبیه این بحث مطرح است.</w:t>
      </w:r>
      <w:r>
        <w:rPr>
          <w:rFonts w:hint="cs"/>
          <w:rtl/>
        </w:rPr>
        <w:t xml:space="preserve"> گاهی دو حکم شرعی داریم که هر یک از این دو، به عدم دیگری مقیّد است. مثلاً یک دلیل </w:t>
      </w:r>
      <w:r w:rsidR="004505C9">
        <w:rPr>
          <w:rFonts w:hint="cs"/>
          <w:rtl/>
        </w:rPr>
        <w:t>می</w:t>
      </w:r>
      <w:r w:rsidR="004505C9">
        <w:rPr>
          <w:rtl/>
        </w:rPr>
        <w:softHyphen/>
      </w:r>
      <w:r w:rsidR="004505C9">
        <w:rPr>
          <w:rFonts w:hint="cs"/>
          <w:rtl/>
        </w:rPr>
        <w:t>گوید «</w:t>
      </w:r>
      <w:r w:rsidR="004505C9" w:rsidRPr="00343DC9">
        <w:rPr>
          <w:rFonts w:hint="cs"/>
          <w:color w:val="008000"/>
          <w:rtl/>
        </w:rPr>
        <w:t>المؤمنون عند شروطهم»</w:t>
      </w:r>
      <w:r w:rsidR="004505C9">
        <w:rPr>
          <w:rStyle w:val="ad"/>
          <w:rtl/>
        </w:rPr>
        <w:footnoteReference w:id="5"/>
      </w:r>
      <w:r w:rsidR="004505C9">
        <w:rPr>
          <w:rFonts w:hint="cs"/>
          <w:rtl/>
        </w:rPr>
        <w:t xml:space="preserve"> و دلیل دیگر می</w:t>
      </w:r>
      <w:r w:rsidR="004505C9">
        <w:rPr>
          <w:rtl/>
        </w:rPr>
        <w:softHyphen/>
      </w:r>
      <w:r w:rsidR="004505C9">
        <w:rPr>
          <w:rFonts w:hint="cs"/>
          <w:rtl/>
        </w:rPr>
        <w:t>گوید: «بر زن لازم است از مرد تبعیّت کند». حال اگر زنی تعهّدی داده باشد که با حقّ شوهر منافات داشته باشد، آیا باید به تعهدش عمل کند یا نه؟ یا مثلاً اگر زنی نذر کرده باشد دوشنبه</w:t>
      </w:r>
      <w:r w:rsidR="004505C9">
        <w:rPr>
          <w:rtl/>
        </w:rPr>
        <w:softHyphen/>
      </w:r>
      <w:r w:rsidR="004505C9">
        <w:rPr>
          <w:rFonts w:hint="cs"/>
          <w:rtl/>
        </w:rPr>
        <w:t>ها روزه بگیرد و شوهرش در روز دوشنبه لااقل در مسائل مربوط به مباشرت، از او طلب تمکین</w:t>
      </w:r>
      <w:r w:rsidR="00343DC9">
        <w:rPr>
          <w:rFonts w:hint="cs"/>
          <w:rtl/>
        </w:rPr>
        <w:t xml:space="preserve"> </w:t>
      </w:r>
      <w:r w:rsidR="004505C9">
        <w:rPr>
          <w:rFonts w:hint="cs"/>
          <w:rtl/>
        </w:rPr>
        <w:t>کند این سؤال مطرح می</w:t>
      </w:r>
      <w:r w:rsidR="004505C9">
        <w:rPr>
          <w:rtl/>
        </w:rPr>
        <w:softHyphen/>
      </w:r>
      <w:r w:rsidR="004505C9">
        <w:rPr>
          <w:rFonts w:hint="cs"/>
          <w:rtl/>
        </w:rPr>
        <w:t xml:space="preserve">شود که آیا این زن باید به نذرش وفاء کند یا باید حقّ شوهرش را اداء کند. </w:t>
      </w:r>
    </w:p>
    <w:p w14:paraId="5D218EA8" w14:textId="7DAACB46" w:rsidR="001F74C7" w:rsidRDefault="004505C9" w:rsidP="008459CD">
      <w:pPr>
        <w:jc w:val="both"/>
        <w:rPr>
          <w:rtl/>
        </w:rPr>
      </w:pPr>
      <w:r>
        <w:rPr>
          <w:rFonts w:hint="cs"/>
          <w:rtl/>
        </w:rPr>
        <w:t xml:space="preserve"> هر دوی اینها با عنایت به دلیلی که می</w:t>
      </w:r>
      <w:r>
        <w:rPr>
          <w:rtl/>
        </w:rPr>
        <w:softHyphen/>
      </w:r>
      <w:r>
        <w:rPr>
          <w:rFonts w:hint="cs"/>
          <w:rtl/>
        </w:rPr>
        <w:t xml:space="preserve">گوید </w:t>
      </w:r>
      <w:r w:rsidRPr="00343DC9">
        <w:rPr>
          <w:rFonts w:hint="cs"/>
          <w:color w:val="008000"/>
          <w:rtl/>
        </w:rPr>
        <w:t>«لا طاعه لمخلوق فی معصیة الخالق»</w:t>
      </w:r>
      <w:r>
        <w:rPr>
          <w:rStyle w:val="ad"/>
          <w:rtl/>
        </w:rPr>
        <w:footnoteReference w:id="6"/>
      </w:r>
      <w:r>
        <w:rPr>
          <w:rFonts w:hint="cs"/>
          <w:rtl/>
        </w:rPr>
        <w:t xml:space="preserve"> یا دلیلی که می</w:t>
      </w:r>
      <w:r>
        <w:rPr>
          <w:rtl/>
        </w:rPr>
        <w:softHyphen/>
      </w:r>
      <w:r>
        <w:rPr>
          <w:rFonts w:hint="cs"/>
          <w:rtl/>
        </w:rPr>
        <w:t xml:space="preserve">گوید </w:t>
      </w:r>
      <w:r w:rsidRPr="00343DC9">
        <w:rPr>
          <w:rFonts w:hint="cs"/>
          <w:color w:val="008000"/>
          <w:rtl/>
        </w:rPr>
        <w:t>«لا نذر فی معصیة»</w:t>
      </w:r>
      <w:r>
        <w:rPr>
          <w:rStyle w:val="ad"/>
          <w:rtl/>
        </w:rPr>
        <w:footnoteReference w:id="7"/>
      </w:r>
      <w:r>
        <w:rPr>
          <w:rFonts w:hint="cs"/>
          <w:rtl/>
        </w:rPr>
        <w:t xml:space="preserve"> مقیّد به عدم فعلیّت دیگری هستند. اگر دلیلی داشته باشیم که بگوید بر زن لازم است به نذرش وفاء کند، وجوب اطاعت شوهر موضوع ندارد چون اطاعت مخلوق در جایی لازم است که معصیت خالق نباشد و فعلیت وجوب وفای به نذر، منشأ می</w:t>
      </w:r>
      <w:r>
        <w:rPr>
          <w:rtl/>
        </w:rPr>
        <w:softHyphen/>
      </w:r>
      <w:r>
        <w:rPr>
          <w:rFonts w:hint="cs"/>
          <w:rtl/>
        </w:rPr>
        <w:t xml:space="preserve">شود اطاعت از شوهر معصیت خالق </w:t>
      </w:r>
      <w:r w:rsidR="009607EE">
        <w:rPr>
          <w:rFonts w:hint="cs"/>
          <w:rtl/>
        </w:rPr>
        <w:t>محسوب شود</w:t>
      </w:r>
      <w:r>
        <w:rPr>
          <w:rFonts w:hint="cs"/>
          <w:rtl/>
        </w:rPr>
        <w:t xml:space="preserve">؛ همچنین اگر دلیلی بگوید </w:t>
      </w:r>
      <w:r w:rsidR="009607EE">
        <w:rPr>
          <w:rFonts w:hint="cs"/>
          <w:rtl/>
        </w:rPr>
        <w:t>وجوب اطاعت شوهر فعلی است، وجوب نذر موضوع پیدا نمی</w:t>
      </w:r>
      <w:r w:rsidR="009607EE">
        <w:rPr>
          <w:rtl/>
        </w:rPr>
        <w:softHyphen/>
      </w:r>
      <w:r w:rsidR="009607EE">
        <w:rPr>
          <w:rFonts w:hint="cs"/>
          <w:rtl/>
        </w:rPr>
        <w:t xml:space="preserve">کند چون وفای به نذر در صورت وجوب اطاعت شوهر معصیت است و </w:t>
      </w:r>
      <w:r w:rsidR="009607EE" w:rsidRPr="00343DC9">
        <w:rPr>
          <w:rFonts w:hint="cs"/>
          <w:color w:val="008000"/>
          <w:rtl/>
        </w:rPr>
        <w:t>«لا نذر فی معصیة»</w:t>
      </w:r>
      <w:r w:rsidR="009607EE">
        <w:rPr>
          <w:rStyle w:val="ad"/>
          <w:rtl/>
        </w:rPr>
        <w:footnoteReference w:id="8"/>
      </w:r>
      <w:r w:rsidR="009607EE">
        <w:rPr>
          <w:rFonts w:hint="cs"/>
          <w:rtl/>
        </w:rPr>
        <w:t xml:space="preserve"> می</w:t>
      </w:r>
      <w:r w:rsidR="009607EE">
        <w:rPr>
          <w:rtl/>
        </w:rPr>
        <w:softHyphen/>
      </w:r>
      <w:r w:rsidR="009607EE">
        <w:rPr>
          <w:rFonts w:hint="cs"/>
          <w:rtl/>
        </w:rPr>
        <w:t>گوید چنین نذری وجوب وفاء ندارد.</w:t>
      </w:r>
    </w:p>
    <w:p w14:paraId="1C452AF4" w14:textId="2EFDA664" w:rsidR="009607EE" w:rsidRDefault="009607EE" w:rsidP="008459CD">
      <w:pPr>
        <w:jc w:val="both"/>
        <w:rPr>
          <w:rtl/>
        </w:rPr>
      </w:pPr>
      <w:r>
        <w:rPr>
          <w:rFonts w:hint="cs"/>
          <w:rtl/>
        </w:rPr>
        <w:t>در پاسخ به این سؤال که در توارد بین این دو دلیل، کدامیک مقدّم است، مرحوم آقای حکیم راه حلی ارائه داده</w:t>
      </w:r>
      <w:r>
        <w:rPr>
          <w:rtl/>
        </w:rPr>
        <w:softHyphen/>
      </w:r>
      <w:r>
        <w:rPr>
          <w:rFonts w:hint="cs"/>
          <w:rtl/>
        </w:rPr>
        <w:t>اند که آیت الله والد می</w:t>
      </w:r>
      <w:r>
        <w:rPr>
          <w:rtl/>
        </w:rPr>
        <w:softHyphen/>
      </w:r>
      <w:r>
        <w:rPr>
          <w:rtl/>
        </w:rPr>
        <w:softHyphen/>
      </w:r>
      <w:r>
        <w:rPr>
          <w:rFonts w:hint="cs"/>
          <w:rtl/>
        </w:rPr>
        <w:t>فرمودند بعید نیست عرفاً به همین شکل باشد. ایشان می</w:t>
      </w:r>
      <w:r>
        <w:rPr>
          <w:rtl/>
        </w:rPr>
        <w:softHyphen/>
      </w:r>
      <w:r>
        <w:rPr>
          <w:rFonts w:hint="cs"/>
          <w:rtl/>
        </w:rPr>
        <w:t xml:space="preserve">فرماید هر یک از دو دلیل که سبب تحققش زودتر از دلیل </w:t>
      </w:r>
      <w:r>
        <w:rPr>
          <w:rFonts w:hint="cs"/>
          <w:rtl/>
        </w:rPr>
        <w:lastRenderedPageBreak/>
        <w:t>دیگر باشد فعلی شده و مانع تحقق دیگری می</w:t>
      </w:r>
      <w:r>
        <w:rPr>
          <w:rtl/>
        </w:rPr>
        <w:softHyphen/>
      </w:r>
      <w:r>
        <w:rPr>
          <w:rFonts w:hint="cs"/>
          <w:rtl/>
        </w:rPr>
        <w:t>شود. سبب وجوب اطاعت از شوهر، ازدواج است و وجوب وفای به نذر در جایی که مطلق باشد در همان زمان است و در جایی که مشروط باشد بعد از تحقق شرط است. بنابراین اگر نذر و تحقق شرطش هر دو پیش از تحقق عقد ازدواج باشد، وجوب وفای به نذر فعلی شده و مانع فعلیت حق شوهر می</w:t>
      </w:r>
      <w:r>
        <w:rPr>
          <w:rtl/>
        </w:rPr>
        <w:softHyphen/>
      </w:r>
      <w:r>
        <w:rPr>
          <w:rFonts w:hint="cs"/>
          <w:rtl/>
        </w:rPr>
        <w:t xml:space="preserve">شود ولی اگر ازدواج مقدم باشد، </w:t>
      </w:r>
      <w:r w:rsidR="00343DC9">
        <w:rPr>
          <w:rFonts w:hint="cs"/>
          <w:rtl/>
        </w:rPr>
        <w:t xml:space="preserve">وجوب اطاعت از شوهر </w:t>
      </w:r>
      <w:r>
        <w:rPr>
          <w:rFonts w:hint="cs"/>
          <w:rtl/>
        </w:rPr>
        <w:t>بر وجوب وفای به نذر مقدّم می</w:t>
      </w:r>
      <w:r>
        <w:rPr>
          <w:rtl/>
        </w:rPr>
        <w:softHyphen/>
      </w:r>
      <w:r>
        <w:rPr>
          <w:rFonts w:hint="cs"/>
          <w:rtl/>
        </w:rPr>
        <w:t>شود.</w:t>
      </w:r>
    </w:p>
    <w:p w14:paraId="6B230614" w14:textId="54ADC3A4" w:rsidR="009607EE" w:rsidRDefault="009607EE" w:rsidP="008459CD">
      <w:pPr>
        <w:jc w:val="both"/>
        <w:rPr>
          <w:rtl/>
        </w:rPr>
      </w:pPr>
      <w:r>
        <w:rPr>
          <w:rFonts w:hint="cs"/>
          <w:rtl/>
        </w:rPr>
        <w:t>بنابراین می</w:t>
      </w:r>
      <w:r>
        <w:rPr>
          <w:rtl/>
        </w:rPr>
        <w:softHyphen/>
      </w:r>
      <w:r>
        <w:rPr>
          <w:rFonts w:hint="cs"/>
          <w:rtl/>
        </w:rPr>
        <w:t>توان گفت عرف گاهی تقدّم زمانی را منشأ تقدّم یک حکم بر حکم دیگر قرار می</w:t>
      </w:r>
      <w:r>
        <w:rPr>
          <w:rtl/>
        </w:rPr>
        <w:softHyphen/>
      </w:r>
      <w:r>
        <w:rPr>
          <w:rFonts w:hint="cs"/>
          <w:rtl/>
        </w:rPr>
        <w:t>دهد.</w:t>
      </w:r>
    </w:p>
    <w:p w14:paraId="293755F4" w14:textId="03A1191A" w:rsidR="009607EE" w:rsidRDefault="009607EE" w:rsidP="008459CD">
      <w:pPr>
        <w:jc w:val="both"/>
        <w:rPr>
          <w:rtl/>
        </w:rPr>
      </w:pPr>
      <w:r>
        <w:rPr>
          <w:rFonts w:hint="cs"/>
          <w:rtl/>
        </w:rPr>
        <w:t xml:space="preserve">در ما نحن فیه، بحث تقدم زمانی مطرح نیست بلکه تقدّم </w:t>
      </w:r>
      <w:r w:rsidR="00343DC9">
        <w:rPr>
          <w:rFonts w:hint="cs"/>
          <w:rtl/>
        </w:rPr>
        <w:t>رتبی</w:t>
      </w:r>
      <w:r>
        <w:rPr>
          <w:rFonts w:hint="cs"/>
          <w:rtl/>
        </w:rPr>
        <w:t xml:space="preserve"> مطرح است یعنی عرف گاهی تقدّم رتبی موضوع یک اصل بر موضوع اصل دیگر را منشأ تقدیم خود آن اصل قرار می</w:t>
      </w:r>
      <w:r>
        <w:rPr>
          <w:rtl/>
        </w:rPr>
        <w:softHyphen/>
      </w:r>
      <w:r>
        <w:rPr>
          <w:rFonts w:hint="cs"/>
          <w:rtl/>
        </w:rPr>
        <w:t>دهد که وابسته به استظهارات عرفی است.</w:t>
      </w:r>
    </w:p>
    <w:p w14:paraId="0C3993FA" w14:textId="1DF086DC" w:rsidR="009607EE" w:rsidRDefault="009607EE" w:rsidP="008459CD">
      <w:pPr>
        <w:jc w:val="both"/>
        <w:rPr>
          <w:rtl/>
        </w:rPr>
      </w:pPr>
      <w:r>
        <w:rPr>
          <w:rFonts w:hint="cs"/>
          <w:rtl/>
        </w:rPr>
        <w:t>در اینجا نکته</w:t>
      </w:r>
      <w:r>
        <w:rPr>
          <w:rtl/>
        </w:rPr>
        <w:softHyphen/>
      </w:r>
      <w:r>
        <w:rPr>
          <w:rFonts w:hint="cs"/>
          <w:rtl/>
        </w:rPr>
        <w:t xml:space="preserve">ای وجود دارد که در آینده آن را </w:t>
      </w:r>
      <w:r w:rsidR="00343DC9">
        <w:rPr>
          <w:rFonts w:hint="cs"/>
          <w:rtl/>
        </w:rPr>
        <w:t>تکمیل</w:t>
      </w:r>
      <w:r>
        <w:rPr>
          <w:rFonts w:hint="cs"/>
          <w:rtl/>
        </w:rPr>
        <w:t xml:space="preserve"> خواهیم کرد.</w:t>
      </w:r>
    </w:p>
    <w:p w14:paraId="344D90F7" w14:textId="1916D87C" w:rsidR="009607EE" w:rsidRDefault="009607EE" w:rsidP="008459CD">
      <w:pPr>
        <w:jc w:val="both"/>
        <w:rPr>
          <w:rtl/>
        </w:rPr>
      </w:pPr>
      <w:r>
        <w:rPr>
          <w:rFonts w:hint="cs"/>
          <w:rtl/>
        </w:rPr>
        <w:t>سؤال: اگر ازدواج مقدم باشد ممکن است رجحانی که شرط صحت نذر است منتفی شده و نذر باطل باشد؟</w:t>
      </w:r>
    </w:p>
    <w:p w14:paraId="1C7BCA1E" w14:textId="18F08D81" w:rsidR="009607EE" w:rsidRDefault="009607EE" w:rsidP="008459CD">
      <w:pPr>
        <w:jc w:val="both"/>
        <w:rPr>
          <w:rtl/>
        </w:rPr>
      </w:pPr>
      <w:r>
        <w:rPr>
          <w:rFonts w:hint="cs"/>
          <w:rtl/>
        </w:rPr>
        <w:t>پاسخ: اشتراط رجحان بحث دیگری است که آیا رجحان ذاتی ملاک است یا رجحان بالفعل</w:t>
      </w:r>
      <w:r w:rsidR="00343DC9">
        <w:rPr>
          <w:rFonts w:hint="cs"/>
          <w:rtl/>
        </w:rPr>
        <w:t xml:space="preserve">؟ </w:t>
      </w:r>
      <w:r>
        <w:rPr>
          <w:rFonts w:hint="cs"/>
          <w:rtl/>
        </w:rPr>
        <w:t xml:space="preserve">دلیل رجحان بالفعل همان </w:t>
      </w:r>
      <w:r w:rsidRPr="00343DC9">
        <w:rPr>
          <w:rFonts w:hint="cs"/>
          <w:color w:val="008000"/>
          <w:rtl/>
        </w:rPr>
        <w:t>«لا نذر فی معصیة»</w:t>
      </w:r>
      <w:r>
        <w:rPr>
          <w:rStyle w:val="ad"/>
          <w:rtl/>
        </w:rPr>
        <w:footnoteReference w:id="9"/>
      </w:r>
      <w:r>
        <w:rPr>
          <w:rFonts w:hint="cs"/>
          <w:rtl/>
        </w:rPr>
        <w:t xml:space="preserve"> است و دلیلی غیر از این ندارد. نذر یک رجحان ذاتی می</w:t>
      </w:r>
      <w:r>
        <w:rPr>
          <w:rtl/>
        </w:rPr>
        <w:softHyphen/>
      </w:r>
      <w:r>
        <w:rPr>
          <w:rFonts w:hint="cs"/>
          <w:rtl/>
        </w:rPr>
        <w:t xml:space="preserve">خواهد که مثلاً در صوم وجود دارد </w:t>
      </w:r>
      <w:r w:rsidR="00FF6478">
        <w:rPr>
          <w:rFonts w:hint="cs"/>
          <w:rtl/>
        </w:rPr>
        <w:t xml:space="preserve">چون صوم ذاتاً رجحان دارد اما این که بالفعل هم باید رجحان داشته باشد به جهت آن است که نباید </w:t>
      </w:r>
      <w:r w:rsidR="00343DC9">
        <w:rPr>
          <w:rFonts w:hint="cs"/>
          <w:rtl/>
        </w:rPr>
        <w:t>با</w:t>
      </w:r>
      <w:r w:rsidR="00FF6478">
        <w:rPr>
          <w:rFonts w:hint="cs"/>
          <w:rtl/>
        </w:rPr>
        <w:t xml:space="preserve"> حق غیر در تنافی باشد یعنی از عمل به نذر</w:t>
      </w:r>
      <w:r w:rsidR="00343DC9">
        <w:rPr>
          <w:rFonts w:hint="cs"/>
          <w:rtl/>
        </w:rPr>
        <w:t>،</w:t>
      </w:r>
      <w:r w:rsidR="00FF6478">
        <w:rPr>
          <w:rFonts w:hint="cs"/>
          <w:rtl/>
        </w:rPr>
        <w:t xml:space="preserve"> عصیان یک واجب شرعی لازم نیاید که دلیلش همان </w:t>
      </w:r>
      <w:r w:rsidR="00FF6478" w:rsidRPr="00343DC9">
        <w:rPr>
          <w:rFonts w:hint="cs"/>
          <w:color w:val="008000"/>
          <w:rtl/>
        </w:rPr>
        <w:t>«لا نذر فی معصیة»</w:t>
      </w:r>
      <w:r w:rsidR="00FF6478">
        <w:rPr>
          <w:rStyle w:val="ad"/>
          <w:rtl/>
        </w:rPr>
        <w:footnoteReference w:id="10"/>
      </w:r>
      <w:r w:rsidR="00FF6478">
        <w:rPr>
          <w:rFonts w:hint="cs"/>
          <w:rtl/>
        </w:rPr>
        <w:t xml:space="preserve"> است لذا نباید پای رجحان را وسط کشید.</w:t>
      </w:r>
    </w:p>
    <w:p w14:paraId="4BA84FC7" w14:textId="2BD66810" w:rsidR="00FF6478" w:rsidRDefault="00980CFA" w:rsidP="008459CD">
      <w:pPr>
        <w:jc w:val="both"/>
        <w:rPr>
          <w:rtl/>
        </w:rPr>
      </w:pPr>
      <w:r>
        <w:rPr>
          <w:rFonts w:hint="cs"/>
          <w:rtl/>
        </w:rPr>
        <w:t>خلاصه این که از نظر ما، تقدّم رتبی اصل سببی منشأ تقدیم آن می</w:t>
      </w:r>
      <w:r>
        <w:rPr>
          <w:rtl/>
        </w:rPr>
        <w:softHyphen/>
      </w:r>
      <w:r>
        <w:rPr>
          <w:rFonts w:hint="cs"/>
          <w:rtl/>
        </w:rPr>
        <w:t>باشد. اما در ادامه دو نکته وجود دارد که باید به آن بپردازیم:</w:t>
      </w:r>
    </w:p>
    <w:p w14:paraId="1949535C" w14:textId="52F78007" w:rsidR="00980CFA" w:rsidRDefault="00980CFA" w:rsidP="008459CD">
      <w:pPr>
        <w:pStyle w:val="af6"/>
        <w:numPr>
          <w:ilvl w:val="0"/>
          <w:numId w:val="18"/>
        </w:numPr>
        <w:jc w:val="both"/>
        <w:rPr>
          <w:rtl/>
        </w:rPr>
      </w:pPr>
      <w:r>
        <w:rPr>
          <w:rFonts w:hint="cs"/>
          <w:rtl/>
        </w:rPr>
        <w:t>اشتراط تخالف مضمون دو اصل</w:t>
      </w:r>
      <w:r w:rsidR="00343DC9">
        <w:rPr>
          <w:rFonts w:hint="cs"/>
          <w:rtl/>
        </w:rPr>
        <w:t xml:space="preserve"> در تقدیم اصل سببی بر اصل مسببی.</w:t>
      </w:r>
    </w:p>
    <w:p w14:paraId="5B62FC56" w14:textId="06742F86" w:rsidR="00980CFA" w:rsidRDefault="00980CFA" w:rsidP="008459CD">
      <w:pPr>
        <w:pStyle w:val="af6"/>
        <w:numPr>
          <w:ilvl w:val="0"/>
          <w:numId w:val="18"/>
        </w:numPr>
        <w:jc w:val="both"/>
      </w:pPr>
      <w:r>
        <w:rPr>
          <w:rFonts w:hint="cs"/>
          <w:rtl/>
        </w:rPr>
        <w:t>اشتراط شرعی بودن تسبّب</w:t>
      </w:r>
      <w:r w:rsidR="00343DC9">
        <w:rPr>
          <w:rFonts w:hint="cs"/>
          <w:rtl/>
        </w:rPr>
        <w:t xml:space="preserve"> در تقدیم اصل سببی بر اصل مسببی.</w:t>
      </w:r>
    </w:p>
    <w:p w14:paraId="5900C0ED" w14:textId="7401D9DB" w:rsidR="00980CFA" w:rsidRDefault="00980CFA" w:rsidP="008459CD">
      <w:pPr>
        <w:pStyle w:val="30"/>
        <w:jc w:val="both"/>
        <w:rPr>
          <w:rtl/>
        </w:rPr>
      </w:pPr>
      <w:bookmarkStart w:id="15" w:name="_Toc135046563"/>
      <w:bookmarkStart w:id="16" w:name="_Toc135074465"/>
      <w:r>
        <w:rPr>
          <w:rFonts w:hint="cs"/>
          <w:rtl/>
        </w:rPr>
        <w:t>اشتراط تخالف مضمون دو اصل</w:t>
      </w:r>
      <w:r w:rsidR="007B5F51">
        <w:rPr>
          <w:rFonts w:hint="cs"/>
          <w:rtl/>
        </w:rPr>
        <w:t xml:space="preserve"> بر اساس وجوه مختلف تقدیم اصل سببی بر اصل مسببی</w:t>
      </w:r>
      <w:bookmarkEnd w:id="15"/>
      <w:bookmarkEnd w:id="16"/>
    </w:p>
    <w:p w14:paraId="4347507F" w14:textId="5AAF273A" w:rsidR="00980CFA" w:rsidRDefault="00980CFA" w:rsidP="008459CD">
      <w:pPr>
        <w:jc w:val="both"/>
        <w:rPr>
          <w:rtl/>
        </w:rPr>
      </w:pPr>
      <w:r>
        <w:rPr>
          <w:rFonts w:hint="cs"/>
          <w:rtl/>
        </w:rPr>
        <w:t>اگر تقدیم اصل سببی بر مسببی را از باب حکومت بدانیم و حکومت را به ایجاد یا افنای تعبّدی موضوع تقریب کنیم، تخالف مضمون دو اصل شرط نبوده و در متوافقین نیز با وجود اصل سببی، اصل مسببی مجرا نخواهد داشت که مثال</w:t>
      </w:r>
      <w:r w:rsidR="00343DC9">
        <w:rPr>
          <w:rFonts w:hint="cs"/>
          <w:rtl/>
        </w:rPr>
        <w:t xml:space="preserve"> آن</w:t>
      </w:r>
      <w:r>
        <w:rPr>
          <w:rFonts w:hint="cs"/>
          <w:rtl/>
        </w:rPr>
        <w:t xml:space="preserve"> گذشت.</w:t>
      </w:r>
    </w:p>
    <w:p w14:paraId="7A62F7B2" w14:textId="5D34BD51" w:rsidR="00980CFA" w:rsidRDefault="00980CFA" w:rsidP="008459CD">
      <w:pPr>
        <w:jc w:val="both"/>
        <w:rPr>
          <w:rtl/>
        </w:rPr>
      </w:pPr>
      <w:r>
        <w:rPr>
          <w:rFonts w:hint="cs"/>
          <w:rtl/>
        </w:rPr>
        <w:t>اما اگر تقدیم اصل سببی بر مسببی را از باب حکومت دانستیم و حکومت را به مناط نظارت و مفسّریت حاکم نسبت به محکوم تقریب نمودیم معنایش این است که دلیل استصحاب ناظر و مفسّر دلیلی است که می</w:t>
      </w:r>
      <w:r>
        <w:rPr>
          <w:rtl/>
        </w:rPr>
        <w:softHyphen/>
      </w:r>
      <w:r>
        <w:rPr>
          <w:rFonts w:hint="cs"/>
          <w:rtl/>
        </w:rPr>
        <w:t>گوید «کل ثوب غسل بماء طاهر، فهو طاهر» یعنی استصحاب</w:t>
      </w:r>
      <w:r w:rsidR="00343DC9">
        <w:rPr>
          <w:rFonts w:hint="cs"/>
          <w:rtl/>
        </w:rPr>
        <w:t>ی که در ناحیۀ سبب جاری شده و مثبت طهارت ماء</w:t>
      </w:r>
      <w:r>
        <w:rPr>
          <w:rFonts w:hint="cs"/>
          <w:rtl/>
        </w:rPr>
        <w:t xml:space="preserve"> </w:t>
      </w:r>
      <w:r w:rsidR="00343DC9">
        <w:rPr>
          <w:rFonts w:hint="cs"/>
          <w:rtl/>
        </w:rPr>
        <w:t xml:space="preserve">است </w:t>
      </w:r>
      <w:r>
        <w:rPr>
          <w:rFonts w:hint="cs"/>
          <w:rtl/>
        </w:rPr>
        <w:t>می</w:t>
      </w:r>
      <w:r>
        <w:rPr>
          <w:rtl/>
        </w:rPr>
        <w:softHyphen/>
      </w:r>
      <w:r>
        <w:rPr>
          <w:rFonts w:hint="cs"/>
          <w:rtl/>
        </w:rPr>
        <w:t xml:space="preserve">گوید مقصود از ماء طاهر در این دلیل، </w:t>
      </w:r>
      <w:r>
        <w:rPr>
          <w:rFonts w:hint="cs"/>
          <w:rtl/>
        </w:rPr>
        <w:lastRenderedPageBreak/>
        <w:t xml:space="preserve">اعم از طاهر واقعی و ظاهری است بنابراین مفاد دلیل این است که «کل ثوب غسل بماء طاهر واقعی او ظاهری، فهو طاهر». </w:t>
      </w:r>
      <w:r w:rsidR="007B5F51">
        <w:rPr>
          <w:rFonts w:hint="cs"/>
          <w:rtl/>
        </w:rPr>
        <w:t>با این بیان تقدیم اصل سببی بر اصل مسببی مخالف روشن است</w:t>
      </w:r>
      <w:r w:rsidR="00343DC9">
        <w:rPr>
          <w:rFonts w:hint="cs"/>
          <w:rtl/>
        </w:rPr>
        <w:t xml:space="preserve"> چون در متخالفین یک دلیل بیانگر طهارت آب و دلیل دیگر بیانگر نجاست لباس است و با عنایت به آنچه گذشت</w:t>
      </w:r>
      <w:r w:rsidR="00F845DD">
        <w:rPr>
          <w:rFonts w:hint="cs"/>
          <w:rtl/>
        </w:rPr>
        <w:t>، اصل سببی بر اصل مسببی متخالف مقدم است چون استصحاب طهارت ماء اقتضا می</w:t>
      </w:r>
      <w:r w:rsidR="00F845DD">
        <w:rPr>
          <w:rtl/>
        </w:rPr>
        <w:softHyphen/>
      </w:r>
      <w:r w:rsidR="00F845DD">
        <w:rPr>
          <w:rFonts w:hint="cs"/>
          <w:rtl/>
        </w:rPr>
        <w:t>کند مقصود از ماء در دلیل مطهّریت ماء، اعم از ماء طاهر واقعی و ظاهری باشد؛</w:t>
      </w:r>
      <w:r w:rsidR="007B5F51">
        <w:rPr>
          <w:rFonts w:hint="cs"/>
          <w:rtl/>
        </w:rPr>
        <w:t xml:space="preserve"> اما بحث این است که آیا اصل سببی بر اصل مسببی موافق نیز مقدم است یا نه؟</w:t>
      </w:r>
      <w:r w:rsidR="00F845DD">
        <w:rPr>
          <w:rFonts w:hint="cs"/>
          <w:rtl/>
        </w:rPr>
        <w:t xml:space="preserve"> یعنی اگر اصلی نجاست آب را اثبات کند، آیا باز هم اصل نجاست آب مانع</w:t>
      </w:r>
      <w:r w:rsidR="008459CD">
        <w:rPr>
          <w:rFonts w:hint="cs"/>
          <w:rtl/>
        </w:rPr>
        <w:t xml:space="preserve"> جریان</w:t>
      </w:r>
      <w:r w:rsidR="00F845DD">
        <w:rPr>
          <w:rFonts w:hint="cs"/>
          <w:rtl/>
        </w:rPr>
        <w:t xml:space="preserve"> استصحاب نجاست ثوب می</w:t>
      </w:r>
      <w:r w:rsidR="00F845DD">
        <w:rPr>
          <w:rtl/>
        </w:rPr>
        <w:softHyphen/>
      </w:r>
      <w:r w:rsidR="00F845DD">
        <w:rPr>
          <w:rFonts w:hint="cs"/>
          <w:rtl/>
        </w:rPr>
        <w:t xml:space="preserve">شود؟ منشأ اشکال آن است که هر دوی اینها یک </w:t>
      </w:r>
      <w:r w:rsidR="008459CD">
        <w:rPr>
          <w:rFonts w:hint="cs"/>
          <w:rtl/>
        </w:rPr>
        <w:t>نجاست ثوب</w:t>
      </w:r>
      <w:r w:rsidR="00F845DD">
        <w:rPr>
          <w:rFonts w:hint="cs"/>
          <w:rtl/>
        </w:rPr>
        <w:t xml:space="preserve"> را به دنبال دارند</w:t>
      </w:r>
      <w:r w:rsidR="008459CD">
        <w:rPr>
          <w:rFonts w:hint="cs"/>
          <w:rtl/>
        </w:rPr>
        <w:t xml:space="preserve"> چون اصل نجاست آب می</w:t>
      </w:r>
      <w:r w:rsidR="008459CD">
        <w:rPr>
          <w:rtl/>
        </w:rPr>
        <w:softHyphen/>
      </w:r>
      <w:r w:rsidR="008459CD">
        <w:rPr>
          <w:rFonts w:hint="cs"/>
          <w:rtl/>
        </w:rPr>
        <w:t>گوید شستن لباس با این آب منشأ طهارتش نمی</w:t>
      </w:r>
      <w:r w:rsidR="008459CD">
        <w:rPr>
          <w:rtl/>
        </w:rPr>
        <w:softHyphen/>
      </w:r>
      <w:r w:rsidR="008459CD">
        <w:rPr>
          <w:rFonts w:hint="cs"/>
          <w:rtl/>
        </w:rPr>
        <w:t>شود و استصحاب نجاست ثوب نیز می</w:t>
      </w:r>
      <w:r w:rsidR="008459CD">
        <w:rPr>
          <w:rtl/>
        </w:rPr>
        <w:softHyphen/>
      </w:r>
      <w:r w:rsidR="008459CD">
        <w:rPr>
          <w:rFonts w:hint="cs"/>
          <w:rtl/>
        </w:rPr>
        <w:t>گوید لباس هنوز نجس است</w:t>
      </w:r>
      <w:r w:rsidR="00F845DD">
        <w:rPr>
          <w:rFonts w:hint="cs"/>
          <w:rtl/>
        </w:rPr>
        <w:t>.</w:t>
      </w:r>
    </w:p>
    <w:p w14:paraId="5F57B316" w14:textId="27A21339" w:rsidR="00F845DD" w:rsidRDefault="00F845DD" w:rsidP="008459CD">
      <w:pPr>
        <w:jc w:val="both"/>
        <w:rPr>
          <w:rtl/>
        </w:rPr>
      </w:pPr>
      <w:r>
        <w:rPr>
          <w:rFonts w:hint="cs"/>
          <w:rtl/>
        </w:rPr>
        <w:t>توجه به این نکته لازم است که اصالة الطهارة</w:t>
      </w:r>
      <w:r>
        <w:rPr>
          <w:rtl/>
        </w:rPr>
        <w:softHyphen/>
      </w:r>
      <w:r>
        <w:rPr>
          <w:rFonts w:hint="cs"/>
          <w:rtl/>
        </w:rPr>
        <w:t>ای که طهارت آب را اثبات می</w:t>
      </w:r>
      <w:r>
        <w:rPr>
          <w:rtl/>
        </w:rPr>
        <w:softHyphen/>
      </w:r>
      <w:r>
        <w:rPr>
          <w:rFonts w:hint="cs"/>
          <w:rtl/>
        </w:rPr>
        <w:t>کند در موضوع استصحاب نجاست ثوب تصرف نمی</w:t>
      </w:r>
      <w:r>
        <w:rPr>
          <w:rtl/>
        </w:rPr>
        <w:softHyphen/>
      </w:r>
      <w:r>
        <w:rPr>
          <w:rFonts w:hint="cs"/>
          <w:rtl/>
        </w:rPr>
        <w:t>کند بلکه در موضوع دلیل مطهّریت آب تصرف می</w:t>
      </w:r>
      <w:r>
        <w:rPr>
          <w:rtl/>
        </w:rPr>
        <w:softHyphen/>
      </w:r>
      <w:r>
        <w:rPr>
          <w:rFonts w:hint="cs"/>
          <w:rtl/>
        </w:rPr>
        <w:t xml:space="preserve">کند </w:t>
      </w:r>
      <w:r w:rsidR="008459CD">
        <w:rPr>
          <w:rFonts w:hint="cs"/>
          <w:rtl/>
        </w:rPr>
        <w:t>و</w:t>
      </w:r>
      <w:r>
        <w:rPr>
          <w:rFonts w:hint="cs"/>
          <w:rtl/>
        </w:rPr>
        <w:t xml:space="preserve"> تصرف اصالة الطهارة در موضوع دلیل مطهریت آب، تلازمی ندارد با این که اگر اصل مورد نظر، نجاست آب را نتیجه بدهد، باز هم بر استصحاب نجاست ثوب مقدم شود.</w:t>
      </w:r>
    </w:p>
    <w:p w14:paraId="238236A1" w14:textId="24E9A7ED" w:rsidR="00F845DD" w:rsidRDefault="00F845DD" w:rsidP="008459CD">
      <w:pPr>
        <w:jc w:val="both"/>
        <w:rPr>
          <w:rtl/>
        </w:rPr>
      </w:pPr>
      <w:r>
        <w:rPr>
          <w:rFonts w:hint="cs"/>
          <w:rtl/>
        </w:rPr>
        <w:t>سؤال: وقتی این دو تعارضی ندارند پس تقدم و تأخر اساساً موضوع ندارد؟</w:t>
      </w:r>
    </w:p>
    <w:p w14:paraId="2510F13F" w14:textId="0FC83F69" w:rsidR="00F845DD" w:rsidRDefault="00F845DD" w:rsidP="008459CD">
      <w:pPr>
        <w:jc w:val="both"/>
        <w:rPr>
          <w:rtl/>
        </w:rPr>
      </w:pPr>
      <w:r>
        <w:rPr>
          <w:rFonts w:hint="cs"/>
          <w:rtl/>
        </w:rPr>
        <w:t>پاسخ: گاهی بین دو شیء تعارضی وجود ندارد اما نکته</w:t>
      </w:r>
      <w:r>
        <w:rPr>
          <w:rtl/>
        </w:rPr>
        <w:softHyphen/>
      </w:r>
      <w:r>
        <w:rPr>
          <w:rFonts w:hint="cs"/>
          <w:rtl/>
        </w:rPr>
        <w:t>ای که برای حلّ تعارض این دو مطرح می</w:t>
      </w:r>
      <w:r>
        <w:rPr>
          <w:rtl/>
        </w:rPr>
        <w:softHyphen/>
      </w:r>
      <w:r>
        <w:rPr>
          <w:rFonts w:hint="cs"/>
          <w:rtl/>
        </w:rPr>
        <w:t>شود اقتضا می</w:t>
      </w:r>
      <w:r>
        <w:rPr>
          <w:rtl/>
        </w:rPr>
        <w:softHyphen/>
      </w:r>
      <w:r>
        <w:rPr>
          <w:rFonts w:hint="cs"/>
          <w:rtl/>
        </w:rPr>
        <w:t>کند در حالت توافق این دو اصل نیز جریان پیدا کند که در جلسۀ سابق نیز به این مطلب اشاره کردیم.</w:t>
      </w:r>
    </w:p>
    <w:p w14:paraId="6B4CB873" w14:textId="25B65EC6" w:rsidR="00343DC9" w:rsidRPr="00980CFA" w:rsidRDefault="00F845DD" w:rsidP="008459CD">
      <w:pPr>
        <w:jc w:val="both"/>
        <w:rPr>
          <w:rtl/>
        </w:rPr>
      </w:pPr>
      <w:r>
        <w:rPr>
          <w:rFonts w:hint="cs"/>
          <w:rtl/>
        </w:rPr>
        <w:t>در حقیقت ما مدعی آن هستیم که حکومت به مناط ایجاد یا افنای تعبّدی موضوع، اقتضا می</w:t>
      </w:r>
      <w:r>
        <w:rPr>
          <w:rtl/>
        </w:rPr>
        <w:softHyphen/>
      </w:r>
      <w:r>
        <w:rPr>
          <w:rFonts w:hint="cs"/>
          <w:rtl/>
        </w:rPr>
        <w:t>کند اصل سببی بر اصل مسببی موافق نیز مقدم باشد ولو تعارضی بین این دو نباشد؛ اما اگر حکومت را به مناط نظارت و مفسّریت حاکم بر محکوم تقریب کنیم، چندان روشن نیست اصل سببی بر اصل مسببی موافق مقدم شود</w:t>
      </w:r>
      <w:r w:rsidR="008459CD">
        <w:rPr>
          <w:rFonts w:hint="cs"/>
          <w:rtl/>
        </w:rPr>
        <w:t xml:space="preserve"> لذا در نهایت بین حکومتی که به مناط ایجاد یا افنای موضوع است و حکومتی که به مناط نظارت و مفسّریت است تفصیل قائل می</w:t>
      </w:r>
      <w:r w:rsidR="008459CD">
        <w:rPr>
          <w:rtl/>
        </w:rPr>
        <w:softHyphen/>
      </w:r>
      <w:r w:rsidR="008459CD">
        <w:rPr>
          <w:rFonts w:hint="cs"/>
          <w:rtl/>
        </w:rPr>
        <w:t>شویم.</w:t>
      </w:r>
    </w:p>
    <w:sectPr w:rsidR="00343DC9" w:rsidRPr="00980CFA" w:rsidSect="00F91B85">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52FB4" w14:textId="77777777" w:rsidR="00ED022A" w:rsidRDefault="00ED022A" w:rsidP="008B750B">
      <w:pPr>
        <w:spacing w:line="240" w:lineRule="auto"/>
      </w:pPr>
      <w:r>
        <w:separator/>
      </w:r>
    </w:p>
  </w:endnote>
  <w:endnote w:type="continuationSeparator" w:id="0">
    <w:p w14:paraId="7A1B0028" w14:textId="77777777" w:rsidR="00ED022A" w:rsidRDefault="00ED022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7"/>
      <w:bidiVisual/>
      <w:tblW w:w="0" w:type="auto"/>
      <w:tblLook w:val="04A0" w:firstRow="1" w:lastRow="0" w:firstColumn="1" w:lastColumn="0" w:noHBand="0" w:noVBand="1"/>
    </w:tblPr>
    <w:tblGrid>
      <w:gridCol w:w="3382"/>
      <w:gridCol w:w="2252"/>
      <w:gridCol w:w="4786"/>
    </w:tblGrid>
    <w:tr w:rsidR="00B52714" w:rsidRPr="006D44C1" w14:paraId="085E4276" w14:textId="77777777" w:rsidTr="0020241A">
      <w:tc>
        <w:tcPr>
          <w:tcW w:w="3382" w:type="dxa"/>
          <w:tcBorders>
            <w:top w:val="nil"/>
            <w:left w:val="nil"/>
            <w:bottom w:val="nil"/>
            <w:right w:val="nil"/>
          </w:tcBorders>
        </w:tcPr>
        <w:p w14:paraId="71D4B8F6" w14:textId="77777777" w:rsidR="00B52714" w:rsidRDefault="00B52714" w:rsidP="006D44C1">
          <w:pPr>
            <w:pStyle w:val="a8"/>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08C8AEC1" w14:textId="77777777" w:rsidR="00B52714" w:rsidRDefault="00B52714" w:rsidP="006D44C1">
          <w:pPr>
            <w:pStyle w:val="a8"/>
            <w:jc w:val="right"/>
            <w:rPr>
              <w:rtl/>
            </w:rPr>
          </w:pPr>
          <w:r>
            <w:rPr>
              <w:rFonts w:hint="cs"/>
              <w:rtl/>
            </w:rPr>
            <w:t xml:space="preserve">صفحه </w:t>
          </w:r>
          <w:r>
            <w:fldChar w:fldCharType="begin"/>
          </w:r>
          <w:r>
            <w:instrText>PAGE   \* MERGEFORMAT</w:instrText>
          </w:r>
          <w:r>
            <w:fldChar w:fldCharType="separate"/>
          </w:r>
          <w:r w:rsidR="00D41E1F" w:rsidRPr="00D41E1F">
            <w:rPr>
              <w:noProof/>
              <w:rtl/>
              <w:lang w:val="fa-IR"/>
            </w:rPr>
            <w:t>1</w:t>
          </w:r>
          <w:r>
            <w:rPr>
              <w:noProof/>
            </w:rPr>
            <w:fldChar w:fldCharType="end"/>
          </w:r>
        </w:p>
      </w:tc>
      <w:tc>
        <w:tcPr>
          <w:tcW w:w="4786" w:type="dxa"/>
          <w:tcBorders>
            <w:top w:val="nil"/>
            <w:left w:val="nil"/>
            <w:bottom w:val="nil"/>
            <w:right w:val="nil"/>
          </w:tcBorders>
          <w:vAlign w:val="center"/>
        </w:tcPr>
        <w:p w14:paraId="15E4DF7C" w14:textId="77777777" w:rsidR="00B52714" w:rsidRPr="006D44C1" w:rsidRDefault="00B52714" w:rsidP="001B6799">
          <w:pPr>
            <w:pStyle w:val="a8"/>
            <w:bidi w:val="0"/>
            <w:rPr>
              <w:color w:val="808080" w:themeColor="background1" w:themeShade="80"/>
              <w:rtl/>
            </w:rPr>
          </w:pPr>
          <w:bookmarkStart w:id="17" w:name="BokAdres"/>
          <w:bookmarkEnd w:id="17"/>
          <w:r>
            <w:rPr>
              <w:color w:val="808080" w:themeColor="background1" w:themeShade="80"/>
            </w:rPr>
            <w:t>U1js1_14020225-108_ga1_mfeb.ir</w:t>
          </w:r>
        </w:p>
      </w:tc>
    </w:tr>
  </w:tbl>
  <w:p w14:paraId="23285501" w14:textId="77777777" w:rsidR="00B52714" w:rsidRDefault="00B52714" w:rsidP="00FA5F3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DB257" w14:textId="77777777" w:rsidR="00ED022A" w:rsidRDefault="00ED022A" w:rsidP="008B750B">
      <w:pPr>
        <w:spacing w:line="240" w:lineRule="auto"/>
      </w:pPr>
      <w:r>
        <w:separator/>
      </w:r>
    </w:p>
  </w:footnote>
  <w:footnote w:type="continuationSeparator" w:id="0">
    <w:p w14:paraId="31EE5E76" w14:textId="77777777" w:rsidR="00ED022A" w:rsidRDefault="00ED022A" w:rsidP="008B750B">
      <w:pPr>
        <w:spacing w:line="240" w:lineRule="auto"/>
      </w:pPr>
      <w:r>
        <w:continuationSeparator/>
      </w:r>
    </w:p>
  </w:footnote>
  <w:footnote w:id="1">
    <w:p w14:paraId="1AAD9713" w14:textId="1136E037" w:rsidR="00B52714" w:rsidRDefault="00B52714">
      <w:pPr>
        <w:pStyle w:val="ab"/>
      </w:pPr>
      <w:r>
        <w:rPr>
          <w:rStyle w:val="ad"/>
        </w:rPr>
        <w:footnoteRef/>
      </w:r>
      <w:r>
        <w:rPr>
          <w:rtl/>
        </w:rPr>
        <w:t xml:space="preserve"> </w:t>
      </w:r>
      <w:r>
        <w:rPr>
          <w:rFonts w:hint="cs"/>
          <w:rtl/>
        </w:rPr>
        <w:t>دروس فی علم الاصول ج5 ص210</w:t>
      </w:r>
    </w:p>
  </w:footnote>
  <w:footnote w:id="2">
    <w:p w14:paraId="0A163397" w14:textId="63B7C9CC" w:rsidR="00B52714" w:rsidRDefault="00B52714">
      <w:pPr>
        <w:pStyle w:val="ab"/>
      </w:pPr>
      <w:r>
        <w:rPr>
          <w:rStyle w:val="ad"/>
        </w:rPr>
        <w:footnoteRef/>
      </w:r>
      <w:r>
        <w:rPr>
          <w:rtl/>
        </w:rPr>
        <w:t xml:space="preserve"> </w:t>
      </w:r>
      <w:r w:rsidRPr="00B52714">
        <w:rPr>
          <w:rtl/>
        </w:rPr>
        <w:t>الهداية في الأصول، ج‏4، ص: 214</w:t>
      </w:r>
    </w:p>
  </w:footnote>
  <w:footnote w:id="3">
    <w:p w14:paraId="42410BE0" w14:textId="66B3B32B" w:rsidR="00BC2C85" w:rsidRDefault="00BC2C85">
      <w:pPr>
        <w:pStyle w:val="ab"/>
      </w:pPr>
      <w:r>
        <w:rPr>
          <w:rStyle w:val="ad"/>
        </w:rPr>
        <w:footnoteRef/>
      </w:r>
      <w:r>
        <w:rPr>
          <w:rtl/>
        </w:rPr>
        <w:t xml:space="preserve"> </w:t>
      </w:r>
      <w:r w:rsidRPr="00BC2C85">
        <w:rPr>
          <w:rtl/>
        </w:rPr>
        <w:t>دررالفوائد ( طبع جد</w:t>
      </w:r>
      <w:r w:rsidRPr="00BC2C85">
        <w:rPr>
          <w:rFonts w:hint="cs"/>
          <w:rtl/>
        </w:rPr>
        <w:t>ی</w:t>
      </w:r>
      <w:r w:rsidRPr="00BC2C85">
        <w:rPr>
          <w:rFonts w:hint="eastAsia"/>
          <w:rtl/>
        </w:rPr>
        <w:t>د</w:t>
      </w:r>
      <w:r w:rsidRPr="00BC2C85">
        <w:rPr>
          <w:rtl/>
        </w:rPr>
        <w:t xml:space="preserve"> )، ص: ۶۳۲</w:t>
      </w:r>
    </w:p>
  </w:footnote>
  <w:footnote w:id="4">
    <w:p w14:paraId="2D865C3E" w14:textId="49938BA6" w:rsidR="00BC2C85" w:rsidRDefault="00BC2C85">
      <w:pPr>
        <w:pStyle w:val="ab"/>
      </w:pPr>
      <w:r>
        <w:rPr>
          <w:rStyle w:val="ad"/>
        </w:rPr>
        <w:footnoteRef/>
      </w:r>
      <w:r>
        <w:rPr>
          <w:rtl/>
        </w:rPr>
        <w:t xml:space="preserve"> </w:t>
      </w:r>
      <w:r w:rsidRPr="00BC2C85">
        <w:rPr>
          <w:rtl/>
        </w:rPr>
        <w:t>مباحث الأصول، ج‏۵، ص: ۵۵۹</w:t>
      </w:r>
    </w:p>
  </w:footnote>
  <w:footnote w:id="5">
    <w:p w14:paraId="0F73DC75" w14:textId="222060A0" w:rsidR="00B52714" w:rsidRDefault="00B52714">
      <w:pPr>
        <w:pStyle w:val="ab"/>
      </w:pPr>
      <w:r>
        <w:rPr>
          <w:rStyle w:val="ad"/>
        </w:rPr>
        <w:footnoteRef/>
      </w:r>
      <w:r>
        <w:rPr>
          <w:rtl/>
        </w:rPr>
        <w:t xml:space="preserve"> </w:t>
      </w:r>
      <w:r w:rsidRPr="004505C9">
        <w:rPr>
          <w:rtl/>
        </w:rPr>
        <w:t>تهذيب الأحكام (تحقيق خرسان) / ج‏7 / 371 / 31 - باب المهور و الأجور و ما ينعقد من النكاح من ذلك و ما لا ينعقد .....  ص : 353</w:t>
      </w:r>
    </w:p>
  </w:footnote>
  <w:footnote w:id="6">
    <w:p w14:paraId="74FBA9DA" w14:textId="1DD1B49E" w:rsidR="00B52714" w:rsidRDefault="00B52714">
      <w:pPr>
        <w:pStyle w:val="ab"/>
      </w:pPr>
      <w:r>
        <w:rPr>
          <w:rStyle w:val="ad"/>
        </w:rPr>
        <w:footnoteRef/>
      </w:r>
      <w:r>
        <w:rPr>
          <w:rtl/>
        </w:rPr>
        <w:t xml:space="preserve"> </w:t>
      </w:r>
      <w:r w:rsidRPr="004505C9">
        <w:rPr>
          <w:rtl/>
        </w:rPr>
        <w:t>كتاب سليم بن قيس الهلالي / ج‏2 / 884 / الحديث الرابع و الخمسون‏[1] .....  ص : 884</w:t>
      </w:r>
    </w:p>
  </w:footnote>
  <w:footnote w:id="7">
    <w:p w14:paraId="523E1167" w14:textId="679E7BE9" w:rsidR="00B52714" w:rsidRDefault="00B52714">
      <w:pPr>
        <w:pStyle w:val="ab"/>
      </w:pPr>
      <w:r>
        <w:rPr>
          <w:rStyle w:val="ad"/>
        </w:rPr>
        <w:footnoteRef/>
      </w:r>
      <w:r>
        <w:rPr>
          <w:rtl/>
        </w:rPr>
        <w:t xml:space="preserve"> </w:t>
      </w:r>
      <w:r w:rsidRPr="004505C9">
        <w:rPr>
          <w:rtl/>
        </w:rPr>
        <w:t>الفقه المنسوب إلى الإمام الرضا عليه السلام / 273 / 43 باب الأيمان و النذور و الكفارات</w:t>
      </w:r>
    </w:p>
  </w:footnote>
  <w:footnote w:id="8">
    <w:p w14:paraId="5F6C6D8E" w14:textId="271AD7BE" w:rsidR="00B52714" w:rsidRDefault="00B52714">
      <w:pPr>
        <w:pStyle w:val="ab"/>
      </w:pPr>
      <w:r>
        <w:rPr>
          <w:rStyle w:val="ad"/>
        </w:rPr>
        <w:footnoteRef/>
      </w:r>
      <w:r>
        <w:rPr>
          <w:rtl/>
        </w:rPr>
        <w:t xml:space="preserve"> </w:t>
      </w:r>
      <w:r w:rsidRPr="009607EE">
        <w:rPr>
          <w:rtl/>
        </w:rPr>
        <w:t>الفقه المنسوب إلى الإمام الرضا عليه السلام / 273 / 43 باب الأيمان و النذور و الكفارات</w:t>
      </w:r>
    </w:p>
  </w:footnote>
  <w:footnote w:id="9">
    <w:p w14:paraId="7EC1A916" w14:textId="6855801D" w:rsidR="00B52714" w:rsidRDefault="00B52714">
      <w:pPr>
        <w:pStyle w:val="ab"/>
      </w:pPr>
      <w:r>
        <w:rPr>
          <w:rStyle w:val="ad"/>
        </w:rPr>
        <w:footnoteRef/>
      </w:r>
      <w:r>
        <w:rPr>
          <w:rtl/>
        </w:rPr>
        <w:t xml:space="preserve"> </w:t>
      </w:r>
      <w:r w:rsidRPr="009607EE">
        <w:rPr>
          <w:rtl/>
        </w:rPr>
        <w:t>الفقه المنسوب إلى الإمام الرضا عليه السلام / 273 / 43 باب الأيمان و النذور و الكفارات</w:t>
      </w:r>
    </w:p>
  </w:footnote>
  <w:footnote w:id="10">
    <w:p w14:paraId="2020D8B7" w14:textId="66CC3782" w:rsidR="00B52714" w:rsidRDefault="00B52714">
      <w:pPr>
        <w:pStyle w:val="ab"/>
      </w:pPr>
      <w:r>
        <w:rPr>
          <w:rStyle w:val="ad"/>
        </w:rPr>
        <w:footnoteRef/>
      </w:r>
      <w:r>
        <w:rPr>
          <w:rtl/>
        </w:rPr>
        <w:t xml:space="preserve"> </w:t>
      </w:r>
      <w:r w:rsidRPr="00FF6478">
        <w:rPr>
          <w:rtl/>
        </w:rPr>
        <w:t>الفقه المنسوب إلى الإمام الرضا عليه السلام / 273 / 43 باب الأيمان و النذور و الكفارات</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F3AC4"/>
    <w:multiLevelType w:val="hybridMultilevel"/>
    <w:tmpl w:val="F6D4BBA4"/>
    <w:lvl w:ilvl="0" w:tplc="5C7A5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1F1D16"/>
    <w:multiLevelType w:val="hybridMultilevel"/>
    <w:tmpl w:val="51DA9856"/>
    <w:lvl w:ilvl="0" w:tplc="6386A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6509D4"/>
    <w:multiLevelType w:val="hybridMultilevel"/>
    <w:tmpl w:val="48100E4A"/>
    <w:lvl w:ilvl="0" w:tplc="53E877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3054122">
    <w:abstractNumId w:val="8"/>
  </w:num>
  <w:num w:numId="2" w16cid:durableId="1100445753">
    <w:abstractNumId w:val="3"/>
  </w:num>
  <w:num w:numId="3" w16cid:durableId="1628705789">
    <w:abstractNumId w:val="2"/>
  </w:num>
  <w:num w:numId="4" w16cid:durableId="526531382">
    <w:abstractNumId w:val="1"/>
  </w:num>
  <w:num w:numId="5" w16cid:durableId="749153108">
    <w:abstractNumId w:val="0"/>
  </w:num>
  <w:num w:numId="6" w16cid:durableId="1475829594">
    <w:abstractNumId w:val="9"/>
  </w:num>
  <w:num w:numId="7" w16cid:durableId="858155047">
    <w:abstractNumId w:val="7"/>
  </w:num>
  <w:num w:numId="8" w16cid:durableId="1491941792">
    <w:abstractNumId w:val="6"/>
  </w:num>
  <w:num w:numId="9" w16cid:durableId="568542495">
    <w:abstractNumId w:val="5"/>
  </w:num>
  <w:num w:numId="10" w16cid:durableId="1244293658">
    <w:abstractNumId w:val="4"/>
  </w:num>
  <w:num w:numId="11" w16cid:durableId="1210457253">
    <w:abstractNumId w:val="10"/>
  </w:num>
  <w:num w:numId="12" w16cid:durableId="1757627789">
    <w:abstractNumId w:val="12"/>
  </w:num>
  <w:num w:numId="13" w16cid:durableId="409624930">
    <w:abstractNumId w:val="17"/>
  </w:num>
  <w:num w:numId="14" w16cid:durableId="808865756">
    <w:abstractNumId w:val="13"/>
  </w:num>
  <w:num w:numId="15" w16cid:durableId="201866679">
    <w:abstractNumId w:val="14"/>
  </w:num>
  <w:num w:numId="16" w16cid:durableId="1087263045">
    <w:abstractNumId w:val="15"/>
  </w:num>
  <w:num w:numId="17" w16cid:durableId="574510682">
    <w:abstractNumId w:val="11"/>
  </w:num>
  <w:num w:numId="18" w16cid:durableId="15187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1B43"/>
    <w:rsid w:val="000E335E"/>
    <w:rsid w:val="000F16CF"/>
    <w:rsid w:val="000F5091"/>
    <w:rsid w:val="000F5BAC"/>
    <w:rsid w:val="00102585"/>
    <w:rsid w:val="00114AB7"/>
    <w:rsid w:val="00115BEB"/>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C42C7"/>
    <w:rsid w:val="001D2E9A"/>
    <w:rsid w:val="001D597F"/>
    <w:rsid w:val="001E3FD4"/>
    <w:rsid w:val="001F74C7"/>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3DC9"/>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4434B"/>
    <w:rsid w:val="004505C9"/>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731B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4350"/>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B5F51"/>
    <w:rsid w:val="007C6D9E"/>
    <w:rsid w:val="007D1C43"/>
    <w:rsid w:val="007D6C53"/>
    <w:rsid w:val="007E1564"/>
    <w:rsid w:val="007E1E87"/>
    <w:rsid w:val="007E5B3F"/>
    <w:rsid w:val="007F2257"/>
    <w:rsid w:val="0080091D"/>
    <w:rsid w:val="00802BBC"/>
    <w:rsid w:val="00804108"/>
    <w:rsid w:val="00804FC4"/>
    <w:rsid w:val="00816367"/>
    <w:rsid w:val="00816A0B"/>
    <w:rsid w:val="00824B22"/>
    <w:rsid w:val="00830C53"/>
    <w:rsid w:val="00837FAA"/>
    <w:rsid w:val="00841F77"/>
    <w:rsid w:val="008459CD"/>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07EE"/>
    <w:rsid w:val="0096778A"/>
    <w:rsid w:val="00977656"/>
    <w:rsid w:val="00980CFA"/>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0B00"/>
    <w:rsid w:val="00A42DBE"/>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2714"/>
    <w:rsid w:val="00B55AE4"/>
    <w:rsid w:val="00B70B46"/>
    <w:rsid w:val="00B739B0"/>
    <w:rsid w:val="00B814A3"/>
    <w:rsid w:val="00B96F38"/>
    <w:rsid w:val="00BC2C85"/>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41E1F"/>
    <w:rsid w:val="00D552B9"/>
    <w:rsid w:val="00D735B2"/>
    <w:rsid w:val="00D74021"/>
    <w:rsid w:val="00D76D01"/>
    <w:rsid w:val="00D922A9"/>
    <w:rsid w:val="00D9394A"/>
    <w:rsid w:val="00DB0CBB"/>
    <w:rsid w:val="00DB67CC"/>
    <w:rsid w:val="00DC3783"/>
    <w:rsid w:val="00DE1070"/>
    <w:rsid w:val="00DF5733"/>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022A"/>
    <w:rsid w:val="00ED5F38"/>
    <w:rsid w:val="00EF27FE"/>
    <w:rsid w:val="00F03303"/>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845D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478"/>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61FF75"/>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0091D"/>
    <w:pPr>
      <w:bidi/>
      <w:spacing w:line="276" w:lineRule="auto"/>
    </w:pPr>
    <w:rPr>
      <w:rFonts w:cs="B Badr"/>
      <w:sz w:val="22"/>
      <w:szCs w:val="28"/>
    </w:rPr>
  </w:style>
  <w:style w:type="paragraph" w:styleId="a1">
    <w:name w:val="heading 1"/>
    <w:basedOn w:val="a0"/>
    <w:next w:val="a0"/>
    <w:link w:val="a2"/>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20">
    <w:name w:val="heading 2"/>
    <w:basedOn w:val="a0"/>
    <w:next w:val="a0"/>
    <w:link w:val="21"/>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30">
    <w:name w:val="heading 3"/>
    <w:basedOn w:val="a0"/>
    <w:next w:val="a0"/>
    <w:link w:val="31"/>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40">
    <w:name w:val="heading 4"/>
    <w:basedOn w:val="a0"/>
    <w:next w:val="a0"/>
    <w:link w:val="41"/>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50">
    <w:name w:val="heading 5"/>
    <w:basedOn w:val="a0"/>
    <w:next w:val="a0"/>
    <w:link w:val="51"/>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6">
    <w:name w:val="heading 6"/>
    <w:basedOn w:val="a0"/>
    <w:next w:val="a0"/>
    <w:link w:val="60"/>
    <w:autoRedefine/>
    <w:uiPriority w:val="9"/>
    <w:unhideWhenUsed/>
    <w:qFormat/>
    <w:rsid w:val="00BC716B"/>
    <w:pPr>
      <w:keepNext/>
      <w:spacing w:before="240" w:after="60"/>
      <w:outlineLvl w:val="5"/>
    </w:pPr>
    <w:rPr>
      <w:rFonts w:eastAsia="Times New Roman" w:cs="B Titr"/>
      <w:b/>
      <w:bCs/>
      <w:color w:val="0000FA"/>
      <w:szCs w:val="24"/>
    </w:rPr>
  </w:style>
  <w:style w:type="paragraph" w:styleId="7">
    <w:name w:val="heading 7"/>
    <w:basedOn w:val="a0"/>
    <w:next w:val="a0"/>
    <w:link w:val="70"/>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8">
    <w:name w:val="heading 8"/>
    <w:basedOn w:val="a0"/>
    <w:next w:val="a0"/>
    <w:link w:val="80"/>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9">
    <w:name w:val="heading 9"/>
    <w:basedOn w:val="a0"/>
    <w:next w:val="a0"/>
    <w:link w:val="90"/>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2">
    <w:name w:val="عنوان ۱ نویسه"/>
    <w:link w:val="a1"/>
    <w:uiPriority w:val="9"/>
    <w:rsid w:val="00C31AF0"/>
    <w:rPr>
      <w:rFonts w:ascii="Cambria" w:eastAsia="Times New Roman" w:hAnsi="Cambria" w:cs="B Titr"/>
      <w:b/>
      <w:bCs/>
      <w:color w:val="0100FF"/>
      <w:kern w:val="32"/>
      <w:sz w:val="32"/>
      <w:szCs w:val="32"/>
    </w:rPr>
  </w:style>
  <w:style w:type="character" w:customStyle="1" w:styleId="21">
    <w:name w:val="عنوان 2 نویسه"/>
    <w:link w:val="20"/>
    <w:uiPriority w:val="9"/>
    <w:rsid w:val="00BC716B"/>
    <w:rPr>
      <w:rFonts w:ascii="Cambria" w:eastAsia="Times New Roman" w:hAnsi="Cambria" w:cs="B Titr"/>
      <w:b/>
      <w:bCs/>
      <w:i/>
      <w:color w:val="0000FE"/>
      <w:sz w:val="28"/>
      <w:szCs w:val="30"/>
    </w:rPr>
  </w:style>
  <w:style w:type="character" w:customStyle="1" w:styleId="31">
    <w:name w:val="عنوان 3 نویسه"/>
    <w:link w:val="30"/>
    <w:uiPriority w:val="9"/>
    <w:rsid w:val="00BC716B"/>
    <w:rPr>
      <w:rFonts w:ascii="Cambria" w:eastAsia="Times New Roman" w:hAnsi="Cambria" w:cs="B Titr"/>
      <w:b/>
      <w:bCs/>
      <w:color w:val="0000FD"/>
      <w:sz w:val="26"/>
      <w:szCs w:val="28"/>
    </w:rPr>
  </w:style>
  <w:style w:type="character" w:customStyle="1" w:styleId="41">
    <w:name w:val="عنوان 4 نویسه"/>
    <w:link w:val="40"/>
    <w:uiPriority w:val="9"/>
    <w:rsid w:val="00BC716B"/>
    <w:rPr>
      <w:rFonts w:eastAsia="Times New Roman" w:cs="B Titr"/>
      <w:b/>
      <w:bCs/>
      <w:color w:val="0000FC"/>
      <w:sz w:val="28"/>
      <w:szCs w:val="26"/>
    </w:rPr>
  </w:style>
  <w:style w:type="character" w:customStyle="1" w:styleId="51">
    <w:name w:val="سرصفحه 5 نویسه"/>
    <w:link w:val="50"/>
    <w:uiPriority w:val="9"/>
    <w:rsid w:val="00BC716B"/>
    <w:rPr>
      <w:rFonts w:eastAsia="Times New Roman" w:cs="B Titr"/>
      <w:b/>
      <w:bCs/>
      <w:i/>
      <w:color w:val="0000FB"/>
      <w:sz w:val="26"/>
      <w:szCs w:val="24"/>
    </w:rPr>
  </w:style>
  <w:style w:type="character" w:customStyle="1" w:styleId="70">
    <w:name w:val="سرصفحه 7 نویسه"/>
    <w:link w:val="7"/>
    <w:uiPriority w:val="9"/>
    <w:rsid w:val="00BC716B"/>
    <w:rPr>
      <w:rFonts w:eastAsia="Times New Roman" w:cs="B Titr"/>
      <w:bCs/>
      <w:color w:val="0000F9"/>
      <w:sz w:val="24"/>
      <w:szCs w:val="24"/>
    </w:rPr>
  </w:style>
  <w:style w:type="character" w:customStyle="1" w:styleId="60">
    <w:name w:val="سرصفحه 6 نویسه"/>
    <w:link w:val="6"/>
    <w:uiPriority w:val="9"/>
    <w:rsid w:val="00BC716B"/>
    <w:rPr>
      <w:rFonts w:eastAsia="Times New Roman" w:cs="B Titr"/>
      <w:b/>
      <w:bCs/>
      <w:color w:val="0000FA"/>
      <w:sz w:val="22"/>
      <w:szCs w:val="24"/>
    </w:rPr>
  </w:style>
  <w:style w:type="character" w:customStyle="1" w:styleId="80">
    <w:name w:val="سرصفحه 8 نویسه"/>
    <w:link w:val="8"/>
    <w:uiPriority w:val="9"/>
    <w:rsid w:val="00BC716B"/>
    <w:rPr>
      <w:rFonts w:eastAsia="Times New Roman" w:cs="B Titr"/>
      <w:bCs/>
      <w:i/>
      <w:color w:val="0000F8"/>
      <w:sz w:val="24"/>
      <w:szCs w:val="24"/>
    </w:rPr>
  </w:style>
  <w:style w:type="character" w:customStyle="1" w:styleId="90">
    <w:name w:val="سرصفحه 9 نویسه"/>
    <w:link w:val="9"/>
    <w:uiPriority w:val="9"/>
    <w:rsid w:val="00BC716B"/>
    <w:rPr>
      <w:rFonts w:ascii="Cambria" w:eastAsia="Times New Roman" w:hAnsi="Cambria" w:cs="B Titr"/>
      <w:bCs/>
      <w:color w:val="0000F7"/>
      <w:sz w:val="22"/>
      <w:szCs w:val="24"/>
    </w:rPr>
  </w:style>
  <w:style w:type="paragraph" w:styleId="a6">
    <w:name w:val="header"/>
    <w:basedOn w:val="a0"/>
    <w:link w:val="a7"/>
    <w:uiPriority w:val="99"/>
    <w:unhideWhenUsed/>
    <w:rsid w:val="008B750B"/>
    <w:pPr>
      <w:tabs>
        <w:tab w:val="center" w:pos="4513"/>
        <w:tab w:val="right" w:pos="9026"/>
      </w:tabs>
    </w:pPr>
  </w:style>
  <w:style w:type="character" w:customStyle="1" w:styleId="a7">
    <w:name w:val="سرصفحه نویسه"/>
    <w:link w:val="a6"/>
    <w:uiPriority w:val="99"/>
    <w:rsid w:val="008B750B"/>
    <w:rPr>
      <w:rFonts w:cs="B Badr"/>
      <w:sz w:val="22"/>
      <w:szCs w:val="28"/>
    </w:rPr>
  </w:style>
  <w:style w:type="paragraph" w:styleId="a8">
    <w:name w:val="footer"/>
    <w:basedOn w:val="a0"/>
    <w:link w:val="a9"/>
    <w:uiPriority w:val="99"/>
    <w:unhideWhenUsed/>
    <w:rsid w:val="008B750B"/>
    <w:pPr>
      <w:tabs>
        <w:tab w:val="center" w:pos="4513"/>
        <w:tab w:val="right" w:pos="9026"/>
      </w:tabs>
    </w:pPr>
  </w:style>
  <w:style w:type="character" w:customStyle="1" w:styleId="a9">
    <w:name w:val="پانویس نویسه"/>
    <w:link w:val="a8"/>
    <w:uiPriority w:val="99"/>
    <w:rsid w:val="008B750B"/>
    <w:rPr>
      <w:rFonts w:cs="B Badr"/>
      <w:sz w:val="22"/>
      <w:szCs w:val="28"/>
    </w:rPr>
  </w:style>
  <w:style w:type="paragraph" w:styleId="aa">
    <w:name w:val="Normal (Web)"/>
    <w:basedOn w:val="a0"/>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b">
    <w:name w:val="footnote text"/>
    <w:basedOn w:val="a0"/>
    <w:link w:val="ac"/>
    <w:uiPriority w:val="99"/>
    <w:unhideWhenUsed/>
    <w:qFormat/>
    <w:rsid w:val="0099497B"/>
    <w:rPr>
      <w:sz w:val="20"/>
      <w:szCs w:val="20"/>
    </w:rPr>
  </w:style>
  <w:style w:type="character" w:customStyle="1" w:styleId="ac">
    <w:name w:val="متن پاورقی نویسه"/>
    <w:link w:val="ab"/>
    <w:uiPriority w:val="99"/>
    <w:rsid w:val="0099497B"/>
    <w:rPr>
      <w:rFonts w:cs="B Lotus"/>
    </w:rPr>
  </w:style>
  <w:style w:type="character" w:styleId="ad">
    <w:name w:val="footnote reference"/>
    <w:uiPriority w:val="99"/>
    <w:semiHidden/>
    <w:unhideWhenUsed/>
    <w:qFormat/>
    <w:rsid w:val="00E5219B"/>
    <w:rPr>
      <w:vertAlign w:val="superscript"/>
    </w:rPr>
  </w:style>
  <w:style w:type="paragraph" w:styleId="22">
    <w:name w:val="toc 2"/>
    <w:basedOn w:val="a0"/>
    <w:next w:val="a0"/>
    <w:autoRedefine/>
    <w:uiPriority w:val="39"/>
    <w:unhideWhenUsed/>
    <w:rsid w:val="0032100F"/>
    <w:pPr>
      <w:spacing w:line="240" w:lineRule="auto"/>
      <w:ind w:left="221"/>
    </w:pPr>
    <w:rPr>
      <w:rFonts w:cs="B Titr"/>
      <w:bCs/>
      <w:color w:val="632423" w:themeColor="accent2" w:themeShade="80"/>
      <w:szCs w:val="18"/>
    </w:rPr>
  </w:style>
  <w:style w:type="paragraph" w:styleId="32">
    <w:name w:val="toc 3"/>
    <w:basedOn w:val="a0"/>
    <w:next w:val="a0"/>
    <w:autoRedefine/>
    <w:uiPriority w:val="39"/>
    <w:unhideWhenUsed/>
    <w:rsid w:val="0092513D"/>
    <w:pPr>
      <w:spacing w:line="240" w:lineRule="auto"/>
      <w:ind w:left="442"/>
    </w:pPr>
    <w:rPr>
      <w:bCs/>
      <w:iCs/>
      <w:color w:val="632423" w:themeColor="accent2" w:themeShade="80"/>
      <w:szCs w:val="24"/>
    </w:rPr>
  </w:style>
  <w:style w:type="paragraph" w:styleId="42">
    <w:name w:val="toc 4"/>
    <w:basedOn w:val="a0"/>
    <w:next w:val="a0"/>
    <w:autoRedefine/>
    <w:uiPriority w:val="39"/>
    <w:unhideWhenUsed/>
    <w:rsid w:val="0092513D"/>
    <w:pPr>
      <w:spacing w:line="240" w:lineRule="auto"/>
      <w:ind w:left="658"/>
    </w:pPr>
    <w:rPr>
      <w:bCs/>
      <w:color w:val="632423" w:themeColor="accent2" w:themeShade="80"/>
      <w:szCs w:val="24"/>
    </w:rPr>
  </w:style>
  <w:style w:type="paragraph" w:styleId="52">
    <w:name w:val="toc 5"/>
    <w:basedOn w:val="a0"/>
    <w:next w:val="a0"/>
    <w:autoRedefine/>
    <w:uiPriority w:val="39"/>
    <w:unhideWhenUsed/>
    <w:rsid w:val="0092513D"/>
    <w:pPr>
      <w:spacing w:line="240" w:lineRule="auto"/>
      <w:ind w:left="879"/>
    </w:pPr>
    <w:rPr>
      <w:bCs/>
      <w:color w:val="632423" w:themeColor="accent2" w:themeShade="80"/>
      <w:szCs w:val="24"/>
    </w:rPr>
  </w:style>
  <w:style w:type="paragraph" w:styleId="61">
    <w:name w:val="toc 6"/>
    <w:basedOn w:val="a0"/>
    <w:next w:val="a0"/>
    <w:autoRedefine/>
    <w:uiPriority w:val="39"/>
    <w:unhideWhenUsed/>
    <w:rsid w:val="0092513D"/>
    <w:pPr>
      <w:spacing w:line="240" w:lineRule="auto"/>
      <w:ind w:left="1100"/>
    </w:pPr>
    <w:rPr>
      <w:bCs/>
      <w:color w:val="632423" w:themeColor="accent2" w:themeShade="80"/>
      <w:szCs w:val="24"/>
    </w:rPr>
  </w:style>
  <w:style w:type="character" w:styleId="ae">
    <w:name w:val="Hyperlink"/>
    <w:uiPriority w:val="99"/>
    <w:unhideWhenUsed/>
    <w:rsid w:val="00731724"/>
    <w:rPr>
      <w:color w:val="0000FF"/>
      <w:u w:val="single"/>
    </w:rPr>
  </w:style>
  <w:style w:type="character" w:styleId="af">
    <w:name w:val="Intense Emphasis"/>
    <w:aliases w:val="متن آیات و روایات"/>
    <w:basedOn w:val="a3"/>
    <w:uiPriority w:val="21"/>
    <w:qFormat/>
    <w:rsid w:val="006162A2"/>
    <w:rPr>
      <w:rFonts w:cs="B Badr"/>
      <w:b/>
      <w:bCs w:val="0"/>
      <w:i/>
      <w:iCs w:val="0"/>
      <w:color w:val="008000"/>
      <w:szCs w:val="28"/>
    </w:rPr>
  </w:style>
  <w:style w:type="character" w:styleId="af0">
    <w:name w:val="Subtle Emphasis"/>
    <w:aliases w:val="متن کتاب محور"/>
    <w:basedOn w:val="a3"/>
    <w:uiPriority w:val="19"/>
    <w:qFormat/>
    <w:rsid w:val="006162A2"/>
    <w:rPr>
      <w:rFonts w:cs="B Badr"/>
      <w:bCs w:val="0"/>
      <w:i/>
      <w:iCs w:val="0"/>
      <w:color w:val="0000FF"/>
      <w:szCs w:val="28"/>
    </w:rPr>
  </w:style>
  <w:style w:type="paragraph" w:customStyle="1" w:styleId="23">
    <w:name w:val="نظر سایر علما2"/>
    <w:basedOn w:val="a0"/>
    <w:qFormat/>
    <w:rsid w:val="006162A2"/>
    <w:rPr>
      <w:color w:val="000080"/>
    </w:rPr>
  </w:style>
  <w:style w:type="paragraph" w:customStyle="1" w:styleId="af1">
    <w:name w:val="متن نظر استاد"/>
    <w:basedOn w:val="a0"/>
    <w:rsid w:val="001B2488"/>
    <w:rPr>
      <w:color w:val="800000"/>
    </w:rPr>
  </w:style>
  <w:style w:type="character" w:styleId="af2">
    <w:name w:val="Emphasis"/>
    <w:aliases w:val="موضوع"/>
    <w:basedOn w:val="a3"/>
    <w:uiPriority w:val="20"/>
    <w:qFormat/>
    <w:rsid w:val="00FC73B9"/>
    <w:rPr>
      <w:rFonts w:cs="B Titr"/>
      <w:bCs/>
      <w:i/>
      <w:iCs w:val="0"/>
      <w:color w:val="0101FF"/>
      <w:szCs w:val="28"/>
    </w:rPr>
  </w:style>
  <w:style w:type="paragraph" w:styleId="1">
    <w:name w:val="toc 1"/>
    <w:basedOn w:val="a0"/>
    <w:next w:val="a0"/>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f3">
    <w:name w:val="متن فهرست"/>
    <w:basedOn w:val="1"/>
    <w:rsid w:val="00603B67"/>
    <w:rPr>
      <w:bCs/>
      <w:noProof/>
      <w:color w:val="008000"/>
      <w:sz w:val="24"/>
    </w:rPr>
  </w:style>
  <w:style w:type="paragraph" w:styleId="af4">
    <w:name w:val="Balloon Text"/>
    <w:basedOn w:val="a0"/>
    <w:link w:val="af5"/>
    <w:uiPriority w:val="99"/>
    <w:semiHidden/>
    <w:unhideWhenUsed/>
    <w:rsid w:val="009B79F8"/>
    <w:pPr>
      <w:spacing w:line="240" w:lineRule="auto"/>
    </w:pPr>
    <w:rPr>
      <w:rFonts w:ascii="Tahoma" w:hAnsi="Tahoma" w:cs="Tahoma"/>
      <w:sz w:val="16"/>
      <w:szCs w:val="16"/>
    </w:rPr>
  </w:style>
  <w:style w:type="character" w:customStyle="1" w:styleId="af5">
    <w:name w:val="متن بادکنک نویسه"/>
    <w:basedOn w:val="a3"/>
    <w:link w:val="af4"/>
    <w:uiPriority w:val="99"/>
    <w:semiHidden/>
    <w:rsid w:val="009B79F8"/>
    <w:rPr>
      <w:rFonts w:ascii="Tahoma" w:hAnsi="Tahoma" w:cs="Tahoma"/>
      <w:sz w:val="16"/>
      <w:szCs w:val="16"/>
    </w:rPr>
  </w:style>
  <w:style w:type="paragraph" w:styleId="91">
    <w:name w:val="toc 9"/>
    <w:basedOn w:val="a0"/>
    <w:next w:val="a0"/>
    <w:autoRedefine/>
    <w:uiPriority w:val="39"/>
    <w:unhideWhenUsed/>
    <w:rsid w:val="00F64141"/>
    <w:pPr>
      <w:spacing w:after="100" w:line="240" w:lineRule="auto"/>
      <w:ind w:left="1758"/>
    </w:pPr>
    <w:rPr>
      <w:color w:val="632423" w:themeColor="accent2" w:themeShade="80"/>
      <w:szCs w:val="24"/>
    </w:rPr>
  </w:style>
  <w:style w:type="paragraph" w:styleId="71">
    <w:name w:val="toc 7"/>
    <w:basedOn w:val="a0"/>
    <w:next w:val="a0"/>
    <w:autoRedefine/>
    <w:uiPriority w:val="39"/>
    <w:unhideWhenUsed/>
    <w:rsid w:val="0092513D"/>
    <w:pPr>
      <w:spacing w:line="240" w:lineRule="auto"/>
      <w:ind w:left="1321"/>
    </w:pPr>
    <w:rPr>
      <w:bCs/>
      <w:color w:val="632423" w:themeColor="accent2" w:themeShade="80"/>
      <w:szCs w:val="24"/>
    </w:rPr>
  </w:style>
  <w:style w:type="paragraph" w:styleId="81">
    <w:name w:val="toc 8"/>
    <w:basedOn w:val="a0"/>
    <w:next w:val="a0"/>
    <w:autoRedefine/>
    <w:uiPriority w:val="39"/>
    <w:unhideWhenUsed/>
    <w:rsid w:val="00F64141"/>
    <w:pPr>
      <w:spacing w:after="100" w:line="240" w:lineRule="auto"/>
      <w:ind w:left="1542"/>
    </w:pPr>
    <w:rPr>
      <w:color w:val="632423" w:themeColor="accent2" w:themeShade="80"/>
      <w:szCs w:val="24"/>
    </w:rPr>
  </w:style>
  <w:style w:type="paragraph" w:styleId="af6">
    <w:name w:val="List Paragraph"/>
    <w:basedOn w:val="a0"/>
    <w:uiPriority w:val="34"/>
    <w:rsid w:val="0092513D"/>
    <w:pPr>
      <w:ind w:left="720"/>
      <w:contextualSpacing/>
    </w:pPr>
    <w:rPr>
      <w:rFonts w:cs="B Lotus"/>
    </w:rPr>
  </w:style>
  <w:style w:type="paragraph" w:styleId="a">
    <w:name w:val="List Bullet"/>
    <w:basedOn w:val="a0"/>
    <w:uiPriority w:val="99"/>
    <w:unhideWhenUsed/>
    <w:rsid w:val="00816A0B"/>
    <w:pPr>
      <w:numPr>
        <w:numId w:val="6"/>
      </w:numPr>
      <w:contextualSpacing/>
    </w:pPr>
  </w:style>
  <w:style w:type="paragraph" w:styleId="2">
    <w:name w:val="List Bullet 2"/>
    <w:basedOn w:val="a0"/>
    <w:uiPriority w:val="99"/>
    <w:unhideWhenUsed/>
    <w:rsid w:val="00816A0B"/>
    <w:pPr>
      <w:numPr>
        <w:numId w:val="7"/>
      </w:numPr>
      <w:contextualSpacing/>
    </w:pPr>
  </w:style>
  <w:style w:type="paragraph" w:styleId="3">
    <w:name w:val="List Bullet 3"/>
    <w:basedOn w:val="a0"/>
    <w:uiPriority w:val="99"/>
    <w:semiHidden/>
    <w:unhideWhenUsed/>
    <w:rsid w:val="00E5518B"/>
    <w:pPr>
      <w:numPr>
        <w:numId w:val="8"/>
      </w:numPr>
      <w:contextualSpacing/>
    </w:pPr>
  </w:style>
  <w:style w:type="paragraph" w:styleId="4">
    <w:name w:val="List Bullet 4"/>
    <w:basedOn w:val="a0"/>
    <w:uiPriority w:val="99"/>
    <w:semiHidden/>
    <w:unhideWhenUsed/>
    <w:rsid w:val="00E5518B"/>
    <w:pPr>
      <w:numPr>
        <w:numId w:val="9"/>
      </w:numPr>
      <w:contextualSpacing/>
    </w:pPr>
  </w:style>
  <w:style w:type="paragraph" w:styleId="5">
    <w:name w:val="List Bullet 5"/>
    <w:basedOn w:val="a0"/>
    <w:uiPriority w:val="99"/>
    <w:semiHidden/>
    <w:unhideWhenUsed/>
    <w:rsid w:val="00E5518B"/>
    <w:pPr>
      <w:numPr>
        <w:numId w:val="10"/>
      </w:numPr>
      <w:contextualSpacing/>
    </w:pPr>
  </w:style>
  <w:style w:type="table" w:styleId="af7">
    <w:name w:val="Table Grid"/>
    <w:basedOn w:val="a4"/>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پاورقي"/>
    <w:basedOn w:val="ab"/>
    <w:link w:val="af9"/>
    <w:qFormat/>
    <w:rsid w:val="00824B22"/>
  </w:style>
  <w:style w:type="character" w:customStyle="1" w:styleId="af9">
    <w:name w:val="پاورقي نویسه"/>
    <w:basedOn w:val="ac"/>
    <w:link w:val="af8"/>
    <w:rsid w:val="00824B22"/>
    <w:rPr>
      <w:rFonts w:cs="B Badr"/>
    </w:rPr>
  </w:style>
  <w:style w:type="character" w:customStyle="1" w:styleId="afa">
    <w:name w:val="نظر سایر علما"/>
    <w:basedOn w:val="a3"/>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33921840">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61968354">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139F9-B138-4611-987E-D7A38A2F4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638</TotalTime>
  <Pages>7</Pages>
  <Words>2039</Words>
  <Characters>11628</Characters>
  <Application>Microsoft Office Word</Application>
  <DocSecurity>0</DocSecurity>
  <Lines>96</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13640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حسین یزدانی</cp:lastModifiedBy>
  <cp:revision>11</cp:revision>
  <dcterms:created xsi:type="dcterms:W3CDTF">2023-05-15T15:27:00Z</dcterms:created>
  <dcterms:modified xsi:type="dcterms:W3CDTF">2023-07-10T15:04:00Z</dcterms:modified>
  <cp:contentStatus>ویرایش 2.5</cp:contentStatus>
  <cp:version>2.7</cp:version>
</cp:coreProperties>
</file>