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AD0405" w14:textId="77777777" w:rsidR="008B750B" w:rsidRPr="008A522A" w:rsidRDefault="00783473" w:rsidP="00D01B63">
      <w:pPr>
        <w:rPr>
          <w:rtl/>
        </w:rPr>
      </w:pPr>
      <w:r>
        <w:rPr>
          <w:rFonts w:hint="cs"/>
          <w:noProof/>
          <w:rtl/>
        </w:rPr>
        <w:drawing>
          <wp:inline distT="0" distB="0" distL="0" distR="0" wp14:anchorId="121FDACE" wp14:editId="6B19D671">
            <wp:extent cx="723899" cy="241300"/>
            <wp:effectExtent l="0" t="0" r="63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esm.PNG"/>
                    <pic:cNvPicPr/>
                  </pic:nvPicPr>
                  <pic:blipFill>
                    <a:blip r:embed="rId8">
                      <a:extLst>
                        <a:ext uri="{28A0092B-C50C-407E-A947-70E740481C1C}">
                          <a14:useLocalDpi xmlns:a14="http://schemas.microsoft.com/office/drawing/2010/main" val="0"/>
                        </a:ext>
                      </a:extLst>
                    </a:blip>
                    <a:stretch>
                      <a:fillRect/>
                    </a:stretch>
                  </pic:blipFill>
                  <pic:spPr>
                    <a:xfrm>
                      <a:off x="0" y="0"/>
                      <a:ext cx="769508" cy="256503"/>
                    </a:xfrm>
                    <a:prstGeom prst="rect">
                      <a:avLst/>
                    </a:prstGeom>
                  </pic:spPr>
                </pic:pic>
              </a:graphicData>
            </a:graphic>
          </wp:inline>
        </w:drawing>
      </w:r>
    </w:p>
    <w:p w14:paraId="1252BEFE" w14:textId="77777777" w:rsidR="002A0FC8" w:rsidRDefault="002A0FC8" w:rsidP="002A0FC8">
      <w:pPr>
        <w:autoSpaceDE w:val="0"/>
        <w:autoSpaceDN w:val="0"/>
        <w:adjustRightInd w:val="0"/>
        <w:spacing w:line="240" w:lineRule="auto"/>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اصول استاد حاج سید محمد جواد شبیری</w:t>
      </w:r>
    </w:p>
    <w:p w14:paraId="0B75C568" w14:textId="7739790B" w:rsidR="002A0FC8" w:rsidRDefault="002A0FC8" w:rsidP="002A0FC8">
      <w:pPr>
        <w:autoSpaceDE w:val="0"/>
        <w:autoSpaceDN w:val="0"/>
        <w:adjustRightInd w:val="0"/>
        <w:spacing w:line="240" w:lineRule="auto"/>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1402071</w:t>
      </w:r>
      <w:r>
        <w:rPr>
          <w:rFonts w:ascii="IRANSans" w:hAnsi="IRANSans" w:cs="IRANSans" w:hint="cs"/>
          <w:b/>
          <w:bCs/>
          <w:color w:val="C00000"/>
          <w:sz w:val="28"/>
          <w:shd w:val="clear" w:color="auto" w:fill="FFFFFF"/>
          <w:rtl/>
          <w:lang w:val="x-none"/>
        </w:rPr>
        <w:t>5</w:t>
      </w:r>
      <w:r>
        <w:rPr>
          <w:rFonts w:hint="cs"/>
          <w:noProof/>
          <w:webHidden/>
          <w:rtl/>
        </w:rPr>
        <w:fldChar w:fldCharType="begin"/>
      </w:r>
      <w:r>
        <w:rPr>
          <w:rFonts w:hint="cs"/>
          <w:noProof/>
          <w:webHidden/>
          <w:rtl/>
        </w:rPr>
        <w:instrText xml:space="preserve"> </w:instrText>
      </w:r>
      <w:r>
        <w:rPr>
          <w:noProof/>
          <w:webHidden/>
        </w:rPr>
        <w:instrText>TOC</w:instrText>
      </w:r>
      <w:r>
        <w:rPr>
          <w:rFonts w:hint="cs"/>
          <w:noProof/>
          <w:webHidden/>
          <w:rtl/>
        </w:rPr>
        <w:instrText xml:space="preserve"> \</w:instrText>
      </w:r>
      <w:r>
        <w:rPr>
          <w:noProof/>
          <w:webHidden/>
        </w:rPr>
        <w:instrText>o "1-9" \h \z \u</w:instrText>
      </w:r>
      <w:r>
        <w:rPr>
          <w:rFonts w:hint="cs"/>
          <w:noProof/>
          <w:webHidden/>
          <w:rtl/>
        </w:rPr>
        <w:instrText xml:space="preserve"> </w:instrText>
      </w:r>
      <w:r>
        <w:rPr>
          <w:rFonts w:hint="cs"/>
          <w:noProof/>
          <w:webHidden/>
          <w:rtl/>
        </w:rPr>
        <w:fldChar w:fldCharType="end"/>
      </w:r>
    </w:p>
    <w:p w14:paraId="077FD922" w14:textId="158EB6F8" w:rsidR="00C91EB6" w:rsidRPr="002A0FC8" w:rsidRDefault="002A0FC8" w:rsidP="002A0FC8">
      <w:pPr>
        <w:rPr>
          <w:color w:val="984806" w:themeColor="accent6" w:themeShade="80"/>
        </w:rPr>
      </w:pPr>
      <w:r>
        <w:rPr>
          <w:rFonts w:hint="cs"/>
          <w:color w:val="984806" w:themeColor="accent6" w:themeShade="80"/>
          <w:rtl/>
        </w:rPr>
        <w:t>مقرر:</w:t>
      </w:r>
      <w:r>
        <w:rPr>
          <w:rFonts w:hint="cs"/>
          <w:color w:val="984806" w:themeColor="accent6" w:themeShade="80"/>
          <w:sz w:val="24"/>
          <w:rtl/>
        </w:rPr>
        <w:t xml:space="preserve"> مسعود عطارمنش </w:t>
      </w:r>
      <w:r>
        <w:rPr>
          <w:rFonts w:hint="cs"/>
          <w:color w:val="984806" w:themeColor="accent6" w:themeShade="80"/>
          <w:sz w:val="24"/>
        </w:rPr>
        <w:t xml:space="preserve"> </w:t>
      </w:r>
      <w:r>
        <w:rPr>
          <w:rFonts w:hint="cs"/>
          <w:noProof/>
          <w:webHidden/>
        </w:rPr>
        <w:fldChar w:fldCharType="begin"/>
      </w:r>
      <w:r>
        <w:rPr>
          <w:rFonts w:hint="cs"/>
          <w:noProof/>
          <w:webHidden/>
          <w:rtl/>
        </w:rPr>
        <w:instrText xml:space="preserve"> </w:instrText>
      </w:r>
      <w:r>
        <w:rPr>
          <w:noProof/>
          <w:webHidden/>
        </w:rPr>
        <w:instrText>TOC</w:instrText>
      </w:r>
      <w:r>
        <w:rPr>
          <w:rFonts w:hint="cs"/>
          <w:noProof/>
          <w:webHidden/>
          <w:rtl/>
        </w:rPr>
        <w:instrText xml:space="preserve"> \</w:instrText>
      </w:r>
      <w:r>
        <w:rPr>
          <w:noProof/>
          <w:webHidden/>
        </w:rPr>
        <w:instrText>o "1-9" \h \z \u</w:instrText>
      </w:r>
      <w:r>
        <w:rPr>
          <w:rFonts w:hint="cs"/>
          <w:noProof/>
          <w:webHidden/>
          <w:rtl/>
        </w:rPr>
        <w:instrText xml:space="preserve"> </w:instrText>
      </w:r>
      <w:r>
        <w:rPr>
          <w:rFonts w:hint="cs"/>
          <w:noProof/>
          <w:webHidden/>
        </w:rPr>
        <w:fldChar w:fldCharType="end"/>
      </w:r>
      <w:r w:rsidR="00D01B63">
        <w:rPr>
          <w:noProof/>
          <w:webHidden/>
          <w:rtl/>
        </w:rPr>
        <w:fldChar w:fldCharType="begin"/>
      </w:r>
      <w:r w:rsidR="00D01B63">
        <w:rPr>
          <w:noProof/>
          <w:webHidden/>
          <w:rtl/>
        </w:rPr>
        <w:instrText xml:space="preserve"> </w:instrText>
      </w:r>
      <w:r w:rsidR="00D01B63">
        <w:rPr>
          <w:noProof/>
          <w:webHidden/>
        </w:rPr>
        <w:instrText>TOC</w:instrText>
      </w:r>
      <w:r w:rsidR="00D01B63">
        <w:rPr>
          <w:noProof/>
          <w:webHidden/>
          <w:rtl/>
        </w:rPr>
        <w:instrText xml:space="preserve"> \</w:instrText>
      </w:r>
      <w:r w:rsidR="00D01B63">
        <w:rPr>
          <w:noProof/>
          <w:webHidden/>
        </w:rPr>
        <w:instrText>o "1-9" \h \z \u</w:instrText>
      </w:r>
      <w:r w:rsidR="00D01B63">
        <w:rPr>
          <w:noProof/>
          <w:webHidden/>
          <w:rtl/>
        </w:rPr>
        <w:instrText xml:space="preserve"> </w:instrText>
      </w:r>
      <w:r w:rsidR="00D01B63">
        <w:rPr>
          <w:noProof/>
          <w:webHidden/>
          <w:rtl/>
        </w:rPr>
        <w:fldChar w:fldCharType="separate"/>
      </w:r>
      <w:r w:rsidR="00D01B63">
        <w:rPr>
          <w:rFonts w:cs="B Titr"/>
          <w:noProof/>
          <w:webHidden/>
          <w:color w:val="632423" w:themeColor="accent2" w:themeShade="80"/>
          <w:szCs w:val="24"/>
          <w:rtl/>
        </w:rPr>
        <w:fldChar w:fldCharType="end"/>
      </w:r>
    </w:p>
    <w:p w14:paraId="4EB9B25C" w14:textId="77777777" w:rsidR="00F343FB" w:rsidRPr="00A6366F" w:rsidRDefault="00F842AD" w:rsidP="00D01B63">
      <w:pPr>
        <w:jc w:val="both"/>
      </w:pPr>
      <w:r w:rsidRPr="009C66D5">
        <w:rPr>
          <w:rStyle w:val="Emphasis"/>
          <w:rFonts w:hint="cs"/>
          <w:b/>
          <w:bCs w:val="0"/>
          <w:rtl/>
        </w:rPr>
        <w:t>موضوع</w:t>
      </w:r>
      <w:r w:rsidRPr="009C66D5">
        <w:rPr>
          <w:rStyle w:val="Emphasis"/>
          <w:rFonts w:hint="cs"/>
          <w:rtl/>
        </w:rPr>
        <w:t>:</w:t>
      </w:r>
      <w:r w:rsidR="00A6366F" w:rsidRPr="00A6366F">
        <w:rPr>
          <w:rFonts w:hint="cs"/>
          <w:rtl/>
        </w:rPr>
        <w:t xml:space="preserve"> </w:t>
      </w:r>
      <w:bookmarkStart w:id="0" w:name="BokSabj2_d"/>
      <w:bookmarkEnd w:id="0"/>
      <w:r w:rsidR="00F33967">
        <w:rPr>
          <w:rtl/>
        </w:rPr>
        <w:t>حق</w:t>
      </w:r>
      <w:r w:rsidR="00F33967">
        <w:rPr>
          <w:rFonts w:hint="cs"/>
          <w:rtl/>
        </w:rPr>
        <w:t>ی</w:t>
      </w:r>
      <w:r w:rsidR="00F33967">
        <w:rPr>
          <w:rFonts w:hint="eastAsia"/>
          <w:rtl/>
        </w:rPr>
        <w:t>قت</w:t>
      </w:r>
      <w:r w:rsidR="00F33967">
        <w:rPr>
          <w:rtl/>
        </w:rPr>
        <w:t xml:space="preserve"> وضع</w:t>
      </w:r>
      <w:r w:rsidR="00025B70">
        <w:rPr>
          <w:rFonts w:hint="cs"/>
          <w:rtl/>
        </w:rPr>
        <w:t xml:space="preserve"> </w:t>
      </w:r>
      <w:r w:rsidR="00386C11" w:rsidRPr="00A6366F">
        <w:rPr>
          <w:rFonts w:hint="cs"/>
          <w:rtl/>
        </w:rPr>
        <w:t>/</w:t>
      </w:r>
      <w:bookmarkStart w:id="1" w:name="BokSabj_d"/>
      <w:bookmarkEnd w:id="1"/>
      <w:r w:rsidR="00F33967">
        <w:rPr>
          <w:rtl/>
        </w:rPr>
        <w:t>مبحث وضع</w:t>
      </w:r>
      <w:r w:rsidR="00386C11" w:rsidRPr="00A6366F">
        <w:rPr>
          <w:rFonts w:hint="cs"/>
          <w:rtl/>
        </w:rPr>
        <w:t xml:space="preserve"> /</w:t>
      </w:r>
      <w:bookmarkStart w:id="2" w:name="Bokkolli"/>
      <w:bookmarkEnd w:id="2"/>
      <w:r w:rsidR="00F33967">
        <w:rPr>
          <w:rtl/>
        </w:rPr>
        <w:t>مقدمات</w:t>
      </w:r>
      <w:r w:rsidR="001B6799" w:rsidRPr="00A6366F">
        <w:rPr>
          <w:rFonts w:hint="cs"/>
          <w:rtl/>
        </w:rPr>
        <w:t xml:space="preserve"> </w:t>
      </w:r>
    </w:p>
    <w:p w14:paraId="62E2B160" w14:textId="27E7A49B" w:rsidR="003E6650" w:rsidRPr="00537E51" w:rsidRDefault="008F5B4D" w:rsidP="00D01B63">
      <w:pPr>
        <w:jc w:val="both"/>
        <w:rPr>
          <w:rFonts w:cs="B Titr"/>
          <w:b/>
          <w:i/>
          <w:color w:val="0101FF"/>
          <w:rtl/>
        </w:rPr>
      </w:pPr>
      <w:r w:rsidRPr="009C66D5">
        <w:rPr>
          <w:rStyle w:val="Emphasis"/>
          <w:rFonts w:hint="cs"/>
          <w:b/>
          <w:bCs w:val="0"/>
          <w:rtl/>
        </w:rPr>
        <w:t>خلاصه مباحث گذشته:</w:t>
      </w:r>
      <w:r w:rsidR="00E52D07">
        <w:rPr>
          <w:rFonts w:hint="cs"/>
          <w:rtl/>
        </w:rPr>
        <w:t xml:space="preserve"> </w:t>
      </w:r>
    </w:p>
    <w:p w14:paraId="483D80B0" w14:textId="77777777" w:rsidR="00537E51" w:rsidRDefault="00537E51" w:rsidP="00D01B63">
      <w:pPr>
        <w:pBdr>
          <w:bottom w:val="double" w:sz="6" w:space="1" w:color="auto"/>
        </w:pBdr>
        <w:jc w:val="both"/>
        <w:rPr>
          <w:rtl/>
        </w:rPr>
      </w:pPr>
      <w:r>
        <w:rPr>
          <w:rFonts w:hint="cs"/>
          <w:rtl/>
        </w:rPr>
        <w:t>در جلسات گذشته به مسلک</w:t>
      </w:r>
      <w:r>
        <w:rPr>
          <w:rtl/>
        </w:rPr>
        <w:softHyphen/>
      </w:r>
      <w:r>
        <w:rPr>
          <w:rFonts w:hint="cs"/>
          <w:rtl/>
        </w:rPr>
        <w:t>های گوناگونی که در تبیین حقیقت وضع، مطرح بود، پرداخته و گفتیم هویت وضع تعیینی و وضع تعیّنی متفاوت است و باید بحث این دو را از یکدیگر تفکیک کرد. ما حقیق</w:t>
      </w:r>
      <w:bookmarkStart w:id="3" w:name="_GoBack"/>
      <w:bookmarkEnd w:id="3"/>
      <w:r>
        <w:rPr>
          <w:rFonts w:hint="cs"/>
          <w:rtl/>
        </w:rPr>
        <w:t>ت وضع تعیینی را قراردادن لفظ به عنوان نشانۀ معنا دانستیم تا واقعاً نشانه شود و این تبیین را با تعابیری که از قدیم در کلمات علماء در تعریف وضع مطرح بود همسو دانستیم.</w:t>
      </w:r>
    </w:p>
    <w:p w14:paraId="7A7EC78F" w14:textId="39F00EB3" w:rsidR="00537E51" w:rsidRDefault="00537E51" w:rsidP="00D01B63">
      <w:pPr>
        <w:pBdr>
          <w:bottom w:val="double" w:sz="6" w:space="1" w:color="auto"/>
        </w:pBdr>
        <w:jc w:val="both"/>
        <w:rPr>
          <w:rtl/>
        </w:rPr>
      </w:pPr>
      <w:r>
        <w:rPr>
          <w:rFonts w:hint="cs"/>
          <w:rtl/>
        </w:rPr>
        <w:t>در این جلسه ب</w:t>
      </w:r>
      <w:r w:rsidR="00D87832">
        <w:rPr>
          <w:rFonts w:hint="cs"/>
          <w:rtl/>
        </w:rPr>
        <w:t>ا محور قرار دادن مسلک قرن اکید به</w:t>
      </w:r>
      <w:r>
        <w:rPr>
          <w:rFonts w:hint="cs"/>
          <w:rtl/>
        </w:rPr>
        <w:t xml:space="preserve"> تبیین وضع</w:t>
      </w:r>
      <w:r w:rsidR="00D87832">
        <w:rPr>
          <w:rFonts w:hint="cs"/>
          <w:rtl/>
        </w:rPr>
        <w:t xml:space="preserve"> تعیینی انشائی، وضع تعیینی استعمالی، و وضع</w:t>
      </w:r>
      <w:r>
        <w:rPr>
          <w:rFonts w:hint="cs"/>
          <w:rtl/>
        </w:rPr>
        <w:t xml:space="preserve"> تعیّنی خواهیم پرداخت.</w:t>
      </w:r>
    </w:p>
    <w:p w14:paraId="6CBAC12B" w14:textId="77777777" w:rsidR="00537E51" w:rsidRPr="003A6148" w:rsidRDefault="00537E51" w:rsidP="00D01B63">
      <w:pPr>
        <w:pBdr>
          <w:bottom w:val="double" w:sz="6" w:space="1" w:color="auto"/>
        </w:pBdr>
        <w:jc w:val="both"/>
      </w:pPr>
    </w:p>
    <w:p w14:paraId="53917127" w14:textId="77777777" w:rsidR="00537E51" w:rsidRDefault="00537E51" w:rsidP="00D01B63">
      <w:pPr>
        <w:jc w:val="both"/>
      </w:pPr>
    </w:p>
    <w:p w14:paraId="0DAEB99E" w14:textId="77777777" w:rsidR="00537E51" w:rsidRPr="001A27D7" w:rsidRDefault="00537E51" w:rsidP="00D01B63">
      <w:pPr>
        <w:pStyle w:val="Heading1"/>
        <w:jc w:val="both"/>
        <w:rPr>
          <w:rtl/>
        </w:rPr>
      </w:pPr>
      <w:bookmarkStart w:id="4" w:name="_Toc147578757"/>
      <w:r>
        <w:rPr>
          <w:rFonts w:hint="cs"/>
          <w:rtl/>
        </w:rPr>
        <w:t>اقسام سه</w:t>
      </w:r>
      <w:r>
        <w:rPr>
          <w:rtl/>
        </w:rPr>
        <w:softHyphen/>
      </w:r>
      <w:r>
        <w:rPr>
          <w:rFonts w:hint="cs"/>
          <w:rtl/>
        </w:rPr>
        <w:t>گانۀ وضع</w:t>
      </w:r>
      <w:bookmarkEnd w:id="4"/>
    </w:p>
    <w:p w14:paraId="03138AB7" w14:textId="77777777" w:rsidR="00537E51" w:rsidRDefault="00537E51" w:rsidP="00D01B63">
      <w:pPr>
        <w:jc w:val="both"/>
        <w:rPr>
          <w:rtl/>
        </w:rPr>
      </w:pPr>
      <w:r>
        <w:rPr>
          <w:rFonts w:hint="cs"/>
          <w:rtl/>
        </w:rPr>
        <w:t>از مجموع کلمات محقق خراسانی در کفایه استفاده می</w:t>
      </w:r>
      <w:r>
        <w:rPr>
          <w:rtl/>
        </w:rPr>
        <w:softHyphen/>
      </w:r>
      <w:r>
        <w:rPr>
          <w:rFonts w:hint="cs"/>
          <w:rtl/>
        </w:rPr>
        <w:t>شود وضع به دو گونۀ تعیینی و تعیّنی تقسیم می</w:t>
      </w:r>
      <w:r>
        <w:rPr>
          <w:rtl/>
        </w:rPr>
        <w:softHyphen/>
      </w:r>
      <w:r>
        <w:rPr>
          <w:rFonts w:hint="cs"/>
          <w:rtl/>
        </w:rPr>
        <w:t xml:space="preserve">شود؛ وضع تعیینی نیز به دو گونۀ وضع تعیینی بالإنشاء </w:t>
      </w:r>
      <w:r>
        <w:rPr>
          <w:rFonts w:cs="Cambria" w:hint="cs"/>
          <w:rtl/>
        </w:rPr>
        <w:t>_</w:t>
      </w:r>
      <w:r>
        <w:rPr>
          <w:rFonts w:hint="cs"/>
          <w:rtl/>
        </w:rPr>
        <w:t>یعنی وضع تعیینی</w:t>
      </w:r>
      <w:r>
        <w:rPr>
          <w:rtl/>
        </w:rPr>
        <w:softHyphen/>
      </w:r>
      <w:r>
        <w:rPr>
          <w:rFonts w:hint="cs"/>
          <w:rtl/>
        </w:rPr>
        <w:t>ای که با انشاء محقق می</w:t>
      </w:r>
      <w:r>
        <w:rPr>
          <w:rtl/>
        </w:rPr>
        <w:softHyphen/>
      </w:r>
      <w:r>
        <w:rPr>
          <w:rFonts w:hint="cs"/>
          <w:rtl/>
        </w:rPr>
        <w:t>شود</w:t>
      </w:r>
      <w:r>
        <w:rPr>
          <w:rFonts w:cs="Cambria" w:hint="cs"/>
          <w:rtl/>
        </w:rPr>
        <w:t>_</w:t>
      </w:r>
      <w:r>
        <w:rPr>
          <w:rFonts w:hint="cs"/>
          <w:rtl/>
        </w:rPr>
        <w:t xml:space="preserve"> و وضع تعیینی بالإستعمال </w:t>
      </w:r>
      <w:r>
        <w:rPr>
          <w:rFonts w:cs="Cambria" w:hint="cs"/>
          <w:rtl/>
        </w:rPr>
        <w:t>_</w:t>
      </w:r>
      <w:r>
        <w:rPr>
          <w:rFonts w:hint="cs"/>
          <w:rtl/>
        </w:rPr>
        <w:t>یعنی وضع تعیینی</w:t>
      </w:r>
      <w:r>
        <w:rPr>
          <w:rtl/>
        </w:rPr>
        <w:softHyphen/>
      </w:r>
      <w:r>
        <w:rPr>
          <w:rFonts w:hint="cs"/>
          <w:rtl/>
        </w:rPr>
        <w:t>ای که با استعمال محقق می</w:t>
      </w:r>
      <w:r>
        <w:rPr>
          <w:rtl/>
        </w:rPr>
        <w:softHyphen/>
      </w:r>
      <w:r>
        <w:rPr>
          <w:rFonts w:hint="cs"/>
          <w:rtl/>
        </w:rPr>
        <w:t>شود</w:t>
      </w:r>
      <w:r>
        <w:rPr>
          <w:rFonts w:cs="Cambria" w:hint="cs"/>
          <w:rtl/>
        </w:rPr>
        <w:t>_</w:t>
      </w:r>
      <w:r>
        <w:rPr>
          <w:rFonts w:hint="cs"/>
          <w:rtl/>
        </w:rPr>
        <w:t xml:space="preserve"> تقسیم</w:t>
      </w:r>
      <w:r>
        <w:rPr>
          <w:rtl/>
        </w:rPr>
        <w:softHyphen/>
      </w:r>
      <w:r>
        <w:rPr>
          <w:rFonts w:hint="cs"/>
          <w:rtl/>
        </w:rPr>
        <w:t>پذیر است.</w:t>
      </w:r>
    </w:p>
    <w:p w14:paraId="1FBD3752" w14:textId="47BABF6C" w:rsidR="00537E51" w:rsidRDefault="00537E51" w:rsidP="00D01B63">
      <w:pPr>
        <w:jc w:val="both"/>
        <w:rPr>
          <w:rtl/>
        </w:rPr>
      </w:pPr>
      <w:r>
        <w:rPr>
          <w:rFonts w:hint="cs"/>
          <w:rtl/>
        </w:rPr>
        <w:t xml:space="preserve">تحلیل حقیقت این سه قسم در تقریرات مرحوم آقای هاشمی از کلام مرحوم شهید صدر، بعد از بحث از اقسام چهارگانۀ وضع </w:t>
      </w:r>
      <w:r>
        <w:rPr>
          <w:rFonts w:cs="Cambria" w:hint="cs"/>
          <w:rtl/>
        </w:rPr>
        <w:t>_</w:t>
      </w:r>
      <w:r>
        <w:rPr>
          <w:rFonts w:hint="cs"/>
          <w:rtl/>
        </w:rPr>
        <w:t>یعنی وضع عام، موضوع</w:t>
      </w:r>
      <w:r>
        <w:rPr>
          <w:rtl/>
        </w:rPr>
        <w:softHyphen/>
      </w:r>
      <w:r>
        <w:rPr>
          <w:rFonts w:hint="cs"/>
          <w:rtl/>
        </w:rPr>
        <w:t>له عام و ...</w:t>
      </w:r>
      <w:r>
        <w:rPr>
          <w:rFonts w:cs="Cambria" w:hint="cs"/>
          <w:rtl/>
        </w:rPr>
        <w:t>_</w:t>
      </w:r>
      <w:r>
        <w:rPr>
          <w:rFonts w:hint="cs"/>
          <w:rtl/>
        </w:rPr>
        <w:t xml:space="preserve"> مورد بررسی قرار گرفته است</w:t>
      </w:r>
      <w:r w:rsidR="005C1A95">
        <w:rPr>
          <w:rStyle w:val="FootnoteReference"/>
          <w:rtl/>
        </w:rPr>
        <w:footnoteReference w:id="1"/>
      </w:r>
      <w:r>
        <w:rPr>
          <w:rFonts w:hint="cs"/>
          <w:rtl/>
        </w:rPr>
        <w:t>. به نظرمان رسید مناسب است این بحث را پیش از بحث از اقسام وضع مطرح کنیم. همچنین شاید مناسب باشد دو بحث دیگر را نیز پیش از بحث از اقسام وضع مطرح کنیم که عبارتند از: بحث تبعیت دلالت از اراده، و بحث نظریة الإستعمال.</w:t>
      </w:r>
    </w:p>
    <w:p w14:paraId="38FFF80B" w14:textId="77777777" w:rsidR="00537E51" w:rsidRDefault="00537E51" w:rsidP="00D01B63">
      <w:pPr>
        <w:jc w:val="both"/>
        <w:rPr>
          <w:rtl/>
        </w:rPr>
      </w:pPr>
      <w:r>
        <w:rPr>
          <w:rFonts w:hint="cs"/>
          <w:rtl/>
        </w:rPr>
        <w:lastRenderedPageBreak/>
        <w:t>شایان ذکر است که بحث اقسام سه</w:t>
      </w:r>
      <w:r>
        <w:rPr>
          <w:rtl/>
        </w:rPr>
        <w:softHyphen/>
      </w:r>
      <w:r>
        <w:rPr>
          <w:rFonts w:hint="cs"/>
          <w:rtl/>
        </w:rPr>
        <w:t>گانۀ وضع تعیینی انشائی، وضع تعیینی استعمالی و وضع تعیّنی و همچنین بحث نظریة الإستعمال تنها در بحوث آمده و در مباحث چنین بحثی مطرح نشده است.</w:t>
      </w:r>
    </w:p>
    <w:p w14:paraId="4EDB91C4" w14:textId="77777777" w:rsidR="00537E51" w:rsidRDefault="00537E51" w:rsidP="00D01B63">
      <w:pPr>
        <w:jc w:val="both"/>
        <w:rPr>
          <w:rtl/>
        </w:rPr>
      </w:pPr>
      <w:r>
        <w:rPr>
          <w:rFonts w:hint="cs"/>
          <w:rtl/>
        </w:rPr>
        <w:t>به نظرمان رسید که شاید بهتر باشد بحث را به این ترتیب دنبال کنیم:</w:t>
      </w:r>
    </w:p>
    <w:p w14:paraId="5873E8E3" w14:textId="77777777" w:rsidR="00537E51" w:rsidRDefault="00537E51" w:rsidP="00D01B63">
      <w:pPr>
        <w:pStyle w:val="ListParagraph"/>
        <w:numPr>
          <w:ilvl w:val="0"/>
          <w:numId w:val="16"/>
        </w:numPr>
        <w:jc w:val="both"/>
      </w:pPr>
      <w:r>
        <w:rPr>
          <w:rFonts w:hint="cs"/>
          <w:rtl/>
        </w:rPr>
        <w:t>اقسام سه</w:t>
      </w:r>
      <w:r>
        <w:rPr>
          <w:rtl/>
        </w:rPr>
        <w:softHyphen/>
      </w:r>
      <w:r>
        <w:rPr>
          <w:rFonts w:hint="cs"/>
          <w:rtl/>
        </w:rPr>
        <w:t>گانۀ وضع.</w:t>
      </w:r>
    </w:p>
    <w:p w14:paraId="71BA40C0" w14:textId="77777777" w:rsidR="00537E51" w:rsidRDefault="00537E51" w:rsidP="00D01B63">
      <w:pPr>
        <w:pStyle w:val="ListParagraph"/>
        <w:numPr>
          <w:ilvl w:val="0"/>
          <w:numId w:val="16"/>
        </w:numPr>
        <w:jc w:val="both"/>
      </w:pPr>
      <w:r>
        <w:rPr>
          <w:rFonts w:hint="cs"/>
          <w:rtl/>
        </w:rPr>
        <w:t>نظریة الاستعمال.</w:t>
      </w:r>
    </w:p>
    <w:p w14:paraId="1153025C" w14:textId="77777777" w:rsidR="00537E51" w:rsidRDefault="00537E51" w:rsidP="00D01B63">
      <w:pPr>
        <w:pStyle w:val="ListParagraph"/>
        <w:numPr>
          <w:ilvl w:val="0"/>
          <w:numId w:val="16"/>
        </w:numPr>
        <w:jc w:val="both"/>
      </w:pPr>
      <w:r>
        <w:rPr>
          <w:rFonts w:hint="cs"/>
          <w:rtl/>
        </w:rPr>
        <w:t>تبعیة الدلالة للإراده.</w:t>
      </w:r>
    </w:p>
    <w:p w14:paraId="388E3999" w14:textId="77777777" w:rsidR="00537E51" w:rsidRDefault="00537E51" w:rsidP="00D01B63">
      <w:pPr>
        <w:jc w:val="both"/>
        <w:rPr>
          <w:rtl/>
        </w:rPr>
      </w:pPr>
      <w:r>
        <w:rPr>
          <w:rFonts w:hint="cs"/>
          <w:rtl/>
        </w:rPr>
        <w:t>البته چون بحث</w:t>
      </w:r>
      <w:r>
        <w:rPr>
          <w:rtl/>
        </w:rPr>
        <w:softHyphen/>
      </w:r>
      <w:r>
        <w:rPr>
          <w:rFonts w:hint="cs"/>
          <w:rtl/>
        </w:rPr>
        <w:t>ها را کامل مطالعه نکردیم ممکن است در ادامه مسیر بحث تغییر کند اما فعلاً قصد داریم بحث را به ترتیبی که گفتیم دنبال کنیم.</w:t>
      </w:r>
    </w:p>
    <w:p w14:paraId="43446292" w14:textId="08E1E32E" w:rsidR="00537E51" w:rsidRDefault="00537E51" w:rsidP="00D01B63">
      <w:pPr>
        <w:pStyle w:val="Heading2"/>
        <w:jc w:val="both"/>
        <w:rPr>
          <w:rtl/>
        </w:rPr>
      </w:pPr>
      <w:bookmarkStart w:id="5" w:name="_Toc147578758"/>
      <w:r>
        <w:rPr>
          <w:rFonts w:hint="cs"/>
          <w:rtl/>
        </w:rPr>
        <w:t>چگونگی انطباق مسلک قرن اکید، بر وضع تعیینی انشائی</w:t>
      </w:r>
      <w:bookmarkEnd w:id="5"/>
    </w:p>
    <w:p w14:paraId="31865986" w14:textId="624E701E" w:rsidR="00537E51" w:rsidRDefault="00537E51" w:rsidP="00D01B63">
      <w:pPr>
        <w:jc w:val="both"/>
        <w:rPr>
          <w:rtl/>
        </w:rPr>
      </w:pPr>
      <w:r>
        <w:rPr>
          <w:rFonts w:hint="cs"/>
          <w:rtl/>
        </w:rPr>
        <w:t>مرحوم شهید صدر از بین اقسام سه</w:t>
      </w:r>
      <w:r>
        <w:rPr>
          <w:rtl/>
        </w:rPr>
        <w:softHyphen/>
      </w:r>
      <w:r>
        <w:rPr>
          <w:rFonts w:hint="cs"/>
          <w:rtl/>
        </w:rPr>
        <w:t>گانۀ وضع، وضع تعیینی بالإنشاء را به سادگی با مبنای قرن اکید قابل تحلیل دانسته و می</w:t>
      </w:r>
      <w:r>
        <w:rPr>
          <w:rtl/>
        </w:rPr>
        <w:softHyphen/>
      </w:r>
      <w:r>
        <w:rPr>
          <w:rFonts w:hint="cs"/>
          <w:rtl/>
        </w:rPr>
        <w:t>فرمایند روشن است که این قسم از وضع بر اساس مسلک قرن اکید امکان</w:t>
      </w:r>
      <w:r>
        <w:rPr>
          <w:rtl/>
        </w:rPr>
        <w:softHyphen/>
      </w:r>
      <w:r>
        <w:rPr>
          <w:rFonts w:hint="cs"/>
          <w:rtl/>
        </w:rPr>
        <w:t>پذیر است.</w:t>
      </w:r>
      <w:r w:rsidR="005C1A95">
        <w:rPr>
          <w:rStyle w:val="FootnoteReference"/>
          <w:rtl/>
        </w:rPr>
        <w:footnoteReference w:id="2"/>
      </w:r>
    </w:p>
    <w:p w14:paraId="0A254565" w14:textId="3FBB8BAC" w:rsidR="00537E51" w:rsidRDefault="00537E51" w:rsidP="00D01B63">
      <w:pPr>
        <w:jc w:val="both"/>
        <w:rPr>
          <w:rtl/>
        </w:rPr>
      </w:pPr>
      <w:r>
        <w:rPr>
          <w:rFonts w:hint="cs"/>
          <w:rtl/>
        </w:rPr>
        <w:t>ما مبنای قرن اکید را نپذیرفتیم. اساساً تصویر تعیین انشائی با مسلک قرن اکید به راحتی امکان</w:t>
      </w:r>
      <w:r>
        <w:rPr>
          <w:rtl/>
        </w:rPr>
        <w:softHyphen/>
      </w:r>
      <w:r>
        <w:rPr>
          <w:rFonts w:hint="cs"/>
          <w:rtl/>
        </w:rPr>
        <w:t>پذیر نیست. ایشان فرمودند وضع گاهی از عامل کیفی نشأت می</w:t>
      </w:r>
      <w:r>
        <w:rPr>
          <w:rtl/>
        </w:rPr>
        <w:softHyphen/>
      </w:r>
      <w:r>
        <w:rPr>
          <w:rFonts w:hint="cs"/>
          <w:rtl/>
        </w:rPr>
        <w:t>گیرد</w:t>
      </w:r>
      <w:r w:rsidR="005C1A95">
        <w:rPr>
          <w:rFonts w:hint="cs"/>
          <w:rtl/>
        </w:rPr>
        <w:t xml:space="preserve"> که وضع تعیینی است؛ فرمایش ایشان </w:t>
      </w:r>
      <w:r>
        <w:rPr>
          <w:rFonts w:hint="cs"/>
          <w:rtl/>
        </w:rPr>
        <w:t>برای ما نامفهوم و غیر قابل تصویر است. عامل کیفی یعنی چه؟ مجرد اینکه لفظی را برای یک معنا تعیین کنیم، بدون کثرت استعمال چگونه می</w:t>
      </w:r>
      <w:r>
        <w:rPr>
          <w:rtl/>
        </w:rPr>
        <w:softHyphen/>
      </w:r>
      <w:r>
        <w:rPr>
          <w:rFonts w:hint="cs"/>
          <w:rtl/>
        </w:rPr>
        <w:t>تواند قرن اکید ایجاد کند؟ این ادعا برای ما قابل هضم نیست. بله تعیین بالإنشاء بنابر مسلک اعتبار، یا بنابر مسلکی که ما برگزیدیم، قابل تصویر است.</w:t>
      </w:r>
    </w:p>
    <w:p w14:paraId="52E3F3C1" w14:textId="77777777" w:rsidR="00537E51" w:rsidRDefault="00537E51" w:rsidP="00D01B63">
      <w:pPr>
        <w:jc w:val="both"/>
        <w:rPr>
          <w:rtl/>
        </w:rPr>
      </w:pPr>
      <w:r>
        <w:rPr>
          <w:rFonts w:hint="cs"/>
          <w:rtl/>
        </w:rPr>
        <w:t>ما گفتیم حقیقت وضع تعیینی، قرار دادن لفظ برای معناست به هدف اینکه لفظ حقیقتاً دال بر معنا و نشانۀ معنا شود. بر اساس تقریب مورد نظر، به راحتی می</w:t>
      </w:r>
      <w:r>
        <w:rPr>
          <w:rtl/>
        </w:rPr>
        <w:softHyphen/>
      </w:r>
      <w:r>
        <w:rPr>
          <w:rFonts w:hint="cs"/>
          <w:rtl/>
        </w:rPr>
        <w:t>توان وضع تعیینی بالإنشاء را تصویر کرد و مشکل خاصی ندارد؛ اما بنابر مسلک قرن اکید، تصویر مطلب برای ما قابل فهم نیست. بله گاهی پس از انشاء، کثرت استعمال رخ می</w:t>
      </w:r>
      <w:r>
        <w:rPr>
          <w:rtl/>
        </w:rPr>
        <w:softHyphen/>
      </w:r>
      <w:r>
        <w:rPr>
          <w:rFonts w:hint="cs"/>
          <w:rtl/>
        </w:rPr>
        <w:t>دهد و در اثر کثرت استعمال، قرن اکید ایجاد می</w:t>
      </w:r>
      <w:r>
        <w:rPr>
          <w:rtl/>
        </w:rPr>
        <w:softHyphen/>
      </w:r>
      <w:r>
        <w:rPr>
          <w:rFonts w:hint="cs"/>
          <w:rtl/>
        </w:rPr>
        <w:t>شود چون کثرت استعمال لازم نیست حتماً در معنای مجازی باشد، بلکه در معنای حقیقی نیز کثرت استعمال، پدید آمده و منشأ ایجاد قرن اکید می</w:t>
      </w:r>
      <w:r>
        <w:rPr>
          <w:rtl/>
        </w:rPr>
        <w:softHyphen/>
      </w:r>
      <w:r>
        <w:rPr>
          <w:rFonts w:hint="cs"/>
          <w:rtl/>
        </w:rPr>
        <w:t xml:space="preserve">شود. </w:t>
      </w:r>
    </w:p>
    <w:p w14:paraId="0E0B1892" w14:textId="1CD91EFD" w:rsidR="00537E51" w:rsidRDefault="00537E51" w:rsidP="00D01B63">
      <w:pPr>
        <w:jc w:val="both"/>
        <w:rPr>
          <w:rtl/>
        </w:rPr>
      </w:pPr>
      <w:r>
        <w:rPr>
          <w:rFonts w:hint="cs"/>
          <w:rtl/>
        </w:rPr>
        <w:t xml:space="preserve">لازم به ذکر است که </w:t>
      </w:r>
      <w:r w:rsidR="005C1A95">
        <w:rPr>
          <w:rFonts w:hint="cs"/>
          <w:rtl/>
        </w:rPr>
        <w:t>نقش</w:t>
      </w:r>
      <w:r>
        <w:rPr>
          <w:rFonts w:hint="cs"/>
          <w:rtl/>
        </w:rPr>
        <w:t xml:space="preserve"> قرن اکید در انتقال از لفظ به معنا، سرعت بخشی به انتقال است چون برای انتقال از لفظ به معنا، علم به وضع لازم است و هر مقدار کثرت استعمال بیشتر باشد، سرعت انتقال ذهن از لفظ به معنا بیشتر می</w:t>
      </w:r>
      <w:r>
        <w:rPr>
          <w:rtl/>
        </w:rPr>
        <w:softHyphen/>
      </w:r>
      <w:r>
        <w:rPr>
          <w:rFonts w:hint="cs"/>
          <w:rtl/>
        </w:rPr>
        <w:t>شود به طوری که علم به وضع دیگر مورد غفلت واقع می</w:t>
      </w:r>
      <w:r>
        <w:rPr>
          <w:rtl/>
        </w:rPr>
        <w:softHyphen/>
      </w:r>
      <w:r>
        <w:rPr>
          <w:rFonts w:hint="cs"/>
          <w:rtl/>
        </w:rPr>
        <w:t xml:space="preserve">شود؛ </w:t>
      </w:r>
      <w:r w:rsidR="005C1A95">
        <w:rPr>
          <w:rFonts w:hint="cs"/>
          <w:rtl/>
        </w:rPr>
        <w:t>البته در همانجا نیز</w:t>
      </w:r>
      <w:r>
        <w:rPr>
          <w:rFonts w:hint="cs"/>
          <w:rtl/>
        </w:rPr>
        <w:t xml:space="preserve"> علم به وضع هست و اثر خودش را می</w:t>
      </w:r>
      <w:r>
        <w:rPr>
          <w:rtl/>
        </w:rPr>
        <w:softHyphen/>
      </w:r>
      <w:r>
        <w:rPr>
          <w:rFonts w:hint="cs"/>
          <w:rtl/>
        </w:rPr>
        <w:t>گذارد اما کثرت استعمال آن</w:t>
      </w:r>
      <w:r>
        <w:rPr>
          <w:rtl/>
        </w:rPr>
        <w:softHyphen/>
      </w:r>
      <w:r>
        <w:rPr>
          <w:rFonts w:hint="cs"/>
          <w:rtl/>
        </w:rPr>
        <w:t>قدر سرعت انتقال ذهن را بالا می</w:t>
      </w:r>
      <w:r>
        <w:rPr>
          <w:rtl/>
        </w:rPr>
        <w:softHyphen/>
      </w:r>
      <w:r>
        <w:rPr>
          <w:rFonts w:hint="cs"/>
          <w:rtl/>
        </w:rPr>
        <w:t>برد که علم به وضع مورد غفلت واقع شده و علم به علم حاصل نمی</w:t>
      </w:r>
      <w:r>
        <w:rPr>
          <w:rtl/>
        </w:rPr>
        <w:softHyphen/>
      </w:r>
      <w:r>
        <w:rPr>
          <w:rFonts w:hint="cs"/>
          <w:rtl/>
        </w:rPr>
        <w:t>شود.</w:t>
      </w:r>
    </w:p>
    <w:p w14:paraId="5ABA4A44" w14:textId="77777777" w:rsidR="00537E51" w:rsidRDefault="00537E51" w:rsidP="00D01B63">
      <w:pPr>
        <w:jc w:val="both"/>
        <w:rPr>
          <w:rtl/>
        </w:rPr>
      </w:pPr>
      <w:r>
        <w:rPr>
          <w:rFonts w:hint="cs"/>
          <w:rtl/>
        </w:rPr>
        <w:t>در اوائل شکل</w:t>
      </w:r>
      <w:r>
        <w:rPr>
          <w:rtl/>
        </w:rPr>
        <w:softHyphen/>
      </w:r>
      <w:r>
        <w:rPr>
          <w:rFonts w:hint="cs"/>
          <w:rtl/>
        </w:rPr>
        <w:t>گیری وضع، علم به وضع، بوجوده التفصیلی، ایفای نقش نموده و منشأ انتقال ذهن از لفظ به معنا می</w:t>
      </w:r>
      <w:r>
        <w:rPr>
          <w:rtl/>
        </w:rPr>
        <w:softHyphen/>
      </w:r>
      <w:r>
        <w:rPr>
          <w:rFonts w:hint="cs"/>
          <w:rtl/>
        </w:rPr>
        <w:t>شود؛ اما پس از همراه شدن استعمال با وضع، رفته</w:t>
      </w:r>
      <w:r>
        <w:rPr>
          <w:rtl/>
        </w:rPr>
        <w:softHyphen/>
      </w:r>
      <w:r>
        <w:rPr>
          <w:rFonts w:hint="cs"/>
          <w:rtl/>
        </w:rPr>
        <w:t>رفته علم به وضع، مورد غفلت واقع شده و از حالت توجه تفصیلی به حالت ارتکازی تبدیل می</w:t>
      </w:r>
      <w:r>
        <w:rPr>
          <w:rtl/>
        </w:rPr>
        <w:softHyphen/>
      </w:r>
      <w:r>
        <w:rPr>
          <w:rFonts w:hint="cs"/>
          <w:rtl/>
        </w:rPr>
        <w:t>شود هر چند در همان حالت ارتکازی نیز مؤثر بوده و تنها با وجود علم به وضع است که انتقال از لفظ به معنا در ذهن شکل می</w:t>
      </w:r>
      <w:r>
        <w:rPr>
          <w:rtl/>
        </w:rPr>
        <w:softHyphen/>
      </w:r>
      <w:r>
        <w:rPr>
          <w:rFonts w:hint="cs"/>
          <w:rtl/>
        </w:rPr>
        <w:t>گیرد؛ پس در جایی که از حالت تفصیلی خارج می</w:t>
      </w:r>
      <w:r>
        <w:rPr>
          <w:rtl/>
        </w:rPr>
        <w:softHyphen/>
      </w:r>
      <w:r>
        <w:rPr>
          <w:rFonts w:hint="cs"/>
          <w:rtl/>
        </w:rPr>
        <w:t>شود، به صورت ناخودآگاه و بوجوده الارتکازی منشأ انتقال سریع ذهن از لفظ به معنا می</w:t>
      </w:r>
      <w:r>
        <w:rPr>
          <w:rtl/>
        </w:rPr>
        <w:softHyphen/>
      </w:r>
      <w:r>
        <w:rPr>
          <w:rFonts w:hint="cs"/>
          <w:rtl/>
        </w:rPr>
        <w:t>شود.</w:t>
      </w:r>
    </w:p>
    <w:p w14:paraId="37BFF981" w14:textId="50DB64EF" w:rsidR="00537E51" w:rsidRDefault="00537E51" w:rsidP="00D01B63">
      <w:pPr>
        <w:jc w:val="both"/>
        <w:rPr>
          <w:rtl/>
        </w:rPr>
      </w:pPr>
      <w:r>
        <w:rPr>
          <w:rFonts w:hint="cs"/>
          <w:rtl/>
        </w:rPr>
        <w:lastRenderedPageBreak/>
        <w:t>نکتۀ اصلی اینجا است که وقتی وضع تعیینی انجام می</w:t>
      </w:r>
      <w:r>
        <w:rPr>
          <w:rtl/>
        </w:rPr>
        <w:softHyphen/>
      </w:r>
      <w:r>
        <w:rPr>
          <w:rFonts w:hint="cs"/>
          <w:rtl/>
        </w:rPr>
        <w:t>شود ولی هنوز کثرت استعمال و قرن اکید ایجاد نشده، استعمالاتی که در این فاصلۀ زمانی انجام می</w:t>
      </w:r>
      <w:r>
        <w:rPr>
          <w:rtl/>
        </w:rPr>
        <w:softHyphen/>
      </w:r>
      <w:r>
        <w:rPr>
          <w:rFonts w:hint="cs"/>
          <w:rtl/>
        </w:rPr>
        <w:t xml:space="preserve">شوند، استعمالات </w:t>
      </w:r>
      <w:r w:rsidR="005C1A95">
        <w:rPr>
          <w:rFonts w:hint="cs"/>
          <w:rtl/>
        </w:rPr>
        <w:t xml:space="preserve">صحیح و </w:t>
      </w:r>
      <w:r>
        <w:rPr>
          <w:rFonts w:hint="cs"/>
          <w:rtl/>
        </w:rPr>
        <w:t>حقیقی هستند پس حقیقت وضع، قرن اکید نیست.</w:t>
      </w:r>
    </w:p>
    <w:p w14:paraId="6FC88139" w14:textId="7207E6B9" w:rsidR="00537E51" w:rsidRDefault="00537E51" w:rsidP="00D01B63">
      <w:pPr>
        <w:jc w:val="both"/>
        <w:rPr>
          <w:rtl/>
        </w:rPr>
      </w:pPr>
      <w:r>
        <w:rPr>
          <w:rFonts w:hint="cs"/>
          <w:rtl/>
        </w:rPr>
        <w:t>بلکه می</w:t>
      </w:r>
      <w:r>
        <w:rPr>
          <w:rtl/>
        </w:rPr>
        <w:softHyphen/>
      </w:r>
      <w:r>
        <w:rPr>
          <w:rFonts w:hint="cs"/>
          <w:rtl/>
        </w:rPr>
        <w:t>توان حالتی را تصویر کرد که واضع انگیزه</w:t>
      </w:r>
      <w:r>
        <w:rPr>
          <w:rtl/>
        </w:rPr>
        <w:softHyphen/>
      </w:r>
      <w:r>
        <w:rPr>
          <w:rFonts w:hint="cs"/>
          <w:rtl/>
        </w:rPr>
        <w:t>اش به گونه</w:t>
      </w:r>
      <w:r>
        <w:rPr>
          <w:rtl/>
        </w:rPr>
        <w:softHyphen/>
      </w:r>
      <w:r>
        <w:rPr>
          <w:rFonts w:hint="cs"/>
          <w:rtl/>
        </w:rPr>
        <w:t>ای است که دلالت وضعیه، متوقف بر رجوع به کتاب راهنما باشد؛ در نتیجه وضع را چنان سخت انجام می</w:t>
      </w:r>
      <w:r>
        <w:rPr>
          <w:rtl/>
        </w:rPr>
        <w:softHyphen/>
      </w:r>
      <w:r>
        <w:rPr>
          <w:rFonts w:hint="cs"/>
          <w:rtl/>
        </w:rPr>
        <w:t xml:space="preserve">دهد که اشخاص </w:t>
      </w:r>
      <w:r w:rsidR="005C1A95">
        <w:rPr>
          <w:rFonts w:hint="cs"/>
          <w:rtl/>
        </w:rPr>
        <w:t xml:space="preserve">دائماً </w:t>
      </w:r>
      <w:r>
        <w:rPr>
          <w:rFonts w:hint="cs"/>
          <w:rtl/>
        </w:rPr>
        <w:t>نیازمند مراجعه به کتاب راهنما باشند و علم ارتکازی به وضع نداشته باشند؛ پس لازم نیست وضع حتماً به گونه</w:t>
      </w:r>
      <w:r>
        <w:rPr>
          <w:rtl/>
        </w:rPr>
        <w:softHyphen/>
      </w:r>
      <w:r>
        <w:rPr>
          <w:rFonts w:hint="cs"/>
          <w:rtl/>
        </w:rPr>
        <w:t>ای باشد که حتی با کثرت استعمال، به علم ارتکازی و ایجاد قرن اکید بیانجامد.</w:t>
      </w:r>
    </w:p>
    <w:p w14:paraId="33DA0192" w14:textId="57A51A5A" w:rsidR="00537E51" w:rsidRDefault="00537E51" w:rsidP="00D01B63">
      <w:pPr>
        <w:jc w:val="both"/>
        <w:rPr>
          <w:rtl/>
        </w:rPr>
      </w:pPr>
      <w:r>
        <w:rPr>
          <w:rFonts w:hint="cs"/>
          <w:rtl/>
        </w:rPr>
        <w:t>به تناسب این بحث مناسب است به یک مثال اشاره کنیم.</w:t>
      </w:r>
    </w:p>
    <w:p w14:paraId="22EC2C7D" w14:textId="2E8C25EB" w:rsidR="00A25E32" w:rsidRDefault="00537E51" w:rsidP="00D01B63">
      <w:pPr>
        <w:jc w:val="both"/>
        <w:rPr>
          <w:rtl/>
        </w:rPr>
      </w:pPr>
      <w:r>
        <w:rPr>
          <w:rFonts w:hint="cs"/>
          <w:rtl/>
        </w:rPr>
        <w:t>یک خلیفه</w:t>
      </w:r>
      <w:r>
        <w:rPr>
          <w:rtl/>
        </w:rPr>
        <w:softHyphen/>
      </w:r>
      <w:r>
        <w:rPr>
          <w:rFonts w:hint="cs"/>
          <w:rtl/>
        </w:rPr>
        <w:t>ای بوده که در دربارش یک شخص بسیار خوش</w:t>
      </w:r>
      <w:r>
        <w:rPr>
          <w:rtl/>
        </w:rPr>
        <w:softHyphen/>
      </w:r>
      <w:r>
        <w:rPr>
          <w:rFonts w:hint="cs"/>
          <w:rtl/>
        </w:rPr>
        <w:t>حافظه داشته به طوری که با یک</w:t>
      </w:r>
      <w:r>
        <w:rPr>
          <w:rtl/>
        </w:rPr>
        <w:softHyphen/>
      </w:r>
      <w:r>
        <w:rPr>
          <w:rFonts w:hint="cs"/>
          <w:rtl/>
        </w:rPr>
        <w:t>بار شنیدن شعر، آن را حفظ می</w:t>
      </w:r>
      <w:r>
        <w:rPr>
          <w:rtl/>
        </w:rPr>
        <w:softHyphen/>
      </w:r>
      <w:r>
        <w:rPr>
          <w:rFonts w:hint="cs"/>
          <w:rtl/>
        </w:rPr>
        <w:t>کرده؛ همچنین وزیری داشته که با دوبار شنیدن شعر را حفظ می</w:t>
      </w:r>
      <w:r>
        <w:rPr>
          <w:rtl/>
        </w:rPr>
        <w:softHyphen/>
      </w:r>
      <w:r>
        <w:rPr>
          <w:rFonts w:hint="cs"/>
          <w:rtl/>
        </w:rPr>
        <w:t>کرده؛ خودش نیز با سه بار شنیدن شعر را حفظ می</w:t>
      </w:r>
      <w:r>
        <w:rPr>
          <w:rtl/>
        </w:rPr>
        <w:softHyphen/>
      </w:r>
      <w:r>
        <w:rPr>
          <w:rFonts w:hint="cs"/>
          <w:rtl/>
        </w:rPr>
        <w:t>کرده. این خلیفه از این مطلب سوء استفاده می</w:t>
      </w:r>
      <w:r>
        <w:rPr>
          <w:rtl/>
        </w:rPr>
        <w:softHyphen/>
      </w:r>
      <w:r>
        <w:rPr>
          <w:rFonts w:hint="cs"/>
          <w:rtl/>
        </w:rPr>
        <w:t>کرده به این نحو که می</w:t>
      </w:r>
      <w:r>
        <w:rPr>
          <w:rtl/>
        </w:rPr>
        <w:softHyphen/>
      </w:r>
      <w:r>
        <w:rPr>
          <w:rFonts w:hint="cs"/>
          <w:rtl/>
        </w:rPr>
        <w:t>گفته هر کس بیاید اینجا و شعر بسراید، به اندازۀ وزن کاغذهایش به او سکۀ طلا یا نقره می</w:t>
      </w:r>
      <w:r>
        <w:rPr>
          <w:rtl/>
        </w:rPr>
        <w:softHyphen/>
      </w:r>
      <w:r>
        <w:rPr>
          <w:rFonts w:hint="cs"/>
          <w:rtl/>
        </w:rPr>
        <w:t>دهیم ولی اگر شعرش تکراری باشد و مال خودش نباشد، او را جریمه می</w:t>
      </w:r>
      <w:r>
        <w:rPr>
          <w:rtl/>
        </w:rPr>
        <w:softHyphen/>
      </w:r>
      <w:r>
        <w:rPr>
          <w:rFonts w:hint="cs"/>
          <w:rtl/>
        </w:rPr>
        <w:t>کنیم. کسانی که نزد او می</w:t>
      </w:r>
      <w:r>
        <w:rPr>
          <w:rtl/>
        </w:rPr>
        <w:softHyphen/>
      </w:r>
      <w:r>
        <w:rPr>
          <w:rFonts w:hint="cs"/>
          <w:rtl/>
        </w:rPr>
        <w:t>رفتند و شعر می</w:t>
      </w:r>
      <w:r>
        <w:rPr>
          <w:rtl/>
        </w:rPr>
        <w:softHyphen/>
      </w:r>
      <w:r>
        <w:rPr>
          <w:rFonts w:hint="cs"/>
          <w:rtl/>
        </w:rPr>
        <w:t>خواندند، خلیفه می</w:t>
      </w:r>
      <w:r>
        <w:rPr>
          <w:rtl/>
        </w:rPr>
        <w:softHyphen/>
      </w:r>
      <w:r>
        <w:rPr>
          <w:rFonts w:hint="cs"/>
          <w:rtl/>
        </w:rPr>
        <w:t xml:space="preserve">گفته این شعر تکراری است و شاهدش این است که این شخص </w:t>
      </w:r>
      <w:r w:rsidR="00F635FC">
        <w:rPr>
          <w:rFonts w:hint="cs"/>
          <w:rtl/>
        </w:rPr>
        <w:t>(</w:t>
      </w:r>
      <w:r>
        <w:rPr>
          <w:rFonts w:hint="cs"/>
          <w:rtl/>
        </w:rPr>
        <w:t>یعنی شخص</w:t>
      </w:r>
      <w:r>
        <w:rPr>
          <w:rtl/>
        </w:rPr>
        <w:softHyphen/>
      </w:r>
      <w:r>
        <w:rPr>
          <w:rFonts w:hint="cs"/>
          <w:rtl/>
        </w:rPr>
        <w:t xml:space="preserve"> خوش</w:t>
      </w:r>
      <w:r>
        <w:rPr>
          <w:rtl/>
        </w:rPr>
        <w:softHyphen/>
      </w:r>
      <w:r>
        <w:rPr>
          <w:rFonts w:hint="cs"/>
          <w:rtl/>
        </w:rPr>
        <w:t>حافظه) آن را از حفظ بلد است؛ شخص خوش</w:t>
      </w:r>
      <w:r>
        <w:rPr>
          <w:rtl/>
        </w:rPr>
        <w:softHyphen/>
      </w:r>
      <w:r>
        <w:rPr>
          <w:rFonts w:hint="cs"/>
          <w:rtl/>
        </w:rPr>
        <w:t>حافظه که شعر را با یک</w:t>
      </w:r>
      <w:r>
        <w:rPr>
          <w:rtl/>
        </w:rPr>
        <w:softHyphen/>
      </w:r>
      <w:r>
        <w:rPr>
          <w:rFonts w:hint="cs"/>
          <w:rtl/>
        </w:rPr>
        <w:t>بار شنیدن حفظ شده بوده آن را برای بار دوم می</w:t>
      </w:r>
      <w:r>
        <w:rPr>
          <w:rtl/>
        </w:rPr>
        <w:softHyphen/>
      </w:r>
      <w:r>
        <w:rPr>
          <w:rFonts w:hint="cs"/>
          <w:rtl/>
        </w:rPr>
        <w:t>خوانده و از همین طریق وزیر نیز حفظ می</w:t>
      </w:r>
      <w:r>
        <w:rPr>
          <w:rtl/>
        </w:rPr>
        <w:softHyphen/>
      </w:r>
      <w:r>
        <w:rPr>
          <w:rFonts w:hint="cs"/>
          <w:rtl/>
        </w:rPr>
        <w:t>شده و وزیر نیز برای بار سوم شعر را می</w:t>
      </w:r>
      <w:r>
        <w:rPr>
          <w:rtl/>
        </w:rPr>
        <w:softHyphen/>
      </w:r>
      <w:r>
        <w:rPr>
          <w:rFonts w:hint="cs"/>
          <w:rtl/>
        </w:rPr>
        <w:t>خوانده و خود خلیفه نیز حفظ می</w:t>
      </w:r>
      <w:r>
        <w:rPr>
          <w:rtl/>
        </w:rPr>
        <w:softHyphen/>
      </w:r>
      <w:r>
        <w:rPr>
          <w:rFonts w:hint="cs"/>
          <w:rtl/>
        </w:rPr>
        <w:t>شده</w:t>
      </w:r>
      <w:r w:rsidR="00A25E32">
        <w:rPr>
          <w:rFonts w:hint="cs"/>
          <w:rtl/>
        </w:rPr>
        <w:t xml:space="preserve"> و به شاعر می</w:t>
      </w:r>
      <w:r w:rsidR="00A25E32">
        <w:rPr>
          <w:rtl/>
        </w:rPr>
        <w:softHyphen/>
      </w:r>
      <w:r w:rsidR="00A25E32">
        <w:rPr>
          <w:rFonts w:hint="cs"/>
          <w:rtl/>
        </w:rPr>
        <w:t xml:space="preserve">گفته دیدی هر سۀ ما این شعر را از حفظ خواندیم پس شعرت از برای تو نبوده و باید جریمه </w:t>
      </w:r>
      <w:r w:rsidR="00F635FC">
        <w:rPr>
          <w:rFonts w:hint="cs"/>
          <w:rtl/>
        </w:rPr>
        <w:t>شوی</w:t>
      </w:r>
      <w:r w:rsidR="00A25E32">
        <w:rPr>
          <w:rFonts w:hint="cs"/>
          <w:rtl/>
        </w:rPr>
        <w:t>.</w:t>
      </w:r>
      <w:r>
        <w:rPr>
          <w:rFonts w:hint="cs"/>
          <w:rtl/>
        </w:rPr>
        <w:t xml:space="preserve"> </w:t>
      </w:r>
      <w:r w:rsidR="00A25E32">
        <w:rPr>
          <w:rFonts w:hint="cs"/>
          <w:rtl/>
        </w:rPr>
        <w:t>این مطلب باعث شد کسی نزد خلیفه نرود و شعری نسراید. تا این که شخصی تصمیم می</w:t>
      </w:r>
      <w:r w:rsidR="00A25E32">
        <w:rPr>
          <w:rtl/>
        </w:rPr>
        <w:softHyphen/>
      </w:r>
      <w:r w:rsidR="00A25E32">
        <w:rPr>
          <w:rFonts w:hint="cs"/>
          <w:rtl/>
        </w:rPr>
        <w:t>گیرد با بکارگیری الفاظی بسیار سخت، شعری بسراید و آن را به جای کاغذ بر سنگ بنویسد تا وزنش زیاد شود. او نزد خلیفه می</w:t>
      </w:r>
      <w:r w:rsidR="00A25E32">
        <w:rPr>
          <w:rtl/>
        </w:rPr>
        <w:softHyphen/>
      </w:r>
      <w:r w:rsidR="00A25E32">
        <w:rPr>
          <w:rFonts w:hint="cs"/>
          <w:rtl/>
        </w:rPr>
        <w:t>رود و شعر را می</w:t>
      </w:r>
      <w:r w:rsidR="00A25E32">
        <w:rPr>
          <w:rtl/>
        </w:rPr>
        <w:softHyphen/>
      </w:r>
      <w:r w:rsidR="00A25E32">
        <w:rPr>
          <w:rFonts w:hint="cs"/>
          <w:rtl/>
        </w:rPr>
        <w:t>خوا</w:t>
      </w:r>
      <w:r w:rsidR="00F635FC">
        <w:rPr>
          <w:rFonts w:hint="cs"/>
          <w:rtl/>
        </w:rPr>
        <w:t>نن</w:t>
      </w:r>
      <w:r w:rsidR="00A25E32">
        <w:rPr>
          <w:rFonts w:hint="cs"/>
          <w:rtl/>
        </w:rPr>
        <w:t>د و به دلیل سخت بودن الفاظ آن، حتی آن شخص خوش</w:t>
      </w:r>
      <w:r w:rsidR="00A25E32">
        <w:rPr>
          <w:rtl/>
        </w:rPr>
        <w:softHyphen/>
      </w:r>
      <w:r w:rsidR="00A25E32">
        <w:rPr>
          <w:rFonts w:hint="cs"/>
          <w:rtl/>
        </w:rPr>
        <w:t>حافظه نیز از حفظ آن عاجز می</w:t>
      </w:r>
      <w:r w:rsidR="00A25E32">
        <w:rPr>
          <w:rtl/>
        </w:rPr>
        <w:softHyphen/>
      </w:r>
      <w:r w:rsidR="00A25E32">
        <w:rPr>
          <w:rFonts w:hint="cs"/>
          <w:rtl/>
        </w:rPr>
        <w:t>ماند و خلیفه مجبور می</w:t>
      </w:r>
      <w:r w:rsidR="00A25E32">
        <w:rPr>
          <w:rtl/>
        </w:rPr>
        <w:softHyphen/>
      </w:r>
      <w:r w:rsidR="00A25E32">
        <w:rPr>
          <w:rFonts w:hint="cs"/>
          <w:rtl/>
        </w:rPr>
        <w:t>شود به وزن آن سنگ به آن شاعر سکه بدهد.</w:t>
      </w:r>
    </w:p>
    <w:p w14:paraId="2DBBA118" w14:textId="3AB07735" w:rsidR="001A1EA5" w:rsidRDefault="00A25E32" w:rsidP="00D01B63">
      <w:pPr>
        <w:jc w:val="both"/>
        <w:rPr>
          <w:rtl/>
        </w:rPr>
      </w:pPr>
      <w:r>
        <w:rPr>
          <w:rFonts w:hint="cs"/>
          <w:rtl/>
        </w:rPr>
        <w:t xml:space="preserve"> مقصود اینکه، گاهی واضع، الفاظ را طوری طراحی می</w:t>
      </w:r>
      <w:r>
        <w:rPr>
          <w:rtl/>
        </w:rPr>
        <w:softHyphen/>
      </w:r>
      <w:r>
        <w:rPr>
          <w:rFonts w:hint="cs"/>
          <w:rtl/>
        </w:rPr>
        <w:t>کند که اشخاص نتوانند به راحتی آن را حفظ کنند و دائماً نیازمند مراجعه به کتاب راهنما باشند. چیز</w:t>
      </w:r>
      <w:r>
        <w:rPr>
          <w:rtl/>
        </w:rPr>
        <w:softHyphen/>
      </w:r>
      <w:r>
        <w:rPr>
          <w:rFonts w:hint="cs"/>
          <w:rtl/>
        </w:rPr>
        <w:t>هایی که جنبۀ رمزگونه و معمّاگونه دارد به همین شکل است که آن هم یک نوع وضع محسوب می</w:t>
      </w:r>
      <w:r>
        <w:rPr>
          <w:rtl/>
        </w:rPr>
        <w:softHyphen/>
      </w:r>
      <w:r>
        <w:rPr>
          <w:rFonts w:hint="cs"/>
          <w:rtl/>
        </w:rPr>
        <w:t>شود. معروف است که تلگراف رمزی می</w:t>
      </w:r>
      <w:r>
        <w:rPr>
          <w:rtl/>
        </w:rPr>
        <w:softHyphen/>
      </w:r>
      <w:r>
        <w:rPr>
          <w:rFonts w:hint="cs"/>
          <w:rtl/>
        </w:rPr>
        <w:t>زدند و سپس تلگراف دیگری به عنوام تلگراف رمز ارسال می</w:t>
      </w:r>
      <w:r>
        <w:rPr>
          <w:rtl/>
        </w:rPr>
        <w:softHyphen/>
      </w:r>
      <w:r>
        <w:rPr>
          <w:rFonts w:hint="cs"/>
          <w:rtl/>
        </w:rPr>
        <w:t>کردند تا تلگراف رمزی را رمزگشایی کند که آن هم کار هر کسی نبوده و نیاز به تخصص داشته است. پس لازم نیست حتماً التفات تفصیلی نباشد و علم ارتکازی به وضع منشأ انتقال ذهن از لفظ به معنا شود.</w:t>
      </w:r>
    </w:p>
    <w:p w14:paraId="27882E93" w14:textId="3046B11D" w:rsidR="00A25E32" w:rsidRDefault="00A25E32" w:rsidP="00D01B63">
      <w:pPr>
        <w:pStyle w:val="Heading2"/>
        <w:jc w:val="both"/>
        <w:rPr>
          <w:rtl/>
        </w:rPr>
      </w:pPr>
      <w:bookmarkStart w:id="6" w:name="_Toc147578759"/>
      <w:r>
        <w:rPr>
          <w:rFonts w:hint="cs"/>
          <w:rtl/>
        </w:rPr>
        <w:t>چگونگی انطباق مسلک قرن اکید بر وضع تعیینی استعمالی</w:t>
      </w:r>
      <w:bookmarkEnd w:id="6"/>
    </w:p>
    <w:p w14:paraId="2305617B" w14:textId="1ED9F41D" w:rsidR="00A25E32" w:rsidRDefault="00A25E32" w:rsidP="00D01B63">
      <w:pPr>
        <w:jc w:val="both"/>
        <w:rPr>
          <w:rtl/>
        </w:rPr>
      </w:pPr>
      <w:r>
        <w:rPr>
          <w:rFonts w:hint="cs"/>
          <w:rtl/>
        </w:rPr>
        <w:t>مرحوم شهید صدر می</w:t>
      </w:r>
      <w:r>
        <w:rPr>
          <w:rtl/>
        </w:rPr>
        <w:softHyphen/>
      </w:r>
      <w:r>
        <w:rPr>
          <w:rFonts w:hint="cs"/>
          <w:rtl/>
        </w:rPr>
        <w:t>فرماید پس از پذیرش مسلک قرن اکید، امکان</w:t>
      </w:r>
      <w:r>
        <w:rPr>
          <w:rtl/>
        </w:rPr>
        <w:softHyphen/>
      </w:r>
      <w:r>
        <w:rPr>
          <w:rFonts w:hint="cs"/>
          <w:rtl/>
        </w:rPr>
        <w:t>پذیر بودن وضع تعیینی استعمال</w:t>
      </w:r>
      <w:r w:rsidR="00F635FC">
        <w:rPr>
          <w:rFonts w:hint="cs"/>
          <w:rtl/>
        </w:rPr>
        <w:t>ی</w:t>
      </w:r>
      <w:r>
        <w:rPr>
          <w:rFonts w:hint="cs"/>
          <w:rtl/>
        </w:rPr>
        <w:t xml:space="preserve"> نیز روشن است. تعبیر ایشان از این قرار است:</w:t>
      </w:r>
    </w:p>
    <w:p w14:paraId="0AB97263" w14:textId="77777777" w:rsidR="00A25E32" w:rsidRPr="001F3337" w:rsidRDefault="00A25E32" w:rsidP="00D01B63">
      <w:pPr>
        <w:jc w:val="both"/>
        <w:rPr>
          <w:color w:val="000080"/>
          <w:rtl/>
        </w:rPr>
      </w:pPr>
      <w:r w:rsidRPr="001F3337">
        <w:rPr>
          <w:color w:val="000080"/>
          <w:rtl/>
        </w:rPr>
        <w:t>و أما الوضع الاستعمالي، فيراد به إنشاء الوضع و إيجاده باستعمال واحد بأن يستعمل اللفظ في معنى لم يكن موضوعا بإزائه و لا مستعملا فيه بعلاقة المجاز بقصد تعيينه له.</w:t>
      </w:r>
    </w:p>
    <w:p w14:paraId="26DAC8B5" w14:textId="6CA0060B" w:rsidR="00A25E32" w:rsidRPr="001F3337" w:rsidRDefault="00A25E32" w:rsidP="00D01B63">
      <w:pPr>
        <w:jc w:val="both"/>
        <w:rPr>
          <w:color w:val="000080"/>
        </w:rPr>
      </w:pPr>
      <w:r w:rsidRPr="001F3337">
        <w:rPr>
          <w:color w:val="000080"/>
          <w:rtl/>
        </w:rPr>
        <w:t>و تصوير هذا القسم من الوضع على المسلك المختار في حقيقة الوضع واضح، لأن استعمال اللفظ في معنى لم يعهد له يكون بنفسه مصداقا للقرن الخارجي بينهما،</w:t>
      </w:r>
      <w:r w:rsidR="001F3337" w:rsidRPr="001F3337">
        <w:rPr>
          <w:color w:val="000080"/>
        </w:rPr>
        <w:t xml:space="preserve"> …</w:t>
      </w:r>
      <w:r w:rsidRPr="001F3337">
        <w:rPr>
          <w:color w:val="000080"/>
          <w:rtl/>
        </w:rPr>
        <w:t>.</w:t>
      </w:r>
      <w:r w:rsidR="001F3337">
        <w:rPr>
          <w:rStyle w:val="FootnoteReference"/>
          <w:color w:val="000080"/>
          <w:rtl/>
        </w:rPr>
        <w:footnoteReference w:id="3"/>
      </w:r>
    </w:p>
    <w:p w14:paraId="48022248" w14:textId="0872BC2C" w:rsidR="00A25E32" w:rsidRDefault="001F3337" w:rsidP="00D01B63">
      <w:pPr>
        <w:jc w:val="both"/>
        <w:rPr>
          <w:rtl/>
        </w:rPr>
      </w:pPr>
      <w:r>
        <w:rPr>
          <w:rFonts w:hint="cs"/>
          <w:rtl/>
        </w:rPr>
        <w:t>فرمایش ایشان برای ما قابل هضم نیست. مجرد کنار هم قرار گرفتن لفظ و معنا چگونه منشأ ایجاد قرن اکید می</w:t>
      </w:r>
      <w:r>
        <w:rPr>
          <w:rtl/>
        </w:rPr>
        <w:softHyphen/>
      </w:r>
      <w:r>
        <w:rPr>
          <w:rFonts w:hint="cs"/>
          <w:rtl/>
        </w:rPr>
        <w:t xml:space="preserve">شود. قرن اکید </w:t>
      </w:r>
      <w:r w:rsidR="00F635FC">
        <w:rPr>
          <w:rFonts w:hint="cs"/>
          <w:rtl/>
        </w:rPr>
        <w:t>باید</w:t>
      </w:r>
      <w:r>
        <w:rPr>
          <w:rFonts w:hint="cs"/>
          <w:rtl/>
        </w:rPr>
        <w:t xml:space="preserve"> به گونه</w:t>
      </w:r>
      <w:r>
        <w:rPr>
          <w:rtl/>
        </w:rPr>
        <w:softHyphen/>
      </w:r>
      <w:r>
        <w:rPr>
          <w:rFonts w:hint="cs"/>
          <w:rtl/>
        </w:rPr>
        <w:t>ای باشد که با آمدن</w:t>
      </w:r>
      <w:r w:rsidR="00F635FC">
        <w:rPr>
          <w:rFonts w:hint="cs"/>
          <w:rtl/>
        </w:rPr>
        <w:t xml:space="preserve"> لفظ</w:t>
      </w:r>
      <w:r>
        <w:rPr>
          <w:rFonts w:hint="cs"/>
          <w:rtl/>
        </w:rPr>
        <w:t xml:space="preserve">، معنا به ذهن خطور کند. شما این لفظ خاص را کنار این معنا قرار دادید و بینشان اقتران برقرار کردید ولی در قرن اکید قرار است بین طبیعی لفظ و معنا اقتران اکید برقرار شود به طوری که هر بار این لفظ و مشابهش به کار برود، معنا به ذهن خطور کند؛ مجرد این که این لفظ خاص با معنا مقترن </w:t>
      </w:r>
      <w:r w:rsidR="00F635FC">
        <w:rPr>
          <w:rFonts w:hint="cs"/>
          <w:rtl/>
        </w:rPr>
        <w:t>شود</w:t>
      </w:r>
      <w:r>
        <w:rPr>
          <w:rFonts w:hint="cs"/>
          <w:rtl/>
        </w:rPr>
        <w:t xml:space="preserve"> برای تحقق قرن اکید کافی نیست بلکه ارتباط و ملازمه باید بین طبیعی لفظ و معنا باشد.</w:t>
      </w:r>
    </w:p>
    <w:p w14:paraId="2CE96AFD" w14:textId="312DE2C9" w:rsidR="001F3337" w:rsidRDefault="001F3337" w:rsidP="00D01B63">
      <w:pPr>
        <w:jc w:val="both"/>
        <w:rPr>
          <w:rtl/>
        </w:rPr>
      </w:pPr>
      <w:r>
        <w:rPr>
          <w:rFonts w:hint="cs"/>
          <w:rtl/>
        </w:rPr>
        <w:t>سؤال: مقصودتان از طبیعی لفظ چیست؟</w:t>
      </w:r>
    </w:p>
    <w:p w14:paraId="48620AB1" w14:textId="4C238F38" w:rsidR="001F3337" w:rsidRDefault="001F3337" w:rsidP="00D01B63">
      <w:pPr>
        <w:jc w:val="both"/>
        <w:rPr>
          <w:rtl/>
        </w:rPr>
      </w:pPr>
      <w:r>
        <w:rPr>
          <w:rFonts w:hint="cs"/>
          <w:rtl/>
        </w:rPr>
        <w:t>پاسخ: طبیعی یعنی این لفظ هر چند با تکرار شود، معنا را به ذهن منتقل می</w:t>
      </w:r>
      <w:r>
        <w:rPr>
          <w:rtl/>
        </w:rPr>
        <w:softHyphen/>
      </w:r>
      <w:r>
        <w:rPr>
          <w:rFonts w:hint="cs"/>
          <w:rtl/>
        </w:rPr>
        <w:t>کند.</w:t>
      </w:r>
    </w:p>
    <w:p w14:paraId="0B3A3D8D" w14:textId="2C58E15C" w:rsidR="001F3337" w:rsidRDefault="001F3337" w:rsidP="00D01B63">
      <w:pPr>
        <w:jc w:val="both"/>
        <w:rPr>
          <w:rtl/>
        </w:rPr>
      </w:pPr>
      <w:r>
        <w:rPr>
          <w:rFonts w:hint="cs"/>
          <w:rtl/>
        </w:rPr>
        <w:t>سؤال: لابد مقصودتان از انتقال، انتقالی است که در طول علم و التفات به وضع است دیگر؟</w:t>
      </w:r>
    </w:p>
    <w:p w14:paraId="2E85A346" w14:textId="63A96A1C" w:rsidR="001F3337" w:rsidRDefault="001F3337" w:rsidP="00D01B63">
      <w:pPr>
        <w:jc w:val="both"/>
        <w:rPr>
          <w:rtl/>
        </w:rPr>
      </w:pPr>
      <w:r>
        <w:rPr>
          <w:rFonts w:hint="cs"/>
          <w:rtl/>
        </w:rPr>
        <w:t>پاسخ: در این رابطه توضیح خواهیم داد. علم به وضع لازم است ولی طبق مبنای قرن اکید به یک معنا علم به وضع دیگر لازم نیست.</w:t>
      </w:r>
    </w:p>
    <w:p w14:paraId="7558949A" w14:textId="575AA593" w:rsidR="001F3337" w:rsidRDefault="001F3337" w:rsidP="00D01B63">
      <w:pPr>
        <w:jc w:val="both"/>
        <w:rPr>
          <w:rtl/>
        </w:rPr>
      </w:pPr>
      <w:r>
        <w:rPr>
          <w:rFonts w:hint="cs"/>
          <w:rtl/>
        </w:rPr>
        <w:t>سؤال: مگر خود ایشان نفرمودند انتقال از لفظ به معنا برای جاهلین به وضع رخ نمی</w:t>
      </w:r>
      <w:r>
        <w:rPr>
          <w:rtl/>
        </w:rPr>
        <w:softHyphen/>
      </w:r>
      <w:r>
        <w:rPr>
          <w:rFonts w:hint="cs"/>
          <w:rtl/>
        </w:rPr>
        <w:t>دهد و برای تحقق انتقال، علم به وضع لازم است؟</w:t>
      </w:r>
    </w:p>
    <w:p w14:paraId="4B8ED563" w14:textId="7F672C18" w:rsidR="001F3337" w:rsidRDefault="001F3337" w:rsidP="00D01B63">
      <w:pPr>
        <w:jc w:val="both"/>
        <w:rPr>
          <w:rtl/>
        </w:rPr>
      </w:pPr>
      <w:r>
        <w:rPr>
          <w:rFonts w:hint="cs"/>
          <w:rtl/>
        </w:rPr>
        <w:t>پاسخ: این مطلب را در ادامه توضیح خواهیم داد. ما قدری نظم بحث را بهم زدیم لذا ترتیب بحث ما با ایشان فرق دارد.</w:t>
      </w:r>
    </w:p>
    <w:p w14:paraId="3413954C" w14:textId="31119AA4" w:rsidR="001F3337" w:rsidRDefault="001F3337" w:rsidP="00D01B63">
      <w:pPr>
        <w:jc w:val="both"/>
        <w:rPr>
          <w:rtl/>
        </w:rPr>
      </w:pPr>
      <w:r>
        <w:rPr>
          <w:rFonts w:hint="cs"/>
          <w:rtl/>
        </w:rPr>
        <w:t>ایشان در ادامه می</w:t>
      </w:r>
      <w:r>
        <w:rPr>
          <w:rtl/>
        </w:rPr>
        <w:softHyphen/>
      </w:r>
      <w:r>
        <w:rPr>
          <w:rFonts w:hint="cs"/>
          <w:rtl/>
        </w:rPr>
        <w:t>فرماید:</w:t>
      </w:r>
    </w:p>
    <w:p w14:paraId="0B666544" w14:textId="57DFA32B" w:rsidR="001F3337" w:rsidRPr="001F3337" w:rsidRDefault="001F3337" w:rsidP="00D01B63">
      <w:pPr>
        <w:jc w:val="both"/>
        <w:rPr>
          <w:color w:val="000080"/>
          <w:rtl/>
        </w:rPr>
      </w:pPr>
      <w:r w:rsidRPr="001F3337">
        <w:rPr>
          <w:color w:val="000080"/>
          <w:rtl/>
        </w:rPr>
        <w:t>و المفروض ان الوضع ليس إلا عبارة عن تحقيق قرن أكيد بين اللفظ و المعنى خارجا بعمل كيفي أو كمي بنحو يحقق صغرى قانون الاستجابة الذهنية و الانتقال من اللفظ كلما تصوره الذهن إلى المعنى. و هذا من الممكن أن يحصل باستعمال واحد كما هو واضح.</w:t>
      </w:r>
      <w:r>
        <w:rPr>
          <w:rStyle w:val="FootnoteReference"/>
          <w:color w:val="000080"/>
          <w:rtl/>
        </w:rPr>
        <w:footnoteReference w:id="4"/>
      </w:r>
    </w:p>
    <w:p w14:paraId="0D9AC7A1" w14:textId="70915101" w:rsidR="001F3337" w:rsidRDefault="001F3337" w:rsidP="00D01B63">
      <w:pPr>
        <w:jc w:val="both"/>
        <w:rPr>
          <w:rtl/>
        </w:rPr>
      </w:pPr>
      <w:r>
        <w:rPr>
          <w:rFonts w:hint="cs"/>
          <w:rtl/>
        </w:rPr>
        <w:t>ایشان فرموده است با استعمال واحد، می</w:t>
      </w:r>
      <w:r>
        <w:rPr>
          <w:rtl/>
        </w:rPr>
        <w:softHyphen/>
      </w:r>
      <w:r>
        <w:rPr>
          <w:rFonts w:hint="cs"/>
          <w:rtl/>
        </w:rPr>
        <w:t>توان بین لفظ و معنا قرن اکید ایجاد کرد ولی چنین ادعایی اصلاً برای ما قابل تصویر نیست؟ چگونه می</w:t>
      </w:r>
      <w:r>
        <w:rPr>
          <w:rtl/>
        </w:rPr>
        <w:softHyphen/>
      </w:r>
      <w:r>
        <w:rPr>
          <w:rFonts w:hint="cs"/>
          <w:rtl/>
        </w:rPr>
        <w:t>توان با استعمال واحد، قرن اکید ایجاد کرد؟</w:t>
      </w:r>
    </w:p>
    <w:p w14:paraId="11DD78D2" w14:textId="34A9A792" w:rsidR="001F3337" w:rsidRDefault="001F3337" w:rsidP="00D01B63">
      <w:pPr>
        <w:jc w:val="both"/>
        <w:rPr>
          <w:rtl/>
        </w:rPr>
      </w:pPr>
      <w:r>
        <w:rPr>
          <w:rFonts w:hint="cs"/>
          <w:rtl/>
        </w:rPr>
        <w:t>ایشان می</w:t>
      </w:r>
      <w:r>
        <w:rPr>
          <w:rtl/>
        </w:rPr>
        <w:softHyphen/>
      </w:r>
      <w:r>
        <w:rPr>
          <w:rFonts w:hint="cs"/>
          <w:rtl/>
        </w:rPr>
        <w:t>فرماید این اقتران، یک اقتران خارجی است</w:t>
      </w:r>
      <w:r w:rsidR="00F635FC">
        <w:rPr>
          <w:rFonts w:hint="cs"/>
          <w:rtl/>
        </w:rPr>
        <w:t>؛</w:t>
      </w:r>
      <w:r>
        <w:rPr>
          <w:rFonts w:hint="cs"/>
          <w:rtl/>
        </w:rPr>
        <w:t xml:space="preserve"> ولی اقتران خارجی یعنی چه؟</w:t>
      </w:r>
    </w:p>
    <w:p w14:paraId="0ED58376" w14:textId="094E1256" w:rsidR="001F3337" w:rsidRDefault="009E7437" w:rsidP="00D01B63">
      <w:pPr>
        <w:jc w:val="both"/>
        <w:rPr>
          <w:rtl/>
        </w:rPr>
      </w:pPr>
      <w:r>
        <w:rPr>
          <w:rFonts w:hint="cs"/>
          <w:rtl/>
        </w:rPr>
        <w:t xml:space="preserve">همانطور که گفتیم </w:t>
      </w:r>
      <w:r w:rsidR="001F3337">
        <w:rPr>
          <w:rFonts w:hint="cs"/>
          <w:rtl/>
        </w:rPr>
        <w:t xml:space="preserve">در وضع تعیینی </w:t>
      </w:r>
      <w:r>
        <w:rPr>
          <w:rFonts w:hint="cs"/>
          <w:rtl/>
        </w:rPr>
        <w:t xml:space="preserve">(انشائی) </w:t>
      </w:r>
      <w:r w:rsidR="001F3337">
        <w:rPr>
          <w:rFonts w:hint="cs"/>
          <w:rtl/>
        </w:rPr>
        <w:t>نیز همین اشکال وجود دارد</w:t>
      </w:r>
      <w:r>
        <w:rPr>
          <w:rFonts w:hint="cs"/>
          <w:rtl/>
        </w:rPr>
        <w:t xml:space="preserve">؛ </w:t>
      </w:r>
      <w:r w:rsidR="001F3337">
        <w:rPr>
          <w:rFonts w:hint="cs"/>
          <w:rtl/>
        </w:rPr>
        <w:t xml:space="preserve">ایشان تصویر خاصی </w:t>
      </w:r>
      <w:r>
        <w:rPr>
          <w:rFonts w:hint="cs"/>
          <w:rtl/>
        </w:rPr>
        <w:t>را مطرح نموده است و نامش را قانون استجابت ذهنیه گذاشته است. قانون استجابت ذهنیه نیازمند تکرّر استعمال است. یعنی باید تکرّر و تکثّر استعمال به حدّی باشد که هر کس، لفظ را می</w:t>
      </w:r>
      <w:r>
        <w:rPr>
          <w:rtl/>
        </w:rPr>
        <w:softHyphen/>
      </w:r>
      <w:r>
        <w:rPr>
          <w:rFonts w:hint="cs"/>
          <w:rtl/>
        </w:rPr>
        <w:t xml:space="preserve">بیند به معنایش منتقل شود؛ این انتقال از لفظ به معنا، نیازمند تکرّر استعمال است ولی نیازمند توجه به این تکرّر نیست؛ در وضع تعیّنی اساساً علم به سبب شرط نیست. </w:t>
      </w:r>
      <w:r w:rsidR="00F635FC">
        <w:rPr>
          <w:rFonts w:hint="cs"/>
          <w:rtl/>
        </w:rPr>
        <w:t xml:space="preserve">اینکه </w:t>
      </w:r>
      <w:r>
        <w:rPr>
          <w:rFonts w:hint="cs"/>
          <w:rtl/>
        </w:rPr>
        <w:t>در وضع تعیّنی فی</w:t>
      </w:r>
      <w:r>
        <w:rPr>
          <w:rtl/>
        </w:rPr>
        <w:softHyphen/>
      </w:r>
      <w:r>
        <w:rPr>
          <w:rFonts w:hint="cs"/>
          <w:rtl/>
        </w:rPr>
        <w:t>الجمله این قرن اکید ایجاد می</w:t>
      </w:r>
      <w:r>
        <w:rPr>
          <w:rtl/>
        </w:rPr>
        <w:softHyphen/>
      </w:r>
      <w:r>
        <w:rPr>
          <w:rFonts w:hint="cs"/>
          <w:rtl/>
        </w:rPr>
        <w:t>شود ادعایی صحیح است که آن را توضیح خواهیم داد.</w:t>
      </w:r>
    </w:p>
    <w:p w14:paraId="1EE6FE52" w14:textId="13223494" w:rsidR="009E7437" w:rsidRDefault="009E7437" w:rsidP="00D01B63">
      <w:pPr>
        <w:jc w:val="both"/>
        <w:rPr>
          <w:rtl/>
        </w:rPr>
      </w:pPr>
      <w:r>
        <w:rPr>
          <w:rFonts w:hint="cs"/>
          <w:rtl/>
        </w:rPr>
        <w:t>پس با صرف نظر از اشکالاتی که ما قرن اکید مطرح می</w:t>
      </w:r>
      <w:r>
        <w:rPr>
          <w:rtl/>
        </w:rPr>
        <w:softHyphen/>
      </w:r>
      <w:r>
        <w:rPr>
          <w:rFonts w:hint="cs"/>
          <w:rtl/>
        </w:rPr>
        <w:t>کردیم و در کلام آقای هاشمی</w:t>
      </w:r>
      <w:r w:rsidR="00F635FC">
        <w:rPr>
          <w:rStyle w:val="FootnoteReference"/>
          <w:rtl/>
        </w:rPr>
        <w:footnoteReference w:id="5"/>
      </w:r>
      <w:r>
        <w:rPr>
          <w:rFonts w:hint="cs"/>
          <w:rtl/>
        </w:rPr>
        <w:t xml:space="preserve"> نیز برخی از این اشکالات منعکس شده بود، اصل این که وضع تعیّنی، بتواند پدیدۀ قرن اکید را ایجاد کند، قابل قبول است؛ اما وضع تعیینی انشائی و وضع تعیینی استعمالی، بدون کثرت استعمال توان ایجاد قرن اکید را ندارند.</w:t>
      </w:r>
    </w:p>
    <w:p w14:paraId="4CD4DBC4" w14:textId="1A052DC5" w:rsidR="009E7437" w:rsidRDefault="009E7437" w:rsidP="00D01B63">
      <w:pPr>
        <w:jc w:val="both"/>
        <w:rPr>
          <w:rtl/>
        </w:rPr>
      </w:pPr>
      <w:r>
        <w:rPr>
          <w:rFonts w:hint="cs"/>
          <w:rtl/>
        </w:rPr>
        <w:t>سؤال: آیا نمی</w:t>
      </w:r>
      <w:r>
        <w:rPr>
          <w:rtl/>
        </w:rPr>
        <w:softHyphen/>
      </w:r>
      <w:r>
        <w:rPr>
          <w:rFonts w:hint="cs"/>
          <w:rtl/>
        </w:rPr>
        <w:t>توان گفت اگر یک شخصیت خاص همچون نبی اکرم صلوات الله علیه و آله، یک لفظ را در جمعی خاص، برای یک معنا وضع کند</w:t>
      </w:r>
      <w:r w:rsidR="00F635FC">
        <w:rPr>
          <w:rFonts w:hint="cs"/>
          <w:rtl/>
        </w:rPr>
        <w:t>، این کیفیت خاص یه عنوان عامل کیفی</w:t>
      </w:r>
      <w:r>
        <w:rPr>
          <w:rFonts w:hint="cs"/>
          <w:rtl/>
        </w:rPr>
        <w:t xml:space="preserve"> می</w:t>
      </w:r>
      <w:r>
        <w:rPr>
          <w:rtl/>
        </w:rPr>
        <w:softHyphen/>
      </w:r>
      <w:r>
        <w:rPr>
          <w:rFonts w:hint="cs"/>
          <w:rtl/>
        </w:rPr>
        <w:t>توان</w:t>
      </w:r>
      <w:r w:rsidR="00F635FC">
        <w:rPr>
          <w:rFonts w:hint="cs"/>
          <w:rtl/>
        </w:rPr>
        <w:t>د</w:t>
      </w:r>
      <w:r>
        <w:rPr>
          <w:rFonts w:hint="cs"/>
          <w:rtl/>
        </w:rPr>
        <w:t xml:space="preserve"> سبب ایجاد قرن اکید شود؟</w:t>
      </w:r>
    </w:p>
    <w:p w14:paraId="5E39EF71" w14:textId="312AE919" w:rsidR="009E7437" w:rsidRDefault="009E7437" w:rsidP="00D01B63">
      <w:pPr>
        <w:jc w:val="both"/>
        <w:rPr>
          <w:rtl/>
        </w:rPr>
      </w:pPr>
      <w:r>
        <w:rPr>
          <w:rFonts w:hint="cs"/>
          <w:rtl/>
        </w:rPr>
        <w:t>پاسخ: خیر؛ حتی در چنین شرائطی نیز قرن اکیدی که در آن دیگر نیاز به التفات به وضع نباشد، ایجاد نمی</w:t>
      </w:r>
      <w:r>
        <w:rPr>
          <w:rtl/>
        </w:rPr>
        <w:softHyphen/>
      </w:r>
      <w:r>
        <w:rPr>
          <w:rFonts w:hint="cs"/>
          <w:rtl/>
        </w:rPr>
        <w:t>شود. در وضع نبی اکرم صلوات الله علیه و آله نیز، نیاز به التفات و توجه به وضع ایشان وجود دارد تا معنا به ذهن منتقل شود. قرن اکید، چیزی است که سببش دیگر مغفول</w:t>
      </w:r>
      <w:r>
        <w:rPr>
          <w:rtl/>
        </w:rPr>
        <w:softHyphen/>
      </w:r>
      <w:r>
        <w:rPr>
          <w:rFonts w:hint="cs"/>
          <w:rtl/>
        </w:rPr>
        <w:t>عنه واقع شود یعنی بدون این که به سبب توجه داشته باشید، از لفظ به معنا منتقل می</w:t>
      </w:r>
      <w:r>
        <w:rPr>
          <w:rtl/>
        </w:rPr>
        <w:softHyphen/>
      </w:r>
      <w:r>
        <w:rPr>
          <w:rFonts w:hint="cs"/>
          <w:rtl/>
        </w:rPr>
        <w:t>شوید.</w:t>
      </w:r>
    </w:p>
    <w:p w14:paraId="563D2F62" w14:textId="544FBFE6" w:rsidR="009E7437" w:rsidRDefault="009E7437" w:rsidP="00D01B63">
      <w:pPr>
        <w:jc w:val="both"/>
        <w:rPr>
          <w:rtl/>
        </w:rPr>
      </w:pPr>
      <w:r>
        <w:rPr>
          <w:rFonts w:hint="cs"/>
          <w:rtl/>
        </w:rPr>
        <w:t>سؤال: شاید مقصود مرحوم شهید صدر از قرن اکید، چنین قرن اکیدی که شما مطرح فرمودید، نباشد؟</w:t>
      </w:r>
    </w:p>
    <w:p w14:paraId="1281C362" w14:textId="53B9AFA3" w:rsidR="009E7437" w:rsidRDefault="009E7437" w:rsidP="00D01B63">
      <w:pPr>
        <w:jc w:val="both"/>
        <w:rPr>
          <w:rtl/>
        </w:rPr>
      </w:pPr>
      <w:r>
        <w:rPr>
          <w:rFonts w:hint="cs"/>
          <w:rtl/>
        </w:rPr>
        <w:t>پاسخ: معنای قانون استجابت ذهنیه، یا پدیدۀ شرطی شدن که در کلام ایشان، مطرح شده، همین قرن اکیدی است که ما می</w:t>
      </w:r>
      <w:r>
        <w:rPr>
          <w:rtl/>
        </w:rPr>
        <w:softHyphen/>
      </w:r>
      <w:r>
        <w:rPr>
          <w:rFonts w:hint="cs"/>
          <w:rtl/>
        </w:rPr>
        <w:t xml:space="preserve">گوییم. ایشان انتقال از لفظ به معنا را </w:t>
      </w:r>
      <w:r w:rsidR="00D87832">
        <w:rPr>
          <w:rFonts w:hint="cs"/>
          <w:rtl/>
        </w:rPr>
        <w:t>مصداق پدیدۀ شرطی شدن دانسته است لذا معنایش همین قرن اکیدی است که ما می</w:t>
      </w:r>
      <w:r w:rsidR="00D87832">
        <w:rPr>
          <w:rtl/>
        </w:rPr>
        <w:softHyphen/>
      </w:r>
      <w:r w:rsidR="00D87832">
        <w:rPr>
          <w:rFonts w:hint="cs"/>
          <w:rtl/>
        </w:rPr>
        <w:t>گوییم. ما نمی</w:t>
      </w:r>
      <w:r w:rsidR="00D87832">
        <w:rPr>
          <w:rtl/>
        </w:rPr>
        <w:softHyphen/>
      </w:r>
      <w:r w:rsidR="00D87832">
        <w:rPr>
          <w:rFonts w:hint="cs"/>
          <w:rtl/>
        </w:rPr>
        <w:t>خواهیم بر سر الفاظ بحث کنیم. یک قاعده و قانون روان</w:t>
      </w:r>
      <w:r w:rsidR="00D87832">
        <w:rPr>
          <w:rtl/>
        </w:rPr>
        <w:softHyphen/>
      </w:r>
      <w:r w:rsidR="00D87832">
        <w:rPr>
          <w:rFonts w:hint="cs"/>
          <w:rtl/>
        </w:rPr>
        <w:t>شناختی وجود دارد به نام شرطی شدن؛ قانون شرطی شدن به این نحو است که وقتی شیئی مکرّراً در کنار شیء دیگری قرار می</w:t>
      </w:r>
      <w:r w:rsidR="00D87832">
        <w:rPr>
          <w:rtl/>
        </w:rPr>
        <w:softHyphen/>
      </w:r>
      <w:r w:rsidR="00D87832">
        <w:rPr>
          <w:rFonts w:hint="cs"/>
          <w:rtl/>
        </w:rPr>
        <w:t>گیرد، این تکرّر سبب می</w:t>
      </w:r>
      <w:r w:rsidR="00D87832">
        <w:rPr>
          <w:rtl/>
        </w:rPr>
        <w:softHyphen/>
      </w:r>
      <w:r w:rsidR="00D87832">
        <w:rPr>
          <w:rFonts w:hint="cs"/>
          <w:rtl/>
        </w:rPr>
        <w:t>شود ذهن، بین این دو پدیده، تلازم و ارتباط ببیند و چنین حالتی معلول تکرّر استعمال است که منشأ می</w:t>
      </w:r>
      <w:r w:rsidR="00D87832">
        <w:rPr>
          <w:rtl/>
        </w:rPr>
        <w:softHyphen/>
      </w:r>
      <w:r w:rsidR="00D87832">
        <w:rPr>
          <w:rFonts w:hint="cs"/>
          <w:rtl/>
        </w:rPr>
        <w:t>شود طبیعی لفظ با معنا قرن اکید پیدا کند.</w:t>
      </w:r>
    </w:p>
    <w:p w14:paraId="13687C2E" w14:textId="5A8E72AC" w:rsidR="00D87832" w:rsidRDefault="00D87832" w:rsidP="00D01B63">
      <w:pPr>
        <w:jc w:val="both"/>
        <w:rPr>
          <w:rtl/>
        </w:rPr>
      </w:pPr>
      <w:r>
        <w:rPr>
          <w:rFonts w:hint="cs"/>
          <w:rtl/>
        </w:rPr>
        <w:t>خلاصه اینکه فرمایش ایشان برای ما تصویر ندارد.</w:t>
      </w:r>
    </w:p>
    <w:p w14:paraId="25D2212E" w14:textId="26C3E6FD" w:rsidR="00D87832" w:rsidRDefault="00285B36" w:rsidP="00D01B63">
      <w:pPr>
        <w:pStyle w:val="Heading1"/>
        <w:jc w:val="both"/>
        <w:rPr>
          <w:rtl/>
        </w:rPr>
      </w:pPr>
      <w:bookmarkStart w:id="7" w:name="_Toc147578760"/>
      <w:r>
        <w:rPr>
          <w:rFonts w:hint="cs"/>
          <w:rtl/>
        </w:rPr>
        <w:t>تحلیل حقیقت وضع تعیّنی</w:t>
      </w:r>
      <w:bookmarkEnd w:id="7"/>
    </w:p>
    <w:p w14:paraId="4481471C" w14:textId="1EF9E6F1" w:rsidR="00285B36" w:rsidRDefault="00285B36" w:rsidP="00D01B63">
      <w:pPr>
        <w:jc w:val="both"/>
        <w:rPr>
          <w:rtl/>
        </w:rPr>
      </w:pPr>
      <w:r>
        <w:rPr>
          <w:rFonts w:hint="cs"/>
          <w:rtl/>
        </w:rPr>
        <w:t>تا به اینجا، تحلیلی که برای حقیقت وضع مطرح کردیم، مربوط به وضع تعیینی بود؛ اما به نظر می</w:t>
      </w:r>
      <w:r>
        <w:rPr>
          <w:rtl/>
        </w:rPr>
        <w:softHyphen/>
      </w:r>
      <w:r>
        <w:rPr>
          <w:rFonts w:hint="cs"/>
          <w:rtl/>
        </w:rPr>
        <w:t xml:space="preserve">رسد وضع تعیّنی </w:t>
      </w:r>
      <w:r w:rsidR="00F635FC">
        <w:rPr>
          <w:rFonts w:hint="cs"/>
          <w:rtl/>
        </w:rPr>
        <w:t xml:space="preserve">دارای </w:t>
      </w:r>
      <w:r>
        <w:rPr>
          <w:rFonts w:hint="cs"/>
          <w:rtl/>
        </w:rPr>
        <w:t>هویّتی متفاوت است هر چند یک نقطۀ اشتراک نیز</w:t>
      </w:r>
      <w:r w:rsidR="00F635FC">
        <w:rPr>
          <w:rFonts w:hint="cs"/>
          <w:rtl/>
        </w:rPr>
        <w:t xml:space="preserve"> با وضع تعیینی</w:t>
      </w:r>
      <w:r>
        <w:rPr>
          <w:rFonts w:hint="cs"/>
          <w:rtl/>
        </w:rPr>
        <w:t xml:space="preserve"> دارد.</w:t>
      </w:r>
    </w:p>
    <w:p w14:paraId="228BB376" w14:textId="7199D0F2" w:rsidR="00285B36" w:rsidRDefault="00285B36" w:rsidP="00D01B63">
      <w:pPr>
        <w:jc w:val="both"/>
      </w:pPr>
      <w:r>
        <w:rPr>
          <w:rFonts w:hint="cs"/>
          <w:rtl/>
        </w:rPr>
        <w:t>وضع تعیینی آن است که واضع، لفظی را برای معنایی انتخاب می</w:t>
      </w:r>
      <w:r>
        <w:rPr>
          <w:rtl/>
        </w:rPr>
        <w:softHyphen/>
      </w:r>
      <w:r>
        <w:rPr>
          <w:rFonts w:hint="cs"/>
          <w:rtl/>
        </w:rPr>
        <w:t xml:space="preserve">کند و انگیزۀ وی، آن است که لفظ مورد نظر، حقیقتاً دال و نشانه شود. وضع تعینی نیز در </w:t>
      </w:r>
      <w:r w:rsidR="00F635FC">
        <w:rPr>
          <w:rFonts w:hint="cs"/>
          <w:rtl/>
        </w:rPr>
        <w:t xml:space="preserve">نتیجۀ عملیات، </w:t>
      </w:r>
      <w:r w:rsidR="00F635FC">
        <w:rPr>
          <w:rFonts w:cs="Cambria" w:hint="cs"/>
          <w:rtl/>
        </w:rPr>
        <w:t>_</w:t>
      </w:r>
      <w:r w:rsidR="00F635FC">
        <w:rPr>
          <w:rFonts w:hint="cs"/>
          <w:rtl/>
        </w:rPr>
        <w:t>یعنی</w:t>
      </w:r>
      <w:r>
        <w:rPr>
          <w:rFonts w:hint="cs"/>
          <w:rtl/>
        </w:rPr>
        <w:t xml:space="preserve"> نشانه بودن</w:t>
      </w:r>
      <w:r w:rsidR="00F635FC">
        <w:rPr>
          <w:rFonts w:cs="Cambria" w:hint="cs"/>
          <w:rtl/>
        </w:rPr>
        <w:t>_</w:t>
      </w:r>
      <w:r>
        <w:rPr>
          <w:rFonts w:hint="cs"/>
          <w:rtl/>
        </w:rPr>
        <w:t xml:space="preserve"> با وضع تعیینی مشترک است یعنی در وضع تعیّنی نیز، کثرت استعمال، سبب می</w:t>
      </w:r>
      <w:r>
        <w:rPr>
          <w:rtl/>
        </w:rPr>
        <w:softHyphen/>
      </w:r>
      <w:r>
        <w:rPr>
          <w:rFonts w:hint="cs"/>
          <w:rtl/>
        </w:rPr>
        <w:t>شود لفظ، نشانۀ معنا شود. این تعبیری است که در کلام محقق خراسانی نیز به اشارت رفته است؛ ایشان فرمودند:</w:t>
      </w:r>
    </w:p>
    <w:p w14:paraId="259C0298" w14:textId="42DB5739" w:rsidR="00285B36" w:rsidRDefault="00285B36" w:rsidP="00D01B63">
      <w:pPr>
        <w:jc w:val="both"/>
        <w:rPr>
          <w:rtl/>
        </w:rPr>
      </w:pPr>
      <w:r w:rsidRPr="00285B36">
        <w:rPr>
          <w:color w:val="000080"/>
          <w:rtl/>
        </w:rPr>
        <w:t>الوضع هو نحو اختصاص للفظ بالمعنى</w:t>
      </w:r>
      <w:r>
        <w:rPr>
          <w:rStyle w:val="FootnoteReference"/>
          <w:color w:val="000080"/>
          <w:rtl/>
        </w:rPr>
        <w:footnoteReference w:id="6"/>
      </w:r>
      <w:r>
        <w:rPr>
          <w:rFonts w:hint="cs"/>
          <w:color w:val="000080"/>
          <w:rtl/>
        </w:rPr>
        <w:t xml:space="preserve"> </w:t>
      </w:r>
      <w:r w:rsidRPr="00285B36">
        <w:rPr>
          <w:rFonts w:hint="cs"/>
          <w:rtl/>
        </w:rPr>
        <w:t xml:space="preserve">که </w:t>
      </w:r>
      <w:r w:rsidR="00F635FC">
        <w:rPr>
          <w:rFonts w:hint="cs"/>
          <w:rtl/>
        </w:rPr>
        <w:t xml:space="preserve">این اختصاص </w:t>
      </w:r>
      <w:r w:rsidRPr="00285B36">
        <w:rPr>
          <w:rFonts w:hint="cs"/>
          <w:rtl/>
        </w:rPr>
        <w:t>گاهی به سبب تعیین و گاهی به سبب کثرت استعمال</w:t>
      </w:r>
      <w:r w:rsidR="00F635FC">
        <w:rPr>
          <w:rFonts w:hint="cs"/>
          <w:rtl/>
        </w:rPr>
        <w:t>،</w:t>
      </w:r>
      <w:r w:rsidRPr="00285B36">
        <w:rPr>
          <w:rFonts w:hint="cs"/>
          <w:rtl/>
        </w:rPr>
        <w:t xml:space="preserve"> حاصل می</w:t>
      </w:r>
      <w:r w:rsidRPr="00285B36">
        <w:rPr>
          <w:rtl/>
        </w:rPr>
        <w:softHyphen/>
      </w:r>
      <w:r w:rsidRPr="00285B36">
        <w:rPr>
          <w:rFonts w:hint="cs"/>
          <w:rtl/>
        </w:rPr>
        <w:t>شود</w:t>
      </w:r>
      <w:r>
        <w:rPr>
          <w:rFonts w:hint="cs"/>
          <w:rtl/>
        </w:rPr>
        <w:t xml:space="preserve">؛ </w:t>
      </w:r>
      <w:r w:rsidR="00F635FC">
        <w:rPr>
          <w:rFonts w:hint="cs"/>
          <w:rtl/>
        </w:rPr>
        <w:t xml:space="preserve">پس </w:t>
      </w:r>
      <w:r>
        <w:rPr>
          <w:rFonts w:hint="cs"/>
          <w:rtl/>
        </w:rPr>
        <w:t xml:space="preserve">وضع تعیینی و تعیّنی </w:t>
      </w:r>
      <w:r w:rsidR="00F635FC">
        <w:rPr>
          <w:rFonts w:hint="cs"/>
          <w:rtl/>
        </w:rPr>
        <w:t xml:space="preserve">تنها </w:t>
      </w:r>
      <w:r>
        <w:rPr>
          <w:rFonts w:hint="cs"/>
          <w:rtl/>
        </w:rPr>
        <w:t xml:space="preserve">در نتیجه یکسان هستند </w:t>
      </w:r>
      <w:r w:rsidR="00F635FC">
        <w:rPr>
          <w:rFonts w:hint="cs"/>
          <w:rtl/>
        </w:rPr>
        <w:t xml:space="preserve">چون </w:t>
      </w:r>
      <w:r>
        <w:rPr>
          <w:rFonts w:hint="cs"/>
          <w:rtl/>
        </w:rPr>
        <w:t xml:space="preserve">در وضع تعیّنی </w:t>
      </w:r>
      <w:r w:rsidR="00F635FC">
        <w:rPr>
          <w:rFonts w:hint="cs"/>
          <w:rtl/>
        </w:rPr>
        <w:t>عملیات</w:t>
      </w:r>
      <w:r>
        <w:rPr>
          <w:rFonts w:hint="cs"/>
          <w:rtl/>
        </w:rPr>
        <w:t xml:space="preserve"> قرار دادن لفظ برای معنا مطرح نیست چون کسی لفظی را برای معنا قرار نداده است</w:t>
      </w:r>
      <w:r w:rsidR="00660877">
        <w:rPr>
          <w:rFonts w:hint="cs"/>
          <w:rtl/>
        </w:rPr>
        <w:t xml:space="preserve">؛ بلکه استعمالات زیادی که شکل گرفته منشأ شده لفظ، </w:t>
      </w:r>
      <w:r w:rsidR="00F635FC">
        <w:rPr>
          <w:rFonts w:hint="cs"/>
          <w:rtl/>
        </w:rPr>
        <w:t xml:space="preserve">خود به خود </w:t>
      </w:r>
      <w:r w:rsidR="00660877">
        <w:rPr>
          <w:rFonts w:hint="cs"/>
          <w:rtl/>
        </w:rPr>
        <w:t>نشانۀ معنا بشود. این مطلب نیازمند تحلیل است که در ادامه به توضیح آن خواهیم پرداخت.</w:t>
      </w:r>
    </w:p>
    <w:p w14:paraId="5E80C58C" w14:textId="73AE0BFB" w:rsidR="00660877" w:rsidRDefault="00660877" w:rsidP="00D01B63">
      <w:pPr>
        <w:jc w:val="both"/>
        <w:rPr>
          <w:rtl/>
        </w:rPr>
      </w:pPr>
      <w:r>
        <w:rPr>
          <w:rFonts w:hint="cs"/>
          <w:rtl/>
        </w:rPr>
        <w:t>مرحوم شهید صدر بحث جالبی را در مورد اشکال وضع تعیّنی مطرح نموده است.</w:t>
      </w:r>
      <w:r w:rsidR="00F635FC">
        <w:rPr>
          <w:rStyle w:val="FootnoteReference"/>
          <w:rtl/>
        </w:rPr>
        <w:footnoteReference w:id="7"/>
      </w:r>
    </w:p>
    <w:p w14:paraId="42645E0A" w14:textId="479FAFFA" w:rsidR="008279D6" w:rsidRDefault="008279D6" w:rsidP="00D01B63">
      <w:pPr>
        <w:jc w:val="both"/>
        <w:rPr>
          <w:rtl/>
        </w:rPr>
      </w:pPr>
      <w:r>
        <w:rPr>
          <w:rFonts w:hint="cs"/>
          <w:rtl/>
        </w:rPr>
        <w:t>پیش از مطرح کردن فرمایش مرحوم شهید صدر مناسب است به این نکته توجه شود که وجود پدیده</w:t>
      </w:r>
      <w:r>
        <w:rPr>
          <w:rtl/>
        </w:rPr>
        <w:softHyphen/>
      </w:r>
      <w:r>
        <w:rPr>
          <w:rFonts w:hint="cs"/>
          <w:rtl/>
        </w:rPr>
        <w:t>ای به نام وضع تعیّنی، امری بدیهی و غیر قابل انکار است. در تقریرات درس محقق خراسانی که توسط آقا میر قزوینی نگاشته شده، مطالبی پس از بحث وضع بیان شده که به حسب ظاهر، مربوط به خود آقا میر قزوینی است. ایشان بحث</w:t>
      </w:r>
      <w:r>
        <w:rPr>
          <w:rtl/>
        </w:rPr>
        <w:softHyphen/>
      </w:r>
      <w:r>
        <w:rPr>
          <w:rFonts w:hint="cs"/>
          <w:rtl/>
        </w:rPr>
        <w:t>های مربوط به وضع تعیینی را مطرح نموده و می</w:t>
      </w:r>
      <w:r>
        <w:rPr>
          <w:rtl/>
        </w:rPr>
        <w:softHyphen/>
      </w:r>
      <w:r>
        <w:rPr>
          <w:rFonts w:hint="cs"/>
          <w:rtl/>
        </w:rPr>
        <w:t>فرماید «هکذا تلقّیناه من شیخنا الاستاذ» و سپس اشکال می</w:t>
      </w:r>
      <w:r>
        <w:rPr>
          <w:rtl/>
        </w:rPr>
        <w:softHyphen/>
      </w:r>
      <w:r>
        <w:rPr>
          <w:rFonts w:hint="cs"/>
          <w:rtl/>
        </w:rPr>
        <w:t>کنند که ما اساساً وضع تعیّنی نداریم بکله تنها وضع تعیینی داریم که به دو گونۀ انشائی و استعمالی تقسیم می</w:t>
      </w:r>
      <w:r>
        <w:rPr>
          <w:rtl/>
        </w:rPr>
        <w:softHyphen/>
      </w:r>
      <w:r>
        <w:rPr>
          <w:rFonts w:hint="cs"/>
          <w:rtl/>
        </w:rPr>
        <w:t>شود</w:t>
      </w:r>
      <w:r w:rsidR="005C1A95">
        <w:rPr>
          <w:rStyle w:val="FootnoteReference"/>
          <w:rtl/>
        </w:rPr>
        <w:footnoteReference w:id="8"/>
      </w:r>
      <w:r>
        <w:rPr>
          <w:rFonts w:hint="cs"/>
          <w:rtl/>
        </w:rPr>
        <w:t>.</w:t>
      </w:r>
    </w:p>
    <w:p w14:paraId="7063E6D6" w14:textId="2F8DED5C" w:rsidR="008279D6" w:rsidRDefault="008279D6" w:rsidP="00D01B63">
      <w:pPr>
        <w:jc w:val="both"/>
        <w:rPr>
          <w:rtl/>
        </w:rPr>
      </w:pPr>
      <w:r>
        <w:rPr>
          <w:rFonts w:hint="cs"/>
          <w:rtl/>
        </w:rPr>
        <w:t>اصل مطلب آن است که ما وجداناً با وضع</w:t>
      </w:r>
      <w:r>
        <w:rPr>
          <w:rtl/>
        </w:rPr>
        <w:softHyphen/>
      </w:r>
      <w:r>
        <w:rPr>
          <w:rFonts w:hint="cs"/>
          <w:rtl/>
        </w:rPr>
        <w:t>های تعیِنی مواجه هستیم که نمی</w:t>
      </w:r>
      <w:r>
        <w:rPr>
          <w:rtl/>
        </w:rPr>
        <w:softHyphen/>
      </w:r>
      <w:r>
        <w:rPr>
          <w:rFonts w:hint="cs"/>
          <w:rtl/>
        </w:rPr>
        <w:t>توانیم آن را انکار کنیم لذا اگر هم شبهه</w:t>
      </w:r>
      <w:r>
        <w:rPr>
          <w:rtl/>
        </w:rPr>
        <w:softHyphen/>
      </w:r>
      <w:r>
        <w:rPr>
          <w:rFonts w:hint="cs"/>
          <w:rtl/>
        </w:rPr>
        <w:t>ای در ذهن ایشان هست، شبهه در مقابل بدیهه است؛ در اینگونه موارد نباید، به خاطر وجود شبهه از آن امر واضح دست کشید بلکه وجود آن امر بدیهی نشان</w:t>
      </w:r>
      <w:r>
        <w:rPr>
          <w:rtl/>
        </w:rPr>
        <w:softHyphen/>
      </w:r>
      <w:r>
        <w:rPr>
          <w:rFonts w:hint="cs"/>
          <w:rtl/>
        </w:rPr>
        <w:t>گر آن است که مبانی و تفکراتی که منشأ شده، دچار شبهه شویم، نیازمند بازنگری هستند. در این موارد باید مبانی خود را اصلاح کنیم نه این که از امر واضحی همچون وضع تعیّنی دست بکشیم.</w:t>
      </w:r>
    </w:p>
    <w:p w14:paraId="72D7A69B" w14:textId="677C2990" w:rsidR="008279D6" w:rsidRDefault="008279D6" w:rsidP="00D01B63">
      <w:pPr>
        <w:jc w:val="both"/>
        <w:rPr>
          <w:rtl/>
        </w:rPr>
      </w:pPr>
      <w:r>
        <w:rPr>
          <w:rFonts w:hint="cs"/>
          <w:rtl/>
        </w:rPr>
        <w:t xml:space="preserve">در زمانی که بشر تازه به ماه رفته بوده، برخی از اشخاص که هنوز </w:t>
      </w:r>
      <w:r w:rsidR="0029595F">
        <w:rPr>
          <w:rFonts w:hint="cs"/>
          <w:rtl/>
        </w:rPr>
        <w:t>به</w:t>
      </w:r>
      <w:r>
        <w:rPr>
          <w:rFonts w:hint="cs"/>
          <w:rtl/>
        </w:rPr>
        <w:t xml:space="preserve"> ذهنیّت</w:t>
      </w:r>
      <w:r>
        <w:rPr>
          <w:rtl/>
        </w:rPr>
        <w:softHyphen/>
      </w:r>
      <w:r>
        <w:rPr>
          <w:rFonts w:hint="cs"/>
          <w:rtl/>
        </w:rPr>
        <w:t xml:space="preserve">های </w:t>
      </w:r>
      <w:r w:rsidR="0029595F">
        <w:rPr>
          <w:rFonts w:hint="cs"/>
          <w:rtl/>
        </w:rPr>
        <w:t>هیأت قدیمی مبتلا</w:t>
      </w:r>
      <w:r>
        <w:rPr>
          <w:rFonts w:hint="cs"/>
          <w:rtl/>
        </w:rPr>
        <w:t xml:space="preserve"> بودند چنین اشکال می</w:t>
      </w:r>
      <w:r>
        <w:rPr>
          <w:rtl/>
        </w:rPr>
        <w:softHyphen/>
      </w:r>
      <w:r>
        <w:rPr>
          <w:rFonts w:hint="cs"/>
          <w:rtl/>
        </w:rPr>
        <w:t>کردند که سفر به ماه مستلزم خرق و التیام بوده و ناممکن است. این در حالی است که سفر به ماه، یک پدیده</w:t>
      </w:r>
      <w:r>
        <w:rPr>
          <w:rtl/>
        </w:rPr>
        <w:softHyphen/>
      </w:r>
      <w:r>
        <w:rPr>
          <w:rFonts w:hint="cs"/>
          <w:rtl/>
        </w:rPr>
        <w:t>ای است که وجداناً رخ داده است لذا به هر شکلی که هست باید پذیرفته شود و بر متفکرینی که دچار شبهه شدند، لازم است مبانی فکری خود را اصلاح کنند چون وقوع این امور، روشن</w:t>
      </w:r>
      <w:r>
        <w:rPr>
          <w:rtl/>
        </w:rPr>
        <w:softHyphen/>
      </w:r>
      <w:r>
        <w:rPr>
          <w:rFonts w:hint="cs"/>
          <w:rtl/>
        </w:rPr>
        <w:t>تر</w:t>
      </w:r>
      <w:r w:rsidR="0029595F">
        <w:rPr>
          <w:rFonts w:hint="cs"/>
          <w:rtl/>
        </w:rPr>
        <w:t xml:space="preserve"> از</w:t>
      </w:r>
      <w:r>
        <w:rPr>
          <w:rFonts w:hint="cs"/>
          <w:rtl/>
        </w:rPr>
        <w:t xml:space="preserve"> آن مبانی</w:t>
      </w:r>
      <w:r w:rsidR="0029595F">
        <w:rPr>
          <w:rFonts w:hint="cs"/>
          <w:rtl/>
        </w:rPr>
        <w:t xml:space="preserve"> فکری</w:t>
      </w:r>
      <w:r>
        <w:rPr>
          <w:rFonts w:hint="cs"/>
          <w:rtl/>
        </w:rPr>
        <w:t xml:space="preserve"> است. در بحث معراج نیز همین شبهۀ خرق و التیام مطرح شده بود که مربوط به هیأت قدیمی منسوخ بوده است.</w:t>
      </w:r>
    </w:p>
    <w:p w14:paraId="657BBF73" w14:textId="7BD68955" w:rsidR="008279D6" w:rsidRDefault="008279D6" w:rsidP="00D01B63">
      <w:pPr>
        <w:jc w:val="both"/>
        <w:rPr>
          <w:rtl/>
        </w:rPr>
      </w:pPr>
      <w:r>
        <w:rPr>
          <w:rFonts w:hint="cs"/>
          <w:rtl/>
        </w:rPr>
        <w:t>وجود وضع تعیّنی یقینی است لذا یا باید مبانی خود را اصلاح کنید و چنانچه نتوانید به هیچ شکلی وجود چنین پدیده</w:t>
      </w:r>
      <w:r>
        <w:rPr>
          <w:rtl/>
        </w:rPr>
        <w:softHyphen/>
      </w:r>
      <w:r>
        <w:rPr>
          <w:rFonts w:hint="cs"/>
          <w:rtl/>
        </w:rPr>
        <w:t>ای را تحلیل کنید، باز هم نباید از آن رفع ید کنید بلکه باید خود را از تحلیلش عاجز بدانید.</w:t>
      </w:r>
    </w:p>
    <w:p w14:paraId="56765F66" w14:textId="03050536" w:rsidR="008279D6" w:rsidRDefault="008279D6" w:rsidP="00D01B63">
      <w:pPr>
        <w:pStyle w:val="Heading2"/>
        <w:jc w:val="both"/>
        <w:rPr>
          <w:rtl/>
        </w:rPr>
      </w:pPr>
      <w:bookmarkStart w:id="8" w:name="_Toc147578761"/>
      <w:r>
        <w:rPr>
          <w:rFonts w:hint="cs"/>
          <w:rtl/>
        </w:rPr>
        <w:t>ذکر مثال</w:t>
      </w:r>
      <w:r>
        <w:rPr>
          <w:rtl/>
        </w:rPr>
        <w:softHyphen/>
      </w:r>
      <w:r>
        <w:rPr>
          <w:rFonts w:hint="cs"/>
          <w:rtl/>
        </w:rPr>
        <w:t>هایی برای وضع تعیّنی</w:t>
      </w:r>
      <w:bookmarkEnd w:id="8"/>
    </w:p>
    <w:p w14:paraId="613A4AD4" w14:textId="53BC6621" w:rsidR="00285B36" w:rsidRDefault="008279D6" w:rsidP="00D01B63">
      <w:pPr>
        <w:jc w:val="both"/>
        <w:rPr>
          <w:rtl/>
        </w:rPr>
      </w:pPr>
      <w:r>
        <w:rPr>
          <w:rFonts w:hint="cs"/>
          <w:rtl/>
        </w:rPr>
        <w:t>در اینجا مناسب است به چند نمونه</w:t>
      </w:r>
      <w:r>
        <w:rPr>
          <w:rtl/>
        </w:rPr>
        <w:softHyphen/>
      </w:r>
      <w:r>
        <w:rPr>
          <w:rFonts w:hint="cs"/>
          <w:rtl/>
        </w:rPr>
        <w:t xml:space="preserve"> از موارد وضع تعیّنی اشاره کنیم که شاید در درک مطلب مفید باش</w:t>
      </w:r>
      <w:r w:rsidR="00D750C8">
        <w:rPr>
          <w:rFonts w:hint="cs"/>
          <w:rtl/>
        </w:rPr>
        <w:t>د.</w:t>
      </w:r>
    </w:p>
    <w:p w14:paraId="7DA6E98F" w14:textId="1EF22E6E" w:rsidR="00D750C8" w:rsidRDefault="00D750C8" w:rsidP="00D01B63">
      <w:pPr>
        <w:pStyle w:val="Heading3"/>
        <w:jc w:val="both"/>
        <w:rPr>
          <w:rtl/>
        </w:rPr>
      </w:pPr>
      <w:bookmarkStart w:id="9" w:name="_Toc147578762"/>
      <w:r>
        <w:rPr>
          <w:rFonts w:hint="cs"/>
          <w:rtl/>
        </w:rPr>
        <w:t>مثال اول: میدان مجسمه</w:t>
      </w:r>
      <w:bookmarkEnd w:id="9"/>
    </w:p>
    <w:p w14:paraId="57BC43BF" w14:textId="21535E78" w:rsidR="00D750C8" w:rsidRDefault="00D750C8" w:rsidP="00D01B63">
      <w:pPr>
        <w:jc w:val="both"/>
        <w:rPr>
          <w:rtl/>
        </w:rPr>
      </w:pPr>
      <w:r>
        <w:rPr>
          <w:rFonts w:hint="cs"/>
          <w:rtl/>
        </w:rPr>
        <w:t>قبل از انقلاب، در مشهد یک میدانی بود که به میدان مجسمه مشهور بود. در وسط این میدان مجسمۀ شاه قرار داشت که در جریان انقلاب، این مجسمه را پایین کشیدند و نام میدان نیز به میدان شهداء تغییر کرد. کلمۀ میدان مجسمه، یا مضاف و مضاف</w:t>
      </w:r>
      <w:r>
        <w:rPr>
          <w:rtl/>
        </w:rPr>
        <w:softHyphen/>
      </w:r>
      <w:r>
        <w:rPr>
          <w:rFonts w:hint="cs"/>
          <w:rtl/>
        </w:rPr>
        <w:t>الیه است یعنی میدانی که مجسمه ارتباط دارد؛ و یا به گونه</w:t>
      </w:r>
      <w:r>
        <w:rPr>
          <w:rtl/>
        </w:rPr>
        <w:softHyphen/>
      </w:r>
      <w:r>
        <w:rPr>
          <w:rFonts w:hint="cs"/>
          <w:rtl/>
        </w:rPr>
        <w:t>ای دیگر است که در ادامه آن را بیان می</w:t>
      </w:r>
      <w:r>
        <w:rPr>
          <w:rtl/>
        </w:rPr>
        <w:softHyphen/>
      </w:r>
      <w:r>
        <w:rPr>
          <w:rFonts w:hint="cs"/>
          <w:rtl/>
        </w:rPr>
        <w:t>کنیم.</w:t>
      </w:r>
    </w:p>
    <w:p w14:paraId="3098A8A4" w14:textId="75AF9B9F" w:rsidR="00D750C8" w:rsidRDefault="00D750C8" w:rsidP="00D01B63">
      <w:pPr>
        <w:jc w:val="both"/>
        <w:rPr>
          <w:rtl/>
        </w:rPr>
      </w:pPr>
      <w:r>
        <w:rPr>
          <w:rFonts w:hint="cs"/>
          <w:rtl/>
        </w:rPr>
        <w:t xml:space="preserve">این میدان مجسمه، به تدریج به عنوان اسم این میدان </w:t>
      </w:r>
      <w:r w:rsidR="0029595F">
        <w:rPr>
          <w:rFonts w:hint="cs"/>
          <w:rtl/>
        </w:rPr>
        <w:t>قرار گرفت</w:t>
      </w:r>
      <w:r>
        <w:rPr>
          <w:rFonts w:hint="cs"/>
          <w:rtl/>
        </w:rPr>
        <w:t>.</w:t>
      </w:r>
    </w:p>
    <w:p w14:paraId="0890068D" w14:textId="468797F8" w:rsidR="00D750C8" w:rsidRDefault="00D750C8" w:rsidP="00D01B63">
      <w:pPr>
        <w:pStyle w:val="Heading3"/>
        <w:jc w:val="both"/>
        <w:rPr>
          <w:rtl/>
        </w:rPr>
      </w:pPr>
      <w:bookmarkStart w:id="10" w:name="_Toc147578763"/>
      <w:r>
        <w:rPr>
          <w:rFonts w:hint="cs"/>
          <w:rtl/>
        </w:rPr>
        <w:t>مثال دوم: خیابان چهارطبقه</w:t>
      </w:r>
      <w:bookmarkEnd w:id="10"/>
    </w:p>
    <w:p w14:paraId="5ADDECB8" w14:textId="4506B8FE" w:rsidR="00D750C8" w:rsidRDefault="00D750C8" w:rsidP="00D01B63">
      <w:pPr>
        <w:jc w:val="both"/>
        <w:rPr>
          <w:rtl/>
        </w:rPr>
      </w:pPr>
      <w:r>
        <w:rPr>
          <w:rFonts w:hint="cs"/>
          <w:rtl/>
        </w:rPr>
        <w:t>گاهی یک ساختمان بزرگی در یک خیابان منشأ نامگذاری خیابان به آن ساختمان می</w:t>
      </w:r>
      <w:r>
        <w:rPr>
          <w:rtl/>
        </w:rPr>
        <w:softHyphen/>
      </w:r>
      <w:r>
        <w:rPr>
          <w:rFonts w:hint="cs"/>
          <w:rtl/>
        </w:rPr>
        <w:t>شود. در مشهد یک خیابان بود به نام خیابان چهار طبقه. در حال حاضر دادگستری مشهد در آنجا قرار دارد که البته طبقه</w:t>
      </w:r>
      <w:r>
        <w:rPr>
          <w:rtl/>
        </w:rPr>
        <w:softHyphen/>
      </w:r>
      <w:r>
        <w:rPr>
          <w:rFonts w:hint="cs"/>
          <w:rtl/>
        </w:rPr>
        <w:t>های آن ساختمان افزایش یافته است. در کل مشهد ساختمان چهارطبقه نبود لذا این ساختمان چهارطبقه به دلیل ویژگی خاصش سبب شده بود، آن خیابان، و حتی چهارراه واقع در آن، و حتی آن منطقه به نام چهارطبقه نامیده شود.</w:t>
      </w:r>
    </w:p>
    <w:p w14:paraId="2DF3CE41" w14:textId="41DCAD1A" w:rsidR="00D750C8" w:rsidRDefault="00D750C8" w:rsidP="00D01B63">
      <w:pPr>
        <w:pStyle w:val="Heading3"/>
        <w:jc w:val="both"/>
        <w:rPr>
          <w:rtl/>
        </w:rPr>
      </w:pPr>
      <w:bookmarkStart w:id="11" w:name="_Toc147578764"/>
      <w:r>
        <w:rPr>
          <w:rFonts w:hint="cs"/>
          <w:rtl/>
        </w:rPr>
        <w:t>مثال سوم: نامگذاری سور قرآن</w:t>
      </w:r>
      <w:bookmarkEnd w:id="11"/>
    </w:p>
    <w:p w14:paraId="49E99330" w14:textId="24A2C19F" w:rsidR="00D750C8" w:rsidRDefault="00D750C8" w:rsidP="00D01B63">
      <w:pPr>
        <w:jc w:val="both"/>
        <w:rPr>
          <w:rtl/>
        </w:rPr>
      </w:pPr>
      <w:r>
        <w:rPr>
          <w:rFonts w:hint="cs"/>
          <w:rtl/>
        </w:rPr>
        <w:t>در سور قرآن نیز مطلب به همین شکل است. در نصوص قدیمی تعبیر «سورة البقرة» به کار نرفته است بلکه تعبیر «السورة التی فیها البقرة» بکار رفته است. لفظ نامأنوس و کم</w:t>
      </w:r>
      <w:r>
        <w:rPr>
          <w:rtl/>
        </w:rPr>
        <w:softHyphen/>
      </w:r>
      <w:r>
        <w:rPr>
          <w:rFonts w:hint="cs"/>
          <w:rtl/>
        </w:rPr>
        <w:t>تکراری که در یک سوره وجود داشته، سبب تشخص یافتن، سوره به آن لفظ می</w:t>
      </w:r>
      <w:r>
        <w:rPr>
          <w:rtl/>
        </w:rPr>
        <w:softHyphen/>
      </w:r>
      <w:r>
        <w:rPr>
          <w:rFonts w:hint="cs"/>
          <w:rtl/>
        </w:rPr>
        <w:t>شده. سوره</w:t>
      </w:r>
      <w:r>
        <w:rPr>
          <w:rtl/>
        </w:rPr>
        <w:softHyphen/>
      </w:r>
      <w:r>
        <w:rPr>
          <w:rFonts w:hint="cs"/>
          <w:rtl/>
        </w:rPr>
        <w:t>ها اساساً اسم نداشت</w:t>
      </w:r>
      <w:r w:rsidR="00E208F6">
        <w:rPr>
          <w:rFonts w:hint="cs"/>
          <w:rtl/>
        </w:rPr>
        <w:t>ند</w:t>
      </w:r>
      <w:r>
        <w:rPr>
          <w:rFonts w:hint="cs"/>
          <w:rtl/>
        </w:rPr>
        <w:t xml:space="preserve"> ولی به تدریج به دلیل وجود الفاظ یا معانی خاص </w:t>
      </w:r>
      <w:r>
        <w:rPr>
          <w:rFonts w:cs="Cambria" w:hint="cs"/>
          <w:rtl/>
        </w:rPr>
        <w:t>_</w:t>
      </w:r>
      <w:r>
        <w:rPr>
          <w:rFonts w:hint="cs"/>
          <w:rtl/>
        </w:rPr>
        <w:t>همچون قصۀ بقرۀ بنی اسرائیل که در سورة بقرة وجود دارد</w:t>
      </w:r>
      <w:r>
        <w:rPr>
          <w:rFonts w:cs="Cambria" w:hint="cs"/>
          <w:rtl/>
        </w:rPr>
        <w:t>_</w:t>
      </w:r>
      <w:r>
        <w:rPr>
          <w:rFonts w:hint="cs"/>
          <w:rtl/>
        </w:rPr>
        <w:t>، به نام آن، نامیده می</w:t>
      </w:r>
      <w:r>
        <w:rPr>
          <w:rtl/>
        </w:rPr>
        <w:softHyphen/>
      </w:r>
      <w:r>
        <w:rPr>
          <w:rFonts w:hint="cs"/>
          <w:rtl/>
        </w:rPr>
        <w:t>شده. همچنین سورۀ فصّلت در حقیقت «السورة التی فیها فصّلت» بوده است اما رفته</w:t>
      </w:r>
      <w:r>
        <w:rPr>
          <w:rtl/>
        </w:rPr>
        <w:softHyphen/>
      </w:r>
      <w:r>
        <w:rPr>
          <w:rFonts w:hint="cs"/>
          <w:rtl/>
        </w:rPr>
        <w:t>رفته به دلیل نامأنوس بودن و کم</w:t>
      </w:r>
      <w:r>
        <w:rPr>
          <w:rtl/>
        </w:rPr>
        <w:softHyphen/>
      </w:r>
      <w:r>
        <w:rPr>
          <w:rFonts w:hint="cs"/>
          <w:rtl/>
        </w:rPr>
        <w:t xml:space="preserve">تکرار بودن واژۀ فصّلت در قرآن، این سوره به نام فصلّت تشخص یافته است. در حقیقت </w:t>
      </w:r>
      <w:r w:rsidR="00715420">
        <w:rPr>
          <w:rFonts w:hint="cs"/>
          <w:rtl/>
        </w:rPr>
        <w:t xml:space="preserve">حواشی موجود در </w:t>
      </w:r>
      <w:r>
        <w:rPr>
          <w:rFonts w:hint="cs"/>
          <w:rtl/>
        </w:rPr>
        <w:t xml:space="preserve">تعبیر «السورة التی فیها فصّلت» </w:t>
      </w:r>
      <w:r w:rsidR="00715420">
        <w:rPr>
          <w:rFonts w:hint="cs"/>
          <w:rtl/>
        </w:rPr>
        <w:t>کم</w:t>
      </w:r>
      <w:r w:rsidR="00715420">
        <w:rPr>
          <w:rtl/>
        </w:rPr>
        <w:softHyphen/>
      </w:r>
      <w:r w:rsidR="00715420">
        <w:rPr>
          <w:rFonts w:hint="cs"/>
          <w:rtl/>
        </w:rPr>
        <w:t>کم حذف می</w:t>
      </w:r>
      <w:r w:rsidR="00715420">
        <w:rPr>
          <w:rtl/>
        </w:rPr>
        <w:softHyphen/>
      </w:r>
      <w:r w:rsidR="00715420">
        <w:rPr>
          <w:rFonts w:hint="cs"/>
          <w:rtl/>
        </w:rPr>
        <w:t>شده و کلمۀ فصّلت باقی می</w:t>
      </w:r>
      <w:r w:rsidR="00715420">
        <w:rPr>
          <w:rtl/>
        </w:rPr>
        <w:softHyphen/>
      </w:r>
      <w:r w:rsidR="00715420">
        <w:rPr>
          <w:rFonts w:hint="cs"/>
          <w:rtl/>
        </w:rPr>
        <w:t>مانده. به عبارت دیگر ابتداء یک نوع مجاز در تقدیر رخ می</w:t>
      </w:r>
      <w:r w:rsidR="00715420">
        <w:rPr>
          <w:rtl/>
        </w:rPr>
        <w:softHyphen/>
      </w:r>
      <w:r w:rsidR="00715420">
        <w:rPr>
          <w:rFonts w:hint="cs"/>
          <w:rtl/>
        </w:rPr>
        <w:t>داده و واژه</w:t>
      </w:r>
      <w:r w:rsidR="00715420">
        <w:rPr>
          <w:rtl/>
        </w:rPr>
        <w:softHyphen/>
      </w:r>
      <w:r w:rsidR="00715420">
        <w:rPr>
          <w:rFonts w:hint="cs"/>
          <w:rtl/>
        </w:rPr>
        <w:t>های حاشیه</w:t>
      </w:r>
      <w:r w:rsidR="00715420">
        <w:rPr>
          <w:rtl/>
        </w:rPr>
        <w:softHyphen/>
      </w:r>
      <w:r w:rsidR="00715420">
        <w:rPr>
          <w:rFonts w:hint="cs"/>
          <w:rtl/>
        </w:rPr>
        <w:t>ای حذف می</w:t>
      </w:r>
      <w:r w:rsidR="00715420">
        <w:rPr>
          <w:rtl/>
        </w:rPr>
        <w:softHyphen/>
      </w:r>
      <w:r w:rsidR="00715420">
        <w:rPr>
          <w:rFonts w:hint="cs"/>
          <w:rtl/>
        </w:rPr>
        <w:t>شده و در تقدیر گرفته می</w:t>
      </w:r>
      <w:r w:rsidR="00715420">
        <w:rPr>
          <w:rtl/>
        </w:rPr>
        <w:softHyphen/>
      </w:r>
      <w:r w:rsidR="00715420">
        <w:rPr>
          <w:rFonts w:hint="cs"/>
          <w:rtl/>
        </w:rPr>
        <w:t>شده به این صورت که وقتی گفته می</w:t>
      </w:r>
      <w:r w:rsidR="00715420">
        <w:rPr>
          <w:rtl/>
        </w:rPr>
        <w:softHyphen/>
      </w:r>
      <w:r w:rsidR="00715420">
        <w:rPr>
          <w:rFonts w:hint="cs"/>
          <w:rtl/>
        </w:rPr>
        <w:t>شده سورة فصّلت در حقیقت «السورة التی فیها فصّلت» اراده می</w:t>
      </w:r>
      <w:r w:rsidR="00715420">
        <w:rPr>
          <w:rtl/>
        </w:rPr>
        <w:softHyphen/>
      </w:r>
      <w:r w:rsidR="00715420">
        <w:rPr>
          <w:rFonts w:hint="cs"/>
          <w:rtl/>
        </w:rPr>
        <w:t>شده و واژه</w:t>
      </w:r>
      <w:r w:rsidR="00715420">
        <w:rPr>
          <w:rtl/>
        </w:rPr>
        <w:softHyphen/>
      </w:r>
      <w:r w:rsidR="00715420">
        <w:rPr>
          <w:rFonts w:hint="cs"/>
          <w:rtl/>
        </w:rPr>
        <w:t>های فرعی در آن در تقدیر گرفته می</w:t>
      </w:r>
      <w:r w:rsidR="00715420">
        <w:rPr>
          <w:rtl/>
        </w:rPr>
        <w:softHyphen/>
      </w:r>
      <w:r w:rsidR="00715420">
        <w:rPr>
          <w:rFonts w:hint="cs"/>
          <w:rtl/>
        </w:rPr>
        <w:t>شده است. اما در گام بعد و در اثر تکرر استعمال، واژه</w:t>
      </w:r>
      <w:r w:rsidR="00715420">
        <w:rPr>
          <w:rtl/>
        </w:rPr>
        <w:softHyphen/>
      </w:r>
      <w:r w:rsidR="00715420">
        <w:rPr>
          <w:rFonts w:hint="cs"/>
          <w:rtl/>
        </w:rPr>
        <w:t>های مقدر به فراموشی سپرده می</w:t>
      </w:r>
      <w:r w:rsidR="00715420">
        <w:rPr>
          <w:rtl/>
        </w:rPr>
        <w:softHyphen/>
      </w:r>
      <w:r w:rsidR="00715420">
        <w:rPr>
          <w:rFonts w:hint="cs"/>
          <w:rtl/>
        </w:rPr>
        <w:t>شده و کلمۀ سورۀ فصّلت به عنوان اسم سوره قرار گرفته است.</w:t>
      </w:r>
    </w:p>
    <w:p w14:paraId="03D48E91" w14:textId="6234E28B" w:rsidR="00715420" w:rsidRDefault="00715420" w:rsidP="00D01B63">
      <w:pPr>
        <w:jc w:val="both"/>
        <w:rPr>
          <w:rtl/>
        </w:rPr>
      </w:pPr>
      <w:r>
        <w:rPr>
          <w:rFonts w:hint="cs"/>
          <w:rtl/>
        </w:rPr>
        <w:t>میدان مجسمه نیز ممکن است به همین شکل بوده باشد؛ یعنی نه این که مضاف و مضاف</w:t>
      </w:r>
      <w:r>
        <w:rPr>
          <w:rtl/>
        </w:rPr>
        <w:softHyphen/>
      </w:r>
      <w:r>
        <w:rPr>
          <w:rFonts w:hint="cs"/>
          <w:rtl/>
        </w:rPr>
        <w:t>الیه باشد بلکه مقصود از آن «میدانی که در آن مجسمه واقع است» بوده باشد ولی پس از حدف حواشی و در ت</w:t>
      </w:r>
      <w:r w:rsidR="00E208F6">
        <w:rPr>
          <w:rFonts w:hint="cs"/>
          <w:rtl/>
        </w:rPr>
        <w:t>ق</w:t>
      </w:r>
      <w:r>
        <w:rPr>
          <w:rFonts w:hint="cs"/>
          <w:rtl/>
        </w:rPr>
        <w:t>دیر گرفتن آن</w:t>
      </w:r>
      <w:r>
        <w:rPr>
          <w:rtl/>
        </w:rPr>
        <w:softHyphen/>
      </w:r>
      <w:r>
        <w:rPr>
          <w:rFonts w:hint="cs"/>
          <w:rtl/>
        </w:rPr>
        <w:t>ها، رفته</w:t>
      </w:r>
      <w:r>
        <w:rPr>
          <w:rtl/>
        </w:rPr>
        <w:softHyphen/>
      </w:r>
      <w:r>
        <w:rPr>
          <w:rFonts w:hint="cs"/>
          <w:rtl/>
        </w:rPr>
        <w:t>رفته، الفاظ حاشیه</w:t>
      </w:r>
      <w:r>
        <w:rPr>
          <w:rtl/>
        </w:rPr>
        <w:softHyphen/>
      </w:r>
      <w:r>
        <w:rPr>
          <w:rFonts w:hint="cs"/>
          <w:rtl/>
        </w:rPr>
        <w:t>ای به فراموشی سپرده شده و تعبیر میدان مجسمه به عنوان اسم این میدان قلمداد شده است.</w:t>
      </w:r>
    </w:p>
    <w:p w14:paraId="6E7F38D4" w14:textId="292AF5D2" w:rsidR="00114A81" w:rsidRDefault="00114A81" w:rsidP="00D01B63">
      <w:pPr>
        <w:jc w:val="both"/>
        <w:rPr>
          <w:rtl/>
        </w:rPr>
      </w:pPr>
      <w:r>
        <w:rPr>
          <w:rFonts w:hint="cs"/>
          <w:rtl/>
        </w:rPr>
        <w:t>امروز ص</w:t>
      </w:r>
      <w:r w:rsidR="00E208F6">
        <w:rPr>
          <w:rFonts w:hint="cs"/>
          <w:rtl/>
        </w:rPr>
        <w:t>ب</w:t>
      </w:r>
      <w:r>
        <w:rPr>
          <w:rFonts w:hint="cs"/>
          <w:rtl/>
        </w:rPr>
        <w:t>ح به هنگام رانندگی به هنگام عبور از چهارراه در میدان بودم که یک ماشین از آن طرف آمد و راه من را گرفت. من گفتم «میدان مقدّم است». جملۀ «میدان مقدم است» به معنای آن است که «در قانون راهنمایی و رانندگی، کسی که در میدان قرار دارد بر کسی که در میدان قرار ندارد مقدم است». خود میدان مقدم نیست ولی ابتداء کلمۀ میدان مجازاً به معنای کسی که در میدان قرار گرفته، استعمال شده، است و سپس در اثر کثرت استعمال، این مجاز به حقیقت تبدیل می</w:t>
      </w:r>
      <w:r>
        <w:rPr>
          <w:rtl/>
        </w:rPr>
        <w:softHyphen/>
      </w:r>
      <w:r>
        <w:rPr>
          <w:rFonts w:hint="cs"/>
          <w:rtl/>
        </w:rPr>
        <w:t>شود؛ البته در خصوص این مثال هنوز کثرت استعمالی که منشأ تبدیل مجاز به حقیقت شود، محقق نشده است. اگر این استعمال، زیاد شود، میدان اسم می</w:t>
      </w:r>
      <w:r>
        <w:rPr>
          <w:rtl/>
        </w:rPr>
        <w:softHyphen/>
      </w:r>
      <w:r>
        <w:rPr>
          <w:rFonts w:hint="cs"/>
          <w:rtl/>
        </w:rPr>
        <w:t>شود برای کسی که در میدان قرار دارد.</w:t>
      </w:r>
    </w:p>
    <w:p w14:paraId="486EE006" w14:textId="60EAC353" w:rsidR="00BD0A0F" w:rsidRDefault="00114A81" w:rsidP="00D01B63">
      <w:pPr>
        <w:jc w:val="both"/>
        <w:rPr>
          <w:rtl/>
        </w:rPr>
      </w:pPr>
      <w:r>
        <w:rPr>
          <w:rFonts w:hint="cs"/>
          <w:rtl/>
        </w:rPr>
        <w:t>بسیاری از این وضع</w:t>
      </w:r>
      <w:r>
        <w:rPr>
          <w:rtl/>
        </w:rPr>
        <w:softHyphen/>
      </w:r>
      <w:r>
        <w:rPr>
          <w:rFonts w:hint="cs"/>
          <w:rtl/>
        </w:rPr>
        <w:t>های تعی</w:t>
      </w:r>
      <w:r w:rsidR="00E208F6">
        <w:rPr>
          <w:rFonts w:hint="cs"/>
          <w:rtl/>
        </w:rPr>
        <w:t>ّ</w:t>
      </w:r>
      <w:r>
        <w:rPr>
          <w:rFonts w:hint="cs"/>
          <w:rtl/>
        </w:rPr>
        <w:t xml:space="preserve">نی </w:t>
      </w:r>
      <w:r w:rsidR="00E208F6">
        <w:rPr>
          <w:rFonts w:hint="cs"/>
          <w:rtl/>
        </w:rPr>
        <w:t>شروعشان با</w:t>
      </w:r>
      <w:r>
        <w:rPr>
          <w:rFonts w:hint="cs"/>
          <w:rtl/>
        </w:rPr>
        <w:t xml:space="preserve"> مجاز در حذف </w:t>
      </w:r>
      <w:r w:rsidR="00E208F6">
        <w:rPr>
          <w:rFonts w:hint="cs"/>
          <w:rtl/>
        </w:rPr>
        <w:t>است</w:t>
      </w:r>
      <w:r>
        <w:rPr>
          <w:rFonts w:hint="cs"/>
          <w:rtl/>
        </w:rPr>
        <w:t xml:space="preserve">؛ یعنی ابتداء یک تعبیر از باب تعدّد دال و مدلول، </w:t>
      </w:r>
      <w:r w:rsidR="00BD0A0F">
        <w:rPr>
          <w:rFonts w:hint="cs"/>
          <w:rtl/>
        </w:rPr>
        <w:t>در معنای خودش به کار می</w:t>
      </w:r>
      <w:r w:rsidR="00BD0A0F">
        <w:rPr>
          <w:rtl/>
        </w:rPr>
        <w:softHyphen/>
      </w:r>
      <w:r w:rsidR="00BD0A0F">
        <w:rPr>
          <w:rFonts w:hint="cs"/>
          <w:rtl/>
        </w:rPr>
        <w:t>رود همچنان که در «السورة التی فیها البقرة» کلمۀ بقرة و سائر کلمات در معنای اصلی خودش به کار رفته است و به وسیلۀ این مجموعه به سورة مورد نظر اشاره شده است؛ اما ابتداء وقتی «سورة البقرة» را به نحو مجاز در حذف، در «السورة التی فیها البقرة» به کار می</w:t>
      </w:r>
      <w:r w:rsidR="00BD0A0F">
        <w:rPr>
          <w:rtl/>
        </w:rPr>
        <w:softHyphen/>
      </w:r>
      <w:r w:rsidR="00BD0A0F">
        <w:rPr>
          <w:rFonts w:hint="cs"/>
          <w:rtl/>
        </w:rPr>
        <w:t>برند، مبدأ این استعمال نیز به ذهن می</w:t>
      </w:r>
      <w:r w:rsidR="00BD0A0F">
        <w:rPr>
          <w:rtl/>
        </w:rPr>
        <w:softHyphen/>
      </w:r>
      <w:r w:rsidR="00BD0A0F">
        <w:rPr>
          <w:rFonts w:hint="cs"/>
          <w:rtl/>
        </w:rPr>
        <w:t>آمده؛ ولی در اثر تکرار این استعمال همراه با تقدیر، به تدریچ، الفاظ مقدّر، به فراموشی سپرده شده و مبدأ استعمال، دیگر به ذهن نمی</w:t>
      </w:r>
      <w:r w:rsidR="00BD0A0F">
        <w:rPr>
          <w:rtl/>
        </w:rPr>
        <w:softHyphen/>
      </w:r>
      <w:r w:rsidR="00BD0A0F">
        <w:rPr>
          <w:rFonts w:hint="cs"/>
          <w:rtl/>
        </w:rPr>
        <w:t>آید و آن معنا، تبدیل به معنای حقیقی این لفظ شده و «البقرة» نام حقیقی این سوره قلمداد می</w:t>
      </w:r>
      <w:r w:rsidR="00BD0A0F">
        <w:rPr>
          <w:rtl/>
        </w:rPr>
        <w:softHyphen/>
      </w:r>
      <w:r w:rsidR="00BD0A0F">
        <w:rPr>
          <w:rFonts w:hint="cs"/>
          <w:rtl/>
        </w:rPr>
        <w:t>شود.</w:t>
      </w:r>
    </w:p>
    <w:p w14:paraId="67745091" w14:textId="415AFAA8" w:rsidR="00BD0A0F" w:rsidRDefault="00BD0A0F" w:rsidP="00D01B63">
      <w:pPr>
        <w:jc w:val="both"/>
        <w:rPr>
          <w:rtl/>
        </w:rPr>
      </w:pPr>
      <w:r>
        <w:rPr>
          <w:rFonts w:hint="cs"/>
          <w:rtl/>
        </w:rPr>
        <w:t>سؤال: قرن اکید، در کجای این مثال</w:t>
      </w:r>
      <w:r>
        <w:rPr>
          <w:rtl/>
        </w:rPr>
        <w:softHyphen/>
      </w:r>
      <w:r>
        <w:rPr>
          <w:rFonts w:hint="cs"/>
          <w:rtl/>
        </w:rPr>
        <w:t>ها وجود دارد؟</w:t>
      </w:r>
    </w:p>
    <w:p w14:paraId="23B53D06" w14:textId="50501F9D" w:rsidR="00BD0A0F" w:rsidRDefault="00BD0A0F" w:rsidP="00D01B63">
      <w:pPr>
        <w:jc w:val="both"/>
        <w:rPr>
          <w:rtl/>
        </w:rPr>
      </w:pPr>
      <w:r>
        <w:rPr>
          <w:rFonts w:hint="cs"/>
          <w:rtl/>
        </w:rPr>
        <w:t>پاسخ: صبر کنید؛ فعلاً قصد داریم به چند مثال اشاره کنیم تا در ادامه به تحلیل آن بپردازیم. این مثال</w:t>
      </w:r>
      <w:r>
        <w:rPr>
          <w:rtl/>
        </w:rPr>
        <w:softHyphen/>
      </w:r>
      <w:r>
        <w:rPr>
          <w:rFonts w:hint="cs"/>
          <w:rtl/>
        </w:rPr>
        <w:t>ها به ما کمک می</w:t>
      </w:r>
      <w:r>
        <w:rPr>
          <w:rtl/>
        </w:rPr>
        <w:softHyphen/>
      </w:r>
      <w:r>
        <w:rPr>
          <w:rFonts w:hint="cs"/>
          <w:rtl/>
        </w:rPr>
        <w:t>کند تا بتوانیم حقیقت وضع تعیّنی را درک کنیم.</w:t>
      </w:r>
    </w:p>
    <w:p w14:paraId="2CD9A992" w14:textId="6C565484" w:rsidR="00BD0A0F" w:rsidRDefault="00BD0A0F" w:rsidP="00D01B63">
      <w:pPr>
        <w:pStyle w:val="Heading3"/>
        <w:jc w:val="both"/>
        <w:rPr>
          <w:rtl/>
        </w:rPr>
      </w:pPr>
      <w:bookmarkStart w:id="12" w:name="_Toc147578765"/>
      <w:r>
        <w:rPr>
          <w:rFonts w:hint="cs"/>
          <w:rtl/>
        </w:rPr>
        <w:t>مثال چهارم: شیر آب</w:t>
      </w:r>
      <w:bookmarkEnd w:id="12"/>
    </w:p>
    <w:p w14:paraId="5B4EFAD9" w14:textId="415EF36F" w:rsidR="00BD0A0F" w:rsidRDefault="00BD0A0F" w:rsidP="00D01B63">
      <w:pPr>
        <w:jc w:val="both"/>
        <w:rPr>
          <w:rtl/>
        </w:rPr>
      </w:pPr>
      <w:r>
        <w:rPr>
          <w:rFonts w:hint="cs"/>
          <w:rtl/>
        </w:rPr>
        <w:t>ما در فارسی لفظی داریم تحت عنوان شیر آب. در فرانسه به جای شیر آب از لفظی که معادل خروس آب است، استفاده شده است. همچنانکه در نزد ما، لفظ شیر، مشترک لفظی است بین شیر آب و شیر درنده؛ در نزد فرانسوی</w:t>
      </w:r>
      <w:r>
        <w:rPr>
          <w:rtl/>
        </w:rPr>
        <w:softHyphen/>
      </w:r>
      <w:r>
        <w:rPr>
          <w:rFonts w:hint="cs"/>
          <w:rtl/>
        </w:rPr>
        <w:t>ها خروس چنین حالتی دارد. علت اینکه در زبان ما بین شیر درنده و شیر آب، و در زبان فرانسه بین خروس، و خروس آب، اشتراک لفظی پدید آمده چیست؟ اولاً نماد کشور فرانسه خروس است اما نماد معروف</w:t>
      </w:r>
      <w:r w:rsidR="007670D9">
        <w:rPr>
          <w:rFonts w:hint="cs"/>
          <w:rtl/>
        </w:rPr>
        <w:t xml:space="preserve"> و قدیمی</w:t>
      </w:r>
      <w:r>
        <w:rPr>
          <w:rFonts w:hint="cs"/>
          <w:rtl/>
        </w:rPr>
        <w:t xml:space="preserve"> </w:t>
      </w:r>
      <w:r w:rsidR="007670D9">
        <w:rPr>
          <w:rFonts w:hint="cs"/>
          <w:rtl/>
        </w:rPr>
        <w:t>فارس</w:t>
      </w:r>
      <w:r w:rsidR="007670D9">
        <w:rPr>
          <w:rtl/>
        </w:rPr>
        <w:softHyphen/>
      </w:r>
      <w:r w:rsidR="007670D9">
        <w:rPr>
          <w:rFonts w:hint="cs"/>
          <w:rtl/>
        </w:rPr>
        <w:t>ها، شیر و خورشید است. در بدو ورود این شیر آب در میان فارس</w:t>
      </w:r>
      <w:r w:rsidR="007670D9">
        <w:rPr>
          <w:rtl/>
        </w:rPr>
        <w:softHyphen/>
      </w:r>
      <w:r w:rsidR="007670D9">
        <w:rPr>
          <w:rFonts w:hint="cs"/>
          <w:rtl/>
        </w:rPr>
        <w:t>ها، برای اینکه شیر درنده، در میان فارس</w:t>
      </w:r>
      <w:r w:rsidR="007670D9">
        <w:rPr>
          <w:rtl/>
        </w:rPr>
        <w:softHyphen/>
      </w:r>
      <w:r w:rsidR="007670D9">
        <w:rPr>
          <w:rFonts w:hint="cs"/>
          <w:rtl/>
        </w:rPr>
        <w:t>ها محبوبیت داشته و نماد ملی</w:t>
      </w:r>
      <w:r w:rsidR="007670D9">
        <w:rPr>
          <w:rtl/>
        </w:rPr>
        <w:softHyphen/>
      </w:r>
      <w:r w:rsidR="007670D9">
        <w:rPr>
          <w:rFonts w:hint="cs"/>
          <w:rtl/>
        </w:rPr>
        <w:t>شان محسوب می</w:t>
      </w:r>
      <w:r w:rsidR="007670D9">
        <w:rPr>
          <w:rtl/>
        </w:rPr>
        <w:softHyphen/>
      </w:r>
      <w:r w:rsidR="007670D9">
        <w:rPr>
          <w:rFonts w:hint="cs"/>
          <w:rtl/>
        </w:rPr>
        <w:t>شده، شیرهای آب را به شکل سر شیر می</w:t>
      </w:r>
      <w:r w:rsidR="007670D9">
        <w:rPr>
          <w:rtl/>
        </w:rPr>
        <w:softHyphen/>
      </w:r>
      <w:r w:rsidR="007670D9">
        <w:rPr>
          <w:rFonts w:hint="cs"/>
          <w:rtl/>
        </w:rPr>
        <w:t>ساختند تا یک نوع تبلیغات برای آن محسوب شود؛ در فرانسه نیز چون خروس دارای محبوبیت بوده، آن را به شکل خروس می</w:t>
      </w:r>
      <w:r w:rsidR="007670D9">
        <w:rPr>
          <w:rtl/>
        </w:rPr>
        <w:softHyphen/>
      </w:r>
      <w:r w:rsidR="007670D9">
        <w:rPr>
          <w:rFonts w:hint="cs"/>
          <w:rtl/>
        </w:rPr>
        <w:t>ساختند تا جنبۀ تبلیغاتی داشته باشد و مورد استقبال قرار گیرد.</w:t>
      </w:r>
    </w:p>
    <w:p w14:paraId="72ADD18C" w14:textId="045820CE" w:rsidR="007128B5" w:rsidRDefault="007128B5" w:rsidP="00D01B63">
      <w:pPr>
        <w:jc w:val="both"/>
        <w:rPr>
          <w:rtl/>
        </w:rPr>
      </w:pPr>
      <w:r>
        <w:rPr>
          <w:rFonts w:hint="cs"/>
          <w:rtl/>
        </w:rPr>
        <w:t>وقتی فرانسوی</w:t>
      </w:r>
      <w:r>
        <w:rPr>
          <w:rtl/>
        </w:rPr>
        <w:softHyphen/>
      </w:r>
      <w:r>
        <w:rPr>
          <w:rFonts w:hint="cs"/>
          <w:rtl/>
        </w:rPr>
        <w:t>ها می</w:t>
      </w:r>
      <w:r>
        <w:rPr>
          <w:rtl/>
        </w:rPr>
        <w:softHyphen/>
      </w:r>
      <w:r>
        <w:rPr>
          <w:rFonts w:hint="cs"/>
          <w:rtl/>
        </w:rPr>
        <w:t>گفتند رفتم دم خروس آب یا وقتی فارس</w:t>
      </w:r>
      <w:r>
        <w:rPr>
          <w:rtl/>
        </w:rPr>
        <w:softHyphen/>
      </w:r>
      <w:r>
        <w:rPr>
          <w:rFonts w:hint="cs"/>
          <w:rtl/>
        </w:rPr>
        <w:t>ها می</w:t>
      </w:r>
      <w:r>
        <w:rPr>
          <w:rtl/>
        </w:rPr>
        <w:softHyphen/>
      </w:r>
      <w:r>
        <w:rPr>
          <w:rFonts w:hint="cs"/>
          <w:rtl/>
        </w:rPr>
        <w:t>گفتند رفتم دم شیر آب، در حقیقت یک نوع استعمال مجازی به کار می</w:t>
      </w:r>
      <w:r>
        <w:rPr>
          <w:rtl/>
        </w:rPr>
        <w:softHyphen/>
      </w:r>
      <w:r>
        <w:rPr>
          <w:rFonts w:hint="cs"/>
          <w:rtl/>
        </w:rPr>
        <w:t>بردند و مقصود از شیر آب، آن چیزی است که شکلش شبیه شیر است و از آن آب خار</w:t>
      </w:r>
      <w:r w:rsidR="00E208F6">
        <w:rPr>
          <w:rFonts w:hint="cs"/>
          <w:rtl/>
        </w:rPr>
        <w:t>ج</w:t>
      </w:r>
      <w:r>
        <w:rPr>
          <w:rFonts w:hint="cs"/>
          <w:rtl/>
        </w:rPr>
        <w:t xml:space="preserve"> می</w:t>
      </w:r>
      <w:r>
        <w:rPr>
          <w:rtl/>
        </w:rPr>
        <w:softHyphen/>
      </w:r>
      <w:r>
        <w:rPr>
          <w:rFonts w:hint="cs"/>
          <w:rtl/>
        </w:rPr>
        <w:t>شود و مقصود از خروس آب، آن چیزی است که شکلش شبیه خروس است و از آن آب خارج می</w:t>
      </w:r>
      <w:r>
        <w:rPr>
          <w:rtl/>
        </w:rPr>
        <w:softHyphen/>
      </w:r>
      <w:r>
        <w:rPr>
          <w:rFonts w:hint="cs"/>
          <w:rtl/>
        </w:rPr>
        <w:t>شود. پس ابتداء لفظ شیر در «ما یشا</w:t>
      </w:r>
      <w:r w:rsidR="00E208F6">
        <w:rPr>
          <w:rFonts w:hint="cs"/>
          <w:rtl/>
        </w:rPr>
        <w:t>ب</w:t>
      </w:r>
      <w:r>
        <w:rPr>
          <w:rFonts w:hint="cs"/>
          <w:rtl/>
        </w:rPr>
        <w:t>ه الشیر» استعمال می</w:t>
      </w:r>
      <w:r>
        <w:rPr>
          <w:rtl/>
        </w:rPr>
        <w:softHyphen/>
      </w:r>
      <w:r>
        <w:rPr>
          <w:rFonts w:hint="cs"/>
          <w:rtl/>
        </w:rPr>
        <w:t>شده و لفظ آب نیز قرینۀ بر این مجاز بوده است؛ اما رفته</w:t>
      </w:r>
      <w:r>
        <w:rPr>
          <w:rtl/>
        </w:rPr>
        <w:softHyphen/>
      </w:r>
      <w:r>
        <w:rPr>
          <w:rFonts w:hint="cs"/>
          <w:rtl/>
        </w:rPr>
        <w:t>رفته در اثر تکرّر استعمال، مبدأ این استعمال مجازی به فراموشی سپرده می</w:t>
      </w:r>
      <w:r>
        <w:rPr>
          <w:rtl/>
        </w:rPr>
        <w:softHyphen/>
      </w:r>
      <w:r>
        <w:rPr>
          <w:rFonts w:hint="cs"/>
          <w:rtl/>
        </w:rPr>
        <w:t>شود و لفظ شیر آب، حقیقتاً به معنای شیر آب می</w:t>
      </w:r>
      <w:r>
        <w:rPr>
          <w:rtl/>
        </w:rPr>
        <w:softHyphen/>
      </w:r>
      <w:r>
        <w:rPr>
          <w:rFonts w:hint="cs"/>
          <w:rtl/>
        </w:rPr>
        <w:t>شود.</w:t>
      </w:r>
    </w:p>
    <w:p w14:paraId="1541C4DC" w14:textId="43EF33CF" w:rsidR="007128B5" w:rsidRDefault="007128B5" w:rsidP="00D01B63">
      <w:pPr>
        <w:jc w:val="both"/>
        <w:rPr>
          <w:rtl/>
        </w:rPr>
      </w:pPr>
      <w:r>
        <w:rPr>
          <w:rFonts w:hint="cs"/>
          <w:rtl/>
        </w:rPr>
        <w:t>نکته</w:t>
      </w:r>
      <w:r>
        <w:rPr>
          <w:rtl/>
        </w:rPr>
        <w:softHyphen/>
      </w:r>
      <w:r>
        <w:rPr>
          <w:rFonts w:hint="cs"/>
          <w:rtl/>
        </w:rPr>
        <w:t>ای که قصد داریم بر آن تکیه کنیم، آن است که وضع تعیّنی مسبوق به معنای مجازی است ولی خیلی اوقات افراد</w:t>
      </w:r>
      <w:r w:rsidR="00E208F6">
        <w:rPr>
          <w:rFonts w:hint="cs"/>
          <w:rtl/>
        </w:rPr>
        <w:t>،</w:t>
      </w:r>
      <w:r>
        <w:rPr>
          <w:rFonts w:hint="cs"/>
          <w:rtl/>
        </w:rPr>
        <w:t xml:space="preserve"> آن معنای مجازی را فراموش کرده</w:t>
      </w:r>
      <w:r>
        <w:rPr>
          <w:rtl/>
        </w:rPr>
        <w:softHyphen/>
      </w:r>
      <w:r>
        <w:rPr>
          <w:rFonts w:hint="cs"/>
          <w:rtl/>
        </w:rPr>
        <w:t>اند و دیگر نمی</w:t>
      </w:r>
      <w:r>
        <w:rPr>
          <w:rtl/>
        </w:rPr>
        <w:softHyphen/>
      </w:r>
      <w:r>
        <w:rPr>
          <w:rFonts w:hint="cs"/>
          <w:rtl/>
        </w:rPr>
        <w:t>دانند این لفظ چگونه برای این معنا وضع شده است لذا این استعمال را به کار می</w:t>
      </w:r>
      <w:r>
        <w:rPr>
          <w:rtl/>
        </w:rPr>
        <w:softHyphen/>
      </w:r>
      <w:r>
        <w:rPr>
          <w:rFonts w:hint="cs"/>
          <w:rtl/>
        </w:rPr>
        <w:t>برند بدون اینکه متوجه شوند، مبدأ شکل</w:t>
      </w:r>
      <w:r>
        <w:rPr>
          <w:rtl/>
        </w:rPr>
        <w:softHyphen/>
      </w:r>
      <w:r>
        <w:rPr>
          <w:rFonts w:hint="cs"/>
          <w:rtl/>
        </w:rPr>
        <w:t>گیری آن چه بوده است.</w:t>
      </w:r>
    </w:p>
    <w:p w14:paraId="64428942" w14:textId="1CCA7495" w:rsidR="007128B5" w:rsidRDefault="007128B5" w:rsidP="00D01B63">
      <w:pPr>
        <w:pStyle w:val="Heading3"/>
        <w:jc w:val="both"/>
        <w:rPr>
          <w:rtl/>
        </w:rPr>
      </w:pPr>
      <w:bookmarkStart w:id="13" w:name="_Toc147578766"/>
      <w:r>
        <w:rPr>
          <w:rFonts w:hint="cs"/>
          <w:rtl/>
        </w:rPr>
        <w:t>مثال پنجم: سه شدن</w:t>
      </w:r>
      <w:bookmarkEnd w:id="13"/>
    </w:p>
    <w:p w14:paraId="1DE73845" w14:textId="7BF8637F" w:rsidR="007128B5" w:rsidRDefault="007128B5" w:rsidP="00D01B63">
      <w:pPr>
        <w:spacing w:before="240"/>
        <w:jc w:val="both"/>
        <w:rPr>
          <w:rtl/>
        </w:rPr>
      </w:pPr>
      <w:r>
        <w:rPr>
          <w:rFonts w:hint="cs"/>
          <w:rtl/>
        </w:rPr>
        <w:t>در اوائل انقلاب و اوائل جنگ، به خصوص در شهر تهران، یکی از اصطلاحات پرکاربرد، این بود که وقتی شخصی ضایع می</w:t>
      </w:r>
      <w:r>
        <w:rPr>
          <w:rtl/>
        </w:rPr>
        <w:softHyphen/>
      </w:r>
      <w:r>
        <w:rPr>
          <w:rFonts w:hint="cs"/>
          <w:rtl/>
        </w:rPr>
        <w:t>شد، می</w:t>
      </w:r>
      <w:r>
        <w:rPr>
          <w:rtl/>
        </w:rPr>
        <w:softHyphen/>
      </w:r>
      <w:r>
        <w:rPr>
          <w:rFonts w:hint="cs"/>
          <w:rtl/>
        </w:rPr>
        <w:t xml:space="preserve">گفتند طرف سه شد یا طرف را سه کردند. شاید خیلی از افراد ندانند این سه شدن، از کجا آمده و مبدأ این استعمال چه بوده است. </w:t>
      </w:r>
      <w:r w:rsidR="00D01B63">
        <w:rPr>
          <w:rFonts w:hint="cs"/>
          <w:rtl/>
        </w:rPr>
        <w:t>سه شدن یک اصطلاح مکانیکی است. وقتی یکی از سیلندرهای ماشین</w:t>
      </w:r>
      <w:r w:rsidR="00D01B63">
        <w:rPr>
          <w:rtl/>
        </w:rPr>
        <w:softHyphen/>
      </w:r>
      <w:r w:rsidR="00D01B63">
        <w:rPr>
          <w:rFonts w:hint="cs"/>
          <w:rtl/>
        </w:rPr>
        <w:t>های چهارسیلندر، از کار می</w:t>
      </w:r>
      <w:r w:rsidR="00D01B63">
        <w:rPr>
          <w:rtl/>
        </w:rPr>
        <w:softHyphen/>
      </w:r>
      <w:r w:rsidR="00D01B63">
        <w:rPr>
          <w:rFonts w:hint="cs"/>
          <w:rtl/>
        </w:rPr>
        <w:t>افتند ماشین ب</w:t>
      </w:r>
      <w:r w:rsidR="00E208F6">
        <w:rPr>
          <w:rFonts w:hint="cs"/>
          <w:rtl/>
        </w:rPr>
        <w:t>ا</w:t>
      </w:r>
      <w:r w:rsidR="00D01B63">
        <w:rPr>
          <w:rFonts w:hint="cs"/>
          <w:rtl/>
        </w:rPr>
        <w:t xml:space="preserve"> سه سیلندر کار می</w:t>
      </w:r>
      <w:r w:rsidR="00D01B63">
        <w:rPr>
          <w:rtl/>
        </w:rPr>
        <w:softHyphen/>
      </w:r>
      <w:r w:rsidR="00D01B63">
        <w:rPr>
          <w:rFonts w:hint="cs"/>
          <w:rtl/>
        </w:rPr>
        <w:t>کند و دیگر درست کار نمی</w:t>
      </w:r>
      <w:r w:rsidR="00D01B63">
        <w:rPr>
          <w:rtl/>
        </w:rPr>
        <w:softHyphen/>
      </w:r>
      <w:r w:rsidR="00D01B63">
        <w:rPr>
          <w:rFonts w:hint="cs"/>
          <w:rtl/>
        </w:rPr>
        <w:t>کند؛ در این موارد گفته می</w:t>
      </w:r>
      <w:r w:rsidR="00D01B63">
        <w:rPr>
          <w:rtl/>
        </w:rPr>
        <w:softHyphen/>
      </w:r>
      <w:r w:rsidR="00D01B63">
        <w:rPr>
          <w:rFonts w:hint="cs"/>
          <w:rtl/>
        </w:rPr>
        <w:t>شود ماشین سه شده یعنی با سه سلیندر کار می</w:t>
      </w:r>
      <w:r w:rsidR="00D01B63">
        <w:rPr>
          <w:rtl/>
        </w:rPr>
        <w:softHyphen/>
      </w:r>
      <w:r w:rsidR="00D01B63">
        <w:rPr>
          <w:rFonts w:hint="cs"/>
          <w:rtl/>
        </w:rPr>
        <w:t>کند. این استعمال حقیقی، به شکل مجازی در موارد ضایع شدن اشخاص هم به کار می</w:t>
      </w:r>
      <w:r w:rsidR="00D01B63">
        <w:rPr>
          <w:rtl/>
        </w:rPr>
        <w:softHyphen/>
      </w:r>
      <w:r w:rsidR="00D01B63">
        <w:rPr>
          <w:rFonts w:hint="cs"/>
          <w:rtl/>
        </w:rPr>
        <w:t>رفته ولی شاید معمول اشخاصی که اصطلاح سه شدن را برای ضایع شدن اشخاص به کار می</w:t>
      </w:r>
      <w:r w:rsidR="00D01B63">
        <w:rPr>
          <w:rtl/>
        </w:rPr>
        <w:softHyphen/>
      </w:r>
      <w:r w:rsidR="00D01B63">
        <w:rPr>
          <w:rFonts w:hint="cs"/>
          <w:rtl/>
        </w:rPr>
        <w:t>برند متوجه مبدأ شکل</w:t>
      </w:r>
      <w:r w:rsidR="00D01B63">
        <w:rPr>
          <w:rtl/>
        </w:rPr>
        <w:softHyphen/>
      </w:r>
      <w:r w:rsidR="00D01B63">
        <w:rPr>
          <w:rFonts w:hint="cs"/>
          <w:rtl/>
        </w:rPr>
        <w:t>گیری آن نبودند.</w:t>
      </w:r>
    </w:p>
    <w:p w14:paraId="21C51DBF" w14:textId="4A6B6564" w:rsidR="00D01B63" w:rsidRPr="007128B5" w:rsidRDefault="00D01B63" w:rsidP="00D01B63">
      <w:pPr>
        <w:spacing w:before="240"/>
        <w:jc w:val="both"/>
      </w:pPr>
      <w:r>
        <w:rPr>
          <w:rFonts w:hint="cs"/>
          <w:rtl/>
        </w:rPr>
        <w:t>وضع تعیّنی به گونه</w:t>
      </w:r>
      <w:r>
        <w:rPr>
          <w:rtl/>
        </w:rPr>
        <w:softHyphen/>
      </w:r>
      <w:r>
        <w:rPr>
          <w:rFonts w:hint="cs"/>
          <w:rtl/>
        </w:rPr>
        <w:t>ای است که ارتباط استعمالات جدید، با استعمال قدیمی، قطع می</w:t>
      </w:r>
      <w:r>
        <w:rPr>
          <w:rtl/>
        </w:rPr>
        <w:softHyphen/>
      </w:r>
      <w:r>
        <w:rPr>
          <w:rFonts w:hint="cs"/>
          <w:rtl/>
        </w:rPr>
        <w:t>شود یعنی مبدأ ایجاد استعمالات، دیگر به فراموشی سپرده می</w:t>
      </w:r>
      <w:r>
        <w:rPr>
          <w:rtl/>
        </w:rPr>
        <w:softHyphen/>
      </w:r>
      <w:r>
        <w:rPr>
          <w:rFonts w:hint="cs"/>
          <w:rtl/>
        </w:rPr>
        <w:t>شود.</w:t>
      </w:r>
    </w:p>
    <w:sectPr w:rsidR="00D01B63" w:rsidRPr="007128B5" w:rsidSect="00F91B85">
      <w:footerReference w:type="default" r:id="rId9"/>
      <w:footnotePr>
        <w:numRestart w:val="eachPage"/>
      </w:footnotePr>
      <w:pgSz w:w="11906" w:h="16838"/>
      <w:pgMar w:top="851" w:right="851" w:bottom="851" w:left="851" w:header="709" w:footer="0" w:gutter="0"/>
      <w:pgBorders w:offsetFrom="page">
        <w:top w:val="thinThickSmallGap" w:sz="18" w:space="24" w:color="auto"/>
        <w:left w:val="thinThickSmallGap" w:sz="18" w:space="24" w:color="auto"/>
        <w:bottom w:val="thickThinSmallGap" w:sz="18" w:space="24" w:color="auto"/>
        <w:right w:val="thickThinSmallGap" w:sz="18" w:space="24" w:color="auto"/>
      </w:pgBorders>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8A5519" w14:textId="77777777" w:rsidR="00E858E5" w:rsidRDefault="00E858E5" w:rsidP="008B750B">
      <w:pPr>
        <w:spacing w:line="240" w:lineRule="auto"/>
      </w:pPr>
      <w:r>
        <w:separator/>
      </w:r>
    </w:p>
  </w:endnote>
  <w:endnote w:type="continuationSeparator" w:id="0">
    <w:p w14:paraId="3EC03210" w14:textId="77777777" w:rsidR="00E858E5" w:rsidRDefault="00E858E5"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B Bad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B Titr">
    <w:panose1 w:val="000007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IRANSans">
    <w:panose1 w:val="020B0506030804020204"/>
    <w:charset w:val="00"/>
    <w:family w:val="swiss"/>
    <w:pitch w:val="variable"/>
    <w:sig w:usb0="80002003" w:usb1="00000000" w:usb2="00000008" w:usb3="00000000" w:csb0="0000004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bidiVisual/>
      <w:tblW w:w="0" w:type="auto"/>
      <w:tblLook w:val="04A0" w:firstRow="1" w:lastRow="0" w:firstColumn="1" w:lastColumn="0" w:noHBand="0" w:noVBand="1"/>
    </w:tblPr>
    <w:tblGrid>
      <w:gridCol w:w="3382"/>
      <w:gridCol w:w="2252"/>
      <w:gridCol w:w="4786"/>
    </w:tblGrid>
    <w:tr w:rsidR="006D44C1" w:rsidRPr="006D44C1" w14:paraId="7CFC87F6" w14:textId="77777777" w:rsidTr="0020241A">
      <w:tc>
        <w:tcPr>
          <w:tcW w:w="3382" w:type="dxa"/>
          <w:tcBorders>
            <w:top w:val="nil"/>
            <w:left w:val="nil"/>
            <w:bottom w:val="nil"/>
            <w:right w:val="nil"/>
          </w:tcBorders>
        </w:tcPr>
        <w:p w14:paraId="2207CDC5" w14:textId="77777777" w:rsidR="006D44C1" w:rsidRDefault="006D44C1" w:rsidP="006D44C1">
          <w:pPr>
            <w:pStyle w:val="Footer"/>
            <w:rPr>
              <w:rtl/>
            </w:rPr>
          </w:pPr>
          <w:r w:rsidRPr="006D44C1">
            <w:rPr>
              <w:rFonts w:hint="cs"/>
              <w:color w:val="808080" w:themeColor="background1" w:themeShade="80"/>
              <w:rtl/>
            </w:rPr>
            <w:t>مدرسه فقهی امام محمدباقر علیه السلام</w:t>
          </w:r>
        </w:p>
      </w:tc>
      <w:tc>
        <w:tcPr>
          <w:tcW w:w="2252" w:type="dxa"/>
          <w:tcBorders>
            <w:top w:val="nil"/>
            <w:left w:val="nil"/>
            <w:bottom w:val="nil"/>
            <w:right w:val="nil"/>
          </w:tcBorders>
          <w:vAlign w:val="center"/>
        </w:tcPr>
        <w:p w14:paraId="206DB26B" w14:textId="77777777"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2A0FC8" w:rsidRPr="002A0FC8">
            <w:rPr>
              <w:noProof/>
              <w:rtl/>
              <w:lang w:val="fa-IR"/>
            </w:rPr>
            <w:t>1</w:t>
          </w:r>
          <w:r>
            <w:rPr>
              <w:noProof/>
            </w:rPr>
            <w:fldChar w:fldCharType="end"/>
          </w:r>
        </w:p>
      </w:tc>
      <w:tc>
        <w:tcPr>
          <w:tcW w:w="4786" w:type="dxa"/>
          <w:tcBorders>
            <w:top w:val="nil"/>
            <w:left w:val="nil"/>
            <w:bottom w:val="nil"/>
            <w:right w:val="nil"/>
          </w:tcBorders>
          <w:vAlign w:val="center"/>
        </w:tcPr>
        <w:p w14:paraId="2B628106" w14:textId="77777777" w:rsidR="006D44C1" w:rsidRPr="006D44C1" w:rsidRDefault="00F33967" w:rsidP="001B6799">
          <w:pPr>
            <w:pStyle w:val="Footer"/>
            <w:bidi w:val="0"/>
            <w:rPr>
              <w:color w:val="808080" w:themeColor="background1" w:themeShade="80"/>
              <w:rtl/>
            </w:rPr>
          </w:pPr>
          <w:bookmarkStart w:id="14" w:name="BokAdres"/>
          <w:bookmarkEnd w:id="14"/>
          <w:r>
            <w:rPr>
              <w:color w:val="808080" w:themeColor="background1" w:themeShade="80"/>
            </w:rPr>
            <w:t>U1js1_14020715-008_ga1_mfeb.ir</w:t>
          </w:r>
        </w:p>
      </w:tc>
    </w:tr>
  </w:tbl>
  <w:p w14:paraId="7EF8DED3" w14:textId="77777777" w:rsidR="00FA3B17" w:rsidRDefault="00FA3B17" w:rsidP="00FA5F3D">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359F8A" w14:textId="77777777" w:rsidR="00E858E5" w:rsidRDefault="00E858E5" w:rsidP="008B750B">
      <w:pPr>
        <w:spacing w:line="240" w:lineRule="auto"/>
      </w:pPr>
      <w:r>
        <w:separator/>
      </w:r>
    </w:p>
  </w:footnote>
  <w:footnote w:type="continuationSeparator" w:id="0">
    <w:p w14:paraId="4B2CDA93" w14:textId="77777777" w:rsidR="00E858E5" w:rsidRDefault="00E858E5" w:rsidP="008B750B">
      <w:pPr>
        <w:spacing w:line="240" w:lineRule="auto"/>
      </w:pPr>
      <w:r>
        <w:continuationSeparator/>
      </w:r>
    </w:p>
  </w:footnote>
  <w:footnote w:id="1">
    <w:p w14:paraId="1A924C3B" w14:textId="5C47C0C2" w:rsidR="005C1A95" w:rsidRDefault="005C1A95">
      <w:pPr>
        <w:pStyle w:val="FootnoteText"/>
      </w:pPr>
      <w:r>
        <w:rPr>
          <w:rStyle w:val="FootnoteReference"/>
        </w:rPr>
        <w:footnoteRef/>
      </w:r>
      <w:r>
        <w:rPr>
          <w:rFonts w:hint="cs"/>
          <w:rtl/>
        </w:rPr>
        <w:t xml:space="preserve"> </w:t>
      </w:r>
      <w:r w:rsidRPr="005C1A95">
        <w:rPr>
          <w:rtl/>
        </w:rPr>
        <w:t>بحوث في علم الأصول، ج‏1، ص: 95</w:t>
      </w:r>
    </w:p>
  </w:footnote>
  <w:footnote w:id="2">
    <w:p w14:paraId="76301F96" w14:textId="0E28392F" w:rsidR="005C1A95" w:rsidRDefault="005C1A95">
      <w:pPr>
        <w:pStyle w:val="FootnoteText"/>
      </w:pPr>
      <w:r>
        <w:rPr>
          <w:rStyle w:val="FootnoteReference"/>
        </w:rPr>
        <w:footnoteRef/>
      </w:r>
      <w:r>
        <w:rPr>
          <w:rtl/>
        </w:rPr>
        <w:t xml:space="preserve"> </w:t>
      </w:r>
      <w:r w:rsidRPr="005C1A95">
        <w:rPr>
          <w:rtl/>
        </w:rPr>
        <w:t>بحوث في علم الأصول، ج‏1، ص: 95</w:t>
      </w:r>
    </w:p>
  </w:footnote>
  <w:footnote w:id="3">
    <w:p w14:paraId="5214CA15" w14:textId="44809916" w:rsidR="001F3337" w:rsidRDefault="001F3337">
      <w:pPr>
        <w:pStyle w:val="FootnoteText"/>
      </w:pPr>
      <w:r>
        <w:rPr>
          <w:rStyle w:val="FootnoteReference"/>
        </w:rPr>
        <w:footnoteRef/>
      </w:r>
      <w:r>
        <w:rPr>
          <w:rtl/>
        </w:rPr>
        <w:t xml:space="preserve"> </w:t>
      </w:r>
      <w:r>
        <w:rPr>
          <w:rFonts w:hint="cs"/>
          <w:rtl/>
        </w:rPr>
        <w:t>ب</w:t>
      </w:r>
      <w:r w:rsidRPr="001F3337">
        <w:rPr>
          <w:rtl/>
        </w:rPr>
        <w:t>حوث في علم الأصول، ج‏1، ص: 97</w:t>
      </w:r>
    </w:p>
  </w:footnote>
  <w:footnote w:id="4">
    <w:p w14:paraId="39838BC0" w14:textId="4DD79CCA" w:rsidR="001F3337" w:rsidRDefault="001F3337">
      <w:pPr>
        <w:pStyle w:val="FootnoteText"/>
      </w:pPr>
      <w:r>
        <w:rPr>
          <w:rStyle w:val="FootnoteReference"/>
        </w:rPr>
        <w:footnoteRef/>
      </w:r>
      <w:r>
        <w:rPr>
          <w:rtl/>
        </w:rPr>
        <w:t xml:space="preserve"> </w:t>
      </w:r>
      <w:r>
        <w:rPr>
          <w:rFonts w:hint="cs"/>
          <w:rtl/>
        </w:rPr>
        <w:t>ب</w:t>
      </w:r>
      <w:r w:rsidRPr="001F3337">
        <w:rPr>
          <w:rtl/>
        </w:rPr>
        <w:t>حوث في علم الأصول، ج‏1، ص: 97</w:t>
      </w:r>
    </w:p>
  </w:footnote>
  <w:footnote w:id="5">
    <w:p w14:paraId="2247C23F" w14:textId="436DD82F" w:rsidR="00F635FC" w:rsidRDefault="00F635FC">
      <w:pPr>
        <w:pStyle w:val="FootnoteText"/>
      </w:pPr>
      <w:r>
        <w:rPr>
          <w:rStyle w:val="FootnoteReference"/>
        </w:rPr>
        <w:footnoteRef/>
      </w:r>
      <w:r>
        <w:rPr>
          <w:rtl/>
        </w:rPr>
        <w:t xml:space="preserve"> </w:t>
      </w:r>
      <w:r w:rsidRPr="00F635FC">
        <w:rPr>
          <w:rtl/>
        </w:rPr>
        <w:t>اضواء و آراء ؛ تعليقات على كتابنا بحوث في علم الأصول، ج‏1، ص: 31</w:t>
      </w:r>
    </w:p>
  </w:footnote>
  <w:footnote w:id="6">
    <w:p w14:paraId="2BDA6870" w14:textId="607B3AFD" w:rsidR="00285B36" w:rsidRDefault="00285B36">
      <w:pPr>
        <w:pStyle w:val="FootnoteText"/>
      </w:pPr>
      <w:r>
        <w:rPr>
          <w:rStyle w:val="FootnoteReference"/>
        </w:rPr>
        <w:footnoteRef/>
      </w:r>
      <w:r>
        <w:rPr>
          <w:rtl/>
        </w:rPr>
        <w:t xml:space="preserve"> </w:t>
      </w:r>
      <w:r w:rsidRPr="00285B36">
        <w:rPr>
          <w:rtl/>
        </w:rPr>
        <w:t>كفاية الأصول ( طبع آل البيت )، ص: 9</w:t>
      </w:r>
    </w:p>
  </w:footnote>
  <w:footnote w:id="7">
    <w:p w14:paraId="770E9A0F" w14:textId="3F793330" w:rsidR="00F635FC" w:rsidRDefault="00F635FC">
      <w:pPr>
        <w:pStyle w:val="FootnoteText"/>
      </w:pPr>
      <w:r>
        <w:rPr>
          <w:rStyle w:val="FootnoteReference"/>
        </w:rPr>
        <w:footnoteRef/>
      </w:r>
      <w:r>
        <w:rPr>
          <w:rtl/>
        </w:rPr>
        <w:t xml:space="preserve"> </w:t>
      </w:r>
      <w:r w:rsidRPr="00F635FC">
        <w:rPr>
          <w:rtl/>
        </w:rPr>
        <w:t>بحوث في علم الأصول، ج‏1، ص: 96</w:t>
      </w:r>
    </w:p>
  </w:footnote>
  <w:footnote w:id="8">
    <w:p w14:paraId="542EDBCA" w14:textId="3F8F8B7D" w:rsidR="005C1A95" w:rsidRDefault="005C1A95">
      <w:pPr>
        <w:pStyle w:val="FootnoteText"/>
      </w:pPr>
      <w:r>
        <w:rPr>
          <w:rStyle w:val="FootnoteReference"/>
        </w:rPr>
        <w:footnoteRef/>
      </w:r>
      <w:r>
        <w:rPr>
          <w:rtl/>
        </w:rPr>
        <w:t xml:space="preserve"> </w:t>
      </w:r>
      <w:r>
        <w:rPr>
          <w:rFonts w:hint="cs"/>
          <w:rtl/>
        </w:rPr>
        <w:t>البحوث الاصولیه ج1 ص135</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2118FA62"/>
    <w:lvl w:ilvl="0">
      <w:start w:val="1"/>
      <w:numFmt w:val="decimal"/>
      <w:lvlText w:val="%1."/>
      <w:lvlJc w:val="left"/>
      <w:pPr>
        <w:tabs>
          <w:tab w:val="num" w:pos="1492"/>
        </w:tabs>
        <w:ind w:left="1492" w:hanging="360"/>
      </w:pPr>
    </w:lvl>
  </w:abstractNum>
  <w:abstractNum w:abstractNumId="1">
    <w:nsid w:val="FFFFFF7D"/>
    <w:multiLevelType w:val="singleLevel"/>
    <w:tmpl w:val="A522B680"/>
    <w:lvl w:ilvl="0">
      <w:start w:val="1"/>
      <w:numFmt w:val="decimal"/>
      <w:lvlText w:val="%1."/>
      <w:lvlJc w:val="left"/>
      <w:pPr>
        <w:tabs>
          <w:tab w:val="num" w:pos="1209"/>
        </w:tabs>
        <w:ind w:left="1209" w:hanging="360"/>
      </w:pPr>
    </w:lvl>
  </w:abstractNum>
  <w:abstractNum w:abstractNumId="2">
    <w:nsid w:val="FFFFFF7E"/>
    <w:multiLevelType w:val="singleLevel"/>
    <w:tmpl w:val="8EF0375A"/>
    <w:lvl w:ilvl="0">
      <w:start w:val="1"/>
      <w:numFmt w:val="decimal"/>
      <w:lvlText w:val="%1."/>
      <w:lvlJc w:val="left"/>
      <w:pPr>
        <w:tabs>
          <w:tab w:val="num" w:pos="926"/>
        </w:tabs>
        <w:ind w:left="926" w:hanging="360"/>
      </w:pPr>
    </w:lvl>
  </w:abstractNum>
  <w:abstractNum w:abstractNumId="3">
    <w:nsid w:val="FFFFFF7F"/>
    <w:multiLevelType w:val="singleLevel"/>
    <w:tmpl w:val="75FA63D4"/>
    <w:lvl w:ilvl="0">
      <w:start w:val="1"/>
      <w:numFmt w:val="decimal"/>
      <w:lvlText w:val="%1."/>
      <w:lvlJc w:val="left"/>
      <w:pPr>
        <w:tabs>
          <w:tab w:val="num" w:pos="643"/>
        </w:tabs>
        <w:ind w:left="643" w:hanging="360"/>
      </w:pPr>
    </w:lvl>
  </w:abstractNum>
  <w:abstractNum w:abstractNumId="4">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225EB1DC"/>
    <w:lvl w:ilvl="0">
      <w:start w:val="1"/>
      <w:numFmt w:val="decimal"/>
      <w:lvlText w:val="%1."/>
      <w:lvlJc w:val="left"/>
      <w:pPr>
        <w:tabs>
          <w:tab w:val="num" w:pos="360"/>
        </w:tabs>
        <w:ind w:left="360" w:hanging="360"/>
      </w:pPr>
    </w:lvl>
  </w:abstractNum>
  <w:abstractNum w:abstractNumId="9">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1693BE5"/>
    <w:multiLevelType w:val="hybridMultilevel"/>
    <w:tmpl w:val="B1B4F746"/>
    <w:lvl w:ilvl="0" w:tplc="BFA83C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5"/>
  </w:num>
  <w:num w:numId="14">
    <w:abstractNumId w:val="12"/>
  </w:num>
  <w:num w:numId="15">
    <w:abstractNumId w:val="13"/>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aveSubsetFonts/>
  <w:attachedTemplate r:id="rId1"/>
  <w:stylePaneSortMethod w:val="0000"/>
  <w:defaultTabStop w:val="720"/>
  <w:characterSpacingControl w:val="doNotCompress"/>
  <w:hdrShapeDefaults>
    <o:shapedefaults v:ext="edit" spidmax="4097"/>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D7D"/>
    <w:rsid w:val="00000F4E"/>
    <w:rsid w:val="000072A3"/>
    <w:rsid w:val="00025777"/>
    <w:rsid w:val="00025B70"/>
    <w:rsid w:val="000353D7"/>
    <w:rsid w:val="00055496"/>
    <w:rsid w:val="00080A41"/>
    <w:rsid w:val="0008299B"/>
    <w:rsid w:val="000913AA"/>
    <w:rsid w:val="00094847"/>
    <w:rsid w:val="00096C63"/>
    <w:rsid w:val="000B5DB5"/>
    <w:rsid w:val="000C3947"/>
    <w:rsid w:val="000D2A37"/>
    <w:rsid w:val="000D30E9"/>
    <w:rsid w:val="000D6818"/>
    <w:rsid w:val="000E335E"/>
    <w:rsid w:val="000F16CF"/>
    <w:rsid w:val="000F5BAC"/>
    <w:rsid w:val="00102585"/>
    <w:rsid w:val="00114A81"/>
    <w:rsid w:val="00114AB7"/>
    <w:rsid w:val="00116B2B"/>
    <w:rsid w:val="00124E3D"/>
    <w:rsid w:val="00127E95"/>
    <w:rsid w:val="00130659"/>
    <w:rsid w:val="001347C7"/>
    <w:rsid w:val="001356B0"/>
    <w:rsid w:val="00151937"/>
    <w:rsid w:val="00181844"/>
    <w:rsid w:val="001837E9"/>
    <w:rsid w:val="00187DFA"/>
    <w:rsid w:val="001A1BC1"/>
    <w:rsid w:val="001A1EA5"/>
    <w:rsid w:val="001A2574"/>
    <w:rsid w:val="001A27D7"/>
    <w:rsid w:val="001A294E"/>
    <w:rsid w:val="001A4ED8"/>
    <w:rsid w:val="001B2488"/>
    <w:rsid w:val="001B6799"/>
    <w:rsid w:val="001C1362"/>
    <w:rsid w:val="001D2E9A"/>
    <w:rsid w:val="001D597F"/>
    <w:rsid w:val="001E3FD4"/>
    <w:rsid w:val="001F3337"/>
    <w:rsid w:val="0020241A"/>
    <w:rsid w:val="00203821"/>
    <w:rsid w:val="00211632"/>
    <w:rsid w:val="0021630D"/>
    <w:rsid w:val="0024121B"/>
    <w:rsid w:val="00247D2F"/>
    <w:rsid w:val="00256560"/>
    <w:rsid w:val="0027605E"/>
    <w:rsid w:val="00281E00"/>
    <w:rsid w:val="00285B36"/>
    <w:rsid w:val="00294A52"/>
    <w:rsid w:val="0029595F"/>
    <w:rsid w:val="002A0FC8"/>
    <w:rsid w:val="002B575F"/>
    <w:rsid w:val="002B729B"/>
    <w:rsid w:val="002C23B5"/>
    <w:rsid w:val="002C53A2"/>
    <w:rsid w:val="002D0040"/>
    <w:rsid w:val="002D2FA8"/>
    <w:rsid w:val="002E220F"/>
    <w:rsid w:val="00307311"/>
    <w:rsid w:val="0032100F"/>
    <w:rsid w:val="0033402C"/>
    <w:rsid w:val="00340521"/>
    <w:rsid w:val="00345C73"/>
    <w:rsid w:val="00354A99"/>
    <w:rsid w:val="00360311"/>
    <w:rsid w:val="00361922"/>
    <w:rsid w:val="0037339B"/>
    <w:rsid w:val="00386C11"/>
    <w:rsid w:val="00397466"/>
    <w:rsid w:val="003A6148"/>
    <w:rsid w:val="003C33F6"/>
    <w:rsid w:val="003C3D2E"/>
    <w:rsid w:val="003C43A5"/>
    <w:rsid w:val="003E1C5C"/>
    <w:rsid w:val="003E6650"/>
    <w:rsid w:val="003F5B46"/>
    <w:rsid w:val="00401363"/>
    <w:rsid w:val="00402E47"/>
    <w:rsid w:val="00425015"/>
    <w:rsid w:val="00430994"/>
    <w:rsid w:val="00441B6D"/>
    <w:rsid w:val="004556EF"/>
    <w:rsid w:val="00462B07"/>
    <w:rsid w:val="00465BD2"/>
    <w:rsid w:val="004715C8"/>
    <w:rsid w:val="00481C31"/>
    <w:rsid w:val="00482FC1"/>
    <w:rsid w:val="00483027"/>
    <w:rsid w:val="004871AA"/>
    <w:rsid w:val="004918D7"/>
    <w:rsid w:val="004926E1"/>
    <w:rsid w:val="004A2FEA"/>
    <w:rsid w:val="004D2DD7"/>
    <w:rsid w:val="004D75C5"/>
    <w:rsid w:val="004E2186"/>
    <w:rsid w:val="004E66FB"/>
    <w:rsid w:val="004F470A"/>
    <w:rsid w:val="004F4C59"/>
    <w:rsid w:val="00500C8F"/>
    <w:rsid w:val="00501909"/>
    <w:rsid w:val="00507BBB"/>
    <w:rsid w:val="005128DF"/>
    <w:rsid w:val="0051592A"/>
    <w:rsid w:val="005206FE"/>
    <w:rsid w:val="005257ED"/>
    <w:rsid w:val="005306F8"/>
    <w:rsid w:val="00537E51"/>
    <w:rsid w:val="0054023D"/>
    <w:rsid w:val="005426BF"/>
    <w:rsid w:val="0056213C"/>
    <w:rsid w:val="00580C24"/>
    <w:rsid w:val="005968EF"/>
    <w:rsid w:val="00596C1E"/>
    <w:rsid w:val="005A2E26"/>
    <w:rsid w:val="005B7BCA"/>
    <w:rsid w:val="005C0DAE"/>
    <w:rsid w:val="005C188E"/>
    <w:rsid w:val="005C1A95"/>
    <w:rsid w:val="005D2349"/>
    <w:rsid w:val="005E1B60"/>
    <w:rsid w:val="005E5507"/>
    <w:rsid w:val="005E607B"/>
    <w:rsid w:val="005F0A8D"/>
    <w:rsid w:val="00601229"/>
    <w:rsid w:val="00603B67"/>
    <w:rsid w:val="006162A2"/>
    <w:rsid w:val="006240DA"/>
    <w:rsid w:val="0063256E"/>
    <w:rsid w:val="00633F04"/>
    <w:rsid w:val="00635219"/>
    <w:rsid w:val="00635EC0"/>
    <w:rsid w:val="00640B58"/>
    <w:rsid w:val="00651B02"/>
    <w:rsid w:val="00651B19"/>
    <w:rsid w:val="00660877"/>
    <w:rsid w:val="00660A29"/>
    <w:rsid w:val="00695519"/>
    <w:rsid w:val="006A4134"/>
    <w:rsid w:val="006A5DDA"/>
    <w:rsid w:val="006A6701"/>
    <w:rsid w:val="006B21F4"/>
    <w:rsid w:val="006B3753"/>
    <w:rsid w:val="006B7AD6"/>
    <w:rsid w:val="006C50FD"/>
    <w:rsid w:val="006D1DD4"/>
    <w:rsid w:val="006D4014"/>
    <w:rsid w:val="006D44C1"/>
    <w:rsid w:val="006E5651"/>
    <w:rsid w:val="006E5B85"/>
    <w:rsid w:val="006F026A"/>
    <w:rsid w:val="0070265B"/>
    <w:rsid w:val="00704813"/>
    <w:rsid w:val="007128B5"/>
    <w:rsid w:val="00715420"/>
    <w:rsid w:val="0072290D"/>
    <w:rsid w:val="00723D6D"/>
    <w:rsid w:val="00724537"/>
    <w:rsid w:val="00731724"/>
    <w:rsid w:val="0073474B"/>
    <w:rsid w:val="00735511"/>
    <w:rsid w:val="00737208"/>
    <w:rsid w:val="00744DE6"/>
    <w:rsid w:val="00762452"/>
    <w:rsid w:val="007639E0"/>
    <w:rsid w:val="007670D9"/>
    <w:rsid w:val="00775507"/>
    <w:rsid w:val="00783473"/>
    <w:rsid w:val="0078594B"/>
    <w:rsid w:val="00795E02"/>
    <w:rsid w:val="007979D0"/>
    <w:rsid w:val="007A4E18"/>
    <w:rsid w:val="007A7B8C"/>
    <w:rsid w:val="007C6D9E"/>
    <w:rsid w:val="007D1C43"/>
    <w:rsid w:val="007D6C53"/>
    <w:rsid w:val="007E1564"/>
    <w:rsid w:val="007E1E87"/>
    <w:rsid w:val="007E5B3F"/>
    <w:rsid w:val="007F2257"/>
    <w:rsid w:val="0080091D"/>
    <w:rsid w:val="00804108"/>
    <w:rsid w:val="00804FC4"/>
    <w:rsid w:val="00816367"/>
    <w:rsid w:val="00816A0B"/>
    <w:rsid w:val="00824B22"/>
    <w:rsid w:val="008279D6"/>
    <w:rsid w:val="00830C53"/>
    <w:rsid w:val="00837FAA"/>
    <w:rsid w:val="00841F77"/>
    <w:rsid w:val="0085276D"/>
    <w:rsid w:val="00863390"/>
    <w:rsid w:val="0086385C"/>
    <w:rsid w:val="00871916"/>
    <w:rsid w:val="008956DD"/>
    <w:rsid w:val="008A510E"/>
    <w:rsid w:val="008A522A"/>
    <w:rsid w:val="008B4464"/>
    <w:rsid w:val="008B750B"/>
    <w:rsid w:val="008C3162"/>
    <w:rsid w:val="008D1F14"/>
    <w:rsid w:val="008E3924"/>
    <w:rsid w:val="008F13F7"/>
    <w:rsid w:val="008F5B4D"/>
    <w:rsid w:val="00907425"/>
    <w:rsid w:val="00923C34"/>
    <w:rsid w:val="00924152"/>
    <w:rsid w:val="0092513D"/>
    <w:rsid w:val="00927A9F"/>
    <w:rsid w:val="009335CC"/>
    <w:rsid w:val="00935A55"/>
    <w:rsid w:val="00941CEB"/>
    <w:rsid w:val="0094720F"/>
    <w:rsid w:val="00953B28"/>
    <w:rsid w:val="00954322"/>
    <w:rsid w:val="00957CAA"/>
    <w:rsid w:val="0096778A"/>
    <w:rsid w:val="00977656"/>
    <w:rsid w:val="009846A7"/>
    <w:rsid w:val="0098794D"/>
    <w:rsid w:val="0099497B"/>
    <w:rsid w:val="009A43BA"/>
    <w:rsid w:val="009B0D05"/>
    <w:rsid w:val="009B4CA6"/>
    <w:rsid w:val="009B79F8"/>
    <w:rsid w:val="009C66D5"/>
    <w:rsid w:val="009D13FD"/>
    <w:rsid w:val="009D266A"/>
    <w:rsid w:val="009E7437"/>
    <w:rsid w:val="009F7E07"/>
    <w:rsid w:val="00A01522"/>
    <w:rsid w:val="00A10A11"/>
    <w:rsid w:val="00A13C6A"/>
    <w:rsid w:val="00A17B09"/>
    <w:rsid w:val="00A25E32"/>
    <w:rsid w:val="00A457C6"/>
    <w:rsid w:val="00A46AD0"/>
    <w:rsid w:val="00A47063"/>
    <w:rsid w:val="00A473A8"/>
    <w:rsid w:val="00A513F0"/>
    <w:rsid w:val="00A61AC8"/>
    <w:rsid w:val="00A6366F"/>
    <w:rsid w:val="00A65D4C"/>
    <w:rsid w:val="00A70512"/>
    <w:rsid w:val="00AA1F60"/>
    <w:rsid w:val="00AA40D7"/>
    <w:rsid w:val="00AB5F7D"/>
    <w:rsid w:val="00AC0C50"/>
    <w:rsid w:val="00AC6FE2"/>
    <w:rsid w:val="00AF3925"/>
    <w:rsid w:val="00B1296B"/>
    <w:rsid w:val="00B2292F"/>
    <w:rsid w:val="00B43169"/>
    <w:rsid w:val="00B501A8"/>
    <w:rsid w:val="00B55AE4"/>
    <w:rsid w:val="00B70B46"/>
    <w:rsid w:val="00B739B0"/>
    <w:rsid w:val="00B814A3"/>
    <w:rsid w:val="00B96F38"/>
    <w:rsid w:val="00BC716B"/>
    <w:rsid w:val="00BD0A0F"/>
    <w:rsid w:val="00BD0E74"/>
    <w:rsid w:val="00BD5F8C"/>
    <w:rsid w:val="00BE29DD"/>
    <w:rsid w:val="00C066AF"/>
    <w:rsid w:val="00C10E06"/>
    <w:rsid w:val="00C145B8"/>
    <w:rsid w:val="00C2438F"/>
    <w:rsid w:val="00C31AF0"/>
    <w:rsid w:val="00C32A7E"/>
    <w:rsid w:val="00C34F28"/>
    <w:rsid w:val="00C368DF"/>
    <w:rsid w:val="00C442C5"/>
    <w:rsid w:val="00C57B5C"/>
    <w:rsid w:val="00C57C7C"/>
    <w:rsid w:val="00C61049"/>
    <w:rsid w:val="00C63FFE"/>
    <w:rsid w:val="00C91EB6"/>
    <w:rsid w:val="00CA10B0"/>
    <w:rsid w:val="00CA2F8E"/>
    <w:rsid w:val="00CA3EE2"/>
    <w:rsid w:val="00CA7FD5"/>
    <w:rsid w:val="00CB3287"/>
    <w:rsid w:val="00CB33E2"/>
    <w:rsid w:val="00CB4E68"/>
    <w:rsid w:val="00CC2733"/>
    <w:rsid w:val="00CD0050"/>
    <w:rsid w:val="00CE7481"/>
    <w:rsid w:val="00CF0A8F"/>
    <w:rsid w:val="00D01B63"/>
    <w:rsid w:val="00D048CE"/>
    <w:rsid w:val="00D10998"/>
    <w:rsid w:val="00D15CBD"/>
    <w:rsid w:val="00D221CB"/>
    <w:rsid w:val="00D23391"/>
    <w:rsid w:val="00D31805"/>
    <w:rsid w:val="00D552B9"/>
    <w:rsid w:val="00D735B2"/>
    <w:rsid w:val="00D74021"/>
    <w:rsid w:val="00D750C8"/>
    <w:rsid w:val="00D76D01"/>
    <w:rsid w:val="00D87832"/>
    <w:rsid w:val="00D922A9"/>
    <w:rsid w:val="00D9394A"/>
    <w:rsid w:val="00DB0CBB"/>
    <w:rsid w:val="00DB67CC"/>
    <w:rsid w:val="00DC3783"/>
    <w:rsid w:val="00DE1070"/>
    <w:rsid w:val="00E00219"/>
    <w:rsid w:val="00E0316B"/>
    <w:rsid w:val="00E208F6"/>
    <w:rsid w:val="00E25E10"/>
    <w:rsid w:val="00E50B41"/>
    <w:rsid w:val="00E5219B"/>
    <w:rsid w:val="00E52D07"/>
    <w:rsid w:val="00E5518B"/>
    <w:rsid w:val="00E609FE"/>
    <w:rsid w:val="00E630BE"/>
    <w:rsid w:val="00E75920"/>
    <w:rsid w:val="00E80D96"/>
    <w:rsid w:val="00E858E5"/>
    <w:rsid w:val="00E871FA"/>
    <w:rsid w:val="00E936A4"/>
    <w:rsid w:val="00E954BB"/>
    <w:rsid w:val="00EA45E7"/>
    <w:rsid w:val="00EB78E3"/>
    <w:rsid w:val="00EB7BE3"/>
    <w:rsid w:val="00EC1C4B"/>
    <w:rsid w:val="00EC735A"/>
    <w:rsid w:val="00ED5F38"/>
    <w:rsid w:val="00EF27FE"/>
    <w:rsid w:val="00F07FB6"/>
    <w:rsid w:val="00F149D0"/>
    <w:rsid w:val="00F16B53"/>
    <w:rsid w:val="00F25ECD"/>
    <w:rsid w:val="00F318BE"/>
    <w:rsid w:val="00F31A6C"/>
    <w:rsid w:val="00F33297"/>
    <w:rsid w:val="00F33967"/>
    <w:rsid w:val="00F343FB"/>
    <w:rsid w:val="00F359FE"/>
    <w:rsid w:val="00F42159"/>
    <w:rsid w:val="00F4256E"/>
    <w:rsid w:val="00F42EE1"/>
    <w:rsid w:val="00F60F1F"/>
    <w:rsid w:val="00F635FC"/>
    <w:rsid w:val="00F64141"/>
    <w:rsid w:val="00F67508"/>
    <w:rsid w:val="00F71FC9"/>
    <w:rsid w:val="00F73B48"/>
    <w:rsid w:val="00F74F51"/>
    <w:rsid w:val="00F842AD"/>
    <w:rsid w:val="00F914EB"/>
    <w:rsid w:val="00F91B85"/>
    <w:rsid w:val="00F938E7"/>
    <w:rsid w:val="00FA3B17"/>
    <w:rsid w:val="00FA5E8D"/>
    <w:rsid w:val="00FA5F3D"/>
    <w:rsid w:val="00FB399E"/>
    <w:rsid w:val="00FB7F50"/>
    <w:rsid w:val="00FC2A85"/>
    <w:rsid w:val="00FC40AF"/>
    <w:rsid w:val="00FC73B9"/>
    <w:rsid w:val="00FD0A16"/>
    <w:rsid w:val="00FE3D7D"/>
    <w:rsid w:val="00FE6DCF"/>
    <w:rsid w:val="00FF198E"/>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C89F39B"/>
  <w15:docId w15:val="{79ED2FB3-8E69-47E5-AA23-A2EFD6DE2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rPr>
      <w:rFonts w:cs="B Badr"/>
      <w:sz w:val="22"/>
      <w:szCs w:val="28"/>
    </w:rPr>
  </w:style>
  <w:style w:type="paragraph" w:styleId="Heading1">
    <w:name w:val="heading 1"/>
    <w:basedOn w:val="Normal"/>
    <w:next w:val="Normal"/>
    <w:link w:val="Heading1Char"/>
    <w:autoRedefine/>
    <w:uiPriority w:val="9"/>
    <w:qFormat/>
    <w:rsid w:val="00C31AF0"/>
    <w:pPr>
      <w:keepNext/>
      <w:spacing w:before="120"/>
      <w:outlineLvl w:val="0"/>
    </w:pPr>
    <w:rPr>
      <w:rFonts w:ascii="Cambria" w:eastAsia="Times New Roman" w:hAnsi="Cambria" w:cs="B Titr"/>
      <w:b/>
      <w:bCs/>
      <w:color w:val="0100FF"/>
      <w:kern w:val="32"/>
      <w:sz w:val="32"/>
      <w:szCs w:val="32"/>
    </w:rPr>
  </w:style>
  <w:style w:type="paragraph" w:styleId="Heading2">
    <w:name w:val="heading 2"/>
    <w:basedOn w:val="Normal"/>
    <w:next w:val="Normal"/>
    <w:link w:val="Heading2Char"/>
    <w:autoRedefine/>
    <w:uiPriority w:val="9"/>
    <w:unhideWhenUsed/>
    <w:qFormat/>
    <w:rsid w:val="00BC716B"/>
    <w:pPr>
      <w:keepNext/>
      <w:spacing w:before="240" w:after="60"/>
      <w:outlineLvl w:val="1"/>
    </w:pPr>
    <w:rPr>
      <w:rFonts w:ascii="Cambria" w:eastAsia="Times New Roman" w:hAnsi="Cambria" w:cs="B Titr"/>
      <w:b/>
      <w:bCs/>
      <w:i/>
      <w:color w:val="0000FE"/>
      <w:sz w:val="28"/>
      <w:szCs w:val="30"/>
    </w:rPr>
  </w:style>
  <w:style w:type="paragraph" w:styleId="Heading3">
    <w:name w:val="heading 3"/>
    <w:basedOn w:val="Normal"/>
    <w:next w:val="Normal"/>
    <w:link w:val="Heading3Char"/>
    <w:autoRedefine/>
    <w:uiPriority w:val="9"/>
    <w:unhideWhenUsed/>
    <w:qFormat/>
    <w:rsid w:val="00BC716B"/>
    <w:pPr>
      <w:keepNext/>
      <w:spacing w:before="240" w:after="60"/>
      <w:outlineLvl w:val="2"/>
    </w:pPr>
    <w:rPr>
      <w:rFonts w:ascii="Cambria" w:eastAsia="Times New Roman" w:hAnsi="Cambria" w:cs="B Titr"/>
      <w:b/>
      <w:bCs/>
      <w:color w:val="0000FD"/>
      <w:sz w:val="26"/>
    </w:rPr>
  </w:style>
  <w:style w:type="paragraph" w:styleId="Heading4">
    <w:name w:val="heading 4"/>
    <w:basedOn w:val="Normal"/>
    <w:next w:val="Normal"/>
    <w:link w:val="Heading4Char"/>
    <w:autoRedefine/>
    <w:uiPriority w:val="9"/>
    <w:unhideWhenUsed/>
    <w:qFormat/>
    <w:rsid w:val="00BC716B"/>
    <w:pPr>
      <w:keepNext/>
      <w:spacing w:before="240" w:after="60"/>
      <w:outlineLvl w:val="3"/>
    </w:pPr>
    <w:rPr>
      <w:rFonts w:eastAsia="Times New Roman" w:cs="B Titr"/>
      <w:b/>
      <w:bCs/>
      <w:color w:val="0000FC"/>
      <w:sz w:val="28"/>
      <w:szCs w:val="26"/>
    </w:rPr>
  </w:style>
  <w:style w:type="paragraph" w:styleId="Heading5">
    <w:name w:val="heading 5"/>
    <w:basedOn w:val="Normal"/>
    <w:next w:val="Normal"/>
    <w:link w:val="Heading5Char"/>
    <w:autoRedefine/>
    <w:uiPriority w:val="9"/>
    <w:unhideWhenUsed/>
    <w:qFormat/>
    <w:rsid w:val="00BC716B"/>
    <w:pPr>
      <w:keepNext/>
      <w:spacing w:before="240" w:after="60"/>
      <w:outlineLvl w:val="4"/>
    </w:pPr>
    <w:rPr>
      <w:rFonts w:eastAsia="Times New Roman" w:cs="B Titr"/>
      <w:b/>
      <w:bCs/>
      <w:i/>
      <w:color w:val="0000FB"/>
      <w:sz w:val="26"/>
      <w:szCs w:val="24"/>
    </w:rPr>
  </w:style>
  <w:style w:type="paragraph" w:styleId="Heading6">
    <w:name w:val="heading 6"/>
    <w:basedOn w:val="Normal"/>
    <w:next w:val="Normal"/>
    <w:link w:val="Heading6Char"/>
    <w:autoRedefine/>
    <w:uiPriority w:val="9"/>
    <w:unhideWhenUsed/>
    <w:qFormat/>
    <w:rsid w:val="00BC716B"/>
    <w:pPr>
      <w:keepNext/>
      <w:spacing w:before="240" w:after="60"/>
      <w:outlineLvl w:val="5"/>
    </w:pPr>
    <w:rPr>
      <w:rFonts w:eastAsia="Times New Roman" w:cs="B Titr"/>
      <w:b/>
      <w:bCs/>
      <w:color w:val="0000FA"/>
      <w:szCs w:val="24"/>
    </w:rPr>
  </w:style>
  <w:style w:type="paragraph" w:styleId="Heading7">
    <w:name w:val="heading 7"/>
    <w:basedOn w:val="Normal"/>
    <w:next w:val="Normal"/>
    <w:link w:val="Heading7Char"/>
    <w:autoRedefine/>
    <w:uiPriority w:val="9"/>
    <w:unhideWhenUsed/>
    <w:qFormat/>
    <w:rsid w:val="00BC716B"/>
    <w:pPr>
      <w:keepNext/>
      <w:spacing w:before="240" w:after="60"/>
      <w:outlineLvl w:val="6"/>
    </w:pPr>
    <w:rPr>
      <w:rFonts w:eastAsia="Times New Roman" w:cs="B Titr"/>
      <w:bCs/>
      <w:color w:val="0000F9"/>
      <w:sz w:val="24"/>
      <w:szCs w:val="24"/>
    </w:rPr>
  </w:style>
  <w:style w:type="paragraph" w:styleId="Heading8">
    <w:name w:val="heading 8"/>
    <w:basedOn w:val="Normal"/>
    <w:next w:val="Normal"/>
    <w:link w:val="Heading8Char"/>
    <w:autoRedefine/>
    <w:uiPriority w:val="9"/>
    <w:unhideWhenUsed/>
    <w:qFormat/>
    <w:rsid w:val="00BC716B"/>
    <w:pPr>
      <w:keepNext/>
      <w:spacing w:before="240" w:after="60" w:line="240" w:lineRule="auto"/>
      <w:outlineLvl w:val="7"/>
    </w:pPr>
    <w:rPr>
      <w:rFonts w:eastAsia="Times New Roman" w:cs="B Titr"/>
      <w:bCs/>
      <w:i/>
      <w:color w:val="0000F8"/>
      <w:sz w:val="24"/>
      <w:szCs w:val="24"/>
    </w:rPr>
  </w:style>
  <w:style w:type="paragraph" w:styleId="Heading9">
    <w:name w:val="heading 9"/>
    <w:basedOn w:val="Normal"/>
    <w:next w:val="Normal"/>
    <w:link w:val="Heading9Char"/>
    <w:autoRedefine/>
    <w:uiPriority w:val="9"/>
    <w:unhideWhenUsed/>
    <w:qFormat/>
    <w:rsid w:val="00BC716B"/>
    <w:pPr>
      <w:keepNext/>
      <w:spacing w:before="240" w:after="60"/>
      <w:outlineLvl w:val="8"/>
    </w:pPr>
    <w:rPr>
      <w:rFonts w:ascii="Cambria" w:eastAsia="Times New Roman" w:hAnsi="Cambria" w:cs="B Titr"/>
      <w:bCs/>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31AF0"/>
    <w:rPr>
      <w:rFonts w:ascii="Cambria" w:eastAsia="Times New Roman" w:hAnsi="Cambria" w:cs="B Titr"/>
      <w:b/>
      <w:bCs/>
      <w:color w:val="0100FF"/>
      <w:kern w:val="32"/>
      <w:sz w:val="32"/>
      <w:szCs w:val="32"/>
    </w:rPr>
  </w:style>
  <w:style w:type="character" w:customStyle="1" w:styleId="Heading2Char">
    <w:name w:val="Heading 2 Char"/>
    <w:link w:val="Heading2"/>
    <w:uiPriority w:val="9"/>
    <w:rsid w:val="00BC716B"/>
    <w:rPr>
      <w:rFonts w:ascii="Cambria" w:eastAsia="Times New Roman" w:hAnsi="Cambria" w:cs="B Titr"/>
      <w:b/>
      <w:bCs/>
      <w:i/>
      <w:color w:val="0000FE"/>
      <w:sz w:val="28"/>
      <w:szCs w:val="30"/>
    </w:rPr>
  </w:style>
  <w:style w:type="character" w:customStyle="1" w:styleId="Heading3Char">
    <w:name w:val="Heading 3 Char"/>
    <w:link w:val="Heading3"/>
    <w:uiPriority w:val="9"/>
    <w:rsid w:val="00BC716B"/>
    <w:rPr>
      <w:rFonts w:ascii="Cambria" w:eastAsia="Times New Roman" w:hAnsi="Cambria" w:cs="B Titr"/>
      <w:b/>
      <w:bCs/>
      <w:color w:val="0000FD"/>
      <w:sz w:val="26"/>
      <w:szCs w:val="28"/>
    </w:rPr>
  </w:style>
  <w:style w:type="character" w:customStyle="1" w:styleId="Heading4Char">
    <w:name w:val="Heading 4 Char"/>
    <w:link w:val="Heading4"/>
    <w:uiPriority w:val="9"/>
    <w:rsid w:val="00BC716B"/>
    <w:rPr>
      <w:rFonts w:eastAsia="Times New Roman" w:cs="B Titr"/>
      <w:b/>
      <w:bCs/>
      <w:color w:val="0000FC"/>
      <w:sz w:val="28"/>
      <w:szCs w:val="26"/>
    </w:rPr>
  </w:style>
  <w:style w:type="character" w:customStyle="1" w:styleId="Heading5Char">
    <w:name w:val="Heading 5 Char"/>
    <w:link w:val="Heading5"/>
    <w:uiPriority w:val="9"/>
    <w:rsid w:val="00BC716B"/>
    <w:rPr>
      <w:rFonts w:eastAsia="Times New Roman" w:cs="B Titr"/>
      <w:b/>
      <w:bCs/>
      <w:i/>
      <w:color w:val="0000FB"/>
      <w:sz w:val="26"/>
      <w:szCs w:val="24"/>
    </w:rPr>
  </w:style>
  <w:style w:type="character" w:customStyle="1" w:styleId="Heading7Char">
    <w:name w:val="Heading 7 Char"/>
    <w:link w:val="Heading7"/>
    <w:uiPriority w:val="9"/>
    <w:rsid w:val="00BC716B"/>
    <w:rPr>
      <w:rFonts w:eastAsia="Times New Roman" w:cs="B Titr"/>
      <w:bCs/>
      <w:color w:val="0000F9"/>
      <w:sz w:val="24"/>
      <w:szCs w:val="24"/>
    </w:rPr>
  </w:style>
  <w:style w:type="character" w:customStyle="1" w:styleId="Heading6Char">
    <w:name w:val="Heading 6 Char"/>
    <w:link w:val="Heading6"/>
    <w:uiPriority w:val="9"/>
    <w:rsid w:val="00BC716B"/>
    <w:rPr>
      <w:rFonts w:eastAsia="Times New Roman" w:cs="B Titr"/>
      <w:b/>
      <w:bCs/>
      <w:color w:val="0000FA"/>
      <w:sz w:val="22"/>
      <w:szCs w:val="24"/>
    </w:rPr>
  </w:style>
  <w:style w:type="character" w:customStyle="1" w:styleId="Heading8Char">
    <w:name w:val="Heading 8 Char"/>
    <w:link w:val="Heading8"/>
    <w:uiPriority w:val="9"/>
    <w:rsid w:val="00BC716B"/>
    <w:rPr>
      <w:rFonts w:eastAsia="Times New Roman" w:cs="B Titr"/>
      <w:bCs/>
      <w:i/>
      <w:color w:val="0000F8"/>
      <w:sz w:val="24"/>
      <w:szCs w:val="24"/>
    </w:rPr>
  </w:style>
  <w:style w:type="character" w:customStyle="1" w:styleId="Heading9Char">
    <w:name w:val="Heading 9 Char"/>
    <w:link w:val="Heading9"/>
    <w:uiPriority w:val="9"/>
    <w:rsid w:val="00BC716B"/>
    <w:rPr>
      <w:rFonts w:ascii="Cambria" w:eastAsia="Times New Roman" w:hAnsi="Cambria" w:cs="B Titr"/>
      <w:bCs/>
      <w:color w:val="0000F7"/>
      <w:sz w:val="22"/>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qFormat/>
    <w:rsid w:val="006162A2"/>
    <w:rPr>
      <w:rFonts w:cs="B Badr"/>
      <w:b/>
      <w:bCs w:val="0"/>
      <w:i/>
      <w:iCs w:val="0"/>
      <w:color w:val="008000"/>
      <w:szCs w:val="28"/>
    </w:rPr>
  </w:style>
  <w:style w:type="character" w:styleId="SubtleEmphasis">
    <w:name w:val="Subtle Emphasis"/>
    <w:aliases w:val="متن کتاب محور"/>
    <w:basedOn w:val="DefaultParagraphFont"/>
    <w:uiPriority w:val="19"/>
    <w:qFormat/>
    <w:rsid w:val="006162A2"/>
    <w:rPr>
      <w:rFonts w:cs="B Badr"/>
      <w:bCs w:val="0"/>
      <w:i/>
      <w:iCs w:val="0"/>
      <w:color w:val="0000FF"/>
      <w:szCs w:val="28"/>
    </w:rPr>
  </w:style>
  <w:style w:type="paragraph" w:customStyle="1" w:styleId="2">
    <w:name w:val="نظر سایر علما2"/>
    <w:basedOn w:val="Normal"/>
    <w:qFormat/>
    <w:rsid w:val="006162A2"/>
    <w:rPr>
      <w:color w:val="000080"/>
    </w:rPr>
  </w:style>
  <w:style w:type="paragraph" w:customStyle="1" w:styleId="a">
    <w:name w:val="متن نظر استاد"/>
    <w:basedOn w:val="Normal"/>
    <w:rsid w:val="001B2488"/>
    <w:rPr>
      <w:color w:val="800000"/>
    </w:rPr>
  </w:style>
  <w:style w:type="character" w:styleId="Emphasis">
    <w:name w:val="Emphasis"/>
    <w:aliases w:val="موضوع"/>
    <w:basedOn w:val="DefaultParagraphFont"/>
    <w:uiPriority w:val="20"/>
    <w:qFormat/>
    <w:rsid w:val="00FC73B9"/>
    <w:rPr>
      <w:rFonts w:cs="B Titr"/>
      <w:bCs/>
      <w:i/>
      <w:iCs w:val="0"/>
      <w:color w:val="0101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0">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1">
    <w:name w:val="پاورقي"/>
    <w:basedOn w:val="FootnoteText"/>
    <w:link w:val="a2"/>
    <w:qFormat/>
    <w:rsid w:val="00824B22"/>
  </w:style>
  <w:style w:type="character" w:customStyle="1" w:styleId="a2">
    <w:name w:val="پاورقي نویسه"/>
    <w:basedOn w:val="FootnoteTextChar"/>
    <w:link w:val="a1"/>
    <w:rsid w:val="00824B22"/>
    <w:rPr>
      <w:rFonts w:cs="B Badr"/>
    </w:rPr>
  </w:style>
  <w:style w:type="character" w:customStyle="1" w:styleId="a3">
    <w:name w:val="نظر سایر علما"/>
    <w:basedOn w:val="DefaultParagraphFont"/>
    <w:uiPriority w:val="1"/>
    <w:qFormat/>
    <w:rsid w:val="006D4014"/>
    <w:rPr>
      <w:rFonts w:cs="B Badr"/>
      <w:b/>
      <w:bCs/>
      <w:color w:val="000080"/>
      <w:sz w:val="20"/>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1692D9-40D8-464E-AC80-5F5D7BB8A4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167</TotalTime>
  <Pages>7</Pages>
  <Words>2820</Words>
  <Characters>16075</Characters>
  <Application>Microsoft Office Word</Application>
  <DocSecurity>0</DocSecurity>
  <Lines>133</Lines>
  <Paragraphs>37</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تقریرات دروس خارج مدرسه فقهی امام محمد باقر علیه السلام</vt:lpstr>
      <vt:lpstr>تقریرات دروس خارج مدرسه فقهی امام محمد باقر علیه السلام</vt:lpstr>
    </vt:vector>
  </TitlesOfParts>
  <Manager>mfeb.ir</Manager>
  <Company>مدرسه فقهی امام محمد باقر علیه السلام</Company>
  <LinksUpToDate>false</LinksUpToDate>
  <CharactersWithSpaces>18858</CharactersWithSpaces>
  <SharedDoc>false</SharedDoc>
  <HyperlinkBase>www.mfeb.ir</HyperlinkBase>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تقریرات دروس خارج مدرسه فقهی امام محمد باقر علیه السلام</dc:title>
  <dc:subject>تقریر دروس خارج</dc:subject>
  <dc:creator>mfeb.ir;سید علی مرتضوی</dc:creator>
  <cp:keywords>تقریر، درس خارج</cp:keywords>
  <dc:description>2.8اصلاح هدینگ موضوع</dc:description>
  <cp:lastModifiedBy>احمد حسنی</cp:lastModifiedBy>
  <cp:revision>8</cp:revision>
  <dcterms:created xsi:type="dcterms:W3CDTF">2023-10-07T17:16:00Z</dcterms:created>
  <dcterms:modified xsi:type="dcterms:W3CDTF">2023-10-09T15:44:00Z</dcterms:modified>
  <cp:contentStatus>ویرایش 2.5</cp:contentStatus>
  <cp:version>2.7</cp:version>
</cp:coreProperties>
</file>