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74C49F" w14:textId="77777777" w:rsidR="008B750B" w:rsidRPr="008A522A" w:rsidRDefault="00783473" w:rsidP="00C372E1">
      <w:pPr>
        <w:jc w:val="both"/>
        <w:rPr>
          <w:rtl/>
        </w:rPr>
      </w:pPr>
      <w:r>
        <w:rPr>
          <w:rFonts w:hint="cs"/>
          <w:noProof/>
          <w:rtl/>
        </w:rPr>
        <w:drawing>
          <wp:inline distT="0" distB="0" distL="0" distR="0" wp14:anchorId="3E28DDB8" wp14:editId="40CEAECA">
            <wp:extent cx="723899" cy="241300"/>
            <wp:effectExtent l="0" t="0" r="635"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esm.PNG"/>
                    <pic:cNvPicPr/>
                  </pic:nvPicPr>
                  <pic:blipFill>
                    <a:blip r:embed="rId8">
                      <a:extLst>
                        <a:ext uri="{28A0092B-C50C-407E-A947-70E740481C1C}">
                          <a14:useLocalDpi xmlns:a14="http://schemas.microsoft.com/office/drawing/2010/main" val="0"/>
                        </a:ext>
                      </a:extLst>
                    </a:blip>
                    <a:stretch>
                      <a:fillRect/>
                    </a:stretch>
                  </pic:blipFill>
                  <pic:spPr>
                    <a:xfrm>
                      <a:off x="0" y="0"/>
                      <a:ext cx="769508" cy="256503"/>
                    </a:xfrm>
                    <a:prstGeom prst="rect">
                      <a:avLst/>
                    </a:prstGeom>
                  </pic:spPr>
                </pic:pic>
              </a:graphicData>
            </a:graphic>
          </wp:inline>
        </w:drawing>
      </w:r>
    </w:p>
    <w:p w14:paraId="507E0FAB" w14:textId="77777777" w:rsidR="00CA21E8" w:rsidRDefault="00CA21E8" w:rsidP="00CA21E8">
      <w:pPr>
        <w:autoSpaceDE w:val="0"/>
        <w:autoSpaceDN w:val="0"/>
        <w:adjustRightInd w:val="0"/>
        <w:spacing w:line="240" w:lineRule="auto"/>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درس خارج اصول استاد حاج سید محمد جواد شبیری</w:t>
      </w:r>
    </w:p>
    <w:p w14:paraId="0F2BF20F" w14:textId="1C00F2A1" w:rsidR="00CA21E8" w:rsidRDefault="00CA21E8" w:rsidP="00CA21E8">
      <w:pPr>
        <w:autoSpaceDE w:val="0"/>
        <w:autoSpaceDN w:val="0"/>
        <w:adjustRightInd w:val="0"/>
        <w:spacing w:line="240" w:lineRule="auto"/>
        <w:jc w:val="both"/>
        <w:rPr>
          <w:rFonts w:ascii="IRANSans" w:hAnsi="IRANSans" w:cs="IRANSans"/>
          <w:b/>
          <w:bCs/>
          <w:color w:val="C00000"/>
          <w:sz w:val="28"/>
          <w:shd w:val="clear" w:color="auto" w:fill="FFFFFF"/>
          <w:lang w:val="x-none"/>
        </w:rPr>
      </w:pPr>
      <w:r>
        <w:rPr>
          <w:rFonts w:ascii="IRANSans" w:hAnsi="IRANSans" w:cs="IRANSans"/>
          <w:b/>
          <w:bCs/>
          <w:color w:val="C00000"/>
          <w:sz w:val="28"/>
          <w:shd w:val="clear" w:color="auto" w:fill="FFFFFF"/>
          <w:rtl/>
          <w:lang w:val="x-none"/>
        </w:rPr>
        <w:t>1402071</w:t>
      </w:r>
      <w:r>
        <w:rPr>
          <w:rFonts w:ascii="IRANSans" w:hAnsi="IRANSans" w:cs="IRANSans" w:hint="cs"/>
          <w:b/>
          <w:bCs/>
          <w:color w:val="C00000"/>
          <w:sz w:val="28"/>
          <w:shd w:val="clear" w:color="auto" w:fill="FFFFFF"/>
          <w:rtl/>
          <w:lang w:val="x-none"/>
        </w:rPr>
        <w:t>6</w:t>
      </w:r>
      <w:r>
        <w:rPr>
          <w:rFonts w:hint="cs"/>
          <w:noProof/>
          <w:webHidden/>
          <w:rtl/>
        </w:rPr>
        <w:fldChar w:fldCharType="begin"/>
      </w:r>
      <w:r>
        <w:rPr>
          <w:rFonts w:hint="cs"/>
          <w:noProof/>
          <w:webHidden/>
          <w:rtl/>
        </w:rPr>
        <w:instrText xml:space="preserve"> </w:instrText>
      </w:r>
      <w:r>
        <w:rPr>
          <w:noProof/>
          <w:webHidden/>
        </w:rPr>
        <w:instrText>TOC</w:instrText>
      </w:r>
      <w:r>
        <w:rPr>
          <w:rFonts w:hint="cs"/>
          <w:noProof/>
          <w:webHidden/>
          <w:rtl/>
        </w:rPr>
        <w:instrText xml:space="preserve"> \</w:instrText>
      </w:r>
      <w:r>
        <w:rPr>
          <w:noProof/>
          <w:webHidden/>
        </w:rPr>
        <w:instrText>o "1-9" \h \z \u</w:instrText>
      </w:r>
      <w:r>
        <w:rPr>
          <w:rFonts w:hint="cs"/>
          <w:noProof/>
          <w:webHidden/>
          <w:rtl/>
        </w:rPr>
        <w:instrText xml:space="preserve"> </w:instrText>
      </w:r>
      <w:r>
        <w:rPr>
          <w:rFonts w:hint="cs"/>
          <w:noProof/>
          <w:webHidden/>
          <w:rtl/>
        </w:rPr>
        <w:fldChar w:fldCharType="end"/>
      </w:r>
    </w:p>
    <w:p w14:paraId="55A7FBC0" w14:textId="11815897" w:rsidR="00C91EB6" w:rsidRPr="00CA21E8" w:rsidRDefault="00CA21E8" w:rsidP="00CA21E8">
      <w:pPr>
        <w:rPr>
          <w:color w:val="984806" w:themeColor="accent6" w:themeShade="80"/>
        </w:rPr>
      </w:pPr>
      <w:r>
        <w:rPr>
          <w:rFonts w:hint="cs"/>
          <w:color w:val="984806" w:themeColor="accent6" w:themeShade="80"/>
          <w:rtl/>
        </w:rPr>
        <w:t>مقرر:</w:t>
      </w:r>
      <w:r>
        <w:rPr>
          <w:rFonts w:hint="cs"/>
          <w:color w:val="984806" w:themeColor="accent6" w:themeShade="80"/>
          <w:sz w:val="24"/>
          <w:rtl/>
        </w:rPr>
        <w:t xml:space="preserve"> مسعود عطارمنش </w:t>
      </w:r>
      <w:r>
        <w:rPr>
          <w:rFonts w:hint="cs"/>
          <w:color w:val="984806" w:themeColor="accent6" w:themeShade="80"/>
          <w:sz w:val="24"/>
        </w:rPr>
        <w:t xml:space="preserve"> </w:t>
      </w:r>
      <w:r>
        <w:rPr>
          <w:rFonts w:hint="cs"/>
          <w:noProof/>
          <w:webHidden/>
        </w:rPr>
        <w:fldChar w:fldCharType="begin"/>
      </w:r>
      <w:r>
        <w:rPr>
          <w:rFonts w:hint="cs"/>
          <w:noProof/>
          <w:webHidden/>
          <w:rtl/>
        </w:rPr>
        <w:instrText xml:space="preserve"> </w:instrText>
      </w:r>
      <w:r>
        <w:rPr>
          <w:noProof/>
          <w:webHidden/>
        </w:rPr>
        <w:instrText>TOC</w:instrText>
      </w:r>
      <w:r>
        <w:rPr>
          <w:rFonts w:hint="cs"/>
          <w:noProof/>
          <w:webHidden/>
          <w:rtl/>
        </w:rPr>
        <w:instrText xml:space="preserve"> \</w:instrText>
      </w:r>
      <w:r>
        <w:rPr>
          <w:noProof/>
          <w:webHidden/>
        </w:rPr>
        <w:instrText>o "1-9" \h \z \u</w:instrText>
      </w:r>
      <w:r>
        <w:rPr>
          <w:rFonts w:hint="cs"/>
          <w:noProof/>
          <w:webHidden/>
          <w:rtl/>
        </w:rPr>
        <w:instrText xml:space="preserve"> </w:instrText>
      </w:r>
      <w:r>
        <w:rPr>
          <w:rFonts w:hint="cs"/>
          <w:noProof/>
          <w:webHidden/>
        </w:rPr>
        <w:fldChar w:fldCharType="end"/>
      </w:r>
      <w:r w:rsidR="000A3447">
        <w:rPr>
          <w:noProof/>
          <w:webHidden/>
          <w:rtl/>
        </w:rPr>
        <w:fldChar w:fldCharType="begin"/>
      </w:r>
      <w:r w:rsidR="000A3447">
        <w:rPr>
          <w:noProof/>
          <w:webHidden/>
          <w:rtl/>
        </w:rPr>
        <w:instrText xml:space="preserve"> </w:instrText>
      </w:r>
      <w:r w:rsidR="000A3447">
        <w:rPr>
          <w:noProof/>
          <w:webHidden/>
        </w:rPr>
        <w:instrText>TOC</w:instrText>
      </w:r>
      <w:r w:rsidR="000A3447">
        <w:rPr>
          <w:noProof/>
          <w:webHidden/>
          <w:rtl/>
        </w:rPr>
        <w:instrText xml:space="preserve"> \</w:instrText>
      </w:r>
      <w:r w:rsidR="000A3447">
        <w:rPr>
          <w:noProof/>
          <w:webHidden/>
        </w:rPr>
        <w:instrText>o "1-9" \h \z \u</w:instrText>
      </w:r>
      <w:r w:rsidR="000A3447">
        <w:rPr>
          <w:noProof/>
          <w:webHidden/>
          <w:rtl/>
        </w:rPr>
        <w:instrText xml:space="preserve"> </w:instrText>
      </w:r>
      <w:r w:rsidR="00A8676E">
        <w:rPr>
          <w:noProof/>
          <w:webHidden/>
          <w:rtl/>
        </w:rPr>
        <w:fldChar w:fldCharType="separate"/>
      </w:r>
      <w:r w:rsidR="000A3447">
        <w:rPr>
          <w:rFonts w:cs="B Titr"/>
          <w:noProof/>
          <w:webHidden/>
          <w:color w:val="632423" w:themeColor="accent2" w:themeShade="80"/>
          <w:szCs w:val="24"/>
          <w:rtl/>
        </w:rPr>
        <w:fldChar w:fldCharType="end"/>
      </w:r>
    </w:p>
    <w:p w14:paraId="2871D57C" w14:textId="77777777" w:rsidR="00F343FB" w:rsidRPr="00A6366F" w:rsidRDefault="00F842AD" w:rsidP="00C372E1">
      <w:pPr>
        <w:jc w:val="both"/>
      </w:pPr>
      <w:r w:rsidRPr="009C66D5">
        <w:rPr>
          <w:rStyle w:val="Emphasis"/>
          <w:rFonts w:hint="cs"/>
          <w:b/>
          <w:bCs w:val="0"/>
          <w:rtl/>
        </w:rPr>
        <w:t>موضوع</w:t>
      </w:r>
      <w:r w:rsidRPr="009C66D5">
        <w:rPr>
          <w:rStyle w:val="Emphasis"/>
          <w:rFonts w:hint="cs"/>
          <w:rtl/>
        </w:rPr>
        <w:t>:</w:t>
      </w:r>
      <w:r w:rsidR="00A6366F" w:rsidRPr="00A6366F">
        <w:rPr>
          <w:rFonts w:hint="cs"/>
          <w:rtl/>
        </w:rPr>
        <w:t xml:space="preserve"> </w:t>
      </w:r>
      <w:bookmarkStart w:id="0" w:name="BokSabj2_d"/>
      <w:bookmarkEnd w:id="0"/>
      <w:r w:rsidR="00CC15E0">
        <w:rPr>
          <w:rtl/>
        </w:rPr>
        <w:t>حق</w:t>
      </w:r>
      <w:r w:rsidR="00CC15E0">
        <w:rPr>
          <w:rFonts w:hint="cs"/>
          <w:rtl/>
        </w:rPr>
        <w:t>ی</w:t>
      </w:r>
      <w:r w:rsidR="00CC15E0">
        <w:rPr>
          <w:rFonts w:hint="eastAsia"/>
          <w:rtl/>
        </w:rPr>
        <w:t>قت</w:t>
      </w:r>
      <w:r w:rsidR="00CC15E0">
        <w:rPr>
          <w:rtl/>
        </w:rPr>
        <w:t xml:space="preserve"> وضع</w:t>
      </w:r>
      <w:r w:rsidR="00025B70">
        <w:rPr>
          <w:rFonts w:hint="cs"/>
          <w:rtl/>
        </w:rPr>
        <w:t xml:space="preserve"> </w:t>
      </w:r>
      <w:r w:rsidR="00386C11" w:rsidRPr="00A6366F">
        <w:rPr>
          <w:rFonts w:hint="cs"/>
          <w:rtl/>
        </w:rPr>
        <w:t>/</w:t>
      </w:r>
      <w:bookmarkStart w:id="1" w:name="BokSabj_d"/>
      <w:bookmarkEnd w:id="1"/>
      <w:r w:rsidR="00CC15E0">
        <w:rPr>
          <w:rtl/>
        </w:rPr>
        <w:t>مبحث وضع</w:t>
      </w:r>
      <w:r w:rsidR="00386C11" w:rsidRPr="00A6366F">
        <w:rPr>
          <w:rFonts w:hint="cs"/>
          <w:rtl/>
        </w:rPr>
        <w:t xml:space="preserve"> /</w:t>
      </w:r>
      <w:bookmarkStart w:id="2" w:name="Bokkolli"/>
      <w:bookmarkEnd w:id="2"/>
      <w:r w:rsidR="00CC15E0">
        <w:rPr>
          <w:rtl/>
        </w:rPr>
        <w:t>مقدمات</w:t>
      </w:r>
      <w:r w:rsidR="001B6799" w:rsidRPr="00A6366F">
        <w:rPr>
          <w:rFonts w:hint="cs"/>
          <w:rtl/>
        </w:rPr>
        <w:t xml:space="preserve"> </w:t>
      </w:r>
    </w:p>
    <w:p w14:paraId="3217BCA1" w14:textId="77777777" w:rsidR="008F5B4D" w:rsidRPr="009C66D5" w:rsidRDefault="008F5B4D" w:rsidP="00C372E1">
      <w:pPr>
        <w:jc w:val="both"/>
        <w:rPr>
          <w:rStyle w:val="Emphasis"/>
          <w:b/>
          <w:bCs w:val="0"/>
          <w:rtl/>
        </w:rPr>
      </w:pPr>
      <w:r w:rsidRPr="009C66D5">
        <w:rPr>
          <w:rStyle w:val="Emphasis"/>
          <w:rFonts w:hint="cs"/>
          <w:b/>
          <w:bCs w:val="0"/>
          <w:rtl/>
        </w:rPr>
        <w:t>خلاصه مباحث گذشته:</w:t>
      </w:r>
    </w:p>
    <w:p w14:paraId="53AC4A5F" w14:textId="0F1F67C6" w:rsidR="003A6148" w:rsidRDefault="000B2DF3" w:rsidP="00C372E1">
      <w:pPr>
        <w:pBdr>
          <w:bottom w:val="double" w:sz="6" w:space="1" w:color="auto"/>
        </w:pBdr>
        <w:jc w:val="both"/>
        <w:rPr>
          <w:rtl/>
        </w:rPr>
      </w:pPr>
      <w:r>
        <w:rPr>
          <w:rFonts w:hint="cs"/>
          <w:rtl/>
        </w:rPr>
        <w:t>در جلسات گذشته به تحلیل حقیقت وضع پرداخته و گفتیم تحلیل حقیقت وضع تعیینی و تحلیل حقیقت وضع تعیّنی باید از یکدیگر تفکیک شود چرا که هر یک، دارای هویتی متفاوت است. حقیقت وضع تعیینی، قرار دادن لفظ برای معنا است تا لفظ حقیقتاً نشانۀ معنا و دال بر معنا شود. در</w:t>
      </w:r>
      <w:r w:rsidR="008F33D5">
        <w:rPr>
          <w:rFonts w:hint="cs"/>
          <w:rtl/>
        </w:rPr>
        <w:t xml:space="preserve"> جلسۀ گذشته مثال</w:t>
      </w:r>
      <w:r w:rsidR="008F33D5">
        <w:rPr>
          <w:rtl/>
        </w:rPr>
        <w:softHyphen/>
      </w:r>
      <w:r w:rsidR="008F33D5">
        <w:rPr>
          <w:rFonts w:hint="cs"/>
          <w:rtl/>
        </w:rPr>
        <w:t>هایی برای وضع تعیّنی مطرح نموده و در</w:t>
      </w:r>
      <w:r>
        <w:rPr>
          <w:rFonts w:hint="cs"/>
          <w:rtl/>
        </w:rPr>
        <w:t xml:space="preserve"> این جلسه به تحلیل حقیقت وضع تعیّنی </w:t>
      </w:r>
      <w:r w:rsidR="008F33D5">
        <w:rPr>
          <w:rFonts w:hint="cs"/>
          <w:rtl/>
        </w:rPr>
        <w:t>خواهیم پرداخت.</w:t>
      </w:r>
    </w:p>
    <w:p w14:paraId="13AE0F35" w14:textId="77777777" w:rsidR="00247D2F" w:rsidRPr="003A6148" w:rsidRDefault="00247D2F" w:rsidP="00C372E1">
      <w:pPr>
        <w:pBdr>
          <w:bottom w:val="double" w:sz="6" w:space="1" w:color="auto"/>
        </w:pBdr>
        <w:jc w:val="both"/>
      </w:pPr>
    </w:p>
    <w:p w14:paraId="178A1EED" w14:textId="77777777" w:rsidR="008F5B4D" w:rsidRDefault="008F5B4D" w:rsidP="00C372E1">
      <w:pPr>
        <w:jc w:val="both"/>
      </w:pPr>
    </w:p>
    <w:p w14:paraId="28D12631" w14:textId="08D65156" w:rsidR="003E6650" w:rsidRPr="001A27D7" w:rsidRDefault="008F33D5" w:rsidP="00C372E1">
      <w:pPr>
        <w:pStyle w:val="Heading1"/>
        <w:jc w:val="both"/>
        <w:rPr>
          <w:rtl/>
        </w:rPr>
      </w:pPr>
      <w:bookmarkStart w:id="3" w:name="_Toc147667821"/>
      <w:r>
        <w:rPr>
          <w:rFonts w:hint="cs"/>
          <w:rtl/>
        </w:rPr>
        <w:t>اشکال تحقق وضع تعیّنی در کلام مرحوم شهید صدر: ناتوانی استعمالات همراه با قرینه برای ایجاد قرن اکید در استعمالات بدون قرینه</w:t>
      </w:r>
      <w:bookmarkEnd w:id="3"/>
    </w:p>
    <w:p w14:paraId="7C27A52F" w14:textId="301B69E7" w:rsidR="008F33D5" w:rsidRDefault="000B2DF3" w:rsidP="00C372E1">
      <w:pPr>
        <w:jc w:val="both"/>
        <w:rPr>
          <w:rtl/>
        </w:rPr>
      </w:pPr>
      <w:r>
        <w:rPr>
          <w:rFonts w:hint="cs"/>
          <w:rtl/>
        </w:rPr>
        <w:t xml:space="preserve">بحث در حقیقت وضع تعیّنی بود. مرحوم شهید صدر </w:t>
      </w:r>
      <w:r w:rsidR="008F33D5">
        <w:rPr>
          <w:rFonts w:hint="cs"/>
          <w:rtl/>
        </w:rPr>
        <w:t>در بحث وضع تعیّنی به یک اشکال اشاره نموده و به آن پاسخ می</w:t>
      </w:r>
      <w:r w:rsidR="008F33D5">
        <w:rPr>
          <w:rtl/>
        </w:rPr>
        <w:softHyphen/>
      </w:r>
      <w:r w:rsidR="008F33D5">
        <w:rPr>
          <w:rFonts w:hint="cs"/>
          <w:rtl/>
        </w:rPr>
        <w:t>دهند.</w:t>
      </w:r>
      <w:r w:rsidR="00C372E1">
        <w:rPr>
          <w:rStyle w:val="FootnoteReference"/>
          <w:rtl/>
        </w:rPr>
        <w:footnoteReference w:id="1"/>
      </w:r>
    </w:p>
    <w:p w14:paraId="7BD0C873" w14:textId="7415BC60" w:rsidR="000B2DF3" w:rsidRDefault="008F33D5" w:rsidP="00C372E1">
      <w:pPr>
        <w:jc w:val="both"/>
        <w:rPr>
          <w:rtl/>
        </w:rPr>
      </w:pPr>
      <w:r>
        <w:rPr>
          <w:rFonts w:hint="cs"/>
          <w:rtl/>
        </w:rPr>
        <w:t>اشکال</w:t>
      </w:r>
      <w:r w:rsidR="000B2DF3">
        <w:rPr>
          <w:rFonts w:hint="cs"/>
          <w:rtl/>
        </w:rPr>
        <w:t xml:space="preserve"> </w:t>
      </w:r>
      <w:r>
        <w:rPr>
          <w:rFonts w:hint="cs"/>
          <w:rtl/>
        </w:rPr>
        <w:t>وضع تعیّنی بر پایۀ تحقق قرن اکید بین لفظ و معنا استوار است؛ این استعمال</w:t>
      </w:r>
      <w:r w:rsidR="00C372E1">
        <w:rPr>
          <w:rFonts w:hint="cs"/>
          <w:rtl/>
        </w:rPr>
        <w:t>ات</w:t>
      </w:r>
      <w:r>
        <w:rPr>
          <w:rFonts w:hint="cs"/>
          <w:rtl/>
        </w:rPr>
        <w:t>ی که ایجاد کنندۀ قرن اکید است، تماماً، همراه با قرینه هستند یعنی لفظ و قرینه به عنوان مجموعه با معنا قرن اکید پیدا می</w:t>
      </w:r>
      <w:r>
        <w:rPr>
          <w:rtl/>
        </w:rPr>
        <w:softHyphen/>
      </w:r>
      <w:r>
        <w:rPr>
          <w:rFonts w:hint="cs"/>
          <w:rtl/>
        </w:rPr>
        <w:t>کن</w:t>
      </w:r>
      <w:r w:rsidR="00C372E1">
        <w:rPr>
          <w:rFonts w:hint="cs"/>
          <w:rtl/>
        </w:rPr>
        <w:t>ن</w:t>
      </w:r>
      <w:r>
        <w:rPr>
          <w:rFonts w:hint="cs"/>
          <w:rtl/>
        </w:rPr>
        <w:t>د یا به تعبیر دیگر لفظ مقیّد به قرینه، با معنا قرن اکید پیدا می</w:t>
      </w:r>
      <w:r>
        <w:rPr>
          <w:rtl/>
        </w:rPr>
        <w:softHyphen/>
      </w:r>
      <w:r>
        <w:rPr>
          <w:rFonts w:hint="cs"/>
          <w:rtl/>
        </w:rPr>
        <w:t>کند؛ بنابراین چنین کثرت استعمالی، نمی</w:t>
      </w:r>
      <w:r>
        <w:rPr>
          <w:rtl/>
        </w:rPr>
        <w:softHyphen/>
      </w:r>
      <w:r>
        <w:rPr>
          <w:rFonts w:hint="cs"/>
          <w:rtl/>
        </w:rPr>
        <w:t>توان</w:t>
      </w:r>
      <w:r w:rsidR="00C372E1">
        <w:rPr>
          <w:rFonts w:hint="cs"/>
          <w:rtl/>
        </w:rPr>
        <w:t>د</w:t>
      </w:r>
      <w:r>
        <w:rPr>
          <w:rFonts w:hint="cs"/>
          <w:rtl/>
        </w:rPr>
        <w:t xml:space="preserve"> سبب ایجاد قرن اکید بین ذات لفظ و معنا شود.</w:t>
      </w:r>
    </w:p>
    <w:p w14:paraId="2E6833DF" w14:textId="32F22788" w:rsidR="008F33D5" w:rsidRDefault="008F33D5" w:rsidP="00C372E1">
      <w:pPr>
        <w:pStyle w:val="Heading2"/>
        <w:jc w:val="both"/>
        <w:rPr>
          <w:rtl/>
        </w:rPr>
      </w:pPr>
      <w:bookmarkStart w:id="4" w:name="_Toc147667822"/>
      <w:r>
        <w:rPr>
          <w:rFonts w:hint="cs"/>
          <w:rtl/>
        </w:rPr>
        <w:t>پاسخ مرحوم شهید صدر به اشکال وضع تعیّنی: محو شدن قرینه در اثر تنوع</w:t>
      </w:r>
      <w:bookmarkEnd w:id="4"/>
      <w:r w:rsidR="00C372E1">
        <w:rPr>
          <w:rFonts w:hint="cs"/>
          <w:rtl/>
        </w:rPr>
        <w:t xml:space="preserve"> آن</w:t>
      </w:r>
    </w:p>
    <w:p w14:paraId="26021B0C" w14:textId="0DA59914" w:rsidR="008F33D5" w:rsidRDefault="008F33D5" w:rsidP="00C372E1">
      <w:pPr>
        <w:jc w:val="both"/>
        <w:rPr>
          <w:rtl/>
        </w:rPr>
      </w:pPr>
      <w:r>
        <w:rPr>
          <w:rFonts w:hint="cs"/>
          <w:rtl/>
        </w:rPr>
        <w:t>ایشان در مقام پاسخ می</w:t>
      </w:r>
      <w:r>
        <w:rPr>
          <w:rtl/>
        </w:rPr>
        <w:softHyphen/>
      </w:r>
      <w:r>
        <w:rPr>
          <w:rFonts w:hint="cs"/>
          <w:rtl/>
        </w:rPr>
        <w:t>فرمایند:</w:t>
      </w:r>
    </w:p>
    <w:p w14:paraId="24EE505C" w14:textId="4D2776D4" w:rsidR="008F33D5" w:rsidRPr="008F33D5" w:rsidRDefault="008F33D5" w:rsidP="00C372E1">
      <w:pPr>
        <w:jc w:val="both"/>
        <w:rPr>
          <w:rtl/>
        </w:rPr>
      </w:pPr>
      <w:r>
        <w:rPr>
          <w:rFonts w:hint="cs"/>
          <w:rtl/>
        </w:rPr>
        <w:t xml:space="preserve">قرینه یک عنوان </w:t>
      </w:r>
      <w:r w:rsidR="00D96219">
        <w:rPr>
          <w:rFonts w:hint="cs"/>
          <w:rtl/>
        </w:rPr>
        <w:t>انتزاعی و عام</w:t>
      </w:r>
      <w:r>
        <w:rPr>
          <w:rFonts w:hint="cs"/>
          <w:rtl/>
        </w:rPr>
        <w:t xml:space="preserve"> است</w:t>
      </w:r>
      <w:r w:rsidR="00D96219">
        <w:rPr>
          <w:rFonts w:hint="cs"/>
          <w:rtl/>
        </w:rPr>
        <w:t xml:space="preserve">؛ یعنی چنین نیست که یک قرینۀ شخصی در تمام موارد وجود داشته باشد لذا ممکن است در یک مورد قرینۀ حالیه و در موردی دیگر قرینۀ مقالیه وجود داشته باشد که وضعیتشان متفاوت است. آن عنصر مشترکی که </w:t>
      </w:r>
      <w:r w:rsidR="00D96219">
        <w:rPr>
          <w:rFonts w:hint="cs"/>
          <w:rtl/>
        </w:rPr>
        <w:lastRenderedPageBreak/>
        <w:t>در تمام استعمالات، باقی می</w:t>
      </w:r>
      <w:r w:rsidR="00D96219">
        <w:rPr>
          <w:rtl/>
        </w:rPr>
        <w:softHyphen/>
      </w:r>
      <w:r w:rsidR="00D96219">
        <w:rPr>
          <w:rFonts w:hint="cs"/>
          <w:rtl/>
        </w:rPr>
        <w:t>ماند ذات لفظ است نه قرائن و همین</w:t>
      </w:r>
      <w:r w:rsidR="00C372E1">
        <w:rPr>
          <w:rFonts w:hint="cs"/>
          <w:rtl/>
        </w:rPr>
        <w:t xml:space="preserve"> جابجایی قرائن و باقی ماندن ذات لفظ،</w:t>
      </w:r>
      <w:r w:rsidR="00D96219">
        <w:rPr>
          <w:rFonts w:hint="cs"/>
          <w:rtl/>
        </w:rPr>
        <w:t xml:space="preserve"> سبب می</w:t>
      </w:r>
      <w:r w:rsidR="00D96219">
        <w:rPr>
          <w:rtl/>
        </w:rPr>
        <w:softHyphen/>
      </w:r>
      <w:r w:rsidR="00D96219">
        <w:rPr>
          <w:rFonts w:hint="cs"/>
          <w:rtl/>
        </w:rPr>
        <w:t>شود طبق قانون استجابت شرطیة، قرن اکید بین ذات لفظ و معنا شکل بگیرد.</w:t>
      </w:r>
      <w:r w:rsidR="00D96219">
        <w:rPr>
          <w:rStyle w:val="FootnoteReference"/>
          <w:rtl/>
        </w:rPr>
        <w:footnoteReference w:id="2"/>
      </w:r>
    </w:p>
    <w:p w14:paraId="569434FE" w14:textId="2B266561" w:rsidR="008F33D5" w:rsidRDefault="00D96219" w:rsidP="00C372E1">
      <w:pPr>
        <w:pStyle w:val="Heading3"/>
        <w:jc w:val="both"/>
        <w:rPr>
          <w:rtl/>
        </w:rPr>
      </w:pPr>
      <w:bookmarkStart w:id="5" w:name="_Toc147667823"/>
      <w:r>
        <w:rPr>
          <w:rFonts w:hint="cs"/>
          <w:rtl/>
        </w:rPr>
        <w:t>نقد پاسخ مرحوم شهید صدر: عدم انعکاس و عدم اطراد</w:t>
      </w:r>
      <w:bookmarkEnd w:id="5"/>
    </w:p>
    <w:p w14:paraId="659DD0E0" w14:textId="6470B363" w:rsidR="00D96219" w:rsidRDefault="00D96219" w:rsidP="00C372E1">
      <w:pPr>
        <w:jc w:val="both"/>
        <w:rPr>
          <w:rtl/>
        </w:rPr>
      </w:pPr>
      <w:r>
        <w:rPr>
          <w:rFonts w:hint="cs"/>
          <w:rtl/>
        </w:rPr>
        <w:t>قانون استجابت شرطیة برای ما چندان روشن نیست لذا مطلب را ب</w:t>
      </w:r>
      <w:r w:rsidR="00C372E1">
        <w:rPr>
          <w:rFonts w:hint="cs"/>
          <w:rtl/>
        </w:rPr>
        <w:t>ر</w:t>
      </w:r>
      <w:r>
        <w:rPr>
          <w:rFonts w:hint="cs"/>
          <w:rtl/>
        </w:rPr>
        <w:t xml:space="preserve"> اساس مشابهاتی که برایمان قابل درک است</w:t>
      </w:r>
      <w:r w:rsidR="00C372E1">
        <w:rPr>
          <w:rFonts w:hint="cs"/>
          <w:rtl/>
        </w:rPr>
        <w:t xml:space="preserve"> </w:t>
      </w:r>
      <w:r>
        <w:rPr>
          <w:rFonts w:hint="cs"/>
          <w:rtl/>
        </w:rPr>
        <w:t>تحلیل می</w:t>
      </w:r>
      <w:r>
        <w:rPr>
          <w:rtl/>
        </w:rPr>
        <w:softHyphen/>
      </w:r>
      <w:r>
        <w:rPr>
          <w:rFonts w:hint="cs"/>
          <w:rtl/>
        </w:rPr>
        <w:t>کنیم.</w:t>
      </w:r>
    </w:p>
    <w:p w14:paraId="2B697AF1" w14:textId="4C56052B" w:rsidR="00D96219" w:rsidRDefault="00D96219" w:rsidP="00C372E1">
      <w:pPr>
        <w:jc w:val="both"/>
        <w:rPr>
          <w:rtl/>
        </w:rPr>
      </w:pPr>
      <w:r>
        <w:rPr>
          <w:rFonts w:hint="cs"/>
          <w:rtl/>
        </w:rPr>
        <w:t>به طور مثال اگر پادشاهی، همراه با میرغضبش، در مکانی حضور پیدا کند، مفهوم ترس را القاء می</w:t>
      </w:r>
      <w:r>
        <w:rPr>
          <w:rtl/>
        </w:rPr>
        <w:softHyphen/>
      </w:r>
      <w:r>
        <w:rPr>
          <w:rFonts w:hint="cs"/>
          <w:rtl/>
        </w:rPr>
        <w:t xml:space="preserve">کند چون همیشه حضور پادشاه به همراه میرغضب، با مفهوم ترس همراه است. اگر میرغضبی که همراه پادشاه است، افراد مختلفی باشند و یک شخص معیّن نباشد مطلب به چه شکل است؟ در چنین شرائطی اگر پادشاه </w:t>
      </w:r>
      <w:r w:rsidR="00A8676E">
        <w:rPr>
          <w:rFonts w:hint="cs"/>
          <w:rtl/>
        </w:rPr>
        <w:t>ی</w:t>
      </w:r>
      <w:r>
        <w:rPr>
          <w:rFonts w:hint="cs"/>
          <w:rtl/>
        </w:rPr>
        <w:t>کبار به تنهایی در یک مکان حاضر شود و هی</w:t>
      </w:r>
      <w:r w:rsidR="00C372E1">
        <w:rPr>
          <w:rFonts w:hint="cs"/>
          <w:rtl/>
        </w:rPr>
        <w:t>چ</w:t>
      </w:r>
      <w:r>
        <w:rPr>
          <w:rFonts w:hint="cs"/>
          <w:rtl/>
        </w:rPr>
        <w:t xml:space="preserve"> میرغضبی همراهش نباشد، آیا باز هم مفهوم ترس را با خود به همراه دارد؟ پاسخ منفی است؛ چون مفهوم ترس در اثر همراهی میرغضب با پادشاه ایجاد می</w:t>
      </w:r>
      <w:r>
        <w:rPr>
          <w:rtl/>
        </w:rPr>
        <w:softHyphen/>
      </w:r>
      <w:r>
        <w:rPr>
          <w:rFonts w:hint="cs"/>
          <w:rtl/>
        </w:rPr>
        <w:t>شود هر چند آن میرغضب، یک شخص خاصی نباشد و دائماً تغییر کند. به عبارت دیگر تنوع باعث نمی</w:t>
      </w:r>
      <w:r>
        <w:rPr>
          <w:rtl/>
        </w:rPr>
        <w:softHyphen/>
      </w:r>
      <w:r>
        <w:rPr>
          <w:rFonts w:hint="cs"/>
          <w:rtl/>
        </w:rPr>
        <w:t xml:space="preserve">شود بین </w:t>
      </w:r>
      <w:r w:rsidR="00C0173A">
        <w:rPr>
          <w:rFonts w:hint="cs"/>
          <w:rtl/>
        </w:rPr>
        <w:t>آن عنصر مشترک</w:t>
      </w:r>
      <w:r>
        <w:rPr>
          <w:rFonts w:hint="cs"/>
          <w:rtl/>
        </w:rPr>
        <w:t xml:space="preserve"> و شیء دیگر</w:t>
      </w:r>
      <w:r w:rsidR="00C372E1">
        <w:rPr>
          <w:rFonts w:hint="cs"/>
          <w:rtl/>
        </w:rPr>
        <w:t>،</w:t>
      </w:r>
      <w:r>
        <w:rPr>
          <w:rFonts w:hint="cs"/>
          <w:rtl/>
        </w:rPr>
        <w:t xml:space="preserve"> قرن اکید ایجاد شود چون</w:t>
      </w:r>
      <w:r w:rsidR="00C0173A">
        <w:rPr>
          <w:rFonts w:hint="cs"/>
          <w:rtl/>
        </w:rPr>
        <w:t xml:space="preserve"> قرن اکید معلول مجموعه است. این نکتۀ اولی است که در نقد فرمایش مرحوم شهید صدر وجود دارد که در ادامه بیشتر آن را تحلیل خواهیم کرد.</w:t>
      </w:r>
    </w:p>
    <w:p w14:paraId="4E5DED68" w14:textId="77777777" w:rsidR="00C0173A" w:rsidRDefault="00C0173A" w:rsidP="00C372E1">
      <w:pPr>
        <w:jc w:val="both"/>
        <w:rPr>
          <w:rtl/>
        </w:rPr>
      </w:pPr>
      <w:r>
        <w:rPr>
          <w:rFonts w:hint="cs"/>
          <w:rtl/>
        </w:rPr>
        <w:t>نکتۀ دوم آن است که اساساً مثال</w:t>
      </w:r>
      <w:r>
        <w:rPr>
          <w:rtl/>
        </w:rPr>
        <w:softHyphen/>
      </w:r>
      <w:r>
        <w:rPr>
          <w:rFonts w:hint="cs"/>
          <w:rtl/>
        </w:rPr>
        <w:t>هایی که ما برای وضع تعیّنی مطرح کردیم، تماماً همراه با قرائن شخصیه بود و تنوعی در قرائن وجود نداشت با این حال قرن اکید ایجاد شده بود.</w:t>
      </w:r>
    </w:p>
    <w:p w14:paraId="11C6CD9D" w14:textId="6020E821" w:rsidR="00C0173A" w:rsidRDefault="00C0173A" w:rsidP="00C372E1">
      <w:pPr>
        <w:jc w:val="both"/>
        <w:rPr>
          <w:rtl/>
        </w:rPr>
      </w:pPr>
      <w:r>
        <w:rPr>
          <w:rFonts w:hint="cs"/>
          <w:rtl/>
        </w:rPr>
        <w:t>به طور مثال در مورد سوره</w:t>
      </w:r>
      <w:r>
        <w:rPr>
          <w:rtl/>
        </w:rPr>
        <w:softHyphen/>
      </w:r>
      <w:r>
        <w:rPr>
          <w:rFonts w:hint="cs"/>
          <w:rtl/>
        </w:rPr>
        <w:t>های قرآن، ابتداء تعبیر «السورة التی فیها البقرة» به کار می</w:t>
      </w:r>
      <w:r>
        <w:rPr>
          <w:rtl/>
        </w:rPr>
        <w:softHyphen/>
      </w:r>
      <w:r>
        <w:rPr>
          <w:rFonts w:hint="cs"/>
          <w:rtl/>
        </w:rPr>
        <w:t>رفته و به تدریج، «سورة البقرة» به عنوان نام این سوره وضع شده است. روند تبدیل به این شکل است که ابتداء لفظ «البقرة» در لفظ بقرة</w:t>
      </w:r>
      <w:r>
        <w:rPr>
          <w:rtl/>
        </w:rPr>
        <w:softHyphen/>
      </w:r>
      <w:r>
        <w:rPr>
          <w:rFonts w:hint="cs"/>
          <w:rtl/>
        </w:rPr>
        <w:t>ای که در سوره به کار رفته، استعمال شده است و سپس به تدریج، لفظ «البقرة» نام این سوره شده است. پس اینگونه نیست که یک سری قرائن متنوع در اینجا وجود داشته باشند بلکه یک قرینۀ واحد وجود دارد با این حال، به مرور، قرن اکید ایجاد شده است.</w:t>
      </w:r>
    </w:p>
    <w:p w14:paraId="69762A3B" w14:textId="730DB4C2" w:rsidR="00C0173A" w:rsidRDefault="00C0173A" w:rsidP="00C372E1">
      <w:pPr>
        <w:jc w:val="both"/>
        <w:rPr>
          <w:rtl/>
        </w:rPr>
      </w:pPr>
      <w:r>
        <w:rPr>
          <w:rFonts w:hint="cs"/>
          <w:rtl/>
        </w:rPr>
        <w:t>در مثالی دیگر، چهارراه حجتیّة به اعتبار مدرسۀ حجتیّة</w:t>
      </w:r>
      <w:r>
        <w:rPr>
          <w:rtl/>
        </w:rPr>
        <w:softHyphen/>
      </w:r>
      <w:r>
        <w:rPr>
          <w:rFonts w:hint="cs"/>
          <w:rtl/>
        </w:rPr>
        <w:t xml:space="preserve">ای است که </w:t>
      </w:r>
      <w:r w:rsidR="00B05B4D">
        <w:rPr>
          <w:rFonts w:hint="cs"/>
          <w:rtl/>
        </w:rPr>
        <w:t>نزدیک این چهارراه قرار دارد. قرینۀ نزدیک بودن در این مثال، یک قرینۀ شخصی و واحد است که تنوع هم ندارد با این حال، در اثر تکرّر استعمال این تعبیر، نام این چهارراه، چهارراه حجتیّه می</w:t>
      </w:r>
      <w:r w:rsidR="00B05B4D">
        <w:rPr>
          <w:rtl/>
        </w:rPr>
        <w:softHyphen/>
      </w:r>
      <w:r w:rsidR="00B05B4D">
        <w:rPr>
          <w:rFonts w:hint="cs"/>
          <w:rtl/>
        </w:rPr>
        <w:t>شود.</w:t>
      </w:r>
    </w:p>
    <w:p w14:paraId="6FDC6B83" w14:textId="265A4282" w:rsidR="00B05B4D" w:rsidRDefault="00B05B4D" w:rsidP="00C372E1">
      <w:pPr>
        <w:jc w:val="both"/>
        <w:rPr>
          <w:rtl/>
        </w:rPr>
      </w:pPr>
      <w:r>
        <w:rPr>
          <w:rFonts w:hint="cs"/>
          <w:rtl/>
        </w:rPr>
        <w:lastRenderedPageBreak/>
        <w:t>به عبارت دیگر، تحلیل مرحوم شهید صدر، نه مطرّد است و نه منعکس؛ از یک سو در برخی موارد، قرینۀ شخصی و غیر متنوع نیز سبب ایجاد قرن اکید شده است؛ و از دیگر سو، در برخی موارد، وجود قرائن متنوع و مختلف السنخ، مانع ایجاد قرن اکید هست</w:t>
      </w:r>
      <w:r w:rsidR="00C372E1">
        <w:rPr>
          <w:rFonts w:hint="cs"/>
          <w:rtl/>
        </w:rPr>
        <w:t>ند</w:t>
      </w:r>
      <w:r>
        <w:rPr>
          <w:rFonts w:hint="cs"/>
          <w:rtl/>
        </w:rPr>
        <w:t>.</w:t>
      </w:r>
    </w:p>
    <w:p w14:paraId="04EA84E3" w14:textId="3CAD3444" w:rsidR="00B05B4D" w:rsidRDefault="00B05B4D" w:rsidP="00C372E1">
      <w:pPr>
        <w:pStyle w:val="Heading2"/>
        <w:jc w:val="both"/>
        <w:rPr>
          <w:rtl/>
        </w:rPr>
      </w:pPr>
      <w:bookmarkStart w:id="6" w:name="_Toc147667824"/>
      <w:r>
        <w:rPr>
          <w:rFonts w:hint="cs"/>
          <w:rtl/>
        </w:rPr>
        <w:t>ارائۀ پاسخ صحیح به اشکال وضع تعیّنی: زمینه</w:t>
      </w:r>
      <w:r>
        <w:rPr>
          <w:rtl/>
        </w:rPr>
        <w:softHyphen/>
      </w:r>
      <w:r>
        <w:rPr>
          <w:rFonts w:hint="cs"/>
          <w:rtl/>
        </w:rPr>
        <w:t>ساز بودن قرینه برای دلالت</w:t>
      </w:r>
      <w:r>
        <w:rPr>
          <w:rtl/>
        </w:rPr>
        <w:softHyphen/>
      </w:r>
      <w:r>
        <w:rPr>
          <w:rFonts w:hint="cs"/>
          <w:rtl/>
        </w:rPr>
        <w:t>گری ذات لفظ</w:t>
      </w:r>
      <w:bookmarkEnd w:id="6"/>
    </w:p>
    <w:p w14:paraId="6E35C247" w14:textId="344753DE" w:rsidR="00B05B4D" w:rsidRDefault="00B05B4D" w:rsidP="00C372E1">
      <w:pPr>
        <w:jc w:val="both"/>
        <w:rPr>
          <w:rtl/>
        </w:rPr>
      </w:pPr>
      <w:r>
        <w:rPr>
          <w:rFonts w:hint="cs"/>
          <w:rtl/>
        </w:rPr>
        <w:t>اصل قضیه آن است که قرینه خودش دال نیست بلکه زمینۀ دلالت لفظ بر معنا را فراهم می</w:t>
      </w:r>
      <w:r>
        <w:rPr>
          <w:rtl/>
        </w:rPr>
        <w:softHyphen/>
      </w:r>
      <w:r>
        <w:rPr>
          <w:rFonts w:hint="cs"/>
          <w:rtl/>
        </w:rPr>
        <w:t>کند؛ به عبارت دیگر خود قرینه، قالب برای معنا نیست بلکه زمینه</w:t>
      </w:r>
      <w:r>
        <w:rPr>
          <w:rtl/>
        </w:rPr>
        <w:softHyphen/>
      </w:r>
      <w:r>
        <w:rPr>
          <w:rFonts w:hint="cs"/>
          <w:rtl/>
        </w:rPr>
        <w:t>ساز قالب بودن و دلالت</w:t>
      </w:r>
      <w:r>
        <w:rPr>
          <w:rtl/>
        </w:rPr>
        <w:softHyphen/>
      </w:r>
      <w:r>
        <w:rPr>
          <w:rFonts w:hint="cs"/>
          <w:rtl/>
        </w:rPr>
        <w:t>گر بودن خود لفظ می</w:t>
      </w:r>
      <w:r>
        <w:rPr>
          <w:rtl/>
        </w:rPr>
        <w:softHyphen/>
      </w:r>
      <w:r>
        <w:rPr>
          <w:rFonts w:hint="cs"/>
          <w:rtl/>
        </w:rPr>
        <w:t>شود.</w:t>
      </w:r>
    </w:p>
    <w:p w14:paraId="52B6F1BB" w14:textId="1968C1CF" w:rsidR="00B05B4D" w:rsidRDefault="00834B88" w:rsidP="00C372E1">
      <w:pPr>
        <w:jc w:val="both"/>
        <w:rPr>
          <w:rtl/>
        </w:rPr>
      </w:pPr>
      <w:r>
        <w:rPr>
          <w:rFonts w:hint="cs"/>
          <w:rtl/>
        </w:rPr>
        <w:t>برای تحلیل مطلب لازم است به این پرسش پاسخ داد که چه اتفاقی رخ می</w:t>
      </w:r>
      <w:r>
        <w:rPr>
          <w:rtl/>
        </w:rPr>
        <w:softHyphen/>
      </w:r>
      <w:r>
        <w:rPr>
          <w:rFonts w:hint="cs"/>
          <w:rtl/>
        </w:rPr>
        <w:t>دهد که ما کلمۀ «بقرة» را در «السورة التی فیها البقرة» به عنوان نام این سوره به کار می</w:t>
      </w:r>
      <w:r>
        <w:rPr>
          <w:rtl/>
        </w:rPr>
        <w:softHyphen/>
      </w:r>
      <w:r>
        <w:rPr>
          <w:rFonts w:hint="cs"/>
          <w:rtl/>
        </w:rPr>
        <w:t>بریم؟</w:t>
      </w:r>
    </w:p>
    <w:p w14:paraId="62DFF0B9" w14:textId="4E75315B" w:rsidR="00834B88" w:rsidRDefault="00834B88" w:rsidP="00C372E1">
      <w:pPr>
        <w:jc w:val="both"/>
        <w:rPr>
          <w:rtl/>
        </w:rPr>
      </w:pPr>
      <w:r>
        <w:rPr>
          <w:rFonts w:hint="cs"/>
          <w:rtl/>
        </w:rPr>
        <w:t>به نظر می</w:t>
      </w:r>
      <w:r>
        <w:rPr>
          <w:rtl/>
        </w:rPr>
        <w:softHyphen/>
      </w:r>
      <w:r>
        <w:rPr>
          <w:rFonts w:hint="cs"/>
          <w:rtl/>
        </w:rPr>
        <w:t>رسد روند تبدیل به این شکل است که ابتداء «البقرة» با «السورة التی فیها البقرة» قرن اکید پیدا می</w:t>
      </w:r>
      <w:r>
        <w:rPr>
          <w:rtl/>
        </w:rPr>
        <w:softHyphen/>
      </w:r>
      <w:r>
        <w:rPr>
          <w:rFonts w:hint="cs"/>
          <w:rtl/>
        </w:rPr>
        <w:t>کند و به توسیط آن، با معنای مورد نظر، قرن اکید پیدا می</w:t>
      </w:r>
      <w:r>
        <w:rPr>
          <w:rtl/>
        </w:rPr>
        <w:softHyphen/>
      </w:r>
      <w:r>
        <w:rPr>
          <w:rFonts w:hint="cs"/>
          <w:rtl/>
        </w:rPr>
        <w:t>کند. ما با به کارگیری تعبیر «سورة البقرة» از یک سو، کلمۀ سوره و کلمۀ بقره را به کار می</w:t>
      </w:r>
      <w:r>
        <w:rPr>
          <w:rtl/>
        </w:rPr>
        <w:softHyphen/>
      </w:r>
      <w:r>
        <w:rPr>
          <w:rFonts w:hint="cs"/>
          <w:rtl/>
        </w:rPr>
        <w:t>بریم؛ به کارگیری کلمۀ سوره و بقره، تداعی</w:t>
      </w:r>
      <w:r>
        <w:rPr>
          <w:rtl/>
        </w:rPr>
        <w:softHyphen/>
      </w:r>
      <w:r>
        <w:rPr>
          <w:rFonts w:hint="cs"/>
          <w:rtl/>
        </w:rPr>
        <w:t>گر سائر اجزایی می</w:t>
      </w:r>
      <w:r>
        <w:rPr>
          <w:rtl/>
        </w:rPr>
        <w:softHyphen/>
      </w:r>
      <w:r>
        <w:rPr>
          <w:rFonts w:hint="cs"/>
          <w:rtl/>
        </w:rPr>
        <w:t>شود که با آن به معنای مورد نظر اشاره می</w:t>
      </w:r>
      <w:r>
        <w:rPr>
          <w:rtl/>
        </w:rPr>
        <w:softHyphen/>
      </w:r>
      <w:r>
        <w:rPr>
          <w:rFonts w:hint="cs"/>
          <w:rtl/>
        </w:rPr>
        <w:t>کردیم.</w:t>
      </w:r>
    </w:p>
    <w:p w14:paraId="00F3531E" w14:textId="0408A09A" w:rsidR="00834B88" w:rsidRDefault="00834B88" w:rsidP="00C372E1">
      <w:pPr>
        <w:jc w:val="both"/>
        <w:rPr>
          <w:rtl/>
        </w:rPr>
      </w:pPr>
      <w:r>
        <w:rPr>
          <w:rFonts w:hint="cs"/>
          <w:rtl/>
        </w:rPr>
        <w:t>به عبارت دیگر چنانکه در جلسۀ سابق متذکر شدیم، بسیاری از وضع</w:t>
      </w:r>
      <w:r>
        <w:rPr>
          <w:rtl/>
        </w:rPr>
        <w:softHyphen/>
      </w:r>
      <w:r>
        <w:rPr>
          <w:rFonts w:hint="cs"/>
          <w:rtl/>
        </w:rPr>
        <w:t xml:space="preserve">های تعیّنی ابتداء با تکیه بر مجاز در حذف </w:t>
      </w:r>
      <w:r w:rsidR="008D3A42">
        <w:rPr>
          <w:rFonts w:hint="cs"/>
          <w:rtl/>
        </w:rPr>
        <w:t>آغاز می</w:t>
      </w:r>
      <w:r w:rsidR="008D3A42">
        <w:rPr>
          <w:rtl/>
        </w:rPr>
        <w:softHyphen/>
      </w:r>
      <w:r w:rsidR="008D3A42">
        <w:rPr>
          <w:rFonts w:hint="cs"/>
          <w:rtl/>
        </w:rPr>
        <w:t>شود و به تدریج به معنای حقیقی تبدیل می</w:t>
      </w:r>
      <w:r w:rsidR="008D3A42">
        <w:rPr>
          <w:rtl/>
        </w:rPr>
        <w:softHyphen/>
      </w:r>
      <w:r w:rsidR="008D3A42">
        <w:rPr>
          <w:rFonts w:hint="cs"/>
          <w:rtl/>
        </w:rPr>
        <w:t>شود. ابتداء به هنگام اشاره به معنا، از تعبیر «السورة التی فیها البقرة» استفاده می</w:t>
      </w:r>
      <w:r w:rsidR="008D3A42">
        <w:rPr>
          <w:rtl/>
        </w:rPr>
        <w:softHyphen/>
      </w:r>
      <w:r w:rsidR="008D3A42">
        <w:rPr>
          <w:rFonts w:hint="cs"/>
          <w:rtl/>
        </w:rPr>
        <w:t>شد؛ در این تعبیر، واژۀ بقره نسبت به سائر واژگان، شاخص</w:t>
      </w:r>
      <w:r w:rsidR="008D3A42">
        <w:rPr>
          <w:rtl/>
        </w:rPr>
        <w:softHyphen/>
      </w:r>
      <w:r w:rsidR="008D3A42">
        <w:rPr>
          <w:rFonts w:hint="cs"/>
          <w:rtl/>
        </w:rPr>
        <w:t>تر است؛ این نکته سبب می</w:t>
      </w:r>
      <w:r w:rsidR="008D3A42">
        <w:rPr>
          <w:rtl/>
        </w:rPr>
        <w:softHyphen/>
      </w:r>
      <w:r w:rsidR="008D3A42">
        <w:rPr>
          <w:rFonts w:hint="cs"/>
          <w:rtl/>
        </w:rPr>
        <w:t>شود وقتی کلمۀ «سورة البقرة» را به کار می</w:t>
      </w:r>
      <w:r w:rsidR="008D3A42">
        <w:rPr>
          <w:rtl/>
        </w:rPr>
        <w:softHyphen/>
      </w:r>
      <w:r w:rsidR="008D3A42">
        <w:rPr>
          <w:rFonts w:hint="cs"/>
          <w:rtl/>
        </w:rPr>
        <w:t xml:space="preserve">بریم ذهن شنونده به مجموعۀ «السورة التی فیها البقرة» منتقل شود و به توسیط </w:t>
      </w:r>
      <w:r w:rsidR="00C372E1">
        <w:rPr>
          <w:rFonts w:hint="cs"/>
          <w:rtl/>
        </w:rPr>
        <w:t>تصور مجموعه</w:t>
      </w:r>
      <w:r w:rsidR="008D3A42">
        <w:rPr>
          <w:rFonts w:hint="cs"/>
          <w:rtl/>
        </w:rPr>
        <w:t xml:space="preserve">، به </w:t>
      </w:r>
      <w:r w:rsidR="00C372E1">
        <w:rPr>
          <w:rFonts w:hint="cs"/>
          <w:rtl/>
        </w:rPr>
        <w:t xml:space="preserve">تصور </w:t>
      </w:r>
      <w:r w:rsidR="008D3A42">
        <w:rPr>
          <w:rFonts w:hint="cs"/>
          <w:rtl/>
        </w:rPr>
        <w:t>معنا منتقل شود. پس شروع روند به این شکل است که ابتداء ذهن از تعبیر کوتاه به تعبیر کامل، منتقل می</w:t>
      </w:r>
      <w:r w:rsidR="008D3A42">
        <w:rPr>
          <w:rtl/>
        </w:rPr>
        <w:softHyphen/>
      </w:r>
      <w:r w:rsidR="008D3A42">
        <w:rPr>
          <w:rFonts w:hint="cs"/>
          <w:rtl/>
        </w:rPr>
        <w:t>شود و از تعبیر کامل به معنا پی</w:t>
      </w:r>
      <w:r w:rsidR="008D3A42">
        <w:rPr>
          <w:rtl/>
        </w:rPr>
        <w:softHyphen/>
      </w:r>
      <w:r w:rsidR="008D3A42">
        <w:rPr>
          <w:rFonts w:hint="cs"/>
          <w:rtl/>
        </w:rPr>
        <w:t xml:space="preserve"> می</w:t>
      </w:r>
      <w:r w:rsidR="008D3A42">
        <w:rPr>
          <w:rtl/>
        </w:rPr>
        <w:softHyphen/>
      </w:r>
      <w:r w:rsidR="008D3A42">
        <w:rPr>
          <w:rFonts w:hint="cs"/>
          <w:rtl/>
        </w:rPr>
        <w:t>برد.</w:t>
      </w:r>
    </w:p>
    <w:p w14:paraId="59D4B34F" w14:textId="15548965" w:rsidR="008D3A42" w:rsidRDefault="008D3A42" w:rsidP="00C372E1">
      <w:pPr>
        <w:jc w:val="both"/>
        <w:rPr>
          <w:rtl/>
        </w:rPr>
      </w:pPr>
      <w:r>
        <w:rPr>
          <w:rFonts w:hint="cs"/>
          <w:rtl/>
        </w:rPr>
        <w:t>بنابراین خود لفظ بقرة است که قرینه را به ذهن می</w:t>
      </w:r>
      <w:r>
        <w:rPr>
          <w:rtl/>
        </w:rPr>
        <w:softHyphen/>
      </w:r>
      <w:r>
        <w:rPr>
          <w:rFonts w:hint="cs"/>
          <w:rtl/>
        </w:rPr>
        <w:t>آورد و از قضا در این مثال</w:t>
      </w:r>
      <w:r>
        <w:rPr>
          <w:rtl/>
        </w:rPr>
        <w:softHyphen/>
      </w:r>
      <w:r>
        <w:rPr>
          <w:rFonts w:hint="cs"/>
          <w:rtl/>
        </w:rPr>
        <w:t>ها قرینه باید شخصی باشد و در قرائن متنوع چنین اتفاقی نمی</w:t>
      </w:r>
      <w:r>
        <w:rPr>
          <w:rtl/>
        </w:rPr>
        <w:softHyphen/>
      </w:r>
      <w:r>
        <w:rPr>
          <w:rFonts w:hint="cs"/>
          <w:rtl/>
        </w:rPr>
        <w:t>افتد؛ چون بین تعبیر کوتاه و تعبیر کامل قرن اکید وجود دارد یعنی به محض شنیدن تعبیر کوتاه، تعبیر کامل به ذهن خطور نموده و سپس از تعبیر کامل به معنا منتقل می</w:t>
      </w:r>
      <w:r>
        <w:rPr>
          <w:rtl/>
        </w:rPr>
        <w:softHyphen/>
      </w:r>
      <w:r>
        <w:rPr>
          <w:rFonts w:hint="cs"/>
          <w:rtl/>
        </w:rPr>
        <w:t>شود.</w:t>
      </w:r>
    </w:p>
    <w:p w14:paraId="6727A727" w14:textId="4EAA4C6A" w:rsidR="008D3A42" w:rsidRDefault="008D3A42" w:rsidP="00C372E1">
      <w:pPr>
        <w:jc w:val="both"/>
        <w:rPr>
          <w:rtl/>
        </w:rPr>
      </w:pPr>
      <w:r>
        <w:rPr>
          <w:rFonts w:hint="cs"/>
          <w:rtl/>
        </w:rPr>
        <w:t>فرض کنید ابراهیم دال بر این پسر است؛ وقتی به جای نام کامل این پسر، از تعبیر «اِبی» استفاده می</w:t>
      </w:r>
      <w:r>
        <w:rPr>
          <w:rtl/>
        </w:rPr>
        <w:softHyphen/>
      </w:r>
      <w:r>
        <w:rPr>
          <w:rFonts w:hint="cs"/>
          <w:rtl/>
        </w:rPr>
        <w:t>شود، چگونه ذهن شنونده به معنا منتقل می</w:t>
      </w:r>
      <w:r>
        <w:rPr>
          <w:rtl/>
        </w:rPr>
        <w:softHyphen/>
      </w:r>
      <w:r>
        <w:rPr>
          <w:rFonts w:hint="cs"/>
          <w:rtl/>
        </w:rPr>
        <w:t>شود؟ در پاسخ باید گفت ابتداء با شنیدن «اِبی» ذهن به تعبیر کامل یعنی ابراهیم منتقل می</w:t>
      </w:r>
      <w:r>
        <w:rPr>
          <w:rtl/>
        </w:rPr>
        <w:softHyphen/>
      </w:r>
      <w:r>
        <w:rPr>
          <w:rFonts w:hint="cs"/>
          <w:rtl/>
        </w:rPr>
        <w:t>شود و از ابراهیم به معنا پی می</w:t>
      </w:r>
      <w:r>
        <w:rPr>
          <w:rtl/>
        </w:rPr>
        <w:softHyphen/>
      </w:r>
      <w:r>
        <w:rPr>
          <w:rFonts w:hint="cs"/>
          <w:rtl/>
        </w:rPr>
        <w:t>برد چون ابراهیم دال بر معنا است. به تدریج در اثر تکرّر استعمال، واسطه دیگر حذف می</w:t>
      </w:r>
      <w:r>
        <w:rPr>
          <w:rtl/>
        </w:rPr>
        <w:softHyphen/>
      </w:r>
      <w:r>
        <w:rPr>
          <w:rFonts w:hint="cs"/>
          <w:rtl/>
        </w:rPr>
        <w:t>شود و خود لفظ «اِبی» مستقیماً ذهن را به سمت معنا سوق می</w:t>
      </w:r>
      <w:r>
        <w:rPr>
          <w:rtl/>
        </w:rPr>
        <w:softHyphen/>
      </w:r>
      <w:r>
        <w:rPr>
          <w:rFonts w:hint="cs"/>
          <w:rtl/>
        </w:rPr>
        <w:t>دهد.</w:t>
      </w:r>
    </w:p>
    <w:p w14:paraId="1467827D" w14:textId="76203143" w:rsidR="000F3670" w:rsidRDefault="008D3A42" w:rsidP="00C372E1">
      <w:pPr>
        <w:jc w:val="both"/>
        <w:rPr>
          <w:rtl/>
        </w:rPr>
      </w:pPr>
      <w:r>
        <w:rPr>
          <w:rFonts w:hint="cs"/>
          <w:rtl/>
        </w:rPr>
        <w:t>پس روند وضع تعینی در مثال</w:t>
      </w:r>
      <w:r>
        <w:rPr>
          <w:rtl/>
        </w:rPr>
        <w:softHyphen/>
      </w:r>
      <w:r>
        <w:rPr>
          <w:rFonts w:hint="cs"/>
          <w:rtl/>
        </w:rPr>
        <w:t xml:space="preserve">های ذکر شده به این شکل است که ابتداء بخشی از تعبیر، </w:t>
      </w:r>
      <w:r w:rsidR="000F3670">
        <w:rPr>
          <w:rFonts w:hint="cs"/>
          <w:rtl/>
        </w:rPr>
        <w:t>تداعی</w:t>
      </w:r>
      <w:r w:rsidR="000F3670">
        <w:rPr>
          <w:rtl/>
        </w:rPr>
        <w:softHyphen/>
      </w:r>
      <w:r w:rsidR="000F3670">
        <w:rPr>
          <w:rFonts w:hint="cs"/>
          <w:rtl/>
        </w:rPr>
        <w:t>گر تعبیر کامل، می</w:t>
      </w:r>
      <w:r w:rsidR="000F3670">
        <w:rPr>
          <w:rtl/>
        </w:rPr>
        <w:softHyphen/>
      </w:r>
      <w:r w:rsidR="000F3670">
        <w:rPr>
          <w:rFonts w:hint="cs"/>
          <w:rtl/>
        </w:rPr>
        <w:t>شود و به واسطة تعبیر کامل، معنا به ذهن خطور می</w:t>
      </w:r>
      <w:r w:rsidR="000F3670">
        <w:rPr>
          <w:rtl/>
        </w:rPr>
        <w:softHyphen/>
      </w:r>
      <w:r w:rsidR="000F3670">
        <w:rPr>
          <w:rFonts w:hint="cs"/>
          <w:rtl/>
        </w:rPr>
        <w:t>کند.</w:t>
      </w:r>
    </w:p>
    <w:p w14:paraId="73B2DCB3" w14:textId="31514F04" w:rsidR="000F3670" w:rsidRDefault="000F3670" w:rsidP="00C372E1">
      <w:pPr>
        <w:jc w:val="both"/>
        <w:rPr>
          <w:rtl/>
        </w:rPr>
      </w:pPr>
      <w:r>
        <w:rPr>
          <w:rFonts w:hint="cs"/>
          <w:rtl/>
        </w:rPr>
        <w:lastRenderedPageBreak/>
        <w:t>گاهی اهل منبر، در وسط منبر یک جمله</w:t>
      </w:r>
      <w:r>
        <w:rPr>
          <w:rtl/>
        </w:rPr>
        <w:softHyphen/>
      </w:r>
      <w:r>
        <w:rPr>
          <w:rFonts w:hint="cs"/>
          <w:rtl/>
        </w:rPr>
        <w:t>ای را شروع می</w:t>
      </w:r>
      <w:r>
        <w:rPr>
          <w:rtl/>
        </w:rPr>
        <w:softHyphen/>
      </w:r>
      <w:r>
        <w:rPr>
          <w:rFonts w:hint="cs"/>
          <w:rtl/>
        </w:rPr>
        <w:t>کنند اما بخشی از آن را حذف نموده و پایانش را بیان نمی</w:t>
      </w:r>
      <w:r>
        <w:rPr>
          <w:rtl/>
        </w:rPr>
        <w:softHyphen/>
      </w:r>
      <w:r>
        <w:rPr>
          <w:rFonts w:hint="cs"/>
          <w:rtl/>
        </w:rPr>
        <w:t>کنند؛ علت مطلب آن است که وقتی منبری، مقدمات مطلب را بیان می</w:t>
      </w:r>
      <w:r>
        <w:rPr>
          <w:rtl/>
        </w:rPr>
        <w:softHyphen/>
      </w:r>
      <w:r>
        <w:rPr>
          <w:rFonts w:hint="cs"/>
          <w:rtl/>
        </w:rPr>
        <w:t>کند، مخاطب خود به خود متوجه لفظی که بیان</w:t>
      </w:r>
      <w:r>
        <w:rPr>
          <w:rtl/>
        </w:rPr>
        <w:softHyphen/>
      </w:r>
      <w:r>
        <w:rPr>
          <w:rFonts w:hint="cs"/>
          <w:rtl/>
        </w:rPr>
        <w:t>گر پایان مطلب است، شده و با تصور تعبیر کامل، معنا را دریافت می</w:t>
      </w:r>
      <w:r>
        <w:rPr>
          <w:rtl/>
        </w:rPr>
        <w:softHyphen/>
      </w:r>
      <w:r>
        <w:rPr>
          <w:rFonts w:hint="cs"/>
          <w:rtl/>
        </w:rPr>
        <w:t>کند</w:t>
      </w:r>
      <w:r w:rsidR="00C372E1">
        <w:rPr>
          <w:rFonts w:hint="cs"/>
          <w:rtl/>
        </w:rPr>
        <w:t xml:space="preserve"> لذا منبری نیازی به بازگو نمودن آن ندارد</w:t>
      </w:r>
      <w:r>
        <w:rPr>
          <w:rFonts w:hint="cs"/>
          <w:rtl/>
        </w:rPr>
        <w:t>.</w:t>
      </w:r>
    </w:p>
    <w:p w14:paraId="05F8993E" w14:textId="0E5759C5" w:rsidR="000F3670" w:rsidRDefault="000F3670" w:rsidP="00C372E1">
      <w:pPr>
        <w:jc w:val="both"/>
        <w:rPr>
          <w:rtl/>
        </w:rPr>
      </w:pPr>
      <w:r>
        <w:rPr>
          <w:rFonts w:hint="cs"/>
          <w:rtl/>
        </w:rPr>
        <w:t xml:space="preserve">حال اگر این روند اولیه </w:t>
      </w:r>
      <w:r>
        <w:rPr>
          <w:rFonts w:cs="Cambria" w:hint="cs"/>
          <w:rtl/>
        </w:rPr>
        <w:t>_</w:t>
      </w:r>
      <w:r>
        <w:rPr>
          <w:rFonts w:hint="cs"/>
          <w:rtl/>
        </w:rPr>
        <w:t>یعنی به کار بردن تعبیر کوتاه برای تداعی تعبیر کامل</w:t>
      </w:r>
      <w:r>
        <w:rPr>
          <w:rFonts w:cs="Cambria" w:hint="cs"/>
          <w:rtl/>
        </w:rPr>
        <w:t>_</w:t>
      </w:r>
      <w:r>
        <w:rPr>
          <w:rFonts w:hint="cs"/>
          <w:rtl/>
        </w:rPr>
        <w:t>، تکرار شود، در اثر تکرّر استعمال تعبیر کوتاه، در معنا، واسطه دیگر حذف شده و خود تعبیر کوتاه مستقیماً معنا را به ذهن اخطار می</w:t>
      </w:r>
      <w:r>
        <w:rPr>
          <w:rtl/>
        </w:rPr>
        <w:softHyphen/>
      </w:r>
      <w:r>
        <w:rPr>
          <w:rFonts w:hint="cs"/>
          <w:rtl/>
        </w:rPr>
        <w:t>دهد و منشأ وضع تعیّنی می</w:t>
      </w:r>
      <w:r>
        <w:rPr>
          <w:rtl/>
        </w:rPr>
        <w:softHyphen/>
      </w:r>
      <w:r>
        <w:rPr>
          <w:rFonts w:hint="cs"/>
          <w:rtl/>
        </w:rPr>
        <w:t>شود.</w:t>
      </w:r>
    </w:p>
    <w:p w14:paraId="34B2D44E" w14:textId="6C743B10" w:rsidR="000F3670" w:rsidRDefault="000F3670" w:rsidP="00C372E1">
      <w:pPr>
        <w:jc w:val="both"/>
        <w:rPr>
          <w:rtl/>
        </w:rPr>
      </w:pPr>
      <w:r>
        <w:rPr>
          <w:rFonts w:hint="cs"/>
          <w:rtl/>
        </w:rPr>
        <w:t>خیلی از موارد وضع تعیّنی به این شکل است؛ به نظر می</w:t>
      </w:r>
      <w:r>
        <w:rPr>
          <w:rtl/>
        </w:rPr>
        <w:softHyphen/>
      </w:r>
      <w:r>
        <w:rPr>
          <w:rFonts w:hint="cs"/>
          <w:rtl/>
        </w:rPr>
        <w:t>رسد تمام مثال</w:t>
      </w:r>
      <w:r>
        <w:rPr>
          <w:rtl/>
        </w:rPr>
        <w:softHyphen/>
      </w:r>
      <w:r>
        <w:rPr>
          <w:rFonts w:hint="cs"/>
          <w:rtl/>
        </w:rPr>
        <w:t>های پیش</w:t>
      </w:r>
      <w:r>
        <w:rPr>
          <w:rtl/>
        </w:rPr>
        <w:softHyphen/>
      </w:r>
      <w:r>
        <w:rPr>
          <w:rFonts w:hint="cs"/>
          <w:rtl/>
        </w:rPr>
        <w:t>گفته به همین شکل است که ابتداء وقتی گفته می</w:t>
      </w:r>
      <w:r>
        <w:rPr>
          <w:rtl/>
        </w:rPr>
        <w:softHyphen/>
      </w:r>
      <w:r>
        <w:rPr>
          <w:rFonts w:hint="cs"/>
          <w:rtl/>
        </w:rPr>
        <w:t>شود چهارراه حجتیّه، تداعی</w:t>
      </w:r>
      <w:r>
        <w:rPr>
          <w:rtl/>
        </w:rPr>
        <w:softHyphen/>
      </w:r>
      <w:r>
        <w:rPr>
          <w:rFonts w:hint="cs"/>
          <w:rtl/>
        </w:rPr>
        <w:t>گر آن چهارراهی است که مدرسۀ حجتیّه در نزدیکی آن قرار دارد اما رفته</w:t>
      </w:r>
      <w:r>
        <w:rPr>
          <w:rtl/>
        </w:rPr>
        <w:softHyphen/>
      </w:r>
      <w:r>
        <w:rPr>
          <w:rFonts w:hint="cs"/>
          <w:rtl/>
        </w:rPr>
        <w:t>رفته سائر اجزای کلام حذف می</w:t>
      </w:r>
      <w:r>
        <w:rPr>
          <w:rtl/>
        </w:rPr>
        <w:softHyphen/>
      </w:r>
      <w:r>
        <w:rPr>
          <w:rFonts w:hint="cs"/>
          <w:rtl/>
        </w:rPr>
        <w:t>شوند؛ این اجزاء ابتداء لفظاً حذف می</w:t>
      </w:r>
      <w:r>
        <w:rPr>
          <w:rtl/>
        </w:rPr>
        <w:softHyphen/>
      </w:r>
      <w:r>
        <w:rPr>
          <w:rFonts w:hint="cs"/>
          <w:rtl/>
        </w:rPr>
        <w:t>شود ولی در تقدیر هستند و در ادامه به طور کامل حذف می</w:t>
      </w:r>
      <w:r>
        <w:rPr>
          <w:rtl/>
        </w:rPr>
        <w:softHyphen/>
      </w:r>
      <w:r>
        <w:rPr>
          <w:rFonts w:hint="cs"/>
          <w:rtl/>
        </w:rPr>
        <w:t>شوند.</w:t>
      </w:r>
    </w:p>
    <w:p w14:paraId="420AD29E" w14:textId="4FFC27A2" w:rsidR="000F3670" w:rsidRDefault="000F3670" w:rsidP="00C372E1">
      <w:pPr>
        <w:jc w:val="both"/>
        <w:rPr>
          <w:rtl/>
        </w:rPr>
      </w:pPr>
      <w:r>
        <w:rPr>
          <w:rFonts w:hint="cs"/>
          <w:rtl/>
        </w:rPr>
        <w:t>یک زمانی در قَطرُ النَدی، این مطلب را می</w:t>
      </w:r>
      <w:r>
        <w:rPr>
          <w:rtl/>
        </w:rPr>
        <w:softHyphen/>
      </w:r>
      <w:r>
        <w:rPr>
          <w:rFonts w:hint="cs"/>
          <w:rtl/>
        </w:rPr>
        <w:t>خواندم که اگر «قبل» و «بعد» مقطوع از اضافه شوند سه حالت دارد:</w:t>
      </w:r>
    </w:p>
    <w:p w14:paraId="17895A4E" w14:textId="5589CD76" w:rsidR="000F3670" w:rsidRDefault="000F3670" w:rsidP="00C372E1">
      <w:pPr>
        <w:pStyle w:val="ListParagraph"/>
        <w:numPr>
          <w:ilvl w:val="0"/>
          <w:numId w:val="16"/>
        </w:numPr>
        <w:jc w:val="both"/>
      </w:pPr>
      <w:r>
        <w:rPr>
          <w:rFonts w:hint="cs"/>
          <w:rtl/>
        </w:rPr>
        <w:t>گاهی مضاف</w:t>
      </w:r>
      <w:r>
        <w:rPr>
          <w:rtl/>
        </w:rPr>
        <w:softHyphen/>
      </w:r>
      <w:r>
        <w:rPr>
          <w:rFonts w:hint="cs"/>
          <w:rtl/>
        </w:rPr>
        <w:t>الیه لفظاً مقدر است.</w:t>
      </w:r>
    </w:p>
    <w:p w14:paraId="229C006F" w14:textId="0CFD03DE" w:rsidR="000F3670" w:rsidRDefault="000F3670" w:rsidP="00C372E1">
      <w:pPr>
        <w:pStyle w:val="ListParagraph"/>
        <w:numPr>
          <w:ilvl w:val="0"/>
          <w:numId w:val="16"/>
        </w:numPr>
        <w:jc w:val="both"/>
      </w:pPr>
      <w:r>
        <w:rPr>
          <w:rFonts w:hint="cs"/>
          <w:rtl/>
        </w:rPr>
        <w:t>گاهی مضاف</w:t>
      </w:r>
      <w:r>
        <w:rPr>
          <w:rtl/>
        </w:rPr>
        <w:softHyphen/>
      </w:r>
      <w:r>
        <w:rPr>
          <w:rFonts w:hint="cs"/>
          <w:rtl/>
        </w:rPr>
        <w:t xml:space="preserve">الیه </w:t>
      </w:r>
      <w:r w:rsidR="004C08D5">
        <w:rPr>
          <w:rFonts w:hint="cs"/>
          <w:rtl/>
        </w:rPr>
        <w:t xml:space="preserve">فقط </w:t>
      </w:r>
      <w:r>
        <w:rPr>
          <w:rFonts w:hint="cs"/>
          <w:rtl/>
        </w:rPr>
        <w:t>معنیً مقدر است.</w:t>
      </w:r>
    </w:p>
    <w:p w14:paraId="7F4C1F7C" w14:textId="5A028B2E" w:rsidR="000F3670" w:rsidRDefault="000F3670" w:rsidP="00C372E1">
      <w:pPr>
        <w:pStyle w:val="ListParagraph"/>
        <w:numPr>
          <w:ilvl w:val="0"/>
          <w:numId w:val="16"/>
        </w:numPr>
        <w:jc w:val="both"/>
      </w:pPr>
      <w:r>
        <w:rPr>
          <w:rFonts w:hint="cs"/>
          <w:rtl/>
        </w:rPr>
        <w:t xml:space="preserve">گاهی </w:t>
      </w:r>
      <w:r w:rsidR="004C08D5">
        <w:rPr>
          <w:rFonts w:hint="cs"/>
          <w:rtl/>
        </w:rPr>
        <w:t>مضاف</w:t>
      </w:r>
      <w:r w:rsidR="004C08D5">
        <w:rPr>
          <w:rtl/>
        </w:rPr>
        <w:softHyphen/>
      </w:r>
      <w:r w:rsidR="004C08D5">
        <w:rPr>
          <w:rFonts w:hint="cs"/>
          <w:rtl/>
        </w:rPr>
        <w:t>الیه اساساً نسیاً منسیاً می</w:t>
      </w:r>
      <w:r w:rsidR="004C08D5">
        <w:rPr>
          <w:rtl/>
        </w:rPr>
        <w:softHyphen/>
      </w:r>
      <w:r w:rsidR="004C08D5">
        <w:rPr>
          <w:rFonts w:hint="cs"/>
          <w:rtl/>
        </w:rPr>
        <w:t>شود.</w:t>
      </w:r>
    </w:p>
    <w:p w14:paraId="2EA2395B" w14:textId="479D3BD8" w:rsidR="004C08D5" w:rsidRDefault="004C08D5" w:rsidP="00C372E1">
      <w:pPr>
        <w:jc w:val="both"/>
        <w:rPr>
          <w:rtl/>
        </w:rPr>
      </w:pPr>
      <w:r>
        <w:rPr>
          <w:rFonts w:hint="cs"/>
          <w:rtl/>
        </w:rPr>
        <w:t>احکام این سه حالت نیز فرق دارد؛ اگر مضاف</w:t>
      </w:r>
      <w:r>
        <w:rPr>
          <w:rtl/>
        </w:rPr>
        <w:softHyphen/>
      </w:r>
      <w:r>
        <w:rPr>
          <w:rFonts w:hint="cs"/>
          <w:rtl/>
        </w:rPr>
        <w:t>الیه لفظاً مقدر باشد، «قبل» و «بعد» معرب می</w:t>
      </w:r>
      <w:r>
        <w:rPr>
          <w:rtl/>
        </w:rPr>
        <w:softHyphen/>
      </w:r>
      <w:r>
        <w:rPr>
          <w:rFonts w:hint="cs"/>
          <w:rtl/>
        </w:rPr>
        <w:t>ماند و تنوینش برداشته می</w:t>
      </w:r>
      <w:r>
        <w:rPr>
          <w:rtl/>
        </w:rPr>
        <w:softHyphen/>
      </w:r>
      <w:r>
        <w:rPr>
          <w:rFonts w:hint="cs"/>
          <w:rtl/>
        </w:rPr>
        <w:t xml:space="preserve">شود </w:t>
      </w:r>
      <w:r>
        <w:rPr>
          <w:rFonts w:cs="Times New Roman"/>
          <w:rtl/>
        </w:rPr>
        <w:t>﴿</w:t>
      </w:r>
      <w:r w:rsidRPr="004C08D5">
        <w:rPr>
          <w:color w:val="008000"/>
          <w:rtl/>
        </w:rPr>
        <w:t xml:space="preserve"> لِلَّهِ الْأَمْرُ مِنْ </w:t>
      </w:r>
      <w:r w:rsidRPr="004C08D5">
        <w:rPr>
          <w:b/>
          <w:bCs/>
          <w:color w:val="008000"/>
          <w:rtl/>
        </w:rPr>
        <w:t>قَبْل</w:t>
      </w:r>
      <w:r w:rsidRPr="004C08D5">
        <w:rPr>
          <w:rFonts w:hint="cs"/>
          <w:b/>
          <w:bCs/>
          <w:color w:val="008000"/>
          <w:rtl/>
        </w:rPr>
        <w:t>ِ</w:t>
      </w:r>
      <w:r w:rsidRPr="004C08D5">
        <w:rPr>
          <w:color w:val="008000"/>
          <w:rtl/>
        </w:rPr>
        <w:t xml:space="preserve"> وَ مِنْ </w:t>
      </w:r>
      <w:r w:rsidRPr="004C08D5">
        <w:rPr>
          <w:b/>
          <w:bCs/>
          <w:color w:val="008000"/>
          <w:rtl/>
        </w:rPr>
        <w:t>بَعْ</w:t>
      </w:r>
      <w:r w:rsidRPr="004C08D5">
        <w:rPr>
          <w:rFonts w:hint="cs"/>
          <w:b/>
          <w:bCs/>
          <w:color w:val="008000"/>
          <w:rtl/>
        </w:rPr>
        <w:t>دِ</w:t>
      </w:r>
      <w:r w:rsidRPr="004C08D5">
        <w:rPr>
          <w:rFonts w:cs="Times New Roman"/>
          <w:color w:val="008000"/>
          <w:rtl/>
        </w:rPr>
        <w:t>﴾</w:t>
      </w:r>
      <w:r>
        <w:rPr>
          <w:rStyle w:val="FootnoteReference"/>
          <w:rFonts w:cs="Calibri"/>
          <w:color w:val="008000"/>
          <w:rtl/>
        </w:rPr>
        <w:footnoteReference w:id="3"/>
      </w:r>
      <w:r>
        <w:rPr>
          <w:rFonts w:hint="cs"/>
          <w:rtl/>
        </w:rPr>
        <w:t xml:space="preserve"> ؛ اما اگر معنیً مقدر باشد مبنی می</w:t>
      </w:r>
      <w:r>
        <w:rPr>
          <w:rtl/>
        </w:rPr>
        <w:softHyphen/>
      </w:r>
      <w:r>
        <w:rPr>
          <w:rFonts w:hint="cs"/>
          <w:rtl/>
        </w:rPr>
        <w:t xml:space="preserve">شود </w:t>
      </w:r>
      <w:r>
        <w:rPr>
          <w:rFonts w:cs="Times New Roman"/>
          <w:rtl/>
        </w:rPr>
        <w:t>﴿</w:t>
      </w:r>
      <w:r w:rsidRPr="004C08D5">
        <w:rPr>
          <w:color w:val="008000"/>
          <w:rtl/>
        </w:rPr>
        <w:t xml:space="preserve"> لِلَّهِ الْأَمْرُ مِنْ </w:t>
      </w:r>
      <w:r w:rsidRPr="004C08D5">
        <w:rPr>
          <w:b/>
          <w:bCs/>
          <w:color w:val="008000"/>
          <w:rtl/>
        </w:rPr>
        <w:t>قَبْل</w:t>
      </w:r>
      <w:r>
        <w:rPr>
          <w:rFonts w:hint="cs"/>
          <w:b/>
          <w:bCs/>
          <w:color w:val="008000"/>
          <w:rtl/>
        </w:rPr>
        <w:t>ُ</w:t>
      </w:r>
      <w:r w:rsidRPr="004C08D5">
        <w:rPr>
          <w:color w:val="008000"/>
          <w:rtl/>
        </w:rPr>
        <w:t xml:space="preserve"> وَ مِنْ </w:t>
      </w:r>
      <w:r w:rsidRPr="004C08D5">
        <w:rPr>
          <w:b/>
          <w:bCs/>
          <w:color w:val="008000"/>
          <w:rtl/>
        </w:rPr>
        <w:t>بَعْ</w:t>
      </w:r>
      <w:r w:rsidRPr="004C08D5">
        <w:rPr>
          <w:rFonts w:hint="cs"/>
          <w:b/>
          <w:bCs/>
          <w:color w:val="008000"/>
          <w:rtl/>
        </w:rPr>
        <w:t>د</w:t>
      </w:r>
      <w:r>
        <w:rPr>
          <w:rFonts w:hint="cs"/>
          <w:b/>
          <w:bCs/>
          <w:color w:val="008000"/>
          <w:rtl/>
        </w:rPr>
        <w:t>ُ</w:t>
      </w:r>
      <w:r w:rsidRPr="004C08D5">
        <w:rPr>
          <w:rFonts w:cs="Times New Roman"/>
          <w:color w:val="008000"/>
          <w:rtl/>
        </w:rPr>
        <w:t>﴾</w:t>
      </w:r>
      <w:r>
        <w:rPr>
          <w:rStyle w:val="FootnoteReference"/>
          <w:rFonts w:cs="Calibri"/>
          <w:color w:val="008000"/>
          <w:rtl/>
        </w:rPr>
        <w:footnoteReference w:id="4"/>
      </w:r>
      <w:r>
        <w:rPr>
          <w:rFonts w:cs="Times New Roman" w:hint="cs"/>
          <w:color w:val="008000"/>
          <w:rtl/>
        </w:rPr>
        <w:t xml:space="preserve">؛ </w:t>
      </w:r>
      <w:r w:rsidRPr="004C08D5">
        <w:rPr>
          <w:rFonts w:hint="cs"/>
          <w:rtl/>
        </w:rPr>
        <w:t xml:space="preserve">و اگر نسیاً منسیاً باشد </w:t>
      </w:r>
      <w:r>
        <w:rPr>
          <w:rFonts w:hint="cs"/>
          <w:rtl/>
        </w:rPr>
        <w:t>هم معرب است و هم تنوین می</w:t>
      </w:r>
      <w:r>
        <w:rPr>
          <w:rtl/>
        </w:rPr>
        <w:softHyphen/>
      </w:r>
      <w:r>
        <w:rPr>
          <w:rFonts w:hint="cs"/>
          <w:rtl/>
        </w:rPr>
        <w:t xml:space="preserve">گیرد </w:t>
      </w:r>
      <w:r>
        <w:rPr>
          <w:rFonts w:cs="Times New Roman"/>
          <w:rtl/>
        </w:rPr>
        <w:t>﴿</w:t>
      </w:r>
      <w:r w:rsidRPr="004C08D5">
        <w:rPr>
          <w:color w:val="008000"/>
          <w:rtl/>
        </w:rPr>
        <w:t xml:space="preserve"> لِلَّهِ الْأَمْرُ مِنْ </w:t>
      </w:r>
      <w:r w:rsidRPr="004C08D5">
        <w:rPr>
          <w:b/>
          <w:bCs/>
          <w:color w:val="008000"/>
          <w:rtl/>
        </w:rPr>
        <w:t>قَبْل</w:t>
      </w:r>
      <w:r>
        <w:rPr>
          <w:rFonts w:hint="cs"/>
          <w:b/>
          <w:bCs/>
          <w:color w:val="008000"/>
          <w:rtl/>
        </w:rPr>
        <w:t>ٍ</w:t>
      </w:r>
      <w:r w:rsidRPr="004C08D5">
        <w:rPr>
          <w:color w:val="008000"/>
          <w:rtl/>
        </w:rPr>
        <w:t xml:space="preserve"> وَ مِنْ </w:t>
      </w:r>
      <w:r w:rsidRPr="004C08D5">
        <w:rPr>
          <w:b/>
          <w:bCs/>
          <w:color w:val="008000"/>
          <w:rtl/>
        </w:rPr>
        <w:t>بَعْ</w:t>
      </w:r>
      <w:r w:rsidRPr="004C08D5">
        <w:rPr>
          <w:rFonts w:hint="cs"/>
          <w:b/>
          <w:bCs/>
          <w:color w:val="008000"/>
          <w:rtl/>
        </w:rPr>
        <w:t>د</w:t>
      </w:r>
      <w:r>
        <w:rPr>
          <w:rFonts w:hint="cs"/>
          <w:b/>
          <w:bCs/>
          <w:color w:val="008000"/>
          <w:rtl/>
        </w:rPr>
        <w:t>ٍ</w:t>
      </w:r>
      <w:r w:rsidRPr="004C08D5">
        <w:rPr>
          <w:rFonts w:cs="Times New Roman"/>
          <w:color w:val="008000"/>
          <w:rtl/>
        </w:rPr>
        <w:t>﴾</w:t>
      </w:r>
      <w:r>
        <w:rPr>
          <w:rStyle w:val="FootnoteReference"/>
          <w:rFonts w:cs="Calibri"/>
          <w:color w:val="008000"/>
          <w:rtl/>
        </w:rPr>
        <w:footnoteReference w:id="5"/>
      </w:r>
      <w:r>
        <w:rPr>
          <w:rFonts w:hint="cs"/>
          <w:rtl/>
        </w:rPr>
        <w:t>. این</w:t>
      </w:r>
      <w:r>
        <w:rPr>
          <w:rtl/>
        </w:rPr>
        <w:softHyphen/>
      </w:r>
      <w:r>
        <w:rPr>
          <w:rFonts w:hint="cs"/>
          <w:rtl/>
        </w:rPr>
        <w:t>ها سه گونۀ مختلف از تقدیر هستند.</w:t>
      </w:r>
    </w:p>
    <w:p w14:paraId="1112611A" w14:textId="77777777" w:rsidR="004C08D5" w:rsidRDefault="004C08D5" w:rsidP="00C372E1">
      <w:pPr>
        <w:jc w:val="both"/>
        <w:rPr>
          <w:rtl/>
        </w:rPr>
      </w:pPr>
      <w:r>
        <w:rPr>
          <w:rFonts w:hint="cs"/>
          <w:rtl/>
        </w:rPr>
        <w:t>گاهی وضع تعیّنی تمام این مراحل را پشت سر می</w:t>
      </w:r>
      <w:r>
        <w:rPr>
          <w:rtl/>
        </w:rPr>
        <w:softHyphen/>
      </w:r>
      <w:r>
        <w:rPr>
          <w:rFonts w:hint="cs"/>
          <w:rtl/>
        </w:rPr>
        <w:t>گذارد یعنی ابتداء واسطۀ انتقال لفظاً مقدر می</w:t>
      </w:r>
      <w:r>
        <w:rPr>
          <w:rtl/>
        </w:rPr>
        <w:softHyphen/>
      </w:r>
      <w:r>
        <w:rPr>
          <w:rFonts w:hint="cs"/>
          <w:rtl/>
        </w:rPr>
        <w:t>شود؛ سپس معنیً مقدر می</w:t>
      </w:r>
      <w:r>
        <w:rPr>
          <w:rtl/>
        </w:rPr>
        <w:softHyphen/>
      </w:r>
      <w:r>
        <w:rPr>
          <w:rFonts w:hint="cs"/>
          <w:rtl/>
        </w:rPr>
        <w:t>شود؛ پس از آن به طور کلی فراموش شده و نسیاً منسیاً می</w:t>
      </w:r>
      <w:r>
        <w:rPr>
          <w:rtl/>
        </w:rPr>
        <w:softHyphen/>
      </w:r>
      <w:r>
        <w:rPr>
          <w:rFonts w:hint="cs"/>
          <w:rtl/>
        </w:rPr>
        <w:t>شود.</w:t>
      </w:r>
    </w:p>
    <w:p w14:paraId="7C3F7A19" w14:textId="77777777" w:rsidR="004C08D5" w:rsidRDefault="004C08D5" w:rsidP="00C372E1">
      <w:pPr>
        <w:jc w:val="both"/>
        <w:rPr>
          <w:rtl/>
        </w:rPr>
      </w:pPr>
      <w:r>
        <w:rPr>
          <w:rFonts w:hint="cs"/>
          <w:rtl/>
        </w:rPr>
        <w:t>سؤال: در مرحلۀ تقدیر لفظی، معنایش نیز هست؟</w:t>
      </w:r>
    </w:p>
    <w:p w14:paraId="3FC74E5D" w14:textId="77777777" w:rsidR="00E47EAD" w:rsidRDefault="004C08D5" w:rsidP="00C372E1">
      <w:pPr>
        <w:jc w:val="both"/>
        <w:rPr>
          <w:rtl/>
        </w:rPr>
      </w:pPr>
      <w:r>
        <w:rPr>
          <w:rFonts w:hint="cs"/>
          <w:rtl/>
        </w:rPr>
        <w:t>پاسخ: بله، در تقدیر لفظی معنای آن نیز همراهش هست ولی آن معنا از طریق لفظ به ذهن خطور می</w:t>
      </w:r>
      <w:r>
        <w:rPr>
          <w:rtl/>
        </w:rPr>
        <w:softHyphen/>
      </w:r>
      <w:r>
        <w:rPr>
          <w:rFonts w:hint="cs"/>
          <w:rtl/>
        </w:rPr>
        <w:t>کند یعنی ذهن ابتداء متوجه لفظ مقدر شده و به واسطۀ آن به معنایش پی می</w:t>
      </w:r>
      <w:r>
        <w:rPr>
          <w:rtl/>
        </w:rPr>
        <w:softHyphen/>
      </w:r>
      <w:r>
        <w:rPr>
          <w:rFonts w:hint="cs"/>
          <w:rtl/>
        </w:rPr>
        <w:t xml:space="preserve">برد. به طور مثال در </w:t>
      </w:r>
      <w:r w:rsidR="00E47EAD">
        <w:rPr>
          <w:rFonts w:cs="Times New Roman"/>
          <w:rtl/>
        </w:rPr>
        <w:t>﴿</w:t>
      </w:r>
      <w:r w:rsidR="00E47EAD" w:rsidRPr="004C08D5">
        <w:rPr>
          <w:color w:val="008000"/>
          <w:rtl/>
        </w:rPr>
        <w:t xml:space="preserve"> لِلَّهِ الْأَمْرُ مِنْ </w:t>
      </w:r>
      <w:r w:rsidR="00E47EAD" w:rsidRPr="004C08D5">
        <w:rPr>
          <w:b/>
          <w:bCs/>
          <w:color w:val="008000"/>
          <w:rtl/>
        </w:rPr>
        <w:t>قَبْل</w:t>
      </w:r>
      <w:r w:rsidR="00E47EAD" w:rsidRPr="004C08D5">
        <w:rPr>
          <w:rFonts w:hint="cs"/>
          <w:b/>
          <w:bCs/>
          <w:color w:val="008000"/>
          <w:rtl/>
        </w:rPr>
        <w:t>ِ</w:t>
      </w:r>
      <w:r w:rsidR="00E47EAD" w:rsidRPr="004C08D5">
        <w:rPr>
          <w:color w:val="008000"/>
          <w:rtl/>
        </w:rPr>
        <w:t xml:space="preserve"> وَ مِنْ </w:t>
      </w:r>
      <w:r w:rsidR="00E47EAD" w:rsidRPr="004C08D5">
        <w:rPr>
          <w:b/>
          <w:bCs/>
          <w:color w:val="008000"/>
          <w:rtl/>
        </w:rPr>
        <w:t>بَعْ</w:t>
      </w:r>
      <w:r w:rsidR="00E47EAD" w:rsidRPr="004C08D5">
        <w:rPr>
          <w:rFonts w:hint="cs"/>
          <w:b/>
          <w:bCs/>
          <w:color w:val="008000"/>
          <w:rtl/>
        </w:rPr>
        <w:t>دِ</w:t>
      </w:r>
      <w:r w:rsidR="00E47EAD" w:rsidRPr="004C08D5">
        <w:rPr>
          <w:rFonts w:cs="Times New Roman"/>
          <w:color w:val="008000"/>
          <w:rtl/>
        </w:rPr>
        <w:t>﴾</w:t>
      </w:r>
      <w:r w:rsidR="00E47EAD">
        <w:rPr>
          <w:rStyle w:val="FootnoteReference"/>
          <w:rFonts w:cs="Calibri"/>
          <w:color w:val="008000"/>
          <w:rtl/>
        </w:rPr>
        <w:footnoteReference w:id="6"/>
      </w:r>
      <w:r w:rsidR="00E47EAD">
        <w:rPr>
          <w:rFonts w:hint="cs"/>
          <w:rtl/>
        </w:rPr>
        <w:t xml:space="preserve"> که از قبیل تقدیر لفظی است، ذهن ابتداء به لفظ «من قبل هذا و من بعد هذا» متوجه می</w:t>
      </w:r>
      <w:r w:rsidR="00E47EAD">
        <w:rPr>
          <w:rtl/>
        </w:rPr>
        <w:softHyphen/>
      </w:r>
      <w:r w:rsidR="00E47EAD">
        <w:rPr>
          <w:rFonts w:hint="cs"/>
          <w:rtl/>
        </w:rPr>
        <w:t>شود و در طول آن به معنا پی می</w:t>
      </w:r>
      <w:r w:rsidR="00E47EAD">
        <w:rPr>
          <w:rtl/>
        </w:rPr>
        <w:softHyphen/>
      </w:r>
      <w:r w:rsidR="00E47EAD">
        <w:rPr>
          <w:rFonts w:hint="cs"/>
          <w:rtl/>
        </w:rPr>
        <w:t>برد.</w:t>
      </w:r>
    </w:p>
    <w:p w14:paraId="20198324" w14:textId="4FBB1A95" w:rsidR="00E47EAD" w:rsidRDefault="00E47EAD" w:rsidP="00C372E1">
      <w:pPr>
        <w:jc w:val="both"/>
        <w:rPr>
          <w:rtl/>
        </w:rPr>
      </w:pPr>
      <w:r>
        <w:rPr>
          <w:rFonts w:hint="cs"/>
          <w:rtl/>
        </w:rPr>
        <w:t>در شعر معروف ابن مالک:</w:t>
      </w:r>
    </w:p>
    <w:p w14:paraId="760D9E77" w14:textId="3771D775" w:rsidR="004C08D5" w:rsidRDefault="00E47EAD" w:rsidP="00C372E1">
      <w:pPr>
        <w:ind w:firstLine="720"/>
        <w:jc w:val="both"/>
        <w:rPr>
          <w:rtl/>
        </w:rPr>
      </w:pPr>
      <w:r>
        <w:rPr>
          <w:rFonts w:hint="cs"/>
          <w:rtl/>
        </w:rPr>
        <w:lastRenderedPageBreak/>
        <w:t>«و فی جواب کیف زید؟ قل دنف</w:t>
      </w:r>
      <w:r>
        <w:rPr>
          <w:rtl/>
        </w:rPr>
        <w:tab/>
      </w:r>
      <w:r>
        <w:rPr>
          <w:rtl/>
        </w:rPr>
        <w:tab/>
      </w:r>
      <w:r>
        <w:rPr>
          <w:rtl/>
        </w:rPr>
        <w:tab/>
      </w:r>
      <w:r>
        <w:rPr>
          <w:rtl/>
        </w:rPr>
        <w:tab/>
      </w:r>
      <w:r>
        <w:rPr>
          <w:rtl/>
        </w:rPr>
        <w:tab/>
      </w:r>
      <w:r>
        <w:rPr>
          <w:rtl/>
        </w:rPr>
        <w:tab/>
      </w:r>
      <w:r>
        <w:rPr>
          <w:rFonts w:hint="cs"/>
          <w:rtl/>
        </w:rPr>
        <w:t xml:space="preserve">        زیدٌ استغنی عنه اذ عرف»</w:t>
      </w:r>
      <w:r>
        <w:rPr>
          <w:rStyle w:val="FootnoteReference"/>
          <w:rtl/>
        </w:rPr>
        <w:footnoteReference w:id="7"/>
      </w:r>
    </w:p>
    <w:p w14:paraId="794B753A" w14:textId="532AF6DE" w:rsidR="000A65DE" w:rsidRDefault="00E47EAD" w:rsidP="00C372E1">
      <w:pPr>
        <w:jc w:val="both"/>
        <w:rPr>
          <w:rtl/>
        </w:rPr>
      </w:pPr>
      <w:r>
        <w:rPr>
          <w:rFonts w:hint="cs"/>
          <w:rtl/>
        </w:rPr>
        <w:t xml:space="preserve">گفته شده وقتی از تو پرسیدند زید </w:t>
      </w:r>
      <w:r w:rsidR="000A65DE">
        <w:rPr>
          <w:rFonts w:hint="cs"/>
          <w:rtl/>
        </w:rPr>
        <w:t>در چه حالی</w:t>
      </w:r>
      <w:r>
        <w:rPr>
          <w:rFonts w:hint="cs"/>
          <w:rtl/>
        </w:rPr>
        <w:t xml:space="preserve"> است؟ بگو بیمار است بدون این</w:t>
      </w:r>
      <w:r>
        <w:rPr>
          <w:rtl/>
        </w:rPr>
        <w:softHyphen/>
      </w:r>
      <w:r>
        <w:rPr>
          <w:rFonts w:hint="cs"/>
          <w:rtl/>
        </w:rPr>
        <w:t xml:space="preserve">که نیازی به تکرار لفظ زید باشد. </w:t>
      </w:r>
      <w:r w:rsidR="000A65DE">
        <w:rPr>
          <w:rFonts w:hint="cs"/>
          <w:rtl/>
        </w:rPr>
        <w:t>در اینجا کأن چون لفظ زید در ذهن مخاطب وجود دارد دیگر نیاز به تکرار آن نیست و در تقدیر گرفته می</w:t>
      </w:r>
      <w:r w:rsidR="000A65DE">
        <w:rPr>
          <w:rtl/>
        </w:rPr>
        <w:softHyphen/>
      </w:r>
      <w:r w:rsidR="000A65DE">
        <w:rPr>
          <w:rFonts w:hint="cs"/>
          <w:rtl/>
        </w:rPr>
        <w:t>شود. در اینجا لفظ زید مقدر است یعنی آنچه منشأ انتقال معنا، به ذهن مخاطب می</w:t>
      </w:r>
      <w:r w:rsidR="000A65DE">
        <w:rPr>
          <w:rtl/>
        </w:rPr>
        <w:softHyphen/>
      </w:r>
      <w:r w:rsidR="000A65DE">
        <w:rPr>
          <w:rFonts w:hint="cs"/>
          <w:rtl/>
        </w:rPr>
        <w:t>شود لفظی است که در ذهن باقی مانده است. اما گاهی به این شکل نیست یعنی لفظ از ذهن محو شده و تنها معنا باقی مانده و آن معنا اثر خودش را می</w:t>
      </w:r>
      <w:r w:rsidR="000A65DE">
        <w:rPr>
          <w:rtl/>
        </w:rPr>
        <w:softHyphen/>
      </w:r>
      <w:r w:rsidR="000A65DE">
        <w:rPr>
          <w:rFonts w:hint="cs"/>
          <w:rtl/>
        </w:rPr>
        <w:t>گذارد. این</w:t>
      </w:r>
      <w:r w:rsidR="000A65DE">
        <w:rPr>
          <w:rtl/>
        </w:rPr>
        <w:softHyphen/>
      </w:r>
      <w:r w:rsidR="000A65DE">
        <w:rPr>
          <w:rFonts w:hint="cs"/>
          <w:rtl/>
        </w:rPr>
        <w:t>ها پدیده</w:t>
      </w:r>
      <w:r w:rsidR="000A65DE">
        <w:rPr>
          <w:rtl/>
        </w:rPr>
        <w:softHyphen/>
      </w:r>
      <w:r w:rsidR="000A65DE">
        <w:rPr>
          <w:rFonts w:hint="cs"/>
          <w:rtl/>
        </w:rPr>
        <w:t>هایی است که در نحوۀ ارتباطات لفظ و معنا وجود دارد.</w:t>
      </w:r>
    </w:p>
    <w:p w14:paraId="1033D3F3" w14:textId="4234D7EA" w:rsidR="000A65DE" w:rsidRDefault="000A65DE" w:rsidP="00C372E1">
      <w:pPr>
        <w:jc w:val="both"/>
        <w:rPr>
          <w:rtl/>
        </w:rPr>
      </w:pPr>
      <w:r>
        <w:rPr>
          <w:rFonts w:hint="cs"/>
          <w:rtl/>
        </w:rPr>
        <w:t>با عنایت به نکات ذکر شده به نظر می</w:t>
      </w:r>
      <w:r>
        <w:rPr>
          <w:rtl/>
        </w:rPr>
        <w:softHyphen/>
      </w:r>
      <w:r>
        <w:rPr>
          <w:rFonts w:hint="cs"/>
          <w:rtl/>
        </w:rPr>
        <w:t>رسد تحلیل ذکر شده توسط مرحوم شهید صدر برای اثبات وضع تعیّنی کافی نیست.</w:t>
      </w:r>
    </w:p>
    <w:p w14:paraId="218E0B07" w14:textId="733C6C10" w:rsidR="000A65DE" w:rsidRDefault="000A65DE" w:rsidP="00C372E1">
      <w:pPr>
        <w:pStyle w:val="Heading3"/>
        <w:jc w:val="both"/>
        <w:rPr>
          <w:rtl/>
        </w:rPr>
      </w:pPr>
      <w:bookmarkStart w:id="7" w:name="_Toc147667825"/>
      <w:r>
        <w:rPr>
          <w:rFonts w:hint="cs"/>
          <w:rtl/>
        </w:rPr>
        <w:t>تحلیل حقیقت وضع تعیّنی با عنایت به نیازمندی به عنصری زائد بر قرن اکید</w:t>
      </w:r>
      <w:bookmarkEnd w:id="7"/>
    </w:p>
    <w:p w14:paraId="004C01A8" w14:textId="19E073D3" w:rsidR="000A65DE" w:rsidRDefault="000A65DE" w:rsidP="00C372E1">
      <w:pPr>
        <w:jc w:val="both"/>
        <w:rPr>
          <w:rtl/>
        </w:rPr>
      </w:pPr>
      <w:r>
        <w:rPr>
          <w:rFonts w:hint="cs"/>
          <w:rtl/>
        </w:rPr>
        <w:t>تذکر این نکته مناسب است که ما سابقاً در مقام بررسی مبنای قرن اکید، به اشکالاتی که در کلام آقای هاشمی</w:t>
      </w:r>
      <w:r>
        <w:rPr>
          <w:rStyle w:val="FootnoteReference"/>
          <w:rtl/>
        </w:rPr>
        <w:footnoteReference w:id="8"/>
      </w:r>
      <w:r>
        <w:rPr>
          <w:rFonts w:hint="cs"/>
          <w:rtl/>
        </w:rPr>
        <w:t xml:space="preserve"> نیز مطرح شده بود اشاره نموده و گفتیم مجرد قرن اکید کافی نیست یعنی یک نوع قالب بودن لفظ برای معنا و نشانه بودن لفظ برای معنا، نیز لازم است و این</w:t>
      </w:r>
      <w:r>
        <w:rPr>
          <w:rtl/>
        </w:rPr>
        <w:softHyphen/>
      </w:r>
      <w:r>
        <w:rPr>
          <w:rFonts w:hint="cs"/>
          <w:rtl/>
        </w:rPr>
        <w:t>ها عناصری هستند که مجرد قرن اکید توان تأمین آن را ندارد. با عنایت به این که ما برای تحلیل حقیقت وضع به عنصری غیر از قرن اکید نیاز داریم، این سؤال مطرح می</w:t>
      </w:r>
      <w:r>
        <w:rPr>
          <w:rtl/>
        </w:rPr>
        <w:softHyphen/>
      </w:r>
      <w:r>
        <w:rPr>
          <w:rFonts w:hint="cs"/>
          <w:rtl/>
        </w:rPr>
        <w:t>شود که چگونه می</w:t>
      </w:r>
      <w:r>
        <w:rPr>
          <w:rtl/>
        </w:rPr>
        <w:softHyphen/>
      </w:r>
      <w:r>
        <w:rPr>
          <w:rFonts w:hint="cs"/>
          <w:rtl/>
        </w:rPr>
        <w:t>توان وضع تعیّنی را تحلیل کرد؟ اگر مجرد قرن اکید را برای تحلیل حقیقت وضع کافی می</w:t>
      </w:r>
      <w:r>
        <w:rPr>
          <w:rtl/>
        </w:rPr>
        <w:softHyphen/>
      </w:r>
      <w:r>
        <w:rPr>
          <w:rFonts w:hint="cs"/>
          <w:rtl/>
        </w:rPr>
        <w:t>دانستیم در تحلیل حقیقت وضع تعیّنی با مشکلی روبرو نمی</w:t>
      </w:r>
      <w:r>
        <w:rPr>
          <w:rtl/>
        </w:rPr>
        <w:softHyphen/>
      </w:r>
      <w:r>
        <w:rPr>
          <w:rFonts w:hint="cs"/>
          <w:rtl/>
        </w:rPr>
        <w:t>شدیم اما از آن رو که گفتیم حقیقت وضع به عناصری همچون قالب بودن لفظ برای معنا نیازمند است تحلیل مطلب قدری دشوار می</w:t>
      </w:r>
      <w:r>
        <w:rPr>
          <w:rtl/>
        </w:rPr>
        <w:softHyphen/>
      </w:r>
      <w:r>
        <w:rPr>
          <w:rFonts w:hint="cs"/>
          <w:rtl/>
        </w:rPr>
        <w:t>شود</w:t>
      </w:r>
      <w:r w:rsidR="00DA6B0B">
        <w:rPr>
          <w:rFonts w:hint="cs"/>
          <w:rtl/>
        </w:rPr>
        <w:t>.</w:t>
      </w:r>
    </w:p>
    <w:p w14:paraId="58B0C04D" w14:textId="25849666" w:rsidR="000A65DE" w:rsidRDefault="000A65DE" w:rsidP="00C372E1">
      <w:pPr>
        <w:jc w:val="both"/>
        <w:rPr>
          <w:rtl/>
        </w:rPr>
      </w:pPr>
      <w:r>
        <w:rPr>
          <w:rFonts w:hint="cs"/>
          <w:rtl/>
        </w:rPr>
        <w:t xml:space="preserve">پاسخ اشکال آن است که </w:t>
      </w:r>
      <w:r w:rsidR="00C0315C">
        <w:rPr>
          <w:rFonts w:hint="cs"/>
          <w:rtl/>
        </w:rPr>
        <w:t>در وضع تعیّنی اساساً قرن اکید، بین لفظ بما أنّه قالبٌ و معنا ایجاد می</w:t>
      </w:r>
      <w:r w:rsidR="00C0315C">
        <w:rPr>
          <w:rtl/>
        </w:rPr>
        <w:softHyphen/>
      </w:r>
      <w:r w:rsidR="00C0315C">
        <w:rPr>
          <w:rFonts w:hint="cs"/>
          <w:rtl/>
        </w:rPr>
        <w:t>شود پس این لفظ ولو به نحو مجازی قالب برای این معنا شده است بنابراین تنها اشکالی که وجود دارد همان اشکالی است که گذشت مبنی بر این که قالب بودن لفظ برای معنا، قبل از تحقق وضع تعیّنی، به مدد قرینه است که پاسخش</w:t>
      </w:r>
      <w:r w:rsidR="00DA6B0B">
        <w:rPr>
          <w:rFonts w:hint="cs"/>
          <w:rtl/>
        </w:rPr>
        <w:t xml:space="preserve"> نیز</w:t>
      </w:r>
      <w:r w:rsidR="00C0315C">
        <w:rPr>
          <w:rFonts w:hint="cs"/>
          <w:rtl/>
        </w:rPr>
        <w:t xml:space="preserve"> گذشت. پس به هر حال از جهت قالب بودن، مشکلی وجود ندارد چون این لفظ ولو به مدد قرینه قالب برای معنا شده است. این قالب قرار دادن آن قدر تکرار می</w:t>
      </w:r>
      <w:r w:rsidR="00C0315C">
        <w:rPr>
          <w:rtl/>
        </w:rPr>
        <w:softHyphen/>
      </w:r>
      <w:r w:rsidR="00C0315C">
        <w:rPr>
          <w:rFonts w:hint="cs"/>
          <w:rtl/>
        </w:rPr>
        <w:t>شود که رفته</w:t>
      </w:r>
      <w:r w:rsidR="00C0315C">
        <w:rPr>
          <w:rtl/>
        </w:rPr>
        <w:softHyphen/>
      </w:r>
      <w:r w:rsidR="00C0315C">
        <w:rPr>
          <w:rFonts w:hint="cs"/>
          <w:rtl/>
        </w:rPr>
        <w:t>رفته همراهی</w:t>
      </w:r>
      <w:r w:rsidR="00C0315C">
        <w:rPr>
          <w:rtl/>
        </w:rPr>
        <w:softHyphen/>
      </w:r>
      <w:r w:rsidR="00C0315C">
        <w:rPr>
          <w:rFonts w:hint="cs"/>
          <w:rtl/>
        </w:rPr>
        <w:t>اش با قرینه به فراموشی سپرده می</w:t>
      </w:r>
      <w:r w:rsidR="00C0315C">
        <w:rPr>
          <w:rtl/>
        </w:rPr>
        <w:softHyphen/>
      </w:r>
      <w:r w:rsidR="00C0315C">
        <w:rPr>
          <w:rFonts w:hint="cs"/>
          <w:rtl/>
        </w:rPr>
        <w:t>شود و ذات لفظ با معنای مورد نظر، قرن اکید پیدا می</w:t>
      </w:r>
      <w:r w:rsidR="00C0315C">
        <w:rPr>
          <w:rtl/>
        </w:rPr>
        <w:softHyphen/>
      </w:r>
      <w:r w:rsidR="00C0315C">
        <w:rPr>
          <w:rFonts w:hint="cs"/>
          <w:rtl/>
        </w:rPr>
        <w:t>کند.</w:t>
      </w:r>
    </w:p>
    <w:p w14:paraId="1CE08392" w14:textId="412B9541" w:rsidR="00C0315C" w:rsidRDefault="00C0315C" w:rsidP="00C372E1">
      <w:pPr>
        <w:jc w:val="both"/>
        <w:rPr>
          <w:rtl/>
        </w:rPr>
      </w:pPr>
      <w:r>
        <w:rPr>
          <w:rFonts w:hint="cs"/>
          <w:rtl/>
        </w:rPr>
        <w:t>در مورد نحوۀ فراموش شدن قرینه نیز توضیح دادیم که گاهی لفظ ذکر شده، خودش الفاظ قرینه را برای مخاطب تداعی می</w:t>
      </w:r>
      <w:r>
        <w:rPr>
          <w:rtl/>
        </w:rPr>
        <w:softHyphen/>
      </w:r>
      <w:r>
        <w:rPr>
          <w:rFonts w:hint="cs"/>
          <w:rtl/>
        </w:rPr>
        <w:t>کند نه اینکه آن قرینه این لفظ را دلالت</w:t>
      </w:r>
      <w:r>
        <w:rPr>
          <w:rtl/>
        </w:rPr>
        <w:softHyphen/>
      </w:r>
      <w:r>
        <w:rPr>
          <w:rFonts w:hint="cs"/>
          <w:rtl/>
        </w:rPr>
        <w:t>گر معنا قرار دهد. به عبارت دیگر لفظ ذکر شده، لفظ قرینه را به ذهن اخطار می</w:t>
      </w:r>
      <w:r>
        <w:rPr>
          <w:rtl/>
        </w:rPr>
        <w:softHyphen/>
      </w:r>
      <w:r>
        <w:rPr>
          <w:rFonts w:hint="cs"/>
          <w:rtl/>
        </w:rPr>
        <w:t>دهد و مجموع لفظ ذکر شده و لفظ قرینه</w:t>
      </w:r>
      <w:r>
        <w:rPr>
          <w:rtl/>
        </w:rPr>
        <w:softHyphen/>
      </w:r>
      <w:r>
        <w:rPr>
          <w:rFonts w:hint="cs"/>
          <w:rtl/>
        </w:rPr>
        <w:t xml:space="preserve"> که مقدر است، بر معنا دلالت می</w:t>
      </w:r>
      <w:r>
        <w:rPr>
          <w:rtl/>
        </w:rPr>
        <w:softHyphen/>
      </w:r>
      <w:r>
        <w:rPr>
          <w:rFonts w:hint="cs"/>
          <w:rtl/>
        </w:rPr>
        <w:t>کند؛ تکرّر این استعمال سبب می</w:t>
      </w:r>
      <w:r>
        <w:rPr>
          <w:rtl/>
        </w:rPr>
        <w:softHyphen/>
      </w:r>
      <w:r>
        <w:rPr>
          <w:rFonts w:hint="cs"/>
          <w:rtl/>
        </w:rPr>
        <w:t>شود، رفته</w:t>
      </w:r>
      <w:r>
        <w:rPr>
          <w:rtl/>
        </w:rPr>
        <w:softHyphen/>
      </w:r>
      <w:r>
        <w:rPr>
          <w:rFonts w:hint="cs"/>
          <w:rtl/>
        </w:rPr>
        <w:t>رفته سرعت انتقال از لفظ ذکر شده به معنا زیاد شود</w:t>
      </w:r>
      <w:r w:rsidR="00DA6B0B">
        <w:rPr>
          <w:rFonts w:hint="cs"/>
          <w:rtl/>
        </w:rPr>
        <w:t xml:space="preserve"> و به تدریج واسطه حذف شود.</w:t>
      </w:r>
    </w:p>
    <w:p w14:paraId="0BA14775" w14:textId="36FA226B" w:rsidR="00C0315C" w:rsidRDefault="00C0315C" w:rsidP="00C372E1">
      <w:pPr>
        <w:jc w:val="both"/>
        <w:rPr>
          <w:rtl/>
        </w:rPr>
      </w:pPr>
      <w:r>
        <w:rPr>
          <w:rFonts w:hint="cs"/>
          <w:rtl/>
        </w:rPr>
        <w:lastRenderedPageBreak/>
        <w:t>سؤال: آیا وضع تعیّنی یک پدیدۀ کش</w:t>
      </w:r>
      <w:r>
        <w:rPr>
          <w:rtl/>
        </w:rPr>
        <w:softHyphen/>
      </w:r>
      <w:r>
        <w:rPr>
          <w:rFonts w:hint="cs"/>
          <w:rtl/>
        </w:rPr>
        <w:t>دار است یعنی آیا از همان ابتداء که استعمالات شروع می</w:t>
      </w:r>
      <w:r>
        <w:rPr>
          <w:rtl/>
        </w:rPr>
        <w:softHyphen/>
      </w:r>
      <w:r>
        <w:rPr>
          <w:rFonts w:hint="cs"/>
          <w:rtl/>
        </w:rPr>
        <w:t>شود وضع نیز حادث شده است؟</w:t>
      </w:r>
    </w:p>
    <w:p w14:paraId="35073A8A" w14:textId="1A03260B" w:rsidR="00C0315C" w:rsidRDefault="00C0315C" w:rsidP="00C372E1">
      <w:pPr>
        <w:jc w:val="both"/>
        <w:rPr>
          <w:rtl/>
        </w:rPr>
      </w:pPr>
      <w:r>
        <w:rPr>
          <w:rFonts w:hint="cs"/>
          <w:rtl/>
        </w:rPr>
        <w:t>پاسخ: خیر؛ وضع تعیّنی از همان ابتدا حادث نمی</w:t>
      </w:r>
      <w:r>
        <w:rPr>
          <w:rtl/>
        </w:rPr>
        <w:softHyphen/>
      </w:r>
      <w:r>
        <w:rPr>
          <w:rFonts w:hint="cs"/>
          <w:rtl/>
        </w:rPr>
        <w:t>شود بلکه به تدریج پدید می</w:t>
      </w:r>
      <w:r>
        <w:rPr>
          <w:rtl/>
        </w:rPr>
        <w:softHyphen/>
      </w:r>
      <w:r>
        <w:rPr>
          <w:rFonts w:hint="cs"/>
          <w:rtl/>
        </w:rPr>
        <w:t xml:space="preserve">آید؛ زمانی وضع پدید </w:t>
      </w:r>
      <w:r w:rsidR="00DA6B0B">
        <w:rPr>
          <w:rFonts w:hint="cs"/>
          <w:rtl/>
        </w:rPr>
        <w:t>می</w:t>
      </w:r>
      <w:r w:rsidR="00DA6B0B">
        <w:rPr>
          <w:rtl/>
        </w:rPr>
        <w:softHyphen/>
      </w:r>
      <w:r w:rsidR="00DA6B0B">
        <w:rPr>
          <w:rFonts w:hint="cs"/>
          <w:rtl/>
        </w:rPr>
        <w:t>آید</w:t>
      </w:r>
      <w:r>
        <w:rPr>
          <w:rFonts w:hint="cs"/>
          <w:rtl/>
        </w:rPr>
        <w:t xml:space="preserve"> که انتقال ذهن از لفظ به معنا دیگر به قرینه نیاز نداشته باشد و به طور مستقیم اتفاق بیافتد.</w:t>
      </w:r>
    </w:p>
    <w:p w14:paraId="7B488FA0" w14:textId="3C057406" w:rsidR="00C0315C" w:rsidRDefault="00C0315C" w:rsidP="00C372E1">
      <w:pPr>
        <w:jc w:val="both"/>
        <w:rPr>
          <w:rtl/>
        </w:rPr>
      </w:pPr>
      <w:r>
        <w:rPr>
          <w:rFonts w:hint="cs"/>
          <w:rtl/>
        </w:rPr>
        <w:t>خدا رحمت کند مرحوم آ میرزا عبدالله مجتهدی تبریزی</w:t>
      </w:r>
      <w:r w:rsidR="00DA6B0B">
        <w:rPr>
          <w:rFonts w:hint="cs"/>
          <w:rtl/>
        </w:rPr>
        <w:t xml:space="preserve"> را؛ ایشان</w:t>
      </w:r>
      <w:r>
        <w:rPr>
          <w:rFonts w:hint="cs"/>
          <w:rtl/>
        </w:rPr>
        <w:t xml:space="preserve"> به زبان فرانسه مسلط بودند و در حقیقت در زمرۀ ادبای فرانسه قرار داشتند به طوری که اساتید زبان دانشگاه نزد ایشان می</w:t>
      </w:r>
      <w:r>
        <w:rPr>
          <w:rtl/>
        </w:rPr>
        <w:softHyphen/>
      </w:r>
      <w:r>
        <w:rPr>
          <w:rFonts w:hint="cs"/>
          <w:rtl/>
        </w:rPr>
        <w:t>آمدند و سؤالاتشان را می</w:t>
      </w:r>
      <w:r>
        <w:rPr>
          <w:rtl/>
        </w:rPr>
        <w:softHyphen/>
      </w:r>
      <w:r>
        <w:rPr>
          <w:rFonts w:hint="cs"/>
          <w:rtl/>
        </w:rPr>
        <w:t>پرسیدند. ایشان می</w:t>
      </w:r>
      <w:r>
        <w:rPr>
          <w:rtl/>
        </w:rPr>
        <w:softHyphen/>
      </w:r>
      <w:r>
        <w:rPr>
          <w:rFonts w:hint="cs"/>
          <w:rtl/>
        </w:rPr>
        <w:t>فرمودند نشانۀ تسلط یک شخص، بر یک زبان آن است که الفاظ آن زبان، مستقیماً معنا را به ذهن اخطار دهد نه اینکه الفاظ شنیده شود و سپس به زبان مادری شخص، بازگردانده شود، و با این واسطه، به معنا منتقل شود.</w:t>
      </w:r>
      <w:r w:rsidR="006D5D03">
        <w:rPr>
          <w:rFonts w:hint="cs"/>
          <w:rtl/>
        </w:rPr>
        <w:t xml:space="preserve"> ایشان تسلط خودشان به زبان فرانسه را به همین شکل می</w:t>
      </w:r>
      <w:r w:rsidR="006D5D03">
        <w:rPr>
          <w:rtl/>
        </w:rPr>
        <w:softHyphen/>
      </w:r>
      <w:r w:rsidR="006D5D03">
        <w:rPr>
          <w:rFonts w:hint="cs"/>
          <w:rtl/>
        </w:rPr>
        <w:t>دانستند و می</w:t>
      </w:r>
      <w:r w:rsidR="006D5D03">
        <w:rPr>
          <w:rtl/>
        </w:rPr>
        <w:softHyphen/>
      </w:r>
      <w:r w:rsidR="006D5D03">
        <w:rPr>
          <w:rFonts w:hint="cs"/>
          <w:rtl/>
        </w:rPr>
        <w:t>فرمودند الفاظ زبان فرانسه معنا را مستقیم به ذهن من اخطار می</w:t>
      </w:r>
      <w:r w:rsidR="006D5D03">
        <w:rPr>
          <w:rtl/>
        </w:rPr>
        <w:softHyphen/>
      </w:r>
      <w:r w:rsidR="006D5D03">
        <w:rPr>
          <w:rFonts w:hint="cs"/>
          <w:rtl/>
        </w:rPr>
        <w:t>دهند</w:t>
      </w:r>
      <w:r w:rsidR="00DA6B0B">
        <w:rPr>
          <w:rFonts w:hint="cs"/>
          <w:rtl/>
        </w:rPr>
        <w:t xml:space="preserve"> و</w:t>
      </w:r>
      <w:r w:rsidR="006D5D03">
        <w:rPr>
          <w:rFonts w:hint="cs"/>
          <w:rtl/>
        </w:rPr>
        <w:t xml:space="preserve"> نیازی به ترجمۀ ذهنی ندارم.</w:t>
      </w:r>
    </w:p>
    <w:p w14:paraId="706D89E5" w14:textId="4414CA87" w:rsidR="00E03487" w:rsidRDefault="00E03487" w:rsidP="00C372E1">
      <w:pPr>
        <w:jc w:val="both"/>
        <w:rPr>
          <w:rtl/>
        </w:rPr>
      </w:pPr>
      <w:r>
        <w:rPr>
          <w:rFonts w:hint="cs"/>
          <w:rtl/>
        </w:rPr>
        <w:t>در جلسۀ سابق این نکته را متذکر شدیم که تکرّر استعمال، گاهی منشأ ایجاد سرعت انتقال می</w:t>
      </w:r>
      <w:r>
        <w:rPr>
          <w:rtl/>
        </w:rPr>
        <w:softHyphen/>
      </w:r>
      <w:r>
        <w:rPr>
          <w:rFonts w:hint="cs"/>
          <w:rtl/>
        </w:rPr>
        <w:t>شود؛ برای امثال ما که به زبان فرانسه مسلط نیستیم، ابتداء الفاظ زبان فرانسه را به زبان مادری خودمان ترجمه نموده و از ترجمه</w:t>
      </w:r>
      <w:r>
        <w:rPr>
          <w:rtl/>
        </w:rPr>
        <w:softHyphen/>
      </w:r>
      <w:r>
        <w:rPr>
          <w:rFonts w:hint="cs"/>
          <w:rtl/>
        </w:rPr>
        <w:t>اش به معنا پی می</w:t>
      </w:r>
      <w:r>
        <w:rPr>
          <w:rtl/>
        </w:rPr>
        <w:softHyphen/>
      </w:r>
      <w:r>
        <w:rPr>
          <w:rFonts w:hint="cs"/>
          <w:rtl/>
        </w:rPr>
        <w:t>بریم. این مرحلۀ اول آشنایی با استعمالات است؛ در مرحلۀ بعد در اثر کثرت استعمال، سرعت انتقال به حدّی می</w:t>
      </w:r>
      <w:r>
        <w:rPr>
          <w:rtl/>
        </w:rPr>
        <w:softHyphen/>
      </w:r>
      <w:r>
        <w:rPr>
          <w:rFonts w:hint="cs"/>
          <w:rtl/>
        </w:rPr>
        <w:t>رسد که آن واسطه و ترجمۀ ذهنی، محو می</w:t>
      </w:r>
      <w:r>
        <w:rPr>
          <w:rtl/>
        </w:rPr>
        <w:softHyphen/>
      </w:r>
      <w:r>
        <w:rPr>
          <w:rFonts w:hint="cs"/>
          <w:rtl/>
        </w:rPr>
        <w:t>شود و ذهن مستقیماً از لفظ به معنا می</w:t>
      </w:r>
      <w:r>
        <w:rPr>
          <w:rtl/>
        </w:rPr>
        <w:softHyphen/>
      </w:r>
      <w:r>
        <w:rPr>
          <w:rFonts w:hint="cs"/>
          <w:rtl/>
        </w:rPr>
        <w:t>رسد.</w:t>
      </w:r>
    </w:p>
    <w:p w14:paraId="6CAA7F92" w14:textId="79726028" w:rsidR="00E03487" w:rsidRDefault="00E03487" w:rsidP="00C372E1">
      <w:pPr>
        <w:jc w:val="both"/>
        <w:rPr>
          <w:rtl/>
        </w:rPr>
      </w:pPr>
      <w:r>
        <w:rPr>
          <w:rFonts w:hint="cs"/>
          <w:rtl/>
        </w:rPr>
        <w:t>وضع تعیّنی به همین شکل است؛ لفظ مستعمل، واسطه می</w:t>
      </w:r>
      <w:r>
        <w:rPr>
          <w:rtl/>
        </w:rPr>
        <w:softHyphen/>
      </w:r>
      <w:r>
        <w:rPr>
          <w:rFonts w:hint="cs"/>
          <w:rtl/>
        </w:rPr>
        <w:t>شود برای انتقال ذهن به مجموعه</w:t>
      </w:r>
      <w:r>
        <w:rPr>
          <w:rtl/>
        </w:rPr>
        <w:softHyphen/>
      </w:r>
      <w:r>
        <w:rPr>
          <w:rFonts w:hint="cs"/>
          <w:rtl/>
        </w:rPr>
        <w:t>ای از الفاظ که آن مجموعة الفاظ، معنا را به ذهن اخطار می</w:t>
      </w:r>
      <w:r>
        <w:rPr>
          <w:rtl/>
        </w:rPr>
        <w:softHyphen/>
      </w:r>
      <w:r>
        <w:rPr>
          <w:rFonts w:hint="cs"/>
          <w:rtl/>
        </w:rPr>
        <w:t>دهد. گاهی این استعمال آن قدر تکرار می</w:t>
      </w:r>
      <w:r>
        <w:rPr>
          <w:rtl/>
        </w:rPr>
        <w:softHyphen/>
      </w:r>
      <w:r>
        <w:rPr>
          <w:rFonts w:hint="cs"/>
          <w:rtl/>
        </w:rPr>
        <w:t>شود که آن واسطه حذف شده و لفظ مستعمل مستقیماً و بدون نیاز به وساطت مجموعة الفاظ، معنا را به ذهن اخطار می</w:t>
      </w:r>
      <w:r>
        <w:rPr>
          <w:rtl/>
        </w:rPr>
        <w:softHyphen/>
      </w:r>
      <w:r>
        <w:rPr>
          <w:rFonts w:hint="cs"/>
          <w:rtl/>
        </w:rPr>
        <w:t>دهد.</w:t>
      </w:r>
    </w:p>
    <w:p w14:paraId="7366B3E4" w14:textId="3DCC1A30" w:rsidR="000A65DE" w:rsidRDefault="00E03487" w:rsidP="00C372E1">
      <w:pPr>
        <w:jc w:val="both"/>
        <w:rPr>
          <w:rtl/>
        </w:rPr>
      </w:pPr>
      <w:r>
        <w:rPr>
          <w:rFonts w:hint="cs"/>
          <w:rtl/>
        </w:rPr>
        <w:t xml:space="preserve">شیوۀ تحلیل ذکر شده، با شیوۀ تحلیل قرن اکیدی که مرحوم شهید صدر بین لفظ و معنا تصویر نموده است، </w:t>
      </w:r>
      <w:r w:rsidR="00DA6B0B">
        <w:rPr>
          <w:rFonts w:hint="cs"/>
          <w:rtl/>
        </w:rPr>
        <w:t xml:space="preserve">یکسان </w:t>
      </w:r>
      <w:r>
        <w:rPr>
          <w:rFonts w:hint="cs"/>
          <w:rtl/>
        </w:rPr>
        <w:t>نمی</w:t>
      </w:r>
      <w:r>
        <w:rPr>
          <w:rtl/>
        </w:rPr>
        <w:softHyphen/>
      </w:r>
      <w:r>
        <w:rPr>
          <w:rFonts w:hint="cs"/>
          <w:rtl/>
        </w:rPr>
        <w:t>باشد. این تحلیل، بر پایۀ حذف واسطه در فرایند انتقال ذهن از لفظ به معنا استوار است.</w:t>
      </w:r>
    </w:p>
    <w:p w14:paraId="7FB204F7" w14:textId="22ABA5A5" w:rsidR="00E03487" w:rsidRDefault="00E03487" w:rsidP="00C372E1">
      <w:pPr>
        <w:jc w:val="both"/>
        <w:rPr>
          <w:rtl/>
        </w:rPr>
      </w:pPr>
      <w:r>
        <w:rPr>
          <w:rFonts w:hint="cs"/>
          <w:rtl/>
        </w:rPr>
        <w:t>سابقاً گفتیم گاهی در مراحل اولیه، علم به وضع برای انتقال از لفظ به معنا، لازم است ولی در مراحل بعد به این شکل نیست.</w:t>
      </w:r>
    </w:p>
    <w:p w14:paraId="3739D34B" w14:textId="0A8FF086" w:rsidR="0037691C" w:rsidRDefault="0037691C" w:rsidP="00C372E1">
      <w:pPr>
        <w:jc w:val="both"/>
        <w:rPr>
          <w:rtl/>
        </w:rPr>
      </w:pPr>
      <w:r>
        <w:rPr>
          <w:rFonts w:hint="cs"/>
          <w:rtl/>
        </w:rPr>
        <w:t>چند روز پیش در مرکز کامپیوتری یک کافی شاپ افتتاح کرده بودند. رئیس مرکز گفت چه اسمی برای اینجا بگذاریم؟ در اعلامیه از تعبیر غذاخوری استفاده کرده</w:t>
      </w:r>
      <w:r>
        <w:rPr>
          <w:rtl/>
        </w:rPr>
        <w:softHyphen/>
      </w:r>
      <w:r>
        <w:rPr>
          <w:rFonts w:hint="cs"/>
          <w:rtl/>
        </w:rPr>
        <w:t xml:space="preserve"> بودند. این آقایان می</w:t>
      </w:r>
      <w:r>
        <w:rPr>
          <w:rtl/>
        </w:rPr>
        <w:softHyphen/>
      </w:r>
      <w:r>
        <w:rPr>
          <w:rFonts w:hint="cs"/>
          <w:rtl/>
        </w:rPr>
        <w:t>خواستند نام کافی شاپ که نام خارجی است انتخاب نکنند لذا این سؤال مطرح شد که ترجمۀ فارسی</w:t>
      </w:r>
      <w:r>
        <w:rPr>
          <w:rtl/>
        </w:rPr>
        <w:softHyphen/>
      </w:r>
      <w:r>
        <w:rPr>
          <w:rFonts w:hint="cs"/>
          <w:rtl/>
        </w:rPr>
        <w:t>اش چیست؟ گفتیم قهوه</w:t>
      </w:r>
      <w:r>
        <w:rPr>
          <w:rtl/>
        </w:rPr>
        <w:softHyphen/>
      </w:r>
      <w:r>
        <w:rPr>
          <w:rFonts w:hint="cs"/>
          <w:rtl/>
        </w:rPr>
        <w:t>خانه خوب است؟ قهوه</w:t>
      </w:r>
      <w:r>
        <w:rPr>
          <w:rtl/>
        </w:rPr>
        <w:softHyphen/>
      </w:r>
      <w:r>
        <w:rPr>
          <w:rFonts w:hint="cs"/>
          <w:rtl/>
        </w:rPr>
        <w:t>خانه از جهت کلاس</w:t>
      </w:r>
      <w:r>
        <w:rPr>
          <w:rtl/>
        </w:rPr>
        <w:softHyphen/>
      </w:r>
      <w:r>
        <w:rPr>
          <w:rFonts w:hint="cs"/>
          <w:rtl/>
        </w:rPr>
        <w:t xml:space="preserve">بندی با کافی شاپ خیلی فاصله دارد لذا این را به عنوان شوخی مطرح کردیم. دیروز که به مرکز رفته بودم دوستان کافی شاپ داشتند محصولاتی </w:t>
      </w:r>
      <w:r>
        <w:rPr>
          <w:rFonts w:hint="cs"/>
          <w:rtl/>
        </w:rPr>
        <w:lastRenderedPageBreak/>
        <w:t>از قبیل شیر و کیک و ... برای کافی شاپ تهیه می</w:t>
      </w:r>
      <w:r>
        <w:rPr>
          <w:rtl/>
        </w:rPr>
        <w:softHyphen/>
      </w:r>
      <w:r>
        <w:rPr>
          <w:rFonts w:hint="cs"/>
          <w:rtl/>
        </w:rPr>
        <w:t>کردند؛ من به ایشان گفتم این</w:t>
      </w:r>
      <w:r>
        <w:rPr>
          <w:rtl/>
        </w:rPr>
        <w:softHyphen/>
      </w:r>
      <w:r>
        <w:rPr>
          <w:rFonts w:hint="cs"/>
          <w:rtl/>
        </w:rPr>
        <w:t>ها برای قهوه</w:t>
      </w:r>
      <w:r>
        <w:rPr>
          <w:rtl/>
        </w:rPr>
        <w:softHyphen/>
      </w:r>
      <w:r>
        <w:rPr>
          <w:rFonts w:hint="cs"/>
          <w:rtl/>
        </w:rPr>
        <w:t>خانه است؟ آن شخص گفت منظورت چیست و بعد متوجه آن شوخی چند روز قبل شد و خندید.</w:t>
      </w:r>
    </w:p>
    <w:p w14:paraId="4F0B0C89" w14:textId="2832CEF3" w:rsidR="0037691C" w:rsidRDefault="0037691C" w:rsidP="00C372E1">
      <w:pPr>
        <w:jc w:val="both"/>
        <w:rPr>
          <w:rtl/>
        </w:rPr>
      </w:pPr>
      <w:r>
        <w:rPr>
          <w:rFonts w:hint="cs"/>
          <w:rtl/>
        </w:rPr>
        <w:t>در این مثال من واژۀ قهوه</w:t>
      </w:r>
      <w:r>
        <w:rPr>
          <w:rtl/>
        </w:rPr>
        <w:softHyphen/>
      </w:r>
      <w:r>
        <w:rPr>
          <w:rFonts w:hint="cs"/>
          <w:rtl/>
        </w:rPr>
        <w:t xml:space="preserve">خانه را به کار بردم و مخاطب به مدد </w:t>
      </w:r>
      <w:r w:rsidR="00DA6B0B">
        <w:rPr>
          <w:rFonts w:hint="cs"/>
          <w:rtl/>
        </w:rPr>
        <w:t>ماجرای</w:t>
      </w:r>
      <w:r>
        <w:rPr>
          <w:rFonts w:hint="cs"/>
          <w:rtl/>
        </w:rPr>
        <w:t xml:space="preserve"> جلسۀ افتتاحیه</w:t>
      </w:r>
      <w:r>
        <w:rPr>
          <w:rtl/>
        </w:rPr>
        <w:softHyphen/>
      </w:r>
      <w:r>
        <w:rPr>
          <w:rFonts w:hint="cs"/>
          <w:rtl/>
        </w:rPr>
        <w:t>ای که چند روز قبل برگزار شده بود به شوخی من پی برد. در همینجا اگر ما کلمۀ قهوه</w:t>
      </w:r>
      <w:r>
        <w:rPr>
          <w:rtl/>
        </w:rPr>
        <w:softHyphen/>
      </w:r>
      <w:r>
        <w:rPr>
          <w:rFonts w:hint="cs"/>
          <w:rtl/>
        </w:rPr>
        <w:t>خانه را مکرّراً استعمال کنیم، این تکرار سبب می</w:t>
      </w:r>
      <w:r>
        <w:rPr>
          <w:rtl/>
        </w:rPr>
        <w:softHyphen/>
      </w:r>
      <w:r>
        <w:rPr>
          <w:rFonts w:hint="cs"/>
          <w:rtl/>
        </w:rPr>
        <w:t>شود آن قرینه</w:t>
      </w:r>
      <w:r>
        <w:rPr>
          <w:rtl/>
        </w:rPr>
        <w:softHyphen/>
      </w:r>
      <w:r>
        <w:rPr>
          <w:rFonts w:hint="cs"/>
          <w:rtl/>
        </w:rPr>
        <w:t>ای که همراه با کلام بوده به فراموشی سپرده شود. از سوی دیگر اگر استعمال را تکرار نکنم دیگر نمی</w:t>
      </w:r>
      <w:r>
        <w:rPr>
          <w:rtl/>
        </w:rPr>
        <w:softHyphen/>
      </w:r>
      <w:r>
        <w:rPr>
          <w:rFonts w:hint="cs"/>
          <w:rtl/>
        </w:rPr>
        <w:t>توانم در ادامه از آن استفاده کنم چون آن داستان و ماجرایی که زمینۀ درک معنای مورد نظر بوده محو می</w:t>
      </w:r>
      <w:r>
        <w:rPr>
          <w:rtl/>
        </w:rPr>
        <w:softHyphen/>
      </w:r>
      <w:r>
        <w:rPr>
          <w:rFonts w:hint="cs"/>
          <w:rtl/>
        </w:rPr>
        <w:t>شود.</w:t>
      </w:r>
    </w:p>
    <w:p w14:paraId="3817AEE3" w14:textId="6D2DAA64" w:rsidR="0037691C" w:rsidRDefault="0037691C" w:rsidP="00C372E1">
      <w:pPr>
        <w:jc w:val="both"/>
        <w:rPr>
          <w:rtl/>
        </w:rPr>
      </w:pPr>
      <w:r>
        <w:rPr>
          <w:rFonts w:hint="cs"/>
          <w:rtl/>
        </w:rPr>
        <w:t>دلالت لفظ بر معنا یک پیچیدگی</w:t>
      </w:r>
      <w:r>
        <w:rPr>
          <w:rtl/>
        </w:rPr>
        <w:softHyphen/>
      </w:r>
      <w:r>
        <w:rPr>
          <w:rFonts w:hint="cs"/>
          <w:rtl/>
        </w:rPr>
        <w:t>هایی دارد که نمی</w:t>
      </w:r>
      <w:r>
        <w:rPr>
          <w:rtl/>
        </w:rPr>
        <w:softHyphen/>
      </w:r>
      <w:r>
        <w:rPr>
          <w:rFonts w:hint="cs"/>
          <w:rtl/>
        </w:rPr>
        <w:t>توان با به بکار بردن تعبیر قرن اکید تمام زوایایش را توجیه کرد چون این وضع به گونه</w:t>
      </w:r>
      <w:r>
        <w:rPr>
          <w:rtl/>
        </w:rPr>
        <w:softHyphen/>
      </w:r>
      <w:r>
        <w:rPr>
          <w:rFonts w:hint="cs"/>
          <w:rtl/>
        </w:rPr>
        <w:t>های مختلفی پدید می</w:t>
      </w:r>
      <w:r>
        <w:rPr>
          <w:rtl/>
        </w:rPr>
        <w:softHyphen/>
      </w:r>
      <w:r>
        <w:rPr>
          <w:rFonts w:hint="cs"/>
          <w:rtl/>
        </w:rPr>
        <w:t>آید.</w:t>
      </w:r>
    </w:p>
    <w:p w14:paraId="0BEEA5A8" w14:textId="0C262F52" w:rsidR="0037691C" w:rsidRDefault="0037691C" w:rsidP="00C372E1">
      <w:pPr>
        <w:jc w:val="both"/>
        <w:rPr>
          <w:rtl/>
        </w:rPr>
      </w:pPr>
      <w:r>
        <w:rPr>
          <w:rFonts w:hint="cs"/>
          <w:rtl/>
        </w:rPr>
        <w:t>مثلاً یکی از نمونه</w:t>
      </w:r>
      <w:r>
        <w:rPr>
          <w:rtl/>
        </w:rPr>
        <w:softHyphen/>
      </w:r>
      <w:r>
        <w:rPr>
          <w:rFonts w:hint="cs"/>
          <w:rtl/>
        </w:rPr>
        <w:t>های وضع تعیّنی که در جلسۀ قبل مطرح شد، شیر آب بود. این مثال نیز دقیقاً از سنخ وضع تعیّنی است ولی شیوه</w:t>
      </w:r>
      <w:r>
        <w:rPr>
          <w:rtl/>
        </w:rPr>
        <w:softHyphen/>
      </w:r>
      <w:r>
        <w:rPr>
          <w:rFonts w:hint="cs"/>
          <w:rtl/>
        </w:rPr>
        <w:t>اش با سورۀ قرآن متفاوت است. در مثال سورۀ بقرة، این تعبیر کوتاه ابتداء ذهن را به تعبیر کامل «السورة التی فیها البقرة» می</w:t>
      </w:r>
      <w:r>
        <w:rPr>
          <w:rtl/>
        </w:rPr>
        <w:softHyphen/>
      </w:r>
      <w:r>
        <w:rPr>
          <w:rFonts w:hint="cs"/>
          <w:rtl/>
        </w:rPr>
        <w:t>برد و در مراحل بعد این تعبیر کامل به تدریج از ذهن محو می</w:t>
      </w:r>
      <w:r>
        <w:rPr>
          <w:rtl/>
        </w:rPr>
        <w:softHyphen/>
      </w:r>
      <w:r>
        <w:rPr>
          <w:rFonts w:hint="cs"/>
          <w:rtl/>
        </w:rPr>
        <w:t>شد و تعبیر کوتاه مستقیماً اشاره</w:t>
      </w:r>
      <w:r>
        <w:rPr>
          <w:rtl/>
        </w:rPr>
        <w:softHyphen/>
      </w:r>
      <w:r>
        <w:rPr>
          <w:rFonts w:hint="cs"/>
          <w:rtl/>
        </w:rPr>
        <w:t>گر معنا می</w:t>
      </w:r>
      <w:r>
        <w:rPr>
          <w:rtl/>
        </w:rPr>
        <w:softHyphen/>
      </w:r>
      <w:r>
        <w:rPr>
          <w:rFonts w:hint="cs"/>
          <w:rtl/>
        </w:rPr>
        <w:t>شد. اما در مثال شیر آب</w:t>
      </w:r>
      <w:r w:rsidR="00287CE2">
        <w:rPr>
          <w:rFonts w:hint="cs"/>
          <w:rtl/>
        </w:rPr>
        <w:t xml:space="preserve"> مطلب به این شکل نیست؛ در این مثال واژۀ «شیر» در «مشابه الشیر» به کار می</w:t>
      </w:r>
      <w:r w:rsidR="00287CE2">
        <w:rPr>
          <w:rtl/>
        </w:rPr>
        <w:softHyphen/>
      </w:r>
      <w:r w:rsidR="00287CE2">
        <w:rPr>
          <w:rFonts w:hint="cs"/>
          <w:rtl/>
        </w:rPr>
        <w:t>رود و مقصود از آن مشابه الشیری است که با آب مرتبط است. رفته</w:t>
      </w:r>
      <w:r w:rsidR="00287CE2">
        <w:rPr>
          <w:rtl/>
        </w:rPr>
        <w:softHyphen/>
      </w:r>
      <w:r w:rsidR="00287CE2">
        <w:rPr>
          <w:rFonts w:hint="cs"/>
          <w:rtl/>
        </w:rPr>
        <w:t>رفته جنبۀ مشابهت از این واژۀ محو شده و جنبۀ تأمین آبی که در موردش وجود دارد باقی می</w:t>
      </w:r>
      <w:r w:rsidR="00287CE2">
        <w:rPr>
          <w:rtl/>
        </w:rPr>
        <w:softHyphen/>
      </w:r>
      <w:r w:rsidR="00287CE2">
        <w:rPr>
          <w:rFonts w:hint="cs"/>
          <w:rtl/>
        </w:rPr>
        <w:t>ماند. کاربرد شیر آب، آن است که آب را تأمین می</w:t>
      </w:r>
      <w:r w:rsidR="00287CE2">
        <w:rPr>
          <w:rtl/>
        </w:rPr>
        <w:softHyphen/>
      </w:r>
      <w:r w:rsidR="00287CE2">
        <w:rPr>
          <w:rFonts w:hint="cs"/>
          <w:rtl/>
        </w:rPr>
        <w:t>کند؛ به تدریج صورت ظاهری شیر آب، از ذهن</w:t>
      </w:r>
      <w:r w:rsidR="00287CE2">
        <w:rPr>
          <w:rtl/>
        </w:rPr>
        <w:softHyphen/>
      </w:r>
      <w:r w:rsidR="00287CE2">
        <w:rPr>
          <w:rFonts w:hint="cs"/>
          <w:rtl/>
        </w:rPr>
        <w:t>ها محو شده و آن کارایی اصلی</w:t>
      </w:r>
      <w:r w:rsidR="00287CE2">
        <w:rPr>
          <w:rtl/>
        </w:rPr>
        <w:softHyphen/>
      </w:r>
      <w:r w:rsidR="00287CE2">
        <w:rPr>
          <w:rFonts w:hint="cs"/>
          <w:rtl/>
        </w:rPr>
        <w:t>اش که آب</w:t>
      </w:r>
      <w:r w:rsidR="00287CE2">
        <w:rPr>
          <w:rtl/>
        </w:rPr>
        <w:softHyphen/>
      </w:r>
      <w:r w:rsidR="00287CE2">
        <w:rPr>
          <w:rFonts w:hint="cs"/>
          <w:rtl/>
        </w:rPr>
        <w:t>رسانی بود باقی می</w:t>
      </w:r>
      <w:r w:rsidR="00287CE2">
        <w:rPr>
          <w:rtl/>
        </w:rPr>
        <w:softHyphen/>
      </w:r>
      <w:r w:rsidR="00287CE2">
        <w:rPr>
          <w:rFonts w:hint="cs"/>
          <w:rtl/>
        </w:rPr>
        <w:t>ماند</w:t>
      </w:r>
      <w:r w:rsidR="00DA6B0B">
        <w:rPr>
          <w:rFonts w:hint="cs"/>
          <w:rtl/>
        </w:rPr>
        <w:t xml:space="preserve"> و</w:t>
      </w:r>
      <w:r w:rsidR="00287CE2">
        <w:rPr>
          <w:rFonts w:hint="cs"/>
          <w:rtl/>
        </w:rPr>
        <w:t xml:space="preserve"> لفظ شیر آب برای آنچه آب تولید می</w:t>
      </w:r>
      <w:r w:rsidR="00287CE2">
        <w:rPr>
          <w:rtl/>
        </w:rPr>
        <w:softHyphen/>
      </w:r>
      <w:r w:rsidR="00287CE2">
        <w:rPr>
          <w:rFonts w:hint="cs"/>
          <w:rtl/>
        </w:rPr>
        <w:t>کند، وضع می</w:t>
      </w:r>
      <w:r w:rsidR="00287CE2">
        <w:rPr>
          <w:rtl/>
        </w:rPr>
        <w:softHyphen/>
      </w:r>
      <w:r w:rsidR="00287CE2">
        <w:rPr>
          <w:rFonts w:hint="cs"/>
          <w:rtl/>
        </w:rPr>
        <w:t>شود ولو دیگر شبیه شیر نباشد. حتی در همان ابتداء نیز ممکن است شیر آب را در مواردی که شبیه شیر نیستند نیز به کار بریم ولی این کاربرد به جهت آن است که این شیر آب با سائر شیرهای آبی که شبیه شیر هستند در تأمین هدف یکسان هستند ولی کم</w:t>
      </w:r>
      <w:r w:rsidR="00287CE2">
        <w:rPr>
          <w:rtl/>
        </w:rPr>
        <w:softHyphen/>
      </w:r>
      <w:r w:rsidR="00287CE2">
        <w:rPr>
          <w:rFonts w:hint="cs"/>
          <w:rtl/>
        </w:rPr>
        <w:t>کم همین مقدار مشابهت</w:t>
      </w:r>
      <w:r w:rsidR="00287CE2">
        <w:rPr>
          <w:rtl/>
        </w:rPr>
        <w:softHyphen/>
      </w:r>
      <w:r w:rsidR="00287CE2">
        <w:rPr>
          <w:rFonts w:hint="cs"/>
          <w:rtl/>
        </w:rPr>
        <w:t>ها نیز محو می</w:t>
      </w:r>
      <w:r w:rsidR="00287CE2">
        <w:rPr>
          <w:rtl/>
        </w:rPr>
        <w:softHyphen/>
      </w:r>
      <w:r w:rsidR="00287CE2">
        <w:rPr>
          <w:rFonts w:hint="cs"/>
          <w:rtl/>
        </w:rPr>
        <w:t>شود.</w:t>
      </w:r>
    </w:p>
    <w:p w14:paraId="3994F15F" w14:textId="0EC80D65" w:rsidR="00287CE2" w:rsidRDefault="00287CE2" w:rsidP="00C372E1">
      <w:pPr>
        <w:jc w:val="both"/>
        <w:rPr>
          <w:rtl/>
        </w:rPr>
      </w:pPr>
      <w:r>
        <w:rPr>
          <w:rFonts w:hint="cs"/>
          <w:rtl/>
        </w:rPr>
        <w:t>شایان ذکر است که در این مثال نیز قرینۀ انتقال دهندۀ ذهن، یک قرینۀ شخصی است و تنوع ندارد. عجالتاً برای ادعای مرحوم شهید صدر مبنی بر این که این قرائن، متنوع هستند و تغییر می</w:t>
      </w:r>
      <w:r>
        <w:rPr>
          <w:rtl/>
        </w:rPr>
        <w:softHyphen/>
      </w:r>
      <w:r>
        <w:rPr>
          <w:rFonts w:hint="cs"/>
          <w:rtl/>
        </w:rPr>
        <w:t>کنند، مثالی به ذهنمان نرسید. هر مثالی که ما با آن روبرو شدیم قرینه</w:t>
      </w:r>
      <w:r>
        <w:rPr>
          <w:rtl/>
        </w:rPr>
        <w:softHyphen/>
      </w:r>
      <w:r>
        <w:rPr>
          <w:rFonts w:hint="cs"/>
          <w:rtl/>
        </w:rPr>
        <w:t>اش شخصیه بود ولی همین قرینۀ شخصیه می</w:t>
      </w:r>
      <w:r>
        <w:rPr>
          <w:rtl/>
        </w:rPr>
        <w:softHyphen/>
      </w:r>
      <w:r>
        <w:rPr>
          <w:rFonts w:hint="cs"/>
          <w:rtl/>
        </w:rPr>
        <w:t>تواند به تدریج از اذهان محو شود پس اینگونه نیست که اگر قرینه</w:t>
      </w:r>
      <w:r>
        <w:rPr>
          <w:rtl/>
        </w:rPr>
        <w:softHyphen/>
      </w:r>
      <w:r>
        <w:rPr>
          <w:rFonts w:hint="cs"/>
          <w:rtl/>
        </w:rPr>
        <w:t>ای شخصی باشد، حتماً باید به هنگام دلالت لفظ بر معنا، حضور داشته باشد. به عبارت دیگر در حدوث دلالت دخیل است اما در بقای دلالت دخیل نیست.</w:t>
      </w:r>
    </w:p>
    <w:p w14:paraId="2BB6A786" w14:textId="64DA465D" w:rsidR="00287CE2" w:rsidRDefault="00287CE2" w:rsidP="00C372E1">
      <w:pPr>
        <w:jc w:val="both"/>
        <w:rPr>
          <w:rtl/>
        </w:rPr>
      </w:pPr>
      <w:r>
        <w:rPr>
          <w:rFonts w:hint="cs"/>
          <w:rtl/>
        </w:rPr>
        <w:lastRenderedPageBreak/>
        <w:t>خلاصه این که مدل تبدیل شیر آب از استعمال مجازی به حقیقی، با مدل تبدیل سورة البقرة متفاوت است. ما در جلسۀ قبل تعمّد</w:t>
      </w:r>
      <w:r w:rsidR="00DA6B0B">
        <w:rPr>
          <w:rFonts w:hint="cs"/>
          <w:rtl/>
        </w:rPr>
        <w:t>اَ</w:t>
      </w:r>
      <w:r>
        <w:rPr>
          <w:rFonts w:hint="cs"/>
          <w:rtl/>
        </w:rPr>
        <w:t xml:space="preserve"> به مثال</w:t>
      </w:r>
      <w:r>
        <w:rPr>
          <w:rtl/>
        </w:rPr>
        <w:softHyphen/>
      </w:r>
      <w:r>
        <w:rPr>
          <w:rFonts w:hint="cs"/>
          <w:rtl/>
        </w:rPr>
        <w:t>های متنوعی در بحث اشاره کردیم تا بتوانیم به تحلیل درستی از مطلب دست یابیم. ممکن است با تحلیل مثال</w:t>
      </w:r>
      <w:r>
        <w:rPr>
          <w:rtl/>
        </w:rPr>
        <w:softHyphen/>
      </w:r>
      <w:r>
        <w:rPr>
          <w:rFonts w:hint="cs"/>
          <w:rtl/>
        </w:rPr>
        <w:t>های دیگر به این نتیجه برسیم که مدل تبدیل مجاز به حقیقت در آن</w:t>
      </w:r>
      <w:r>
        <w:rPr>
          <w:rtl/>
        </w:rPr>
        <w:softHyphen/>
      </w:r>
      <w:r>
        <w:rPr>
          <w:rFonts w:hint="cs"/>
          <w:rtl/>
        </w:rPr>
        <w:t>ها به شکلی دیگر است.</w:t>
      </w:r>
    </w:p>
    <w:p w14:paraId="06F9AF87" w14:textId="1D14D8AB" w:rsidR="00A374BB" w:rsidRDefault="00287CE2" w:rsidP="00C372E1">
      <w:pPr>
        <w:jc w:val="both"/>
        <w:rPr>
          <w:rtl/>
        </w:rPr>
      </w:pPr>
      <w:r>
        <w:rPr>
          <w:rFonts w:hint="cs"/>
          <w:rtl/>
        </w:rPr>
        <w:t>در مثال سه شدن نیز یک ارتباطی بین سه شدن در میان مکانیک</w:t>
      </w:r>
      <w:r>
        <w:rPr>
          <w:rtl/>
        </w:rPr>
        <w:softHyphen/>
      </w:r>
      <w:r>
        <w:rPr>
          <w:rFonts w:hint="cs"/>
          <w:rtl/>
        </w:rPr>
        <w:t xml:space="preserve">ها، </w:t>
      </w:r>
      <w:r w:rsidR="00A374BB">
        <w:rPr>
          <w:rFonts w:hint="cs"/>
          <w:rtl/>
        </w:rPr>
        <w:t>و ضایع شدن اشخاص.</w:t>
      </w:r>
      <w:r w:rsidR="00DA6B0B">
        <w:rPr>
          <w:rFonts w:hint="cs"/>
          <w:rtl/>
        </w:rPr>
        <w:t xml:space="preserve"> وجود دارد.</w:t>
      </w:r>
      <w:r w:rsidR="00A374BB">
        <w:rPr>
          <w:rFonts w:hint="cs"/>
          <w:rtl/>
        </w:rPr>
        <w:t xml:space="preserve"> در جایی که ماشین ب</w:t>
      </w:r>
      <w:r w:rsidR="00DA6B0B">
        <w:rPr>
          <w:rFonts w:hint="cs"/>
          <w:rtl/>
        </w:rPr>
        <w:t>ا</w:t>
      </w:r>
      <w:r w:rsidR="00A374BB">
        <w:rPr>
          <w:rFonts w:hint="cs"/>
          <w:rtl/>
        </w:rPr>
        <w:t xml:space="preserve"> سه سیلندر کار کند، اصطلاحاً گفته می</w:t>
      </w:r>
      <w:r w:rsidR="00A374BB">
        <w:rPr>
          <w:rtl/>
        </w:rPr>
        <w:softHyphen/>
      </w:r>
      <w:r w:rsidR="00A374BB">
        <w:rPr>
          <w:rFonts w:hint="cs"/>
          <w:rtl/>
        </w:rPr>
        <w:t>شود ماشین سه شده است. در این استعمال، در بکار بردن لفظ سه شدن، آنچه مهم است خصوصیاتی همچون سه سیلندر و مانند آن نیست، بلکه</w:t>
      </w:r>
      <w:r w:rsidR="00DA6B0B">
        <w:rPr>
          <w:rFonts w:hint="cs"/>
          <w:rtl/>
        </w:rPr>
        <w:t xml:space="preserve"> ذهن</w:t>
      </w:r>
      <w:r w:rsidR="00A374BB">
        <w:rPr>
          <w:rFonts w:hint="cs"/>
          <w:rtl/>
        </w:rPr>
        <w:t xml:space="preserve"> این خصوصیات را تجرید نموده و مقصود از سه شدن، ذات خراب شدن است. گاهی ذهن ما از خرابی ناشی از سه سیلندره شدن، به ذات خرابی و کلی خرابی حرکت می</w:t>
      </w:r>
      <w:r w:rsidR="00A374BB">
        <w:rPr>
          <w:rtl/>
        </w:rPr>
        <w:softHyphen/>
      </w:r>
      <w:r w:rsidR="00A374BB">
        <w:rPr>
          <w:rFonts w:hint="cs"/>
          <w:rtl/>
        </w:rPr>
        <w:t>کند و مفهوم خراب شدن را از تشخصات موجود در آن مورد شخصی، تجرید می</w:t>
      </w:r>
      <w:r w:rsidR="00A374BB">
        <w:rPr>
          <w:rtl/>
        </w:rPr>
        <w:softHyphen/>
      </w:r>
      <w:r w:rsidR="00A374BB">
        <w:rPr>
          <w:rFonts w:hint="cs"/>
          <w:rtl/>
        </w:rPr>
        <w:t>کند. ما ابتداء سه شدن را برای خرابی ناشی از کم شدن سیلندر به کار می</w:t>
      </w:r>
      <w:r w:rsidR="00A374BB">
        <w:rPr>
          <w:rtl/>
        </w:rPr>
        <w:softHyphen/>
      </w:r>
      <w:r w:rsidR="00A374BB">
        <w:rPr>
          <w:rFonts w:hint="cs"/>
          <w:rtl/>
        </w:rPr>
        <w:t xml:space="preserve">بریم اما به تدریج قید </w:t>
      </w:r>
      <w:r w:rsidR="00DA6B0B">
        <w:rPr>
          <w:rFonts w:hint="cs"/>
          <w:rtl/>
        </w:rPr>
        <w:t>خاص خرابی</w:t>
      </w:r>
      <w:r w:rsidR="00A374BB">
        <w:rPr>
          <w:rFonts w:hint="cs"/>
          <w:rtl/>
        </w:rPr>
        <w:t>، محو شده و ذات خرابی از لفظ اراده می</w:t>
      </w:r>
      <w:r w:rsidR="00A374BB">
        <w:rPr>
          <w:rtl/>
        </w:rPr>
        <w:softHyphen/>
      </w:r>
      <w:r w:rsidR="00A374BB">
        <w:rPr>
          <w:rFonts w:hint="cs"/>
          <w:rtl/>
        </w:rPr>
        <w:t xml:space="preserve">شود و علتش اهمیت نداشتن </w:t>
      </w:r>
      <w:r w:rsidR="00DA6B0B">
        <w:rPr>
          <w:rFonts w:hint="cs"/>
          <w:rtl/>
        </w:rPr>
        <w:t xml:space="preserve">آن قید خاص </w:t>
      </w:r>
      <w:r w:rsidR="00A374BB">
        <w:rPr>
          <w:rFonts w:hint="cs"/>
          <w:rtl/>
        </w:rPr>
        <w:t>است. پس شاید مثال سه شدن نیز مدلش با مثال</w:t>
      </w:r>
      <w:r w:rsidR="00A374BB">
        <w:rPr>
          <w:rtl/>
        </w:rPr>
        <w:softHyphen/>
      </w:r>
      <w:r w:rsidR="00A374BB">
        <w:rPr>
          <w:rFonts w:hint="cs"/>
          <w:rtl/>
        </w:rPr>
        <w:t>های دیگر همچون شیر آب متفاوت باشد.</w:t>
      </w:r>
    </w:p>
    <w:p w14:paraId="21F02EEC" w14:textId="060CA96E" w:rsidR="00A374BB" w:rsidRDefault="00A374BB" w:rsidP="00C372E1">
      <w:pPr>
        <w:jc w:val="both"/>
        <w:rPr>
          <w:rtl/>
        </w:rPr>
      </w:pPr>
      <w:r>
        <w:rPr>
          <w:rFonts w:hint="cs"/>
          <w:rtl/>
        </w:rPr>
        <w:t>توجه به این نکته لازم است که ما بالوجدان با پدیده</w:t>
      </w:r>
      <w:r>
        <w:rPr>
          <w:rtl/>
        </w:rPr>
        <w:softHyphen/>
      </w:r>
      <w:r>
        <w:rPr>
          <w:rFonts w:hint="cs"/>
          <w:rtl/>
        </w:rPr>
        <w:t>های به نام وضع استعمالی، و وضع تعیّنی روبرو هستیم لذا در وجود این پدیده</w:t>
      </w:r>
      <w:r>
        <w:rPr>
          <w:rtl/>
        </w:rPr>
        <w:softHyphen/>
      </w:r>
      <w:r>
        <w:rPr>
          <w:rFonts w:hint="cs"/>
          <w:rtl/>
        </w:rPr>
        <w:t>ها تردیدی نیست. این تحلیل</w:t>
      </w:r>
      <w:r>
        <w:rPr>
          <w:rtl/>
        </w:rPr>
        <w:softHyphen/>
      </w:r>
      <w:r>
        <w:rPr>
          <w:rFonts w:hint="cs"/>
          <w:rtl/>
        </w:rPr>
        <w:t>ها بیش از این که برای اثبات وجود وضع تعیّنی یا وضع استعمالی کاربرد داشته باشد، برای اثبات صحت مبانی فکری ما کارایی دارد. اگر با مبانی فکری خود نتوانیم پدیده</w:t>
      </w:r>
      <w:r>
        <w:rPr>
          <w:rtl/>
        </w:rPr>
        <w:softHyphen/>
      </w:r>
      <w:r>
        <w:rPr>
          <w:rFonts w:hint="cs"/>
          <w:rtl/>
        </w:rPr>
        <w:t>های معلوم الوجودی همچون وضع تعیّنی و وضع استعمالی را توجیه کنیم حق نداریم وضع تعیّنی و استعمالی را انکار کنیم بلکه معلوم می</w:t>
      </w:r>
      <w:r>
        <w:rPr>
          <w:rtl/>
        </w:rPr>
        <w:softHyphen/>
      </w:r>
      <w:r>
        <w:rPr>
          <w:rFonts w:hint="cs"/>
          <w:rtl/>
        </w:rPr>
        <w:t>شود مبانی فکری ما صحیح شکل نگرفته است و باید در آن تجدید نظر کنیم.</w:t>
      </w:r>
    </w:p>
    <w:p w14:paraId="7552B898" w14:textId="77777777" w:rsidR="00A374BB" w:rsidRDefault="00A374BB" w:rsidP="00C372E1">
      <w:pPr>
        <w:jc w:val="both"/>
        <w:rPr>
          <w:rtl/>
        </w:rPr>
      </w:pPr>
      <w:r>
        <w:rPr>
          <w:rFonts w:hint="cs"/>
          <w:rtl/>
        </w:rPr>
        <w:t>نسبت به وضع استعمالی شبهاتی مطرح شده است که به نحو گذرا در جلسۀ بعد به آن اشاره خواهیم کرد. مرحوم آقای صدر این بحث را به شکلی مفصل بحث نموده است که ما قصد ورود تفصیلی به آن را نداریم.</w:t>
      </w:r>
    </w:p>
    <w:p w14:paraId="2ECC8E12" w14:textId="6D620C35" w:rsidR="00A374BB" w:rsidRDefault="00A374BB" w:rsidP="00C372E1">
      <w:pPr>
        <w:jc w:val="both"/>
        <w:rPr>
          <w:rtl/>
        </w:rPr>
      </w:pPr>
      <w:r>
        <w:rPr>
          <w:rFonts w:hint="cs"/>
          <w:rtl/>
        </w:rPr>
        <w:t>تکیۀ ما بر این نکته است که گاهی افراد یک سری وجدانیات دارند که در اثر شبهات، سعی می</w:t>
      </w:r>
      <w:r>
        <w:rPr>
          <w:rtl/>
        </w:rPr>
        <w:softHyphen/>
      </w:r>
      <w:r>
        <w:rPr>
          <w:rFonts w:hint="cs"/>
          <w:rtl/>
        </w:rPr>
        <w:t>کنند وجدانیات خودشان را تخطئه کنند؛ مطلب باید بر عکس باشد. در اینکه ما وضع تعیّنی و استعمالی داریم تردیدی نیست پس باید مبانی خودمان را با آن هماهنگ کنیم.</w:t>
      </w:r>
    </w:p>
    <w:p w14:paraId="657B3D45" w14:textId="4ADBF8D0" w:rsidR="00A374BB" w:rsidRDefault="00A374BB" w:rsidP="00C372E1">
      <w:pPr>
        <w:jc w:val="both"/>
        <w:rPr>
          <w:rtl/>
        </w:rPr>
      </w:pPr>
      <w:r>
        <w:rPr>
          <w:rFonts w:hint="cs"/>
          <w:rtl/>
        </w:rPr>
        <w:t>گفته شده یک پادشاه خون</w:t>
      </w:r>
      <w:r w:rsidR="00B07508">
        <w:rPr>
          <w:rtl/>
        </w:rPr>
        <w:softHyphen/>
      </w:r>
      <w:r>
        <w:rPr>
          <w:rFonts w:hint="cs"/>
          <w:rtl/>
        </w:rPr>
        <w:t>خواری بوده که تختی داشته؛ زنانی که به عنوان همسر انتخاب می</w:t>
      </w:r>
      <w:r>
        <w:rPr>
          <w:rtl/>
        </w:rPr>
        <w:softHyphen/>
      </w:r>
      <w:r>
        <w:rPr>
          <w:rFonts w:hint="cs"/>
          <w:rtl/>
        </w:rPr>
        <w:t>کرده را روی تخت قرار می</w:t>
      </w:r>
      <w:r>
        <w:rPr>
          <w:rtl/>
        </w:rPr>
        <w:softHyphen/>
      </w:r>
      <w:r>
        <w:rPr>
          <w:rFonts w:hint="cs"/>
          <w:rtl/>
        </w:rPr>
        <w:t>داده؛ چنانچه آن زن از تخت بلندتر بوده، دستور می</w:t>
      </w:r>
      <w:r>
        <w:rPr>
          <w:rtl/>
        </w:rPr>
        <w:softHyphen/>
      </w:r>
      <w:r>
        <w:rPr>
          <w:rFonts w:hint="cs"/>
          <w:rtl/>
        </w:rPr>
        <w:t xml:space="preserve">داده </w:t>
      </w:r>
      <w:r w:rsidR="00B07508">
        <w:rPr>
          <w:rFonts w:hint="cs"/>
          <w:rtl/>
        </w:rPr>
        <w:t>پایش را قطع کنند تا اندازۀ تخت شود؛ و چنانچه کوتاه</w:t>
      </w:r>
      <w:r w:rsidR="00B07508">
        <w:rPr>
          <w:rtl/>
        </w:rPr>
        <w:softHyphen/>
      </w:r>
      <w:r w:rsidR="00B07508">
        <w:rPr>
          <w:rFonts w:hint="cs"/>
          <w:rtl/>
        </w:rPr>
        <w:t>تر بوده دستور می</w:t>
      </w:r>
      <w:r w:rsidR="00B07508">
        <w:rPr>
          <w:rtl/>
        </w:rPr>
        <w:softHyphen/>
      </w:r>
      <w:r w:rsidR="00B07508">
        <w:rPr>
          <w:rFonts w:hint="cs"/>
          <w:rtl/>
        </w:rPr>
        <w:t>داده آن قدر پاهایش را بکشند تا به اندازۀ تخت شود. نباید یک قالب از پیش</w:t>
      </w:r>
      <w:r w:rsidR="00B07508">
        <w:rPr>
          <w:rtl/>
        </w:rPr>
        <w:softHyphen/>
      </w:r>
      <w:r w:rsidR="00B07508">
        <w:rPr>
          <w:rFonts w:hint="cs"/>
          <w:rtl/>
        </w:rPr>
        <w:t>ساخته در نظر گرفت و با هر زحمت و تکلفی وجدانیات را در آن گنجاند؛ این مشکلی است که گاهی ما به آن مبتلا هستیم. ما باید بر اساس وجدانیات قالب تهیه کنیم نه این که اول قالب تهیه کنیم و سپس وجدانیات را به هر قیمتی شده درون آن بگنجانیم.</w:t>
      </w:r>
    </w:p>
    <w:p w14:paraId="74F4523F" w14:textId="080A0BCA" w:rsidR="00B07508" w:rsidRDefault="00B07508" w:rsidP="00C372E1">
      <w:pPr>
        <w:jc w:val="both"/>
        <w:rPr>
          <w:rtl/>
        </w:rPr>
      </w:pPr>
      <w:r>
        <w:rPr>
          <w:rFonts w:hint="cs"/>
          <w:rtl/>
        </w:rPr>
        <w:lastRenderedPageBreak/>
        <w:t>آیت الله والد در تحلیل فقه مرحوم حاج شیخ و تفکر ایشان، چنین می</w:t>
      </w:r>
      <w:r>
        <w:rPr>
          <w:rtl/>
        </w:rPr>
        <w:softHyphen/>
      </w:r>
      <w:r>
        <w:rPr>
          <w:rFonts w:hint="cs"/>
          <w:rtl/>
        </w:rPr>
        <w:t>فرمودند که مرحوم حاج شیخ، از وجدان به برهان حر</w:t>
      </w:r>
      <w:r w:rsidR="00A8676E">
        <w:rPr>
          <w:rFonts w:hint="cs"/>
          <w:rtl/>
        </w:rPr>
        <w:t>ک</w:t>
      </w:r>
      <w:r>
        <w:rPr>
          <w:rFonts w:hint="cs"/>
          <w:rtl/>
        </w:rPr>
        <w:t>ت می</w:t>
      </w:r>
      <w:r>
        <w:rPr>
          <w:rtl/>
        </w:rPr>
        <w:softHyphen/>
      </w:r>
      <w:r>
        <w:rPr>
          <w:rFonts w:hint="cs"/>
          <w:rtl/>
        </w:rPr>
        <w:t>کرد بر خلاف برخی دیگر از افراد که از برهان به وجدان می</w:t>
      </w:r>
      <w:r>
        <w:rPr>
          <w:rtl/>
        </w:rPr>
        <w:softHyphen/>
      </w:r>
      <w:r>
        <w:rPr>
          <w:rFonts w:hint="cs"/>
          <w:rtl/>
        </w:rPr>
        <w:t>روند. تحلیل این مطلب به این شکل است که برخی امور، برهان نیست بلکه تنها صورت برهان را به همراه دارد. ما گاهی یک سری تقریبات که شکلش، برهان</w:t>
      </w:r>
      <w:r>
        <w:rPr>
          <w:rtl/>
        </w:rPr>
        <w:softHyphen/>
      </w:r>
      <w:r>
        <w:rPr>
          <w:rFonts w:hint="cs"/>
          <w:rtl/>
        </w:rPr>
        <w:t>گونه است، را معیار قرار داده و ادراکات وجدانی خود را با آن تخطئه می</w:t>
      </w:r>
      <w:r>
        <w:rPr>
          <w:rtl/>
        </w:rPr>
        <w:softHyphen/>
      </w:r>
      <w:r>
        <w:rPr>
          <w:rFonts w:hint="cs"/>
          <w:rtl/>
        </w:rPr>
        <w:t>کنیم. یکی از مشکلات مباحث فلسفی همین است که امور برهان</w:t>
      </w:r>
      <w:r>
        <w:rPr>
          <w:rtl/>
        </w:rPr>
        <w:softHyphen/>
      </w:r>
      <w:r>
        <w:rPr>
          <w:rFonts w:hint="cs"/>
          <w:rtl/>
        </w:rPr>
        <w:t>گونه با براهین حقیقی جابجا می</w:t>
      </w:r>
      <w:r>
        <w:rPr>
          <w:rtl/>
        </w:rPr>
        <w:softHyphen/>
      </w:r>
      <w:r>
        <w:rPr>
          <w:rFonts w:hint="cs"/>
          <w:rtl/>
        </w:rPr>
        <w:t>شود لذا باید دقت کنیم هیچگاه بین صورت برهان و برهان حقیقی خلط نکنیم. برخی از مخالفت</w:t>
      </w:r>
      <w:r>
        <w:rPr>
          <w:rtl/>
        </w:rPr>
        <w:softHyphen/>
      </w:r>
      <w:r>
        <w:rPr>
          <w:rFonts w:hint="cs"/>
          <w:rtl/>
        </w:rPr>
        <w:t>ورزی</w:t>
      </w:r>
      <w:r>
        <w:rPr>
          <w:rtl/>
        </w:rPr>
        <w:softHyphen/>
      </w:r>
      <w:r>
        <w:rPr>
          <w:rFonts w:hint="cs"/>
          <w:rtl/>
        </w:rPr>
        <w:t xml:space="preserve">های با فلسفه </w:t>
      </w:r>
      <w:r>
        <w:rPr>
          <w:rFonts w:cs="Cambria" w:hint="cs"/>
          <w:rtl/>
        </w:rPr>
        <w:t>_</w:t>
      </w:r>
      <w:r>
        <w:rPr>
          <w:rFonts w:hint="cs"/>
          <w:rtl/>
        </w:rPr>
        <w:t>نه تمامشان</w:t>
      </w:r>
      <w:r>
        <w:rPr>
          <w:rFonts w:cs="Cambria" w:hint="cs"/>
          <w:rtl/>
        </w:rPr>
        <w:t>_</w:t>
      </w:r>
      <w:r>
        <w:rPr>
          <w:rFonts w:hint="cs"/>
          <w:rtl/>
        </w:rPr>
        <w:t xml:space="preserve"> درست است و ناشی از همین است که برخی از استدلالات برهان</w:t>
      </w:r>
      <w:r>
        <w:rPr>
          <w:rtl/>
        </w:rPr>
        <w:softHyphen/>
      </w:r>
      <w:r>
        <w:rPr>
          <w:rFonts w:hint="cs"/>
          <w:rtl/>
        </w:rPr>
        <w:t>گونه با براهین حقیقی خلط شده</w:t>
      </w:r>
      <w:r>
        <w:rPr>
          <w:rtl/>
        </w:rPr>
        <w:softHyphen/>
      </w:r>
      <w:r>
        <w:rPr>
          <w:rFonts w:hint="cs"/>
          <w:rtl/>
        </w:rPr>
        <w:t>اند.</w:t>
      </w:r>
      <w:r w:rsidR="00AE39FA">
        <w:rPr>
          <w:rFonts w:hint="cs"/>
          <w:rtl/>
        </w:rPr>
        <w:t xml:space="preserve"> به عبارت دیگر خیلی اوقات تخیلات عقلی با تفکرات عقلی خلط می</w:t>
      </w:r>
      <w:r w:rsidR="00AE39FA">
        <w:rPr>
          <w:rtl/>
        </w:rPr>
        <w:softHyphen/>
      </w:r>
      <w:r w:rsidR="00AE39FA">
        <w:rPr>
          <w:rFonts w:hint="cs"/>
          <w:rtl/>
        </w:rPr>
        <w:t>شوند.</w:t>
      </w:r>
    </w:p>
    <w:p w14:paraId="1799D747" w14:textId="6FDFCF14" w:rsidR="00AE39FA" w:rsidRDefault="00AE39FA" w:rsidP="00C372E1">
      <w:pPr>
        <w:jc w:val="both"/>
        <w:rPr>
          <w:rtl/>
        </w:rPr>
      </w:pPr>
      <w:r>
        <w:rPr>
          <w:rFonts w:hint="cs"/>
          <w:rtl/>
        </w:rPr>
        <w:t>البته نا گفته نماند که تمام وجدانیات هم مطابق واقع نیست چون گاهی وجدانیات انسان حاصل تخیلات و توهمات نادرستی است که در ذهنش شکل گرفته است و آن را جای وجدان قرار می</w:t>
      </w:r>
      <w:r>
        <w:rPr>
          <w:rtl/>
        </w:rPr>
        <w:softHyphen/>
      </w:r>
      <w:r>
        <w:rPr>
          <w:rFonts w:hint="cs"/>
          <w:rtl/>
        </w:rPr>
        <w:t>دهد.</w:t>
      </w:r>
    </w:p>
    <w:p w14:paraId="78181CE3" w14:textId="68733F6E" w:rsidR="00AE39FA" w:rsidRDefault="00AE39FA" w:rsidP="00C372E1">
      <w:pPr>
        <w:jc w:val="both"/>
        <w:rPr>
          <w:rtl/>
        </w:rPr>
      </w:pPr>
      <w:r>
        <w:rPr>
          <w:rFonts w:hint="cs"/>
          <w:rtl/>
        </w:rPr>
        <w:t>مقصود این که، در اینجا مراحل مختلفی وجود دارد که با هم فرق دارند.</w:t>
      </w:r>
    </w:p>
    <w:p w14:paraId="4C840565" w14:textId="58B34CA1" w:rsidR="00AE39FA" w:rsidRDefault="00AE39FA" w:rsidP="00C372E1">
      <w:pPr>
        <w:jc w:val="both"/>
        <w:rPr>
          <w:rtl/>
        </w:rPr>
      </w:pPr>
      <w:r>
        <w:rPr>
          <w:rFonts w:hint="cs"/>
          <w:rtl/>
        </w:rPr>
        <w:t>اصل وجود وضع تعیّنی یا وضع استعمالی پیچیدگی خاصی ندارد؛ برخی امور به دلیل پیچیدگی</w:t>
      </w:r>
      <w:r>
        <w:rPr>
          <w:rtl/>
        </w:rPr>
        <w:softHyphen/>
      </w:r>
      <w:r>
        <w:rPr>
          <w:rFonts w:hint="cs"/>
          <w:rtl/>
        </w:rPr>
        <w:t>هایی که دارد سبب می</w:t>
      </w:r>
      <w:r>
        <w:rPr>
          <w:rtl/>
        </w:rPr>
        <w:softHyphen/>
      </w:r>
      <w:r>
        <w:rPr>
          <w:rFonts w:hint="cs"/>
          <w:rtl/>
        </w:rPr>
        <w:t>شود وجدانیات انسان نیز از ابتداء خلط شود ولی در امور واضح چنین نیست.</w:t>
      </w:r>
    </w:p>
    <w:p w14:paraId="718FAC81" w14:textId="51189B9A" w:rsidR="000A3447" w:rsidRPr="00B05B4D" w:rsidRDefault="000A3447" w:rsidP="00C372E1">
      <w:pPr>
        <w:jc w:val="both"/>
        <w:rPr>
          <w:rtl/>
        </w:rPr>
      </w:pPr>
      <w:r>
        <w:rPr>
          <w:rFonts w:hint="cs"/>
          <w:rtl/>
        </w:rPr>
        <w:t>در جلسۀ آینده به توضیح نکاتی در خصوص وضع استعمالی پرداخته و در ادامه وارد بحث نظریة الاستعمال آقای صدر خواهیم شد.</w:t>
      </w:r>
    </w:p>
    <w:sectPr w:rsidR="000A3447" w:rsidRPr="00B05B4D" w:rsidSect="00F91B85">
      <w:footerReference w:type="default" r:id="rId9"/>
      <w:footnotePr>
        <w:numRestart w:val="eachPage"/>
      </w:footnotePr>
      <w:pgSz w:w="11906" w:h="16838"/>
      <w:pgMar w:top="851" w:right="851" w:bottom="851" w:left="851" w:header="709" w:footer="0" w:gutter="0"/>
      <w:pgBorders w:offsetFrom="page">
        <w:top w:val="thinThickSmallGap" w:sz="18" w:space="24" w:color="auto"/>
        <w:left w:val="thinThickSmallGap" w:sz="18" w:space="24" w:color="auto"/>
        <w:bottom w:val="thickThinSmallGap" w:sz="18" w:space="24" w:color="auto"/>
        <w:right w:val="thickThinSmallGap" w:sz="18" w:space="24" w:color="auto"/>
      </w:pgBorders>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1497B6" w14:textId="77777777" w:rsidR="00BD55FF" w:rsidRDefault="00BD55FF" w:rsidP="008B750B">
      <w:pPr>
        <w:spacing w:line="240" w:lineRule="auto"/>
      </w:pPr>
      <w:r>
        <w:separator/>
      </w:r>
    </w:p>
  </w:endnote>
  <w:endnote w:type="continuationSeparator" w:id="0">
    <w:p w14:paraId="78F0BE1C" w14:textId="77777777" w:rsidR="00BD55FF" w:rsidRDefault="00BD55FF"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 Bad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IRANSans">
    <w:panose1 w:val="020B0506030804020204"/>
    <w:charset w:val="00"/>
    <w:family w:val="swiss"/>
    <w:pitch w:val="variable"/>
    <w:sig w:usb0="80002003" w:usb1="00000000" w:usb2="00000008" w:usb3="00000000" w:csb0="0000004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bidiVisual/>
      <w:tblW w:w="0" w:type="auto"/>
      <w:tblLook w:val="04A0" w:firstRow="1" w:lastRow="0" w:firstColumn="1" w:lastColumn="0" w:noHBand="0" w:noVBand="1"/>
    </w:tblPr>
    <w:tblGrid>
      <w:gridCol w:w="3382"/>
      <w:gridCol w:w="2252"/>
      <w:gridCol w:w="4786"/>
    </w:tblGrid>
    <w:tr w:rsidR="006D44C1" w:rsidRPr="006D44C1" w14:paraId="735F49D9" w14:textId="77777777" w:rsidTr="0020241A">
      <w:tc>
        <w:tcPr>
          <w:tcW w:w="3382" w:type="dxa"/>
          <w:tcBorders>
            <w:top w:val="nil"/>
            <w:left w:val="nil"/>
            <w:bottom w:val="nil"/>
            <w:right w:val="nil"/>
          </w:tcBorders>
        </w:tcPr>
        <w:p w14:paraId="3913EAB2" w14:textId="77777777" w:rsidR="006D44C1" w:rsidRDefault="006D44C1" w:rsidP="006D44C1">
          <w:pPr>
            <w:pStyle w:val="Footer"/>
            <w:rPr>
              <w:rtl/>
            </w:rPr>
          </w:pPr>
          <w:r w:rsidRPr="006D44C1">
            <w:rPr>
              <w:rFonts w:hint="cs"/>
              <w:color w:val="808080" w:themeColor="background1" w:themeShade="80"/>
              <w:rtl/>
            </w:rPr>
            <w:t>مدرسه فقهی امام محمدباقر علیه السلام</w:t>
          </w:r>
        </w:p>
      </w:tc>
      <w:tc>
        <w:tcPr>
          <w:tcW w:w="2252" w:type="dxa"/>
          <w:tcBorders>
            <w:top w:val="nil"/>
            <w:left w:val="nil"/>
            <w:bottom w:val="nil"/>
            <w:right w:val="nil"/>
          </w:tcBorders>
          <w:vAlign w:val="center"/>
        </w:tcPr>
        <w:p w14:paraId="4C1F7219" w14:textId="77777777"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CA21E8" w:rsidRPr="00CA21E8">
            <w:rPr>
              <w:noProof/>
              <w:rtl/>
              <w:lang w:val="fa-IR"/>
            </w:rPr>
            <w:t>1</w:t>
          </w:r>
          <w:r>
            <w:rPr>
              <w:noProof/>
            </w:rPr>
            <w:fldChar w:fldCharType="end"/>
          </w:r>
        </w:p>
      </w:tc>
      <w:tc>
        <w:tcPr>
          <w:tcW w:w="4786" w:type="dxa"/>
          <w:tcBorders>
            <w:top w:val="nil"/>
            <w:left w:val="nil"/>
            <w:bottom w:val="nil"/>
            <w:right w:val="nil"/>
          </w:tcBorders>
          <w:vAlign w:val="center"/>
        </w:tcPr>
        <w:p w14:paraId="6D691533" w14:textId="77777777" w:rsidR="006D44C1" w:rsidRPr="006D44C1" w:rsidRDefault="00CC15E0" w:rsidP="001B6799">
          <w:pPr>
            <w:pStyle w:val="Footer"/>
            <w:bidi w:val="0"/>
            <w:rPr>
              <w:color w:val="808080" w:themeColor="background1" w:themeShade="80"/>
              <w:rtl/>
            </w:rPr>
          </w:pPr>
          <w:bookmarkStart w:id="8" w:name="BokAdres"/>
          <w:bookmarkEnd w:id="8"/>
          <w:r>
            <w:rPr>
              <w:color w:val="808080" w:themeColor="background1" w:themeShade="80"/>
            </w:rPr>
            <w:t>U1js1_14020716-009_ga1_mfeb.ir</w:t>
          </w:r>
        </w:p>
      </w:tc>
    </w:tr>
  </w:tbl>
  <w:p w14:paraId="29A101A5" w14:textId="77777777" w:rsidR="00FA3B17" w:rsidRDefault="00FA3B17" w:rsidP="00FA5F3D">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31E7CC" w14:textId="77777777" w:rsidR="00BD55FF" w:rsidRDefault="00BD55FF" w:rsidP="008B750B">
      <w:pPr>
        <w:spacing w:line="240" w:lineRule="auto"/>
      </w:pPr>
      <w:r>
        <w:separator/>
      </w:r>
    </w:p>
  </w:footnote>
  <w:footnote w:type="continuationSeparator" w:id="0">
    <w:p w14:paraId="5E082923" w14:textId="77777777" w:rsidR="00BD55FF" w:rsidRDefault="00BD55FF" w:rsidP="008B750B">
      <w:pPr>
        <w:spacing w:line="240" w:lineRule="auto"/>
      </w:pPr>
      <w:r>
        <w:continuationSeparator/>
      </w:r>
    </w:p>
  </w:footnote>
  <w:footnote w:id="1">
    <w:p w14:paraId="26BA8096" w14:textId="38D6AD7F" w:rsidR="00C372E1" w:rsidRDefault="00C372E1">
      <w:pPr>
        <w:pStyle w:val="FootnoteText"/>
      </w:pPr>
      <w:r>
        <w:rPr>
          <w:rStyle w:val="FootnoteReference"/>
        </w:rPr>
        <w:footnoteRef/>
      </w:r>
      <w:r>
        <w:rPr>
          <w:rtl/>
        </w:rPr>
        <w:t xml:space="preserve"> </w:t>
      </w:r>
      <w:r w:rsidRPr="00F635FC">
        <w:rPr>
          <w:rtl/>
        </w:rPr>
        <w:t>بحوث في علم الأصول، ج‏1، ص: 96</w:t>
      </w:r>
    </w:p>
  </w:footnote>
  <w:footnote w:id="2">
    <w:p w14:paraId="695492DB" w14:textId="21830995" w:rsidR="00D96219" w:rsidRDefault="00D96219">
      <w:pPr>
        <w:pStyle w:val="FootnoteText"/>
      </w:pPr>
      <w:r>
        <w:rPr>
          <w:rStyle w:val="FootnoteReference"/>
        </w:rPr>
        <w:footnoteRef/>
      </w:r>
      <w:r>
        <w:rPr>
          <w:rtl/>
        </w:rPr>
        <w:t xml:space="preserve"> </w:t>
      </w:r>
      <w:r w:rsidRPr="008F33D5">
        <w:rPr>
          <w:rtl/>
        </w:rPr>
        <w:t xml:space="preserve">بحوث </w:t>
      </w:r>
      <w:r w:rsidRPr="008F33D5">
        <w:rPr>
          <w:rtl/>
        </w:rPr>
        <w:t>في علم الأصول، ج‏1، ص: 96</w:t>
      </w:r>
    </w:p>
  </w:footnote>
  <w:footnote w:id="3">
    <w:p w14:paraId="1375578E" w14:textId="5FB2F5A2" w:rsidR="004C08D5" w:rsidRDefault="004C08D5">
      <w:pPr>
        <w:pStyle w:val="FootnoteText"/>
      </w:pPr>
      <w:r>
        <w:rPr>
          <w:rStyle w:val="FootnoteReference"/>
        </w:rPr>
        <w:footnoteRef/>
      </w:r>
      <w:r>
        <w:rPr>
          <w:rFonts w:hint="cs"/>
          <w:rtl/>
        </w:rPr>
        <w:t xml:space="preserve"> الروم: </w:t>
      </w:r>
      <w:r>
        <w:rPr>
          <w:rFonts w:hint="cs"/>
          <w:rtl/>
        </w:rPr>
        <w:t>4</w:t>
      </w:r>
    </w:p>
  </w:footnote>
  <w:footnote w:id="4">
    <w:p w14:paraId="3911EC31" w14:textId="77777777" w:rsidR="004C08D5" w:rsidRDefault="004C08D5" w:rsidP="004C08D5">
      <w:pPr>
        <w:pStyle w:val="FootnoteText"/>
      </w:pPr>
      <w:r>
        <w:rPr>
          <w:rStyle w:val="FootnoteReference"/>
        </w:rPr>
        <w:footnoteRef/>
      </w:r>
      <w:r>
        <w:rPr>
          <w:rFonts w:hint="cs"/>
          <w:rtl/>
        </w:rPr>
        <w:t xml:space="preserve"> الروم: </w:t>
      </w:r>
      <w:r>
        <w:rPr>
          <w:rFonts w:hint="cs"/>
          <w:rtl/>
        </w:rPr>
        <w:t>4</w:t>
      </w:r>
    </w:p>
  </w:footnote>
  <w:footnote w:id="5">
    <w:p w14:paraId="5DEE7FBD" w14:textId="77777777" w:rsidR="004C08D5" w:rsidRDefault="004C08D5" w:rsidP="004C08D5">
      <w:pPr>
        <w:pStyle w:val="FootnoteText"/>
      </w:pPr>
      <w:r>
        <w:rPr>
          <w:rStyle w:val="FootnoteReference"/>
        </w:rPr>
        <w:footnoteRef/>
      </w:r>
      <w:r>
        <w:rPr>
          <w:rFonts w:hint="cs"/>
          <w:rtl/>
        </w:rPr>
        <w:t xml:space="preserve"> الروم: </w:t>
      </w:r>
      <w:r>
        <w:rPr>
          <w:rFonts w:hint="cs"/>
          <w:rtl/>
        </w:rPr>
        <w:t>4</w:t>
      </w:r>
    </w:p>
  </w:footnote>
  <w:footnote w:id="6">
    <w:p w14:paraId="613816F8" w14:textId="77777777" w:rsidR="00E47EAD" w:rsidRDefault="00E47EAD" w:rsidP="00E47EAD">
      <w:pPr>
        <w:pStyle w:val="FootnoteText"/>
      </w:pPr>
      <w:r>
        <w:rPr>
          <w:rStyle w:val="FootnoteReference"/>
        </w:rPr>
        <w:footnoteRef/>
      </w:r>
      <w:r>
        <w:rPr>
          <w:rFonts w:hint="cs"/>
          <w:rtl/>
        </w:rPr>
        <w:t xml:space="preserve"> الروم: </w:t>
      </w:r>
      <w:r>
        <w:rPr>
          <w:rFonts w:hint="cs"/>
          <w:rtl/>
        </w:rPr>
        <w:t>4</w:t>
      </w:r>
    </w:p>
  </w:footnote>
  <w:footnote w:id="7">
    <w:p w14:paraId="25636F09" w14:textId="54D1C73C" w:rsidR="00E47EAD" w:rsidRDefault="00E47EAD">
      <w:pPr>
        <w:pStyle w:val="FootnoteText"/>
      </w:pPr>
      <w:r>
        <w:rPr>
          <w:rStyle w:val="FootnoteReference"/>
        </w:rPr>
        <w:footnoteRef/>
      </w:r>
      <w:r>
        <w:rPr>
          <w:rtl/>
        </w:rPr>
        <w:t xml:space="preserve"> </w:t>
      </w:r>
      <w:r>
        <w:rPr>
          <w:rFonts w:hint="cs"/>
          <w:rtl/>
        </w:rPr>
        <w:t xml:space="preserve">البهجة </w:t>
      </w:r>
      <w:r>
        <w:rPr>
          <w:rFonts w:hint="cs"/>
          <w:rtl/>
        </w:rPr>
        <w:t xml:space="preserve">المرضیة علی </w:t>
      </w:r>
      <w:r w:rsidR="000A65DE">
        <w:rPr>
          <w:rFonts w:hint="cs"/>
          <w:rtl/>
        </w:rPr>
        <w:t>الفیة ابن مالک ج1 ص96</w:t>
      </w:r>
    </w:p>
  </w:footnote>
  <w:footnote w:id="8">
    <w:p w14:paraId="493D7755" w14:textId="4366FF29" w:rsidR="000A65DE" w:rsidRDefault="000A65DE">
      <w:pPr>
        <w:pStyle w:val="FootnoteText"/>
      </w:pPr>
      <w:r>
        <w:rPr>
          <w:rStyle w:val="FootnoteReference"/>
        </w:rPr>
        <w:footnoteRef/>
      </w:r>
      <w:r>
        <w:rPr>
          <w:rtl/>
        </w:rPr>
        <w:t xml:space="preserve"> </w:t>
      </w:r>
      <w:r w:rsidRPr="000A65DE">
        <w:rPr>
          <w:rtl/>
        </w:rPr>
        <w:t>اضواء و آراء ؛ تعليقات على كتابنا بحوث في علم الأصول، ج‏1، ص: 31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43F257E"/>
    <w:multiLevelType w:val="hybridMultilevel"/>
    <w:tmpl w:val="CC18603E"/>
    <w:lvl w:ilvl="0" w:tplc="DFC0560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40541082">
    <w:abstractNumId w:val="8"/>
  </w:num>
  <w:num w:numId="2" w16cid:durableId="1701007156">
    <w:abstractNumId w:val="3"/>
  </w:num>
  <w:num w:numId="3" w16cid:durableId="1049181882">
    <w:abstractNumId w:val="2"/>
  </w:num>
  <w:num w:numId="4" w16cid:durableId="2093619463">
    <w:abstractNumId w:val="1"/>
  </w:num>
  <w:num w:numId="5" w16cid:durableId="1522165049">
    <w:abstractNumId w:val="0"/>
  </w:num>
  <w:num w:numId="6" w16cid:durableId="612325418">
    <w:abstractNumId w:val="9"/>
  </w:num>
  <w:num w:numId="7" w16cid:durableId="1030103638">
    <w:abstractNumId w:val="7"/>
  </w:num>
  <w:num w:numId="8" w16cid:durableId="1979451603">
    <w:abstractNumId w:val="6"/>
  </w:num>
  <w:num w:numId="9" w16cid:durableId="287669988">
    <w:abstractNumId w:val="5"/>
  </w:num>
  <w:num w:numId="10" w16cid:durableId="631521487">
    <w:abstractNumId w:val="4"/>
  </w:num>
  <w:num w:numId="11" w16cid:durableId="809861097">
    <w:abstractNumId w:val="10"/>
  </w:num>
  <w:num w:numId="12" w16cid:durableId="1457214636">
    <w:abstractNumId w:val="12"/>
  </w:num>
  <w:num w:numId="13" w16cid:durableId="1598096497">
    <w:abstractNumId w:val="15"/>
  </w:num>
  <w:num w:numId="14" w16cid:durableId="1073940262">
    <w:abstractNumId w:val="13"/>
  </w:num>
  <w:num w:numId="15" w16cid:durableId="46072197">
    <w:abstractNumId w:val="14"/>
  </w:num>
  <w:num w:numId="16" w16cid:durableId="111112916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saveSubsetFonts/>
  <w:proofState w:spelling="clean"/>
  <w:attachedTemplate r:id="rId1"/>
  <w:stylePaneSortMethod w:val="0000"/>
  <w:defaultTabStop w:val="720"/>
  <w:characterSpacingControl w:val="doNotCompress"/>
  <w:hdrShapeDefaults>
    <o:shapedefaults v:ext="edit" spidmax="6145"/>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E3D7D"/>
    <w:rsid w:val="00000F4E"/>
    <w:rsid w:val="000072A3"/>
    <w:rsid w:val="00025777"/>
    <w:rsid w:val="00025B70"/>
    <w:rsid w:val="000353D7"/>
    <w:rsid w:val="00055496"/>
    <w:rsid w:val="00080A41"/>
    <w:rsid w:val="0008299B"/>
    <w:rsid w:val="000913AA"/>
    <w:rsid w:val="00094847"/>
    <w:rsid w:val="00096C63"/>
    <w:rsid w:val="000A3447"/>
    <w:rsid w:val="000A65DE"/>
    <w:rsid w:val="000B2DF3"/>
    <w:rsid w:val="000B5DB5"/>
    <w:rsid w:val="000C3947"/>
    <w:rsid w:val="000D2A37"/>
    <w:rsid w:val="000D30E9"/>
    <w:rsid w:val="000D6818"/>
    <w:rsid w:val="000E335E"/>
    <w:rsid w:val="000F16CF"/>
    <w:rsid w:val="000F3670"/>
    <w:rsid w:val="000F5BAC"/>
    <w:rsid w:val="00102585"/>
    <w:rsid w:val="00114AB7"/>
    <w:rsid w:val="00116B2B"/>
    <w:rsid w:val="00124E3D"/>
    <w:rsid w:val="00127E95"/>
    <w:rsid w:val="00130659"/>
    <w:rsid w:val="001347C7"/>
    <w:rsid w:val="001356B0"/>
    <w:rsid w:val="00151937"/>
    <w:rsid w:val="00181844"/>
    <w:rsid w:val="001837E9"/>
    <w:rsid w:val="00187DFA"/>
    <w:rsid w:val="001A1BC1"/>
    <w:rsid w:val="001A1EA5"/>
    <w:rsid w:val="001A2574"/>
    <w:rsid w:val="001A27D7"/>
    <w:rsid w:val="001A294E"/>
    <w:rsid w:val="001A4ED8"/>
    <w:rsid w:val="001B2488"/>
    <w:rsid w:val="001B6799"/>
    <w:rsid w:val="001C1362"/>
    <w:rsid w:val="001D2E9A"/>
    <w:rsid w:val="001D597F"/>
    <w:rsid w:val="001E3FD4"/>
    <w:rsid w:val="0020241A"/>
    <w:rsid w:val="00203821"/>
    <w:rsid w:val="00211632"/>
    <w:rsid w:val="0021630D"/>
    <w:rsid w:val="0024121B"/>
    <w:rsid w:val="00247D2F"/>
    <w:rsid w:val="00256560"/>
    <w:rsid w:val="0027605E"/>
    <w:rsid w:val="00281E00"/>
    <w:rsid w:val="00287CE2"/>
    <w:rsid w:val="00294A52"/>
    <w:rsid w:val="002B575F"/>
    <w:rsid w:val="002B729B"/>
    <w:rsid w:val="002C23B5"/>
    <w:rsid w:val="002C53A2"/>
    <w:rsid w:val="002D0040"/>
    <w:rsid w:val="002D2FA8"/>
    <w:rsid w:val="002E220F"/>
    <w:rsid w:val="00307311"/>
    <w:rsid w:val="0032100F"/>
    <w:rsid w:val="00333937"/>
    <w:rsid w:val="0033402C"/>
    <w:rsid w:val="00340521"/>
    <w:rsid w:val="00345C73"/>
    <w:rsid w:val="00354A99"/>
    <w:rsid w:val="00360311"/>
    <w:rsid w:val="00361922"/>
    <w:rsid w:val="0037339B"/>
    <w:rsid w:val="0037691C"/>
    <w:rsid w:val="00386C11"/>
    <w:rsid w:val="00397466"/>
    <w:rsid w:val="003A6148"/>
    <w:rsid w:val="003C33F6"/>
    <w:rsid w:val="003C3D2E"/>
    <w:rsid w:val="003C43A5"/>
    <w:rsid w:val="003E1C5C"/>
    <w:rsid w:val="003E6650"/>
    <w:rsid w:val="003F5B46"/>
    <w:rsid w:val="00401363"/>
    <w:rsid w:val="00402E47"/>
    <w:rsid w:val="00425015"/>
    <w:rsid w:val="00430994"/>
    <w:rsid w:val="00441B6D"/>
    <w:rsid w:val="004556EF"/>
    <w:rsid w:val="00462B07"/>
    <w:rsid w:val="00465BD2"/>
    <w:rsid w:val="004715C8"/>
    <w:rsid w:val="00481C31"/>
    <w:rsid w:val="00482FC1"/>
    <w:rsid w:val="00483027"/>
    <w:rsid w:val="004871AA"/>
    <w:rsid w:val="004918D7"/>
    <w:rsid w:val="004926E1"/>
    <w:rsid w:val="004A2FEA"/>
    <w:rsid w:val="004C08D5"/>
    <w:rsid w:val="004D2DD7"/>
    <w:rsid w:val="004D75C5"/>
    <w:rsid w:val="004E2186"/>
    <w:rsid w:val="004E66FB"/>
    <w:rsid w:val="004F470A"/>
    <w:rsid w:val="004F4C59"/>
    <w:rsid w:val="00500C8F"/>
    <w:rsid w:val="00501909"/>
    <w:rsid w:val="00507BBB"/>
    <w:rsid w:val="005128DF"/>
    <w:rsid w:val="0051592A"/>
    <w:rsid w:val="005206FE"/>
    <w:rsid w:val="005257ED"/>
    <w:rsid w:val="005306F8"/>
    <w:rsid w:val="0054023D"/>
    <w:rsid w:val="005426BF"/>
    <w:rsid w:val="0056213C"/>
    <w:rsid w:val="00580C24"/>
    <w:rsid w:val="005968EF"/>
    <w:rsid w:val="00596C1E"/>
    <w:rsid w:val="005A2E26"/>
    <w:rsid w:val="005B7BCA"/>
    <w:rsid w:val="005C0DAE"/>
    <w:rsid w:val="005C188E"/>
    <w:rsid w:val="005D2349"/>
    <w:rsid w:val="005E1B60"/>
    <w:rsid w:val="005E5507"/>
    <w:rsid w:val="005E607B"/>
    <w:rsid w:val="005F0A8D"/>
    <w:rsid w:val="00601229"/>
    <w:rsid w:val="00603B67"/>
    <w:rsid w:val="006162A2"/>
    <w:rsid w:val="006240DA"/>
    <w:rsid w:val="0063256E"/>
    <w:rsid w:val="00633F04"/>
    <w:rsid w:val="00635219"/>
    <w:rsid w:val="00635EC0"/>
    <w:rsid w:val="00640B58"/>
    <w:rsid w:val="00651B02"/>
    <w:rsid w:val="00651B19"/>
    <w:rsid w:val="00660A29"/>
    <w:rsid w:val="00695519"/>
    <w:rsid w:val="006A4134"/>
    <w:rsid w:val="006A5DDA"/>
    <w:rsid w:val="006A6701"/>
    <w:rsid w:val="006B21F4"/>
    <w:rsid w:val="006B3753"/>
    <w:rsid w:val="006B7AD6"/>
    <w:rsid w:val="006C50FD"/>
    <w:rsid w:val="006D1DD4"/>
    <w:rsid w:val="006D4014"/>
    <w:rsid w:val="006D44C1"/>
    <w:rsid w:val="006D5D03"/>
    <w:rsid w:val="006E5651"/>
    <w:rsid w:val="006E5B85"/>
    <w:rsid w:val="006F026A"/>
    <w:rsid w:val="0070265B"/>
    <w:rsid w:val="00704813"/>
    <w:rsid w:val="0072290D"/>
    <w:rsid w:val="00723D6D"/>
    <w:rsid w:val="00724537"/>
    <w:rsid w:val="00731724"/>
    <w:rsid w:val="0073474B"/>
    <w:rsid w:val="00735511"/>
    <w:rsid w:val="00737208"/>
    <w:rsid w:val="00744DE6"/>
    <w:rsid w:val="00762452"/>
    <w:rsid w:val="007639E0"/>
    <w:rsid w:val="00764B9C"/>
    <w:rsid w:val="00775507"/>
    <w:rsid w:val="00783473"/>
    <w:rsid w:val="0078594B"/>
    <w:rsid w:val="00795E02"/>
    <w:rsid w:val="007979D0"/>
    <w:rsid w:val="007A4E18"/>
    <w:rsid w:val="007A7B8C"/>
    <w:rsid w:val="007C6D9E"/>
    <w:rsid w:val="007D1C43"/>
    <w:rsid w:val="007D6C53"/>
    <w:rsid w:val="007E1564"/>
    <w:rsid w:val="007E1E87"/>
    <w:rsid w:val="007E5B3F"/>
    <w:rsid w:val="007F2257"/>
    <w:rsid w:val="0080091D"/>
    <w:rsid w:val="00804108"/>
    <w:rsid w:val="00804FC4"/>
    <w:rsid w:val="00816367"/>
    <w:rsid w:val="00816A0B"/>
    <w:rsid w:val="00824B22"/>
    <w:rsid w:val="00830C53"/>
    <w:rsid w:val="00834B88"/>
    <w:rsid w:val="00837FAA"/>
    <w:rsid w:val="00841F77"/>
    <w:rsid w:val="0085276D"/>
    <w:rsid w:val="00863390"/>
    <w:rsid w:val="0086385C"/>
    <w:rsid w:val="00871916"/>
    <w:rsid w:val="008956DD"/>
    <w:rsid w:val="008A510E"/>
    <w:rsid w:val="008A522A"/>
    <w:rsid w:val="008B4464"/>
    <w:rsid w:val="008B750B"/>
    <w:rsid w:val="008C3162"/>
    <w:rsid w:val="008D1F14"/>
    <w:rsid w:val="008D3A42"/>
    <w:rsid w:val="008E3924"/>
    <w:rsid w:val="008F13F7"/>
    <w:rsid w:val="008F33D5"/>
    <w:rsid w:val="008F5B4D"/>
    <w:rsid w:val="00907425"/>
    <w:rsid w:val="00923C34"/>
    <w:rsid w:val="00924152"/>
    <w:rsid w:val="0092513D"/>
    <w:rsid w:val="00927A9F"/>
    <w:rsid w:val="009335CC"/>
    <w:rsid w:val="00935A55"/>
    <w:rsid w:val="00941CEB"/>
    <w:rsid w:val="0094720F"/>
    <w:rsid w:val="00953B28"/>
    <w:rsid w:val="00954322"/>
    <w:rsid w:val="00957CAA"/>
    <w:rsid w:val="0096778A"/>
    <w:rsid w:val="00977656"/>
    <w:rsid w:val="009846A7"/>
    <w:rsid w:val="0098794D"/>
    <w:rsid w:val="0099497B"/>
    <w:rsid w:val="009A43BA"/>
    <w:rsid w:val="009B0D05"/>
    <w:rsid w:val="009B4CA6"/>
    <w:rsid w:val="009B79F8"/>
    <w:rsid w:val="009C66D5"/>
    <w:rsid w:val="009D13FD"/>
    <w:rsid w:val="009D266A"/>
    <w:rsid w:val="009F7E07"/>
    <w:rsid w:val="00A01522"/>
    <w:rsid w:val="00A10A11"/>
    <w:rsid w:val="00A13C6A"/>
    <w:rsid w:val="00A17B09"/>
    <w:rsid w:val="00A374BB"/>
    <w:rsid w:val="00A457C6"/>
    <w:rsid w:val="00A46AD0"/>
    <w:rsid w:val="00A46DD2"/>
    <w:rsid w:val="00A47063"/>
    <w:rsid w:val="00A473A8"/>
    <w:rsid w:val="00A513F0"/>
    <w:rsid w:val="00A61AC8"/>
    <w:rsid w:val="00A6366F"/>
    <w:rsid w:val="00A65D4C"/>
    <w:rsid w:val="00A70512"/>
    <w:rsid w:val="00A8676E"/>
    <w:rsid w:val="00AA1F60"/>
    <w:rsid w:val="00AA40D7"/>
    <w:rsid w:val="00AB5F7D"/>
    <w:rsid w:val="00AC0C50"/>
    <w:rsid w:val="00AC6FE2"/>
    <w:rsid w:val="00AE39FA"/>
    <w:rsid w:val="00AF3925"/>
    <w:rsid w:val="00B05B4D"/>
    <w:rsid w:val="00B07508"/>
    <w:rsid w:val="00B1296B"/>
    <w:rsid w:val="00B2292F"/>
    <w:rsid w:val="00B43169"/>
    <w:rsid w:val="00B501A8"/>
    <w:rsid w:val="00B55AE4"/>
    <w:rsid w:val="00B70B46"/>
    <w:rsid w:val="00B739B0"/>
    <w:rsid w:val="00B814A3"/>
    <w:rsid w:val="00B96F38"/>
    <w:rsid w:val="00BC716B"/>
    <w:rsid w:val="00BD0E74"/>
    <w:rsid w:val="00BD55FF"/>
    <w:rsid w:val="00BD5F8C"/>
    <w:rsid w:val="00BE29DD"/>
    <w:rsid w:val="00C0173A"/>
    <w:rsid w:val="00C0315C"/>
    <w:rsid w:val="00C066AF"/>
    <w:rsid w:val="00C10E06"/>
    <w:rsid w:val="00C145B8"/>
    <w:rsid w:val="00C2438F"/>
    <w:rsid w:val="00C31AF0"/>
    <w:rsid w:val="00C32A7E"/>
    <w:rsid w:val="00C34F28"/>
    <w:rsid w:val="00C3503B"/>
    <w:rsid w:val="00C368DF"/>
    <w:rsid w:val="00C372E1"/>
    <w:rsid w:val="00C442C5"/>
    <w:rsid w:val="00C57B5C"/>
    <w:rsid w:val="00C57C7C"/>
    <w:rsid w:val="00C61049"/>
    <w:rsid w:val="00C63FFE"/>
    <w:rsid w:val="00C91EB6"/>
    <w:rsid w:val="00CA10B0"/>
    <w:rsid w:val="00CA21E8"/>
    <w:rsid w:val="00CA2F8E"/>
    <w:rsid w:val="00CA3EE2"/>
    <w:rsid w:val="00CA7FD5"/>
    <w:rsid w:val="00CB3287"/>
    <w:rsid w:val="00CB33E2"/>
    <w:rsid w:val="00CB4E68"/>
    <w:rsid w:val="00CC15E0"/>
    <w:rsid w:val="00CC2733"/>
    <w:rsid w:val="00CD0050"/>
    <w:rsid w:val="00CE7481"/>
    <w:rsid w:val="00CF0A8F"/>
    <w:rsid w:val="00D048CE"/>
    <w:rsid w:val="00D10998"/>
    <w:rsid w:val="00D15CBD"/>
    <w:rsid w:val="00D221CB"/>
    <w:rsid w:val="00D23391"/>
    <w:rsid w:val="00D31805"/>
    <w:rsid w:val="00D552B9"/>
    <w:rsid w:val="00D735B2"/>
    <w:rsid w:val="00D74021"/>
    <w:rsid w:val="00D76D01"/>
    <w:rsid w:val="00D922A9"/>
    <w:rsid w:val="00D9394A"/>
    <w:rsid w:val="00D96219"/>
    <w:rsid w:val="00DA6B0B"/>
    <w:rsid w:val="00DB0CBB"/>
    <w:rsid w:val="00DB67CC"/>
    <w:rsid w:val="00DC3783"/>
    <w:rsid w:val="00DE1070"/>
    <w:rsid w:val="00E00219"/>
    <w:rsid w:val="00E0316B"/>
    <w:rsid w:val="00E03487"/>
    <w:rsid w:val="00E25E10"/>
    <w:rsid w:val="00E47EAD"/>
    <w:rsid w:val="00E50B41"/>
    <w:rsid w:val="00E5219B"/>
    <w:rsid w:val="00E52D07"/>
    <w:rsid w:val="00E5518B"/>
    <w:rsid w:val="00E609FE"/>
    <w:rsid w:val="00E630BE"/>
    <w:rsid w:val="00E75920"/>
    <w:rsid w:val="00E80D96"/>
    <w:rsid w:val="00E871FA"/>
    <w:rsid w:val="00E936A4"/>
    <w:rsid w:val="00E954BB"/>
    <w:rsid w:val="00EA45E7"/>
    <w:rsid w:val="00EB78E3"/>
    <w:rsid w:val="00EB7BE3"/>
    <w:rsid w:val="00EC1C4B"/>
    <w:rsid w:val="00EC735A"/>
    <w:rsid w:val="00ED5F38"/>
    <w:rsid w:val="00EF27FE"/>
    <w:rsid w:val="00F07FB6"/>
    <w:rsid w:val="00F149D0"/>
    <w:rsid w:val="00F16B53"/>
    <w:rsid w:val="00F25ECD"/>
    <w:rsid w:val="00F318BE"/>
    <w:rsid w:val="00F33297"/>
    <w:rsid w:val="00F343FB"/>
    <w:rsid w:val="00F359FE"/>
    <w:rsid w:val="00F42159"/>
    <w:rsid w:val="00F4256E"/>
    <w:rsid w:val="00F42EE1"/>
    <w:rsid w:val="00F60F1F"/>
    <w:rsid w:val="00F64141"/>
    <w:rsid w:val="00F67508"/>
    <w:rsid w:val="00F71FC9"/>
    <w:rsid w:val="00F73B48"/>
    <w:rsid w:val="00F74F51"/>
    <w:rsid w:val="00F842AD"/>
    <w:rsid w:val="00F914EB"/>
    <w:rsid w:val="00F91B85"/>
    <w:rsid w:val="00F938E7"/>
    <w:rsid w:val="00FA3B17"/>
    <w:rsid w:val="00FA5E8D"/>
    <w:rsid w:val="00FA5F3D"/>
    <w:rsid w:val="00FB399E"/>
    <w:rsid w:val="00FB7F50"/>
    <w:rsid w:val="00FC2A85"/>
    <w:rsid w:val="00FC40AF"/>
    <w:rsid w:val="00FC73B9"/>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355CFA7"/>
  <w15:docId w15:val="{79ED2FB3-8E69-47E5-AA23-A2EFD6DE2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en-US" w:eastAsia="en-US" w:bidi="fa-IR"/>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091D"/>
    <w:pPr>
      <w:bidi/>
      <w:spacing w:line="276" w:lineRule="auto"/>
    </w:pPr>
    <w:rPr>
      <w:rFonts w:cs="B Badr"/>
      <w:sz w:val="22"/>
      <w:szCs w:val="28"/>
    </w:rPr>
  </w:style>
  <w:style w:type="paragraph" w:styleId="Heading1">
    <w:name w:val="heading 1"/>
    <w:basedOn w:val="Normal"/>
    <w:next w:val="Normal"/>
    <w:link w:val="Heading1Char"/>
    <w:autoRedefine/>
    <w:uiPriority w:val="9"/>
    <w:qFormat/>
    <w:rsid w:val="00C31AF0"/>
    <w:pPr>
      <w:keepNext/>
      <w:spacing w:before="120"/>
      <w:outlineLvl w:val="0"/>
    </w:pPr>
    <w:rPr>
      <w:rFonts w:ascii="Cambria" w:eastAsia="Times New Roman" w:hAnsi="Cambria" w:cs="B Titr"/>
      <w:b/>
      <w:bCs/>
      <w:color w:val="0100FF"/>
      <w:kern w:val="32"/>
      <w:sz w:val="32"/>
      <w:szCs w:val="32"/>
    </w:rPr>
  </w:style>
  <w:style w:type="paragraph" w:styleId="Heading2">
    <w:name w:val="heading 2"/>
    <w:basedOn w:val="Normal"/>
    <w:next w:val="Normal"/>
    <w:link w:val="Heading2Char"/>
    <w:autoRedefine/>
    <w:uiPriority w:val="9"/>
    <w:unhideWhenUsed/>
    <w:qFormat/>
    <w:rsid w:val="00BC716B"/>
    <w:pPr>
      <w:keepNext/>
      <w:spacing w:before="240" w:after="60"/>
      <w:outlineLvl w:val="1"/>
    </w:pPr>
    <w:rPr>
      <w:rFonts w:ascii="Cambria" w:eastAsia="Times New Roman" w:hAnsi="Cambria" w:cs="B Titr"/>
      <w:b/>
      <w:bCs/>
      <w:i/>
      <w:color w:val="0000FE"/>
      <w:sz w:val="28"/>
      <w:szCs w:val="30"/>
    </w:rPr>
  </w:style>
  <w:style w:type="paragraph" w:styleId="Heading3">
    <w:name w:val="heading 3"/>
    <w:basedOn w:val="Normal"/>
    <w:next w:val="Normal"/>
    <w:link w:val="Heading3Char"/>
    <w:autoRedefine/>
    <w:uiPriority w:val="9"/>
    <w:unhideWhenUsed/>
    <w:qFormat/>
    <w:rsid w:val="00BC716B"/>
    <w:pPr>
      <w:keepNext/>
      <w:spacing w:before="240" w:after="60"/>
      <w:outlineLvl w:val="2"/>
    </w:pPr>
    <w:rPr>
      <w:rFonts w:ascii="Cambria" w:eastAsia="Times New Roman" w:hAnsi="Cambria" w:cs="B Titr"/>
      <w:b/>
      <w:bCs/>
      <w:color w:val="0000FD"/>
      <w:sz w:val="26"/>
    </w:rPr>
  </w:style>
  <w:style w:type="paragraph" w:styleId="Heading4">
    <w:name w:val="heading 4"/>
    <w:basedOn w:val="Normal"/>
    <w:next w:val="Normal"/>
    <w:link w:val="Heading4Char"/>
    <w:autoRedefine/>
    <w:uiPriority w:val="9"/>
    <w:unhideWhenUsed/>
    <w:qFormat/>
    <w:rsid w:val="00BC716B"/>
    <w:pPr>
      <w:keepNext/>
      <w:spacing w:before="240" w:after="60"/>
      <w:outlineLvl w:val="3"/>
    </w:pPr>
    <w:rPr>
      <w:rFonts w:eastAsia="Times New Roman" w:cs="B Titr"/>
      <w:b/>
      <w:bCs/>
      <w:color w:val="0000FC"/>
      <w:sz w:val="28"/>
      <w:szCs w:val="26"/>
    </w:rPr>
  </w:style>
  <w:style w:type="paragraph" w:styleId="Heading5">
    <w:name w:val="heading 5"/>
    <w:basedOn w:val="Normal"/>
    <w:next w:val="Normal"/>
    <w:link w:val="Heading5Char"/>
    <w:autoRedefine/>
    <w:uiPriority w:val="9"/>
    <w:unhideWhenUsed/>
    <w:qFormat/>
    <w:rsid w:val="00BC716B"/>
    <w:pPr>
      <w:keepNext/>
      <w:spacing w:before="240" w:after="60"/>
      <w:outlineLvl w:val="4"/>
    </w:pPr>
    <w:rPr>
      <w:rFonts w:eastAsia="Times New Roman" w:cs="B Titr"/>
      <w:b/>
      <w:bCs/>
      <w:i/>
      <w:color w:val="0000FB"/>
      <w:sz w:val="26"/>
      <w:szCs w:val="24"/>
    </w:rPr>
  </w:style>
  <w:style w:type="paragraph" w:styleId="Heading6">
    <w:name w:val="heading 6"/>
    <w:basedOn w:val="Normal"/>
    <w:next w:val="Normal"/>
    <w:link w:val="Heading6Char"/>
    <w:autoRedefine/>
    <w:uiPriority w:val="9"/>
    <w:unhideWhenUsed/>
    <w:qFormat/>
    <w:rsid w:val="00BC716B"/>
    <w:pPr>
      <w:keepNext/>
      <w:spacing w:before="240" w:after="60"/>
      <w:outlineLvl w:val="5"/>
    </w:pPr>
    <w:rPr>
      <w:rFonts w:eastAsia="Times New Roman" w:cs="B Titr"/>
      <w:b/>
      <w:bCs/>
      <w:color w:val="0000FA"/>
      <w:szCs w:val="24"/>
    </w:rPr>
  </w:style>
  <w:style w:type="paragraph" w:styleId="Heading7">
    <w:name w:val="heading 7"/>
    <w:basedOn w:val="Normal"/>
    <w:next w:val="Normal"/>
    <w:link w:val="Heading7Char"/>
    <w:autoRedefine/>
    <w:uiPriority w:val="9"/>
    <w:unhideWhenUsed/>
    <w:qFormat/>
    <w:rsid w:val="00BC716B"/>
    <w:pPr>
      <w:keepNext/>
      <w:spacing w:before="240" w:after="60"/>
      <w:outlineLvl w:val="6"/>
    </w:pPr>
    <w:rPr>
      <w:rFonts w:eastAsia="Times New Roman" w:cs="B Titr"/>
      <w:bCs/>
      <w:color w:val="0000F9"/>
      <w:sz w:val="24"/>
      <w:szCs w:val="24"/>
    </w:rPr>
  </w:style>
  <w:style w:type="paragraph" w:styleId="Heading8">
    <w:name w:val="heading 8"/>
    <w:basedOn w:val="Normal"/>
    <w:next w:val="Normal"/>
    <w:link w:val="Heading8Char"/>
    <w:autoRedefine/>
    <w:uiPriority w:val="9"/>
    <w:unhideWhenUsed/>
    <w:qFormat/>
    <w:rsid w:val="00BC716B"/>
    <w:pPr>
      <w:keepNext/>
      <w:spacing w:before="240" w:after="60" w:line="240" w:lineRule="auto"/>
      <w:outlineLvl w:val="7"/>
    </w:pPr>
    <w:rPr>
      <w:rFonts w:eastAsia="Times New Roman" w:cs="B Titr"/>
      <w:bCs/>
      <w:i/>
      <w:color w:val="0000F8"/>
      <w:sz w:val="24"/>
      <w:szCs w:val="24"/>
    </w:rPr>
  </w:style>
  <w:style w:type="paragraph" w:styleId="Heading9">
    <w:name w:val="heading 9"/>
    <w:basedOn w:val="Normal"/>
    <w:next w:val="Normal"/>
    <w:link w:val="Heading9Char"/>
    <w:autoRedefine/>
    <w:uiPriority w:val="9"/>
    <w:unhideWhenUsed/>
    <w:qFormat/>
    <w:rsid w:val="00BC716B"/>
    <w:pPr>
      <w:keepNext/>
      <w:spacing w:before="240" w:after="60"/>
      <w:outlineLvl w:val="8"/>
    </w:pPr>
    <w:rPr>
      <w:rFonts w:ascii="Cambria" w:eastAsia="Times New Roman" w:hAnsi="Cambria" w:cs="B Titr"/>
      <w:bCs/>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31AF0"/>
    <w:rPr>
      <w:rFonts w:ascii="Cambria" w:eastAsia="Times New Roman" w:hAnsi="Cambria" w:cs="B Titr"/>
      <w:b/>
      <w:bCs/>
      <w:color w:val="0100FF"/>
      <w:kern w:val="32"/>
      <w:sz w:val="32"/>
      <w:szCs w:val="32"/>
    </w:rPr>
  </w:style>
  <w:style w:type="character" w:customStyle="1" w:styleId="Heading2Char">
    <w:name w:val="Heading 2 Char"/>
    <w:link w:val="Heading2"/>
    <w:uiPriority w:val="9"/>
    <w:rsid w:val="00BC716B"/>
    <w:rPr>
      <w:rFonts w:ascii="Cambria" w:eastAsia="Times New Roman" w:hAnsi="Cambria" w:cs="B Titr"/>
      <w:b/>
      <w:bCs/>
      <w:i/>
      <w:color w:val="0000FE"/>
      <w:sz w:val="28"/>
      <w:szCs w:val="30"/>
    </w:rPr>
  </w:style>
  <w:style w:type="character" w:customStyle="1" w:styleId="Heading3Char">
    <w:name w:val="Heading 3 Char"/>
    <w:link w:val="Heading3"/>
    <w:uiPriority w:val="9"/>
    <w:rsid w:val="00BC716B"/>
    <w:rPr>
      <w:rFonts w:ascii="Cambria" w:eastAsia="Times New Roman" w:hAnsi="Cambria" w:cs="B Titr"/>
      <w:b/>
      <w:bCs/>
      <w:color w:val="0000FD"/>
      <w:sz w:val="26"/>
      <w:szCs w:val="28"/>
    </w:rPr>
  </w:style>
  <w:style w:type="character" w:customStyle="1" w:styleId="Heading4Char">
    <w:name w:val="Heading 4 Char"/>
    <w:link w:val="Heading4"/>
    <w:uiPriority w:val="9"/>
    <w:rsid w:val="00BC716B"/>
    <w:rPr>
      <w:rFonts w:eastAsia="Times New Roman" w:cs="B Titr"/>
      <w:b/>
      <w:bCs/>
      <w:color w:val="0000FC"/>
      <w:sz w:val="28"/>
      <w:szCs w:val="26"/>
    </w:rPr>
  </w:style>
  <w:style w:type="character" w:customStyle="1" w:styleId="Heading5Char">
    <w:name w:val="Heading 5 Char"/>
    <w:link w:val="Heading5"/>
    <w:uiPriority w:val="9"/>
    <w:rsid w:val="00BC716B"/>
    <w:rPr>
      <w:rFonts w:eastAsia="Times New Roman" w:cs="B Titr"/>
      <w:b/>
      <w:bCs/>
      <w:i/>
      <w:color w:val="0000FB"/>
      <w:sz w:val="26"/>
      <w:szCs w:val="24"/>
    </w:rPr>
  </w:style>
  <w:style w:type="character" w:customStyle="1" w:styleId="Heading7Char">
    <w:name w:val="Heading 7 Char"/>
    <w:link w:val="Heading7"/>
    <w:uiPriority w:val="9"/>
    <w:rsid w:val="00BC716B"/>
    <w:rPr>
      <w:rFonts w:eastAsia="Times New Roman" w:cs="B Titr"/>
      <w:bCs/>
      <w:color w:val="0000F9"/>
      <w:sz w:val="24"/>
      <w:szCs w:val="24"/>
    </w:rPr>
  </w:style>
  <w:style w:type="character" w:customStyle="1" w:styleId="Heading6Char">
    <w:name w:val="Heading 6 Char"/>
    <w:link w:val="Heading6"/>
    <w:uiPriority w:val="9"/>
    <w:rsid w:val="00BC716B"/>
    <w:rPr>
      <w:rFonts w:eastAsia="Times New Roman" w:cs="B Titr"/>
      <w:b/>
      <w:bCs/>
      <w:color w:val="0000FA"/>
      <w:sz w:val="22"/>
      <w:szCs w:val="24"/>
    </w:rPr>
  </w:style>
  <w:style w:type="character" w:customStyle="1" w:styleId="Heading8Char">
    <w:name w:val="Heading 8 Char"/>
    <w:link w:val="Heading8"/>
    <w:uiPriority w:val="9"/>
    <w:rsid w:val="00BC716B"/>
    <w:rPr>
      <w:rFonts w:eastAsia="Times New Roman" w:cs="B Titr"/>
      <w:bCs/>
      <w:i/>
      <w:color w:val="0000F8"/>
      <w:sz w:val="24"/>
      <w:szCs w:val="24"/>
    </w:rPr>
  </w:style>
  <w:style w:type="character" w:customStyle="1" w:styleId="Heading9Char">
    <w:name w:val="Heading 9 Char"/>
    <w:link w:val="Heading9"/>
    <w:uiPriority w:val="9"/>
    <w:rsid w:val="00BC716B"/>
    <w:rPr>
      <w:rFonts w:ascii="Cambria" w:eastAsia="Times New Roman" w:hAnsi="Cambria" w:cs="B Titr"/>
      <w:bCs/>
      <w:color w:val="0000F7"/>
      <w:sz w:val="22"/>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qFormat/>
    <w:rsid w:val="006162A2"/>
    <w:rPr>
      <w:rFonts w:cs="B Badr"/>
      <w:b/>
      <w:bCs w:val="0"/>
      <w:i/>
      <w:iCs w:val="0"/>
      <w:color w:val="008000"/>
      <w:szCs w:val="28"/>
    </w:rPr>
  </w:style>
  <w:style w:type="character" w:styleId="SubtleEmphasis">
    <w:name w:val="Subtle Emphasis"/>
    <w:aliases w:val="متن کتاب محور"/>
    <w:basedOn w:val="DefaultParagraphFont"/>
    <w:uiPriority w:val="19"/>
    <w:qFormat/>
    <w:rsid w:val="006162A2"/>
    <w:rPr>
      <w:rFonts w:cs="B Badr"/>
      <w:bCs w:val="0"/>
      <w:i/>
      <w:iCs w:val="0"/>
      <w:color w:val="0000FF"/>
      <w:szCs w:val="28"/>
    </w:rPr>
  </w:style>
  <w:style w:type="paragraph" w:customStyle="1" w:styleId="2">
    <w:name w:val="نظر سایر علما2"/>
    <w:basedOn w:val="Normal"/>
    <w:qFormat/>
    <w:rsid w:val="006162A2"/>
    <w:rPr>
      <w:color w:val="000080"/>
    </w:rPr>
  </w:style>
  <w:style w:type="paragraph" w:customStyle="1" w:styleId="a">
    <w:name w:val="متن نظر استاد"/>
    <w:basedOn w:val="Normal"/>
    <w:rsid w:val="001B2488"/>
    <w:rPr>
      <w:color w:val="800000"/>
    </w:rPr>
  </w:style>
  <w:style w:type="character" w:styleId="Emphasis">
    <w:name w:val="Emphasis"/>
    <w:aliases w:val="موضوع"/>
    <w:basedOn w:val="DefaultParagraphFont"/>
    <w:uiPriority w:val="20"/>
    <w:qFormat/>
    <w:rsid w:val="00FC73B9"/>
    <w:rPr>
      <w:rFonts w:cs="B Titr"/>
      <w:bCs/>
      <w:i/>
      <w:iCs w:val="0"/>
      <w:color w:val="0101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0">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1">
    <w:name w:val="پاورقي"/>
    <w:basedOn w:val="FootnoteText"/>
    <w:link w:val="a2"/>
    <w:qFormat/>
    <w:rsid w:val="00824B22"/>
  </w:style>
  <w:style w:type="character" w:customStyle="1" w:styleId="a2">
    <w:name w:val="پاورقي نویسه"/>
    <w:basedOn w:val="FootnoteTextChar"/>
    <w:link w:val="a1"/>
    <w:rsid w:val="00824B22"/>
    <w:rPr>
      <w:rFonts w:cs="B Badr"/>
    </w:rPr>
  </w:style>
  <w:style w:type="character" w:customStyle="1" w:styleId="a3">
    <w:name w:val="نظر سایر علما"/>
    <w:basedOn w:val="DefaultParagraphFont"/>
    <w:uiPriority w:val="1"/>
    <w:qFormat/>
    <w:rsid w:val="006D4014"/>
    <w:rPr>
      <w:rFonts w:cs="B Badr"/>
      <w:b/>
      <w:bCs/>
      <w:color w:val="000080"/>
      <w:sz w:val="20"/>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626F03-9BB3-4884-9CF7-519B8BCE95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TemTaq_000.dotx</Template>
  <TotalTime>191</TotalTime>
  <Pages>9</Pages>
  <Words>2760</Words>
  <Characters>15732</Characters>
  <Application>Microsoft Office Word</Application>
  <DocSecurity>0</DocSecurity>
  <Lines>131</Lines>
  <Paragraphs>36</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تقریرات دروس خارج مدرسه فقهی امام محمد باقر علیه السلام</vt:lpstr>
      <vt:lpstr>تقریرات دروس خارج مدرسه فقهی امام محمد باقر علیه السلام</vt:lpstr>
    </vt:vector>
  </TitlesOfParts>
  <Manager>mfeb.ir</Manager>
  <Company>مدرسه فقهی امام محمد باقر علیه السلام</Company>
  <LinksUpToDate>false</LinksUpToDate>
  <CharactersWithSpaces>18456</CharactersWithSpaces>
  <SharedDoc>false</SharedDoc>
  <HyperlinkBase>www.mfeb.ir</HyperlinkBase>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تقریرات دروس خارج مدرسه فقهی امام محمد باقر علیه السلام</dc:title>
  <dc:subject>تقریر دروس خارج</dc:subject>
  <dc:creator>mfeb.ir;سید علی مرتضوی</dc:creator>
  <cp:keywords>تقریر، درس خارج</cp:keywords>
  <dc:description>2.8اصلاح هدینگ موضوع</dc:description>
  <cp:lastModifiedBy>حسین یزدانی</cp:lastModifiedBy>
  <cp:revision>12</cp:revision>
  <dcterms:created xsi:type="dcterms:W3CDTF">2023-10-08T15:21:00Z</dcterms:created>
  <dcterms:modified xsi:type="dcterms:W3CDTF">2023-10-28T03:53:00Z</dcterms:modified>
  <cp:contentStatus>ویرایش 2.5</cp:contentStatus>
  <cp:version>2.7</cp:version>
</cp:coreProperties>
</file>