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F3510" w14:textId="77777777" w:rsidR="008B750B" w:rsidRPr="008A522A" w:rsidRDefault="00783473" w:rsidP="00552515">
      <w:pPr>
        <w:jc w:val="both"/>
        <w:rPr>
          <w:rtl/>
        </w:rPr>
      </w:pPr>
      <w:r>
        <w:rPr>
          <w:rFonts w:hint="cs"/>
          <w:noProof/>
          <w:rtl/>
          <w:lang w:bidi="ar-SA"/>
        </w:rPr>
        <w:drawing>
          <wp:inline distT="0" distB="0" distL="0" distR="0" wp14:anchorId="6F2E684E" wp14:editId="62647431">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D903498" w14:textId="77777777" w:rsidR="001F260F" w:rsidRDefault="001F260F" w:rsidP="001F260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603E7865" w14:textId="0C19CB96" w:rsidR="001F260F" w:rsidRDefault="001F260F" w:rsidP="001F260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802</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74835C75" w14:textId="53DC3121" w:rsidR="00C91EB6" w:rsidRPr="001F260F" w:rsidRDefault="001F260F" w:rsidP="001F260F">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6E7EF6CD" w14:textId="7B5CC2DC" w:rsidR="00F343FB" w:rsidRPr="00A6366F" w:rsidRDefault="00F842AD" w:rsidP="0055251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7F6A23">
        <w:rPr>
          <w:rtl/>
        </w:rPr>
        <w:t>تبع</w:t>
      </w:r>
      <w:r w:rsidR="007F6A23">
        <w:rPr>
          <w:rFonts w:hint="cs"/>
          <w:rtl/>
        </w:rPr>
        <w:t>ی</w:t>
      </w:r>
      <w:r w:rsidR="007F6A23">
        <w:rPr>
          <w:rFonts w:hint="eastAsia"/>
          <w:rtl/>
        </w:rPr>
        <w:t>ت</w:t>
      </w:r>
      <w:r w:rsidR="007F6A23">
        <w:rPr>
          <w:rtl/>
        </w:rPr>
        <w:t xml:space="preserve"> دلالت از اراده</w:t>
      </w:r>
      <w:r w:rsidR="00025B70">
        <w:rPr>
          <w:rFonts w:hint="cs"/>
          <w:rtl/>
        </w:rPr>
        <w:t xml:space="preserve"> </w:t>
      </w:r>
      <w:r w:rsidR="00386C11" w:rsidRPr="00A6366F">
        <w:rPr>
          <w:rFonts w:hint="cs"/>
          <w:rtl/>
        </w:rPr>
        <w:t>/</w:t>
      </w:r>
      <w:bookmarkStart w:id="1" w:name="BokSabj_d"/>
      <w:bookmarkEnd w:id="1"/>
      <w:r w:rsidR="00714334">
        <w:rPr>
          <w:rFonts w:hint="cs"/>
          <w:rtl/>
        </w:rPr>
        <w:t>مبحث وضع</w:t>
      </w:r>
      <w:r w:rsidR="00386C11" w:rsidRPr="00A6366F">
        <w:rPr>
          <w:rFonts w:hint="cs"/>
          <w:rtl/>
        </w:rPr>
        <w:t xml:space="preserve"> /</w:t>
      </w:r>
      <w:bookmarkStart w:id="2" w:name="Bokkolli"/>
      <w:bookmarkEnd w:id="2"/>
      <w:r w:rsidR="007F6A23">
        <w:rPr>
          <w:rtl/>
        </w:rPr>
        <w:t>مقدمات</w:t>
      </w:r>
      <w:r w:rsidR="001B6799" w:rsidRPr="00A6366F">
        <w:rPr>
          <w:rFonts w:hint="cs"/>
          <w:rtl/>
        </w:rPr>
        <w:t xml:space="preserve"> </w:t>
      </w:r>
    </w:p>
    <w:p w14:paraId="17CF11E2" w14:textId="77777777" w:rsidR="008F5B4D" w:rsidRPr="009C66D5" w:rsidRDefault="008F5B4D" w:rsidP="00552515">
      <w:pPr>
        <w:jc w:val="both"/>
        <w:rPr>
          <w:rStyle w:val="Emphasis"/>
          <w:b/>
          <w:bCs w:val="0"/>
          <w:rtl/>
        </w:rPr>
      </w:pPr>
      <w:r w:rsidRPr="009C66D5">
        <w:rPr>
          <w:rStyle w:val="Emphasis"/>
          <w:rFonts w:hint="cs"/>
          <w:b/>
          <w:bCs w:val="0"/>
          <w:rtl/>
        </w:rPr>
        <w:t>خلاصه مباحث گذشته:</w:t>
      </w:r>
    </w:p>
    <w:p w14:paraId="0CD25841" w14:textId="5797B981" w:rsidR="00552515" w:rsidRDefault="00BC5AFC" w:rsidP="00552515">
      <w:pPr>
        <w:pBdr>
          <w:bottom w:val="double" w:sz="6" w:space="1" w:color="auto"/>
        </w:pBdr>
        <w:jc w:val="both"/>
        <w:rPr>
          <w:rtl/>
        </w:rPr>
      </w:pPr>
      <w:r>
        <w:rPr>
          <w:rFonts w:hint="cs"/>
          <w:rtl/>
        </w:rPr>
        <w:t>در جلسات سابق به بحث تبعیت دلالت از اراده وارد شدیم.</w:t>
      </w:r>
      <w:bookmarkStart w:id="3" w:name="_GoBack"/>
      <w:bookmarkEnd w:id="3"/>
      <w:r>
        <w:rPr>
          <w:rFonts w:hint="cs"/>
          <w:rtl/>
        </w:rPr>
        <w:t xml:space="preserve"> مرحوم شهید صدر این بحث را </w:t>
      </w:r>
      <w:r w:rsidR="00552515">
        <w:rPr>
          <w:rFonts w:hint="cs"/>
          <w:rtl/>
        </w:rPr>
        <w:t>در قالب سه مرحله دنبال کردند که ما آن را به دو مرحله تبدیل کردیم:1- تصوری بودن یا تصدیقی بودن دلالت وضعیه-2- توقف دلالت بر احراز قصد تفهیم.</w:t>
      </w:r>
    </w:p>
    <w:p w14:paraId="7E73289D" w14:textId="591D6425" w:rsidR="00552515" w:rsidRDefault="00552515" w:rsidP="00552515">
      <w:pPr>
        <w:pBdr>
          <w:bottom w:val="double" w:sz="6" w:space="1" w:color="auto"/>
        </w:pBdr>
        <w:jc w:val="both"/>
      </w:pPr>
      <w:r>
        <w:rPr>
          <w:rFonts w:hint="cs"/>
          <w:rtl/>
        </w:rPr>
        <w:t>در جلسات سابق مرحلۀ اول را مورد بررسی قرار داده و به برخی نکات مرحلۀ دوم نیز اشاره کردیم. در این جلسه به تکمیل بحث خواهیم پرداخت.</w:t>
      </w:r>
    </w:p>
    <w:p w14:paraId="21C1A544" w14:textId="509B797F" w:rsidR="003E6650" w:rsidRPr="001A27D7" w:rsidRDefault="009679F5" w:rsidP="00552515">
      <w:pPr>
        <w:pStyle w:val="Heading1"/>
        <w:jc w:val="both"/>
        <w:rPr>
          <w:rtl/>
        </w:rPr>
      </w:pPr>
      <w:bookmarkStart w:id="4" w:name="_Toc149044559"/>
      <w:bookmarkStart w:id="5" w:name="_Toc149045134"/>
      <w:r>
        <w:rPr>
          <w:rFonts w:hint="cs"/>
          <w:rtl/>
        </w:rPr>
        <w:t xml:space="preserve">شناخت </w:t>
      </w:r>
      <w:r w:rsidR="00AD784B">
        <w:rPr>
          <w:rFonts w:hint="cs"/>
          <w:rtl/>
        </w:rPr>
        <w:t>موضوع دلالت تصدیقی اولی</w:t>
      </w:r>
      <w:bookmarkEnd w:id="4"/>
      <w:bookmarkEnd w:id="5"/>
    </w:p>
    <w:p w14:paraId="1CEDF075" w14:textId="71C7B8ED" w:rsidR="001A1EA5" w:rsidRDefault="009F4EF9" w:rsidP="00552515">
      <w:pPr>
        <w:jc w:val="both"/>
        <w:rPr>
          <w:rtl/>
        </w:rPr>
      </w:pPr>
      <w:r>
        <w:rPr>
          <w:rFonts w:hint="cs"/>
          <w:rtl/>
        </w:rPr>
        <w:t>بحث در این بود که موضوع دلالت تصدیقی چیست؟ در جلسۀ قبل به این نکته اشاره کردیم که ما با چند مرحله غلبه روبرو هستیم که باید موضوع بودن هر یک را مورد بررسی قرار داد:</w:t>
      </w:r>
    </w:p>
    <w:p w14:paraId="5D80F7DB" w14:textId="545E7882" w:rsidR="009F4EF9" w:rsidRDefault="009F4EF9" w:rsidP="00552515">
      <w:pPr>
        <w:pStyle w:val="ListParagraph"/>
        <w:numPr>
          <w:ilvl w:val="0"/>
          <w:numId w:val="17"/>
        </w:numPr>
        <w:jc w:val="both"/>
        <w:rPr>
          <w:rtl/>
        </w:rPr>
      </w:pPr>
      <w:r>
        <w:rPr>
          <w:rFonts w:hint="cs"/>
          <w:rtl/>
        </w:rPr>
        <w:t>غالب الفاظ صادره، از انسان صادر می</w:t>
      </w:r>
      <w:r>
        <w:rPr>
          <w:rtl/>
        </w:rPr>
        <w:softHyphen/>
      </w:r>
      <w:r>
        <w:rPr>
          <w:rFonts w:hint="cs"/>
          <w:rtl/>
        </w:rPr>
        <w:t>شوند؛ باید دانست مراد از الفاظ، اصوات نیست</w:t>
      </w:r>
      <w:r w:rsidR="00AD784B">
        <w:rPr>
          <w:rFonts w:hint="cs"/>
          <w:rtl/>
        </w:rPr>
        <w:t>؛ مقصود از لفظ،</w:t>
      </w:r>
      <w:r>
        <w:rPr>
          <w:rFonts w:hint="cs"/>
          <w:rtl/>
        </w:rPr>
        <w:t xml:space="preserve"> چیزی که ذاتا</w:t>
      </w:r>
      <w:r w:rsidR="00AD784B">
        <w:rPr>
          <w:rFonts w:hint="cs"/>
          <w:rtl/>
        </w:rPr>
        <w:t>ً</w:t>
      </w:r>
      <w:r>
        <w:rPr>
          <w:rFonts w:hint="cs"/>
          <w:rtl/>
        </w:rPr>
        <w:t xml:space="preserve"> معنادار است.</w:t>
      </w:r>
    </w:p>
    <w:p w14:paraId="7496373C" w14:textId="614182DD" w:rsidR="009F4EF9" w:rsidRDefault="009F4EF9" w:rsidP="00552515">
      <w:pPr>
        <w:pStyle w:val="ListParagraph"/>
        <w:numPr>
          <w:ilvl w:val="0"/>
          <w:numId w:val="17"/>
        </w:numPr>
        <w:jc w:val="both"/>
        <w:rPr>
          <w:rtl/>
        </w:rPr>
      </w:pPr>
      <w:r>
        <w:rPr>
          <w:rFonts w:hint="cs"/>
          <w:rtl/>
        </w:rPr>
        <w:t>غالب الفاظ صادر</w:t>
      </w:r>
      <w:r w:rsidR="00AD784B">
        <w:rPr>
          <w:rFonts w:hint="cs"/>
          <w:rtl/>
        </w:rPr>
        <w:t>ه</w:t>
      </w:r>
      <w:r>
        <w:rPr>
          <w:rFonts w:hint="cs"/>
          <w:rtl/>
        </w:rPr>
        <w:t xml:space="preserve"> از </w:t>
      </w:r>
      <w:r w:rsidR="00AD784B">
        <w:rPr>
          <w:rFonts w:hint="cs"/>
          <w:rtl/>
        </w:rPr>
        <w:t>انسان،</w:t>
      </w:r>
      <w:r>
        <w:rPr>
          <w:rFonts w:hint="cs"/>
          <w:rtl/>
        </w:rPr>
        <w:t xml:space="preserve"> از انسان</w:t>
      </w:r>
      <w:r w:rsidR="00AD784B">
        <w:rPr>
          <w:rFonts w:hint="cs"/>
          <w:rtl/>
        </w:rPr>
        <w:t>ِ</w:t>
      </w:r>
      <w:r>
        <w:rPr>
          <w:rFonts w:hint="cs"/>
          <w:rtl/>
        </w:rPr>
        <w:t xml:space="preserve"> مختار</w:t>
      </w:r>
      <w:r w:rsidR="00AD784B">
        <w:rPr>
          <w:rFonts w:hint="cs"/>
          <w:rtl/>
        </w:rPr>
        <w:t>ِ</w:t>
      </w:r>
      <w:r>
        <w:rPr>
          <w:rFonts w:hint="cs"/>
          <w:rtl/>
        </w:rPr>
        <w:t xml:space="preserve"> م</w:t>
      </w:r>
      <w:r w:rsidR="00AD784B">
        <w:rPr>
          <w:rFonts w:hint="cs"/>
          <w:rtl/>
        </w:rPr>
        <w:t>لت</w:t>
      </w:r>
      <w:r>
        <w:rPr>
          <w:rFonts w:hint="cs"/>
          <w:rtl/>
        </w:rPr>
        <w:t xml:space="preserve">فت </w:t>
      </w:r>
      <w:r w:rsidR="00AD784B">
        <w:rPr>
          <w:rFonts w:hint="cs"/>
          <w:rtl/>
        </w:rPr>
        <w:t xml:space="preserve">صادر </w:t>
      </w:r>
      <w:r>
        <w:rPr>
          <w:rFonts w:hint="cs"/>
          <w:rtl/>
        </w:rPr>
        <w:t>می</w:t>
      </w:r>
      <w:r w:rsidR="00AD784B">
        <w:rPr>
          <w:rtl/>
        </w:rPr>
        <w:softHyphen/>
      </w:r>
      <w:r>
        <w:rPr>
          <w:rFonts w:hint="cs"/>
          <w:rtl/>
        </w:rPr>
        <w:t>شو</w:t>
      </w:r>
      <w:r w:rsidR="00AD784B">
        <w:rPr>
          <w:rFonts w:hint="cs"/>
          <w:rtl/>
        </w:rPr>
        <w:t>ن</w:t>
      </w:r>
      <w:r>
        <w:rPr>
          <w:rFonts w:hint="cs"/>
          <w:rtl/>
        </w:rPr>
        <w:t>د</w:t>
      </w:r>
      <w:r w:rsidR="00AD784B">
        <w:rPr>
          <w:rFonts w:hint="cs"/>
          <w:rtl/>
        </w:rPr>
        <w:t>.</w:t>
      </w:r>
    </w:p>
    <w:p w14:paraId="7389B31C" w14:textId="2E22AD32" w:rsidR="009F4EF9" w:rsidRDefault="009F4EF9" w:rsidP="00552515">
      <w:pPr>
        <w:pStyle w:val="ListParagraph"/>
        <w:numPr>
          <w:ilvl w:val="0"/>
          <w:numId w:val="17"/>
        </w:numPr>
        <w:jc w:val="both"/>
        <w:rPr>
          <w:rtl/>
        </w:rPr>
      </w:pPr>
      <w:r>
        <w:rPr>
          <w:rFonts w:hint="cs"/>
          <w:rtl/>
        </w:rPr>
        <w:lastRenderedPageBreak/>
        <w:t>غالب الفاظ صادر</w:t>
      </w:r>
      <w:r w:rsidR="00AD784B">
        <w:rPr>
          <w:rFonts w:hint="cs"/>
          <w:rtl/>
        </w:rPr>
        <w:t xml:space="preserve">ه از انسانِ مختارِ ملتفت، </w:t>
      </w:r>
      <w:r>
        <w:rPr>
          <w:rFonts w:hint="cs"/>
          <w:rtl/>
        </w:rPr>
        <w:t>از انسان قاصد</w:t>
      </w:r>
      <w:r w:rsidR="00AD784B">
        <w:rPr>
          <w:rFonts w:hint="cs"/>
          <w:rtl/>
        </w:rPr>
        <w:t>ِ</w:t>
      </w:r>
      <w:r>
        <w:rPr>
          <w:rFonts w:hint="cs"/>
          <w:rtl/>
        </w:rPr>
        <w:t xml:space="preserve"> تفهیم صادر می</w:t>
      </w:r>
      <w:r w:rsidR="00AD784B">
        <w:rPr>
          <w:rtl/>
        </w:rPr>
        <w:softHyphen/>
      </w:r>
      <w:r>
        <w:rPr>
          <w:rFonts w:hint="cs"/>
          <w:rtl/>
        </w:rPr>
        <w:t>شو</w:t>
      </w:r>
      <w:r w:rsidR="00AD784B">
        <w:rPr>
          <w:rFonts w:hint="cs"/>
          <w:rtl/>
        </w:rPr>
        <w:t>ن</w:t>
      </w:r>
      <w:r>
        <w:rPr>
          <w:rFonts w:hint="cs"/>
          <w:rtl/>
        </w:rPr>
        <w:t>د.</w:t>
      </w:r>
    </w:p>
    <w:p w14:paraId="5E93B700" w14:textId="71062561" w:rsidR="009F4EF9" w:rsidRDefault="009F4EF9" w:rsidP="00552515">
      <w:pPr>
        <w:pStyle w:val="ListParagraph"/>
        <w:numPr>
          <w:ilvl w:val="0"/>
          <w:numId w:val="17"/>
        </w:numPr>
        <w:jc w:val="both"/>
        <w:rPr>
          <w:rtl/>
        </w:rPr>
      </w:pPr>
      <w:r>
        <w:rPr>
          <w:rFonts w:hint="cs"/>
          <w:rtl/>
        </w:rPr>
        <w:t>غالب الفاظ صادر</w:t>
      </w:r>
      <w:r w:rsidR="00AD784B">
        <w:rPr>
          <w:rFonts w:hint="cs"/>
          <w:rtl/>
        </w:rPr>
        <w:t>ه</w:t>
      </w:r>
      <w:r>
        <w:rPr>
          <w:rFonts w:hint="cs"/>
          <w:rtl/>
        </w:rPr>
        <w:t xml:space="preserve"> از انسان</w:t>
      </w:r>
      <w:r w:rsidR="00AD784B">
        <w:rPr>
          <w:rFonts w:hint="cs"/>
          <w:rtl/>
        </w:rPr>
        <w:t>ِ مختارِ ملتفتِ قاصدِ</w:t>
      </w:r>
      <w:r w:rsidR="00B84D30">
        <w:rPr>
          <w:rFonts w:hint="cs"/>
          <w:rtl/>
        </w:rPr>
        <w:t xml:space="preserve"> اصل </w:t>
      </w:r>
      <w:r w:rsidR="00AD784B">
        <w:rPr>
          <w:rFonts w:hint="cs"/>
          <w:rtl/>
        </w:rPr>
        <w:t>تفهیم،</w:t>
      </w:r>
      <w:r>
        <w:rPr>
          <w:rFonts w:hint="cs"/>
          <w:rtl/>
        </w:rPr>
        <w:t xml:space="preserve"> به قصد تفهیم</w:t>
      </w:r>
      <w:r w:rsidR="00AD784B">
        <w:rPr>
          <w:rFonts w:hint="cs"/>
          <w:rtl/>
        </w:rPr>
        <w:t>ِ</w:t>
      </w:r>
      <w:r w:rsidR="00552515">
        <w:rPr>
          <w:rFonts w:hint="cs"/>
          <w:rtl/>
        </w:rPr>
        <w:t xml:space="preserve"> خصوص</w:t>
      </w:r>
      <w:r>
        <w:rPr>
          <w:rFonts w:hint="cs"/>
          <w:rtl/>
        </w:rPr>
        <w:t xml:space="preserve"> معنای ظاهری</w:t>
      </w:r>
      <w:r w:rsidR="00AD784B">
        <w:rPr>
          <w:rFonts w:hint="cs"/>
          <w:rtl/>
        </w:rPr>
        <w:t>ِ</w:t>
      </w:r>
      <w:r>
        <w:rPr>
          <w:rFonts w:hint="cs"/>
          <w:rtl/>
        </w:rPr>
        <w:t xml:space="preserve"> کلام صادر می</w:t>
      </w:r>
      <w:r w:rsidR="00AD784B">
        <w:rPr>
          <w:rtl/>
        </w:rPr>
        <w:softHyphen/>
      </w:r>
      <w:r>
        <w:rPr>
          <w:rFonts w:hint="cs"/>
          <w:rtl/>
        </w:rPr>
        <w:t>شو</w:t>
      </w:r>
      <w:r w:rsidR="00AD784B">
        <w:rPr>
          <w:rFonts w:hint="cs"/>
          <w:rtl/>
        </w:rPr>
        <w:t>ن</w:t>
      </w:r>
      <w:r>
        <w:rPr>
          <w:rFonts w:hint="cs"/>
          <w:rtl/>
        </w:rPr>
        <w:t>د</w:t>
      </w:r>
      <w:r w:rsidR="00AD784B">
        <w:rPr>
          <w:rFonts w:hint="cs"/>
          <w:rtl/>
        </w:rPr>
        <w:t>.</w:t>
      </w:r>
    </w:p>
    <w:p w14:paraId="7D526DCA" w14:textId="2DD9CB17" w:rsidR="00AD784B" w:rsidRDefault="00AD784B" w:rsidP="00552515">
      <w:pPr>
        <w:pStyle w:val="Heading2"/>
        <w:jc w:val="both"/>
        <w:rPr>
          <w:rtl/>
        </w:rPr>
      </w:pPr>
      <w:bookmarkStart w:id="6" w:name="_Toc149044560"/>
      <w:bookmarkStart w:id="7" w:name="_Toc149045135"/>
      <w:r>
        <w:rPr>
          <w:rFonts w:hint="cs"/>
          <w:rtl/>
        </w:rPr>
        <w:t>کافی نبودن صرف غلبه برای شکل</w:t>
      </w:r>
      <w:r>
        <w:rPr>
          <w:rtl/>
        </w:rPr>
        <w:softHyphen/>
      </w:r>
      <w:r>
        <w:rPr>
          <w:rFonts w:hint="cs"/>
          <w:rtl/>
        </w:rPr>
        <w:t>گیری دلالت</w:t>
      </w:r>
      <w:bookmarkEnd w:id="6"/>
      <w:bookmarkEnd w:id="7"/>
    </w:p>
    <w:p w14:paraId="2B45796A" w14:textId="3CBD9034" w:rsidR="00AD784B" w:rsidRDefault="00AD784B" w:rsidP="00552515">
      <w:pPr>
        <w:jc w:val="both"/>
        <w:rPr>
          <w:rtl/>
        </w:rPr>
      </w:pPr>
      <w:r>
        <w:rPr>
          <w:rFonts w:hint="cs"/>
          <w:rtl/>
        </w:rPr>
        <w:t xml:space="preserve">ما با این چند مرحله از غلبه روبرو هستیم؛ </w:t>
      </w:r>
      <w:r w:rsidR="00552515">
        <w:rPr>
          <w:rFonts w:hint="cs"/>
          <w:rtl/>
        </w:rPr>
        <w:t>باید دید</w:t>
      </w:r>
      <w:r>
        <w:rPr>
          <w:rFonts w:hint="cs"/>
          <w:rtl/>
        </w:rPr>
        <w:t xml:space="preserve"> آیا مجرد غلبه برای شکل</w:t>
      </w:r>
      <w:r>
        <w:rPr>
          <w:rtl/>
        </w:rPr>
        <w:softHyphen/>
      </w:r>
      <w:r>
        <w:rPr>
          <w:rFonts w:hint="cs"/>
          <w:rtl/>
        </w:rPr>
        <w:t>گیری دلالت کافی است یا کافی نیست؟</w:t>
      </w:r>
    </w:p>
    <w:p w14:paraId="24E5812E" w14:textId="513CBBAC" w:rsidR="009F4EF9" w:rsidRDefault="00AD784B" w:rsidP="00552515">
      <w:pPr>
        <w:jc w:val="both"/>
        <w:rPr>
          <w:rtl/>
        </w:rPr>
      </w:pPr>
      <w:r>
        <w:rPr>
          <w:rFonts w:hint="cs"/>
          <w:rtl/>
        </w:rPr>
        <w:t>پاسخ منفی است؛ دلالت یک نوع امارة ظنی برای لفظ و کلام است؛ اماریت و ظن</w:t>
      </w:r>
      <w:r>
        <w:rPr>
          <w:rtl/>
        </w:rPr>
        <w:softHyphen/>
      </w:r>
      <w:r>
        <w:rPr>
          <w:rFonts w:hint="cs"/>
          <w:rtl/>
        </w:rPr>
        <w:t>آوری تابع آن است که عنوانی که اماره قرار داده می</w:t>
      </w:r>
      <w:r>
        <w:rPr>
          <w:rtl/>
        </w:rPr>
        <w:softHyphen/>
      </w:r>
      <w:r>
        <w:rPr>
          <w:rFonts w:hint="cs"/>
          <w:rtl/>
        </w:rPr>
        <w:t xml:space="preserve">شود یک نوع تناسب علّی </w:t>
      </w:r>
      <w:r>
        <w:rPr>
          <w:rFonts w:cs="Cambria" w:hint="cs"/>
          <w:rtl/>
        </w:rPr>
        <w:t>_</w:t>
      </w:r>
      <w:r>
        <w:rPr>
          <w:rFonts w:hint="cs"/>
          <w:rtl/>
        </w:rPr>
        <w:t>ولو به نحو ظنی</w:t>
      </w:r>
      <w:r>
        <w:rPr>
          <w:rFonts w:cs="Cambria" w:hint="cs"/>
          <w:rtl/>
        </w:rPr>
        <w:t>_</w:t>
      </w:r>
      <w:r>
        <w:rPr>
          <w:rFonts w:hint="cs"/>
          <w:rtl/>
        </w:rPr>
        <w:t xml:space="preserve"> با نتیجۀ مورد نظر داشته باشد. </w:t>
      </w:r>
      <w:r w:rsidR="00552515">
        <w:rPr>
          <w:rFonts w:hint="cs"/>
          <w:rtl/>
        </w:rPr>
        <w:t>پس</w:t>
      </w:r>
      <w:r w:rsidR="009F4EF9">
        <w:rPr>
          <w:rFonts w:hint="cs"/>
          <w:rtl/>
        </w:rPr>
        <w:t xml:space="preserve"> مجرد غلبه کافی نیست</w:t>
      </w:r>
      <w:r>
        <w:rPr>
          <w:rFonts w:hint="cs"/>
          <w:rtl/>
        </w:rPr>
        <w:t>.</w:t>
      </w:r>
    </w:p>
    <w:p w14:paraId="361EF77D" w14:textId="16EC885B" w:rsidR="002A65AC" w:rsidRDefault="002A65AC" w:rsidP="00552515">
      <w:pPr>
        <w:pStyle w:val="Heading2"/>
        <w:jc w:val="both"/>
        <w:rPr>
          <w:rtl/>
        </w:rPr>
      </w:pPr>
      <w:bookmarkStart w:id="8" w:name="_Toc149044561"/>
      <w:bookmarkStart w:id="9" w:name="_Toc149045136"/>
      <w:r>
        <w:rPr>
          <w:rFonts w:hint="cs"/>
          <w:rtl/>
        </w:rPr>
        <w:t>روش تشخیص موضوع دلالت، از بین غلبه</w:t>
      </w:r>
      <w:r>
        <w:rPr>
          <w:rtl/>
        </w:rPr>
        <w:softHyphen/>
      </w:r>
      <w:r>
        <w:rPr>
          <w:rFonts w:hint="cs"/>
          <w:rtl/>
        </w:rPr>
        <w:t>های چهارگانه</w:t>
      </w:r>
      <w:bookmarkEnd w:id="8"/>
      <w:bookmarkEnd w:id="9"/>
    </w:p>
    <w:p w14:paraId="41A3E0D8" w14:textId="77777777" w:rsidR="002A65AC" w:rsidRDefault="00AD784B" w:rsidP="00552515">
      <w:pPr>
        <w:jc w:val="both"/>
        <w:rPr>
          <w:rtl/>
        </w:rPr>
      </w:pPr>
      <w:r>
        <w:rPr>
          <w:rFonts w:hint="cs"/>
          <w:rtl/>
        </w:rPr>
        <w:t>با عنایت به نکتۀ ذکر شده</w:t>
      </w:r>
      <w:r w:rsidR="002A65AC">
        <w:rPr>
          <w:rFonts w:hint="cs"/>
          <w:rtl/>
        </w:rPr>
        <w:t xml:space="preserve"> برای تشخیص موضوع دلالت از بین مراحل چهارگانۀ غلبه، دو راه وجود دارد:</w:t>
      </w:r>
    </w:p>
    <w:p w14:paraId="4CF4EDCC" w14:textId="039053DA" w:rsidR="009F4EF9" w:rsidRDefault="00AD784B" w:rsidP="00552515">
      <w:pPr>
        <w:pStyle w:val="ListParagraph"/>
        <w:numPr>
          <w:ilvl w:val="0"/>
          <w:numId w:val="18"/>
        </w:numPr>
        <w:jc w:val="both"/>
        <w:rPr>
          <w:rtl/>
        </w:rPr>
      </w:pPr>
      <w:r>
        <w:rPr>
          <w:rFonts w:hint="cs"/>
          <w:rtl/>
        </w:rPr>
        <w:t>یک راه، برای تشخیص موضوع دلالت، آن است که</w:t>
      </w:r>
      <w:r w:rsidR="002A65AC">
        <w:rPr>
          <w:rFonts w:hint="cs"/>
          <w:rtl/>
        </w:rPr>
        <w:t xml:space="preserve"> وجدان خود را حاکم قرار داده و</w:t>
      </w:r>
      <w:r>
        <w:rPr>
          <w:rFonts w:hint="cs"/>
          <w:rtl/>
        </w:rPr>
        <w:t xml:space="preserve"> ببینیم کدامیک از غلبه</w:t>
      </w:r>
      <w:r>
        <w:rPr>
          <w:rtl/>
        </w:rPr>
        <w:softHyphen/>
      </w:r>
      <w:r>
        <w:rPr>
          <w:rFonts w:hint="cs"/>
          <w:rtl/>
        </w:rPr>
        <w:t xml:space="preserve">های چهارگانه، بر پایۀ علیّت </w:t>
      </w:r>
      <w:r w:rsidRPr="002A65AC">
        <w:rPr>
          <w:rFonts w:cs="Cambria" w:hint="cs"/>
          <w:rtl/>
        </w:rPr>
        <w:t>_</w:t>
      </w:r>
      <w:r>
        <w:rPr>
          <w:rFonts w:hint="cs"/>
          <w:rtl/>
        </w:rPr>
        <w:t>ولو علیّت ظنیِه</w:t>
      </w:r>
      <w:r w:rsidRPr="002A65AC">
        <w:rPr>
          <w:rFonts w:cs="Cambria" w:hint="cs"/>
          <w:rtl/>
        </w:rPr>
        <w:t>_</w:t>
      </w:r>
      <w:r>
        <w:rPr>
          <w:rFonts w:hint="cs"/>
          <w:rtl/>
        </w:rPr>
        <w:t xml:space="preserve"> استوار است.</w:t>
      </w:r>
    </w:p>
    <w:p w14:paraId="0305FB16" w14:textId="71AE2D39" w:rsidR="002A65AC" w:rsidRDefault="009F4EF9" w:rsidP="00552515">
      <w:pPr>
        <w:pStyle w:val="ListParagraph"/>
        <w:numPr>
          <w:ilvl w:val="0"/>
          <w:numId w:val="18"/>
        </w:numPr>
        <w:jc w:val="both"/>
      </w:pPr>
      <w:r>
        <w:rPr>
          <w:rFonts w:hint="cs"/>
          <w:rtl/>
        </w:rPr>
        <w:t xml:space="preserve">راه دیگر </w:t>
      </w:r>
      <w:r w:rsidR="002A65AC">
        <w:rPr>
          <w:rFonts w:hint="cs"/>
          <w:rtl/>
        </w:rPr>
        <w:t xml:space="preserve">برای تشخیص موضوع دلالت، آن است که بنای عقلاء بر حجیّت </w:t>
      </w:r>
      <w:r w:rsidR="006C4459">
        <w:rPr>
          <w:rFonts w:hint="cs"/>
          <w:rtl/>
        </w:rPr>
        <w:t xml:space="preserve">دلالت، </w:t>
      </w:r>
      <w:r w:rsidR="002A65AC">
        <w:rPr>
          <w:rFonts w:hint="cs"/>
          <w:rtl/>
        </w:rPr>
        <w:t>را دنبال کنیم.</w:t>
      </w:r>
    </w:p>
    <w:p w14:paraId="53F9A776" w14:textId="1EB07575" w:rsidR="002A65AC" w:rsidRDefault="002A65AC" w:rsidP="00552515">
      <w:pPr>
        <w:pStyle w:val="ListParagraph"/>
        <w:jc w:val="both"/>
        <w:rPr>
          <w:rtl/>
        </w:rPr>
      </w:pPr>
      <w:r>
        <w:rPr>
          <w:rFonts w:hint="cs"/>
          <w:rtl/>
        </w:rPr>
        <w:t xml:space="preserve">توضیح مطلب از این قرار است که بحث کنونی ما، در خصوص اصل دلالت است نه حجیّت دلالت؛ بحث حجیّت دلالت، یک بحث مستقل است که در بحث حجج </w:t>
      </w:r>
      <w:r w:rsidR="00EB033B">
        <w:rPr>
          <w:rFonts w:hint="cs"/>
          <w:rtl/>
        </w:rPr>
        <w:t>مطرح می</w:t>
      </w:r>
      <w:r w:rsidR="00EB033B">
        <w:rPr>
          <w:rtl/>
        </w:rPr>
        <w:softHyphen/>
      </w:r>
      <w:r w:rsidR="00EB033B">
        <w:rPr>
          <w:rFonts w:hint="cs"/>
          <w:rtl/>
        </w:rPr>
        <w:t>شود</w:t>
      </w:r>
      <w:r>
        <w:rPr>
          <w:rFonts w:hint="cs"/>
          <w:rtl/>
        </w:rPr>
        <w:t xml:space="preserve">. پس ممکن است شیئی دلالت داشته باشد ولی دلالتش حجت نباشد لذا </w:t>
      </w:r>
      <w:r w:rsidR="009F4EF9">
        <w:rPr>
          <w:rFonts w:hint="cs"/>
          <w:rtl/>
        </w:rPr>
        <w:t>بین دلالت و حجیت دلالت</w:t>
      </w:r>
      <w:r>
        <w:rPr>
          <w:rFonts w:hint="cs"/>
          <w:rtl/>
        </w:rPr>
        <w:t>،</w:t>
      </w:r>
      <w:r w:rsidR="009F4EF9">
        <w:rPr>
          <w:rFonts w:hint="cs"/>
          <w:rtl/>
        </w:rPr>
        <w:t xml:space="preserve"> ملازمه نیست. </w:t>
      </w:r>
      <w:r>
        <w:rPr>
          <w:rFonts w:hint="cs"/>
          <w:rtl/>
        </w:rPr>
        <w:t>بر همین اساس اگر متوجه شدیم در جایی حجیّت وجود ندارد، نمی</w:t>
      </w:r>
      <w:r>
        <w:rPr>
          <w:rtl/>
        </w:rPr>
        <w:softHyphen/>
      </w:r>
      <w:r>
        <w:rPr>
          <w:rFonts w:hint="cs"/>
          <w:rtl/>
        </w:rPr>
        <w:t>توانیم بگوئیم پس اصلاً دلالت وجود نداشته است</w:t>
      </w:r>
      <w:r w:rsidR="006C4459">
        <w:rPr>
          <w:rFonts w:hint="cs"/>
          <w:rtl/>
        </w:rPr>
        <w:t xml:space="preserve"> چون ممکن است دلالت باشد ولی عقلاء آن را حجّت ندانسته باشند؛</w:t>
      </w:r>
      <w:r>
        <w:rPr>
          <w:rFonts w:hint="cs"/>
          <w:rtl/>
        </w:rPr>
        <w:t xml:space="preserve"> اما اگر متوجه شدیم، حجیّت وجود دارد و مناط حجیّت را نیز اماریت دانستیم </w:t>
      </w:r>
      <w:r w:rsidR="00EB033B">
        <w:rPr>
          <w:rFonts w:cs="Cambria" w:hint="cs"/>
          <w:rtl/>
        </w:rPr>
        <w:t>_</w:t>
      </w:r>
      <w:r>
        <w:rPr>
          <w:rFonts w:hint="cs"/>
          <w:rtl/>
        </w:rPr>
        <w:t>نه اصل عملی</w:t>
      </w:r>
      <w:r w:rsidR="00EB033B">
        <w:rPr>
          <w:rFonts w:cs="Cambria" w:hint="cs"/>
          <w:rtl/>
        </w:rPr>
        <w:t>_</w:t>
      </w:r>
      <w:r>
        <w:rPr>
          <w:rFonts w:hint="cs"/>
          <w:rtl/>
        </w:rPr>
        <w:t>، می</w:t>
      </w:r>
      <w:r>
        <w:rPr>
          <w:rtl/>
        </w:rPr>
        <w:softHyphen/>
      </w:r>
      <w:r>
        <w:rPr>
          <w:rFonts w:hint="cs"/>
          <w:rtl/>
        </w:rPr>
        <w:t xml:space="preserve">توان گفت دلالت وجود دارد؛ </w:t>
      </w:r>
      <w:r w:rsidR="009F4EF9">
        <w:rPr>
          <w:rFonts w:hint="cs"/>
          <w:rtl/>
        </w:rPr>
        <w:t>بنابراین</w:t>
      </w:r>
      <w:r w:rsidR="0001285A">
        <w:rPr>
          <w:rFonts w:hint="cs"/>
          <w:rtl/>
        </w:rPr>
        <w:t xml:space="preserve"> در</w:t>
      </w:r>
      <w:r>
        <w:rPr>
          <w:rFonts w:hint="cs"/>
          <w:rtl/>
        </w:rPr>
        <w:t xml:space="preserve"> راه دوم</w:t>
      </w:r>
      <w:r w:rsidR="0001285A">
        <w:rPr>
          <w:rFonts w:hint="cs"/>
          <w:rtl/>
        </w:rPr>
        <w:t xml:space="preserve">، اثبات حجیّت برای اثبات دلالت </w:t>
      </w:r>
      <w:r>
        <w:rPr>
          <w:rFonts w:hint="cs"/>
          <w:rtl/>
        </w:rPr>
        <w:t xml:space="preserve">کارایی دارد؛ </w:t>
      </w:r>
      <w:r w:rsidR="00EB033B">
        <w:rPr>
          <w:rFonts w:hint="cs"/>
          <w:rtl/>
        </w:rPr>
        <w:t>هر چند</w:t>
      </w:r>
      <w:r>
        <w:rPr>
          <w:rFonts w:hint="cs"/>
          <w:rtl/>
        </w:rPr>
        <w:t xml:space="preserve"> نفی حجیّت </w:t>
      </w:r>
      <w:r w:rsidR="0001285A">
        <w:rPr>
          <w:rFonts w:hint="cs"/>
          <w:rtl/>
        </w:rPr>
        <w:t>برای نفی</w:t>
      </w:r>
      <w:r>
        <w:rPr>
          <w:rFonts w:hint="cs"/>
          <w:rtl/>
        </w:rPr>
        <w:t xml:space="preserve"> دلالت </w:t>
      </w:r>
      <w:r w:rsidR="0001285A">
        <w:rPr>
          <w:rFonts w:hint="cs"/>
          <w:rtl/>
        </w:rPr>
        <w:t>کارا نیست.</w:t>
      </w:r>
    </w:p>
    <w:p w14:paraId="2F2900B6" w14:textId="50A9EF01" w:rsidR="009F4EF9" w:rsidRDefault="0001285A" w:rsidP="00552515">
      <w:pPr>
        <w:jc w:val="both"/>
        <w:rPr>
          <w:rtl/>
        </w:rPr>
      </w:pPr>
      <w:r>
        <w:rPr>
          <w:rFonts w:hint="cs"/>
          <w:rtl/>
        </w:rPr>
        <w:t xml:space="preserve">البته نکتۀ مهمی که در اینجا وجود دارد این است که دلالت، ذاتاً ارزشی ندارد </w:t>
      </w:r>
      <w:r w:rsidR="009F4EF9">
        <w:rPr>
          <w:rFonts w:hint="cs"/>
          <w:rtl/>
        </w:rPr>
        <w:t>بلکه مقدمه است برای این که نهایتا</w:t>
      </w:r>
      <w:r>
        <w:rPr>
          <w:rFonts w:hint="cs"/>
          <w:rtl/>
        </w:rPr>
        <w:t>ً</w:t>
      </w:r>
      <w:r w:rsidR="009F4EF9">
        <w:rPr>
          <w:rFonts w:hint="cs"/>
          <w:rtl/>
        </w:rPr>
        <w:t xml:space="preserve"> با انضمام دلیل حجیت</w:t>
      </w:r>
      <w:r w:rsidR="00EB033B">
        <w:rPr>
          <w:rFonts w:hint="cs"/>
          <w:rtl/>
        </w:rPr>
        <w:t>،</w:t>
      </w:r>
      <w:r w:rsidR="009F4EF9">
        <w:rPr>
          <w:rFonts w:hint="cs"/>
          <w:rtl/>
        </w:rPr>
        <w:t xml:space="preserve"> به مدلول دست </w:t>
      </w:r>
      <w:r>
        <w:rPr>
          <w:rFonts w:hint="cs"/>
          <w:rtl/>
        </w:rPr>
        <w:t>پ</w:t>
      </w:r>
      <w:r w:rsidR="009F4EF9">
        <w:rPr>
          <w:rFonts w:hint="cs"/>
          <w:rtl/>
        </w:rPr>
        <w:t>یدا کنیم</w:t>
      </w:r>
      <w:r>
        <w:rPr>
          <w:rFonts w:hint="cs"/>
          <w:rtl/>
        </w:rPr>
        <w:t xml:space="preserve">؛ </w:t>
      </w:r>
      <w:r w:rsidR="009F4EF9">
        <w:rPr>
          <w:rFonts w:hint="cs"/>
          <w:rtl/>
        </w:rPr>
        <w:t>بنابراین ولو نمی</w:t>
      </w:r>
      <w:r>
        <w:rPr>
          <w:rtl/>
        </w:rPr>
        <w:softHyphen/>
      </w:r>
      <w:r w:rsidR="009F4EF9">
        <w:rPr>
          <w:rFonts w:hint="cs"/>
          <w:rtl/>
        </w:rPr>
        <w:t>توانیم با نفی حجیت دلالت</w:t>
      </w:r>
      <w:r>
        <w:rPr>
          <w:rFonts w:hint="cs"/>
          <w:rtl/>
        </w:rPr>
        <w:t>،</w:t>
      </w:r>
      <w:r w:rsidR="009F4EF9">
        <w:rPr>
          <w:rFonts w:hint="cs"/>
          <w:rtl/>
        </w:rPr>
        <w:t xml:space="preserve"> اصل دلالت</w:t>
      </w:r>
      <w:r>
        <w:rPr>
          <w:rFonts w:hint="cs"/>
          <w:rtl/>
        </w:rPr>
        <w:t xml:space="preserve"> ر</w:t>
      </w:r>
      <w:r w:rsidR="009F4EF9">
        <w:rPr>
          <w:rFonts w:hint="cs"/>
          <w:rtl/>
        </w:rPr>
        <w:t>ا</w:t>
      </w:r>
      <w:r>
        <w:rPr>
          <w:rFonts w:hint="cs"/>
          <w:rtl/>
        </w:rPr>
        <w:t xml:space="preserve"> نفی </w:t>
      </w:r>
      <w:r w:rsidR="009F4EF9">
        <w:rPr>
          <w:rFonts w:hint="cs"/>
          <w:rtl/>
        </w:rPr>
        <w:t xml:space="preserve">کنیم اما در جایی که </w:t>
      </w:r>
      <w:r>
        <w:rPr>
          <w:rFonts w:hint="cs"/>
          <w:rtl/>
        </w:rPr>
        <w:t>حجیّت نفی شود،</w:t>
      </w:r>
      <w:r w:rsidR="009F4EF9">
        <w:rPr>
          <w:rFonts w:hint="cs"/>
          <w:rtl/>
        </w:rPr>
        <w:t xml:space="preserve"> </w:t>
      </w:r>
      <w:r>
        <w:rPr>
          <w:rFonts w:hint="cs"/>
          <w:rtl/>
        </w:rPr>
        <w:t xml:space="preserve">اصل دلالت </w:t>
      </w:r>
      <w:r w:rsidR="009F4EF9">
        <w:rPr>
          <w:rFonts w:hint="cs"/>
          <w:rtl/>
        </w:rPr>
        <w:t xml:space="preserve">دیگر برای ما </w:t>
      </w:r>
      <w:r>
        <w:rPr>
          <w:rFonts w:hint="cs"/>
          <w:rtl/>
        </w:rPr>
        <w:t>سودی</w:t>
      </w:r>
      <w:r w:rsidR="009F4EF9">
        <w:rPr>
          <w:rFonts w:hint="cs"/>
          <w:rtl/>
        </w:rPr>
        <w:t xml:space="preserve"> ندارد </w:t>
      </w:r>
      <w:r w:rsidR="006C4459">
        <w:rPr>
          <w:rFonts w:hint="cs"/>
          <w:rtl/>
        </w:rPr>
        <w:t xml:space="preserve">پس </w:t>
      </w:r>
      <w:r w:rsidR="00EB033B">
        <w:rPr>
          <w:rFonts w:hint="cs"/>
          <w:rtl/>
        </w:rPr>
        <w:t xml:space="preserve">در </w:t>
      </w:r>
      <w:r w:rsidR="006C4459">
        <w:rPr>
          <w:rFonts w:hint="cs"/>
          <w:rtl/>
        </w:rPr>
        <w:t>هر حال</w:t>
      </w:r>
      <w:r w:rsidR="00EB033B">
        <w:rPr>
          <w:rFonts w:hint="cs"/>
          <w:rtl/>
        </w:rPr>
        <w:t>،</w:t>
      </w:r>
      <w:r w:rsidR="006C4459">
        <w:rPr>
          <w:rFonts w:hint="cs"/>
          <w:rtl/>
        </w:rPr>
        <w:t xml:space="preserve"> دلالت</w:t>
      </w:r>
      <w:r w:rsidR="00EB033B">
        <w:rPr>
          <w:rFonts w:hint="cs"/>
          <w:rtl/>
        </w:rPr>
        <w:t>ِ</w:t>
      </w:r>
      <w:r w:rsidR="006C4459">
        <w:rPr>
          <w:rFonts w:hint="cs"/>
          <w:rtl/>
        </w:rPr>
        <w:t xml:space="preserve"> سودمند </w:t>
      </w:r>
      <w:r w:rsidR="00EB033B">
        <w:rPr>
          <w:rFonts w:hint="cs"/>
          <w:rtl/>
        </w:rPr>
        <w:t>منتفی است؛</w:t>
      </w:r>
      <w:r w:rsidR="006C4459">
        <w:rPr>
          <w:rFonts w:hint="cs"/>
          <w:rtl/>
        </w:rPr>
        <w:t xml:space="preserve"> </w:t>
      </w:r>
      <w:r w:rsidR="009F4EF9">
        <w:rPr>
          <w:rFonts w:hint="cs"/>
          <w:rtl/>
        </w:rPr>
        <w:t>یعنی یا اصلا</w:t>
      </w:r>
      <w:r w:rsidR="00EB033B">
        <w:rPr>
          <w:rFonts w:hint="cs"/>
          <w:rtl/>
        </w:rPr>
        <w:t>ً</w:t>
      </w:r>
      <w:r w:rsidR="009F4EF9">
        <w:rPr>
          <w:rFonts w:hint="cs"/>
          <w:rtl/>
        </w:rPr>
        <w:t xml:space="preserve"> دلالت نیست یا اگر دلالت باشد </w:t>
      </w:r>
      <w:r>
        <w:rPr>
          <w:rFonts w:hint="cs"/>
          <w:rtl/>
        </w:rPr>
        <w:t xml:space="preserve">سودمند </w:t>
      </w:r>
      <w:r w:rsidR="009F4EF9">
        <w:rPr>
          <w:rFonts w:hint="cs"/>
          <w:rtl/>
        </w:rPr>
        <w:t>نیست</w:t>
      </w:r>
      <w:r>
        <w:rPr>
          <w:rFonts w:hint="cs"/>
          <w:rtl/>
        </w:rPr>
        <w:t>؛</w:t>
      </w:r>
      <w:r w:rsidR="009F4EF9">
        <w:rPr>
          <w:rFonts w:hint="cs"/>
          <w:rtl/>
        </w:rPr>
        <w:t xml:space="preserve"> لذا </w:t>
      </w:r>
      <w:r w:rsidR="00EB033B">
        <w:rPr>
          <w:rFonts w:hint="cs"/>
          <w:rtl/>
        </w:rPr>
        <w:t xml:space="preserve">نفی حجیّت، </w:t>
      </w:r>
      <w:r w:rsidR="006C4459">
        <w:rPr>
          <w:rFonts w:hint="cs"/>
          <w:rtl/>
        </w:rPr>
        <w:t>برای</w:t>
      </w:r>
      <w:r>
        <w:rPr>
          <w:rFonts w:hint="cs"/>
          <w:rtl/>
        </w:rPr>
        <w:t xml:space="preserve"> </w:t>
      </w:r>
      <w:r w:rsidR="009F4EF9">
        <w:rPr>
          <w:rFonts w:hint="cs"/>
          <w:rtl/>
        </w:rPr>
        <w:t xml:space="preserve">هدف ما که </w:t>
      </w:r>
      <w:r>
        <w:rPr>
          <w:rFonts w:hint="cs"/>
          <w:rtl/>
        </w:rPr>
        <w:t>کشف</w:t>
      </w:r>
      <w:r w:rsidR="009F4EF9">
        <w:rPr>
          <w:rFonts w:hint="cs"/>
          <w:rtl/>
        </w:rPr>
        <w:t xml:space="preserve"> دلالت </w:t>
      </w:r>
      <w:r>
        <w:rPr>
          <w:rFonts w:hint="cs"/>
          <w:rtl/>
        </w:rPr>
        <w:t>سومدمند است،</w:t>
      </w:r>
      <w:r w:rsidR="009F4EF9">
        <w:rPr>
          <w:rFonts w:hint="cs"/>
          <w:rtl/>
        </w:rPr>
        <w:t xml:space="preserve"> </w:t>
      </w:r>
      <w:r>
        <w:rPr>
          <w:rFonts w:hint="cs"/>
          <w:rtl/>
        </w:rPr>
        <w:t>کارایی دارد.</w:t>
      </w:r>
    </w:p>
    <w:p w14:paraId="528BC98D" w14:textId="77777777" w:rsidR="006C4459" w:rsidRDefault="006C4459" w:rsidP="00552515">
      <w:pPr>
        <w:jc w:val="both"/>
        <w:rPr>
          <w:rtl/>
        </w:rPr>
      </w:pPr>
      <w:r>
        <w:rPr>
          <w:rFonts w:hint="cs"/>
          <w:rtl/>
        </w:rPr>
        <w:lastRenderedPageBreak/>
        <w:t>نخست در خصوص روش دوم و سپس در مورد روش اول بحث می</w:t>
      </w:r>
      <w:r>
        <w:rPr>
          <w:rtl/>
        </w:rPr>
        <w:softHyphen/>
      </w:r>
      <w:r>
        <w:rPr>
          <w:rFonts w:hint="cs"/>
          <w:rtl/>
        </w:rPr>
        <w:t>کنیم.</w:t>
      </w:r>
    </w:p>
    <w:p w14:paraId="2BB257D1" w14:textId="135A2E7D" w:rsidR="00B84D30" w:rsidRDefault="00B84D30" w:rsidP="00552515">
      <w:pPr>
        <w:pStyle w:val="Heading3"/>
        <w:jc w:val="both"/>
        <w:rPr>
          <w:rtl/>
        </w:rPr>
      </w:pPr>
      <w:bookmarkStart w:id="10" w:name="_Toc149044562"/>
      <w:bookmarkStart w:id="11" w:name="_Toc149045137"/>
      <w:r>
        <w:rPr>
          <w:rFonts w:hint="cs"/>
          <w:rtl/>
        </w:rPr>
        <w:t>بکارگیری روش دوم برای تشخیص موضوع دلالت</w:t>
      </w:r>
      <w:bookmarkEnd w:id="10"/>
      <w:bookmarkEnd w:id="11"/>
    </w:p>
    <w:p w14:paraId="54C01A48" w14:textId="6F63A338" w:rsidR="0028525D" w:rsidRDefault="0028525D" w:rsidP="00552515">
      <w:pPr>
        <w:pStyle w:val="Heading4"/>
        <w:jc w:val="both"/>
        <w:rPr>
          <w:rtl/>
        </w:rPr>
      </w:pPr>
      <w:bookmarkStart w:id="12" w:name="_Toc149044563"/>
      <w:bookmarkStart w:id="13" w:name="_Toc149045138"/>
      <w:r>
        <w:rPr>
          <w:rFonts w:hint="cs"/>
          <w:rtl/>
        </w:rPr>
        <w:t>مرحلۀ اول غلبه: غلبۀ صدور لفظ از انسان ذی</w:t>
      </w:r>
      <w:r>
        <w:rPr>
          <w:rtl/>
        </w:rPr>
        <w:softHyphen/>
      </w:r>
      <w:r>
        <w:rPr>
          <w:rFonts w:hint="cs"/>
          <w:rtl/>
        </w:rPr>
        <w:t>شعور</w:t>
      </w:r>
      <w:bookmarkEnd w:id="12"/>
      <w:bookmarkEnd w:id="13"/>
    </w:p>
    <w:p w14:paraId="7E18D3A3" w14:textId="2242CC16" w:rsidR="00B84D30" w:rsidRDefault="00B84D30" w:rsidP="00552515">
      <w:pPr>
        <w:jc w:val="both"/>
        <w:rPr>
          <w:rtl/>
        </w:rPr>
      </w:pPr>
      <w:r>
        <w:rPr>
          <w:rFonts w:hint="cs"/>
          <w:rtl/>
        </w:rPr>
        <w:t>فرض کنید یک صدایی شنیده می</w:t>
      </w:r>
      <w:r>
        <w:rPr>
          <w:rtl/>
        </w:rPr>
        <w:softHyphen/>
      </w:r>
      <w:r>
        <w:rPr>
          <w:rFonts w:hint="cs"/>
          <w:rtl/>
        </w:rPr>
        <w:t>شود که معلوم نیست صدای زید است یا صدای یک موجود فاقد شعور که صدایی شبیه به صدای زید را ایجاد می</w:t>
      </w:r>
      <w:r>
        <w:rPr>
          <w:rtl/>
        </w:rPr>
        <w:softHyphen/>
      </w:r>
      <w:r>
        <w:rPr>
          <w:rFonts w:hint="cs"/>
          <w:rtl/>
        </w:rPr>
        <w:t>کند.</w:t>
      </w:r>
      <w:r w:rsidR="009F4EF9">
        <w:rPr>
          <w:rFonts w:hint="cs"/>
          <w:rtl/>
        </w:rPr>
        <w:t xml:space="preserve"> آیا به مجرد این که غالبا</w:t>
      </w:r>
      <w:r>
        <w:rPr>
          <w:rFonts w:hint="cs"/>
          <w:rtl/>
        </w:rPr>
        <w:t>ً</w:t>
      </w:r>
      <w:r w:rsidR="009F4EF9">
        <w:rPr>
          <w:rFonts w:hint="cs"/>
          <w:rtl/>
        </w:rPr>
        <w:t xml:space="preserve"> </w:t>
      </w:r>
      <w:r>
        <w:rPr>
          <w:rFonts w:hint="cs"/>
          <w:rtl/>
        </w:rPr>
        <w:t xml:space="preserve">چنین صدایی </w:t>
      </w:r>
      <w:r w:rsidR="009F4EF9">
        <w:rPr>
          <w:rFonts w:hint="cs"/>
          <w:rtl/>
        </w:rPr>
        <w:t>از زید صادر می</w:t>
      </w:r>
      <w:r>
        <w:rPr>
          <w:rtl/>
        </w:rPr>
        <w:softHyphen/>
      </w:r>
      <w:r w:rsidR="009F4EF9">
        <w:rPr>
          <w:rFonts w:hint="cs"/>
          <w:rtl/>
        </w:rPr>
        <w:t xml:space="preserve">شود </w:t>
      </w:r>
      <w:r>
        <w:rPr>
          <w:rFonts w:hint="cs"/>
          <w:rtl/>
        </w:rPr>
        <w:t>می</w:t>
      </w:r>
      <w:r>
        <w:rPr>
          <w:rtl/>
        </w:rPr>
        <w:softHyphen/>
      </w:r>
      <w:r>
        <w:rPr>
          <w:rFonts w:hint="cs"/>
          <w:rtl/>
        </w:rPr>
        <w:t>توان</w:t>
      </w:r>
      <w:r w:rsidR="006C4459">
        <w:rPr>
          <w:rFonts w:hint="cs"/>
          <w:rtl/>
        </w:rPr>
        <w:t xml:space="preserve"> به لحاظ عقلائی</w:t>
      </w:r>
      <w:r>
        <w:rPr>
          <w:rFonts w:hint="cs"/>
          <w:rtl/>
        </w:rPr>
        <w:t xml:space="preserve"> چنین کلامی را به زید نسبت داد و آن را حجّت دانست؟ پاسخ منفی است؛ چون </w:t>
      </w:r>
      <w:r w:rsidR="006C4459">
        <w:rPr>
          <w:rFonts w:hint="cs"/>
          <w:rtl/>
        </w:rPr>
        <w:t xml:space="preserve">اینگونه </w:t>
      </w:r>
      <w:r>
        <w:rPr>
          <w:rFonts w:hint="cs"/>
          <w:rtl/>
        </w:rPr>
        <w:t>حجیّت</w:t>
      </w:r>
      <w:r w:rsidR="006C4459">
        <w:rPr>
          <w:rtl/>
        </w:rPr>
        <w:softHyphen/>
      </w:r>
      <w:r w:rsidR="006C4459">
        <w:rPr>
          <w:rFonts w:hint="cs"/>
          <w:rtl/>
        </w:rPr>
        <w:t>ها</w:t>
      </w:r>
      <w:r>
        <w:rPr>
          <w:rFonts w:hint="cs"/>
          <w:rtl/>
        </w:rPr>
        <w:t xml:space="preserve">، به جهت قابلیت احتجاج است بنابراین در جایی که </w:t>
      </w:r>
      <w:r w:rsidR="009F4EF9">
        <w:rPr>
          <w:rFonts w:hint="cs"/>
          <w:rtl/>
        </w:rPr>
        <w:t>اصل استناد</w:t>
      </w:r>
      <w:r>
        <w:rPr>
          <w:rFonts w:hint="cs"/>
          <w:rtl/>
        </w:rPr>
        <w:t xml:space="preserve"> کلام</w:t>
      </w:r>
      <w:r w:rsidR="009F4EF9">
        <w:rPr>
          <w:rFonts w:hint="cs"/>
          <w:rtl/>
        </w:rPr>
        <w:t xml:space="preserve"> به متکلم </w:t>
      </w:r>
      <w:r>
        <w:rPr>
          <w:rFonts w:hint="cs"/>
          <w:rtl/>
        </w:rPr>
        <w:t>ثابت نیست، قابلیت احتجاج هم وجود ندارد.</w:t>
      </w:r>
    </w:p>
    <w:p w14:paraId="499D2031" w14:textId="4496E33C" w:rsidR="009F4EF9" w:rsidRDefault="00B84D30" w:rsidP="00552515">
      <w:pPr>
        <w:jc w:val="both"/>
        <w:rPr>
          <w:rtl/>
        </w:rPr>
      </w:pPr>
      <w:r>
        <w:rPr>
          <w:rFonts w:hint="cs"/>
          <w:rtl/>
        </w:rPr>
        <w:t>البته مقصود از قابلیت احتجاج، احتجاج به عنوان یک ظن خاص است و الا ممکن است چیزی به عنوان ظن خاص حجت نباشد اما به جهت اینکه در فرایند تجمیع قرائن قرار می</w:t>
      </w:r>
      <w:r>
        <w:rPr>
          <w:rtl/>
        </w:rPr>
        <w:softHyphen/>
      </w:r>
      <w:r>
        <w:rPr>
          <w:rFonts w:hint="cs"/>
          <w:rtl/>
        </w:rPr>
        <w:t>گیرد و مقدمۀ حصول اطمینان می</w:t>
      </w:r>
      <w:r>
        <w:rPr>
          <w:rtl/>
        </w:rPr>
        <w:softHyphen/>
      </w:r>
      <w:r>
        <w:rPr>
          <w:rFonts w:hint="cs"/>
          <w:rtl/>
        </w:rPr>
        <w:t>گردد، قابلیت احتجاج پیدا کند؛ مثلاً ممکن است قاضی، با استناد به صدای شنیده شد</w:t>
      </w:r>
      <w:r w:rsidR="00EB033B">
        <w:rPr>
          <w:rFonts w:hint="cs"/>
          <w:rtl/>
        </w:rPr>
        <w:t>ه</w:t>
      </w:r>
      <w:r>
        <w:rPr>
          <w:rFonts w:hint="cs"/>
          <w:rtl/>
        </w:rPr>
        <w:t xml:space="preserve"> و مجموعه</w:t>
      </w:r>
      <w:r>
        <w:rPr>
          <w:rtl/>
        </w:rPr>
        <w:softHyphen/>
      </w:r>
      <w:r>
        <w:rPr>
          <w:rFonts w:hint="cs"/>
          <w:rtl/>
        </w:rPr>
        <w:t xml:space="preserve">ای از سائر قرائن به اطمینان و علم برسد و بر اساس علم و اطمینان خویش، حکم کند؛ </w:t>
      </w:r>
      <w:r w:rsidR="006C4459">
        <w:rPr>
          <w:rFonts w:hint="cs"/>
          <w:rtl/>
        </w:rPr>
        <w:t xml:space="preserve">پس محل کلام، </w:t>
      </w:r>
      <w:r w:rsidR="00EB033B">
        <w:rPr>
          <w:rFonts w:hint="cs"/>
          <w:rtl/>
        </w:rPr>
        <w:t xml:space="preserve">قابلیت </w:t>
      </w:r>
      <w:r w:rsidR="006C4459">
        <w:rPr>
          <w:rFonts w:hint="cs"/>
          <w:rtl/>
        </w:rPr>
        <w:t>احتجاج خود شیء به عنوان ظن خاص است نه احتجاج به این شیء با انضمامش به سائر اشیاء که مجموعاً منشأ علم و اطمینان می</w:t>
      </w:r>
      <w:r w:rsidR="006C4459">
        <w:rPr>
          <w:rtl/>
        </w:rPr>
        <w:softHyphen/>
      </w:r>
      <w:r w:rsidR="006C4459">
        <w:rPr>
          <w:rFonts w:hint="cs"/>
          <w:rtl/>
        </w:rPr>
        <w:t>باشند.</w:t>
      </w:r>
    </w:p>
    <w:p w14:paraId="353B162A" w14:textId="4189B15F" w:rsidR="006C4459" w:rsidRDefault="006C4459" w:rsidP="00552515">
      <w:pPr>
        <w:jc w:val="both"/>
        <w:rPr>
          <w:rtl/>
        </w:rPr>
      </w:pPr>
      <w:r>
        <w:rPr>
          <w:rFonts w:hint="cs"/>
          <w:rtl/>
        </w:rPr>
        <w:t>به نظر می</w:t>
      </w:r>
      <w:r>
        <w:rPr>
          <w:rtl/>
        </w:rPr>
        <w:softHyphen/>
      </w:r>
      <w:r>
        <w:rPr>
          <w:rFonts w:hint="cs"/>
          <w:rtl/>
        </w:rPr>
        <w:t>رسد در جایی که اصل انسان بودنِ مَصدَرِ لفظ، ثابت نباشد، به لحاظ عقلائی قابلیت احتجاج نیز وجود ندارد یعنی عقلاء نمی</w:t>
      </w:r>
      <w:r>
        <w:rPr>
          <w:rtl/>
        </w:rPr>
        <w:softHyphen/>
      </w:r>
      <w:r>
        <w:rPr>
          <w:rFonts w:hint="cs"/>
          <w:rtl/>
        </w:rPr>
        <w:t>توانند کلام را بر عهدۀ متکلم بگذارند.</w:t>
      </w:r>
    </w:p>
    <w:p w14:paraId="50E99C32" w14:textId="09560A94" w:rsidR="0028525D" w:rsidRDefault="0028525D" w:rsidP="00552515">
      <w:pPr>
        <w:pStyle w:val="Heading4"/>
        <w:jc w:val="both"/>
        <w:rPr>
          <w:rtl/>
        </w:rPr>
      </w:pPr>
      <w:bookmarkStart w:id="14" w:name="_Toc149044564"/>
      <w:bookmarkStart w:id="15" w:name="_Toc149045139"/>
      <w:r>
        <w:rPr>
          <w:rFonts w:hint="cs"/>
          <w:rtl/>
        </w:rPr>
        <w:t>مرحلۀ دوم غلیه: غلبۀ صدور لفظ از انسان ذی</w:t>
      </w:r>
      <w:r>
        <w:rPr>
          <w:rtl/>
        </w:rPr>
        <w:softHyphen/>
      </w:r>
      <w:r>
        <w:rPr>
          <w:rFonts w:hint="cs"/>
          <w:rtl/>
        </w:rPr>
        <w:t>شعور</w:t>
      </w:r>
      <w:r w:rsidR="00EB033B">
        <w:rPr>
          <w:rFonts w:hint="cs"/>
          <w:rtl/>
        </w:rPr>
        <w:t>ِ</w:t>
      </w:r>
      <w:r>
        <w:rPr>
          <w:rFonts w:hint="cs"/>
          <w:rtl/>
        </w:rPr>
        <w:t xml:space="preserve"> ملتفت و مختار</w:t>
      </w:r>
      <w:bookmarkEnd w:id="14"/>
      <w:bookmarkEnd w:id="15"/>
    </w:p>
    <w:p w14:paraId="5A667149" w14:textId="0C8F1DAC" w:rsidR="006C4459" w:rsidRDefault="006C4459" w:rsidP="00552515">
      <w:pPr>
        <w:jc w:val="both"/>
        <w:rPr>
          <w:rtl/>
        </w:rPr>
      </w:pPr>
      <w:r>
        <w:rPr>
          <w:rFonts w:hint="cs"/>
          <w:rtl/>
        </w:rPr>
        <w:t>مرحلۀ دوم بحث به این شکل است که فرض کنید صدایی از زید شنیده می</w:t>
      </w:r>
      <w:r>
        <w:rPr>
          <w:rtl/>
        </w:rPr>
        <w:softHyphen/>
      </w:r>
      <w:r>
        <w:rPr>
          <w:rFonts w:hint="cs"/>
          <w:rtl/>
        </w:rPr>
        <w:t>شود، اما نمی</w:t>
      </w:r>
      <w:r>
        <w:rPr>
          <w:rtl/>
        </w:rPr>
        <w:softHyphen/>
      </w:r>
      <w:r>
        <w:rPr>
          <w:rFonts w:hint="cs"/>
          <w:rtl/>
        </w:rPr>
        <w:t xml:space="preserve">دانیم الآن زید در حالت بیداری و التفات این کلام را بیان کرد یا در حالت خواب و بدون التفات آن را بیان کرد؛ البته فرض بحث مربوط به حالتی است که حرف زدن </w:t>
      </w:r>
      <w:r w:rsidR="00EB033B">
        <w:rPr>
          <w:rFonts w:hint="cs"/>
          <w:rtl/>
        </w:rPr>
        <w:t xml:space="preserve">زید </w:t>
      </w:r>
      <w:r>
        <w:rPr>
          <w:rFonts w:hint="cs"/>
          <w:rtl/>
        </w:rPr>
        <w:t xml:space="preserve">در خواب، آن قدر نادر </w:t>
      </w:r>
      <w:r w:rsidR="00EB033B">
        <w:rPr>
          <w:rFonts w:hint="cs"/>
          <w:rtl/>
        </w:rPr>
        <w:t>نباشد</w:t>
      </w:r>
      <w:r>
        <w:rPr>
          <w:rFonts w:hint="cs"/>
          <w:rtl/>
        </w:rPr>
        <w:t xml:space="preserve"> که انسان مطمئن شود، در حالت بیداری، این کلام را بیان کرده است.</w:t>
      </w:r>
    </w:p>
    <w:p w14:paraId="16F72DBD" w14:textId="2F2072A0" w:rsidR="006C4459" w:rsidRDefault="006C4459" w:rsidP="00552515">
      <w:pPr>
        <w:jc w:val="both"/>
        <w:rPr>
          <w:rtl/>
        </w:rPr>
      </w:pPr>
      <w:r>
        <w:rPr>
          <w:rFonts w:hint="cs"/>
          <w:rtl/>
        </w:rPr>
        <w:t>آیا در اینجا نفس این که می</w:t>
      </w:r>
      <w:r>
        <w:rPr>
          <w:rtl/>
        </w:rPr>
        <w:softHyphen/>
      </w:r>
      <w:r>
        <w:rPr>
          <w:rFonts w:hint="cs"/>
          <w:rtl/>
        </w:rPr>
        <w:t>دانیم این کلام از زید صادر شده، کافی است برای اینکه بگوییم در حالت هوشیاری و التفات این لفظ را بکار برده و آن را به عنوان یک اقرار بر علیه وی مورد احتجاج قرار دهیم؟ پاسخ منفی است؛ به نظر می</w:t>
      </w:r>
      <w:r>
        <w:rPr>
          <w:rtl/>
        </w:rPr>
        <w:softHyphen/>
      </w:r>
      <w:r>
        <w:rPr>
          <w:rFonts w:hint="cs"/>
          <w:rtl/>
        </w:rPr>
        <w:t xml:space="preserve">رسد </w:t>
      </w:r>
      <w:r w:rsidR="00BB7912">
        <w:rPr>
          <w:rFonts w:hint="cs"/>
          <w:rtl/>
        </w:rPr>
        <w:t>در جایی که التفات گوینده و بیداری او اثبات نشده باشد، قابلیت احتجاج وجود ندارد.</w:t>
      </w:r>
    </w:p>
    <w:p w14:paraId="0ADA41F0" w14:textId="0BDDC07E" w:rsidR="00BB7912" w:rsidRDefault="00BB7912" w:rsidP="00552515">
      <w:pPr>
        <w:jc w:val="both"/>
        <w:rPr>
          <w:rtl/>
        </w:rPr>
      </w:pPr>
      <w:r>
        <w:rPr>
          <w:rFonts w:hint="cs"/>
          <w:rtl/>
        </w:rPr>
        <w:lastRenderedPageBreak/>
        <w:t>بله اگر بدانیم کلامی از زید در حالت بیداری و التفات صادر شده، ولی ندانیم از روی اجبار بوده یا از روی اختیار، به نظر می</w:t>
      </w:r>
      <w:r>
        <w:rPr>
          <w:rtl/>
        </w:rPr>
        <w:softHyphen/>
      </w:r>
      <w:r>
        <w:rPr>
          <w:rFonts w:hint="cs"/>
          <w:rtl/>
        </w:rPr>
        <w:t>رسد حمل بر حالت اختیار شود. به طور مثال در جایی که نمی</w:t>
      </w:r>
      <w:r>
        <w:rPr>
          <w:rtl/>
        </w:rPr>
        <w:softHyphen/>
      </w:r>
      <w:r>
        <w:rPr>
          <w:rFonts w:hint="cs"/>
          <w:rtl/>
        </w:rPr>
        <w:t>دانیم، کلام در فضای تقیه صادر شده یا نه به نظر می</w:t>
      </w:r>
      <w:r>
        <w:rPr>
          <w:rtl/>
        </w:rPr>
        <w:softHyphen/>
      </w:r>
      <w:r>
        <w:rPr>
          <w:rFonts w:hint="cs"/>
          <w:rtl/>
        </w:rPr>
        <w:t>رسد اصل عدم تقیه جاری است. بله اگر بدانیم کلام در فضای تقیه صادر شده، ولی ندانیم این کلام با اعتقاد گوینده مطابقت دارد یا ندارد، نمی</w:t>
      </w:r>
      <w:r>
        <w:rPr>
          <w:rtl/>
        </w:rPr>
        <w:softHyphen/>
      </w:r>
      <w:r>
        <w:rPr>
          <w:rFonts w:hint="cs"/>
          <w:rtl/>
        </w:rPr>
        <w:t>توان آن را حجّت دانست؛ فرض کنید شخصی شمشیر به دست گرفته و به طرف مقابل می</w:t>
      </w:r>
      <w:r>
        <w:rPr>
          <w:rtl/>
        </w:rPr>
        <w:softHyphen/>
      </w:r>
      <w:r>
        <w:rPr>
          <w:rFonts w:hint="cs"/>
          <w:rtl/>
        </w:rPr>
        <w:t>گوید این برگه را امضا کن؛ در اینجا هر چند ممکن است اعتقاد مکرَه مطابق محتوای این برگه باشد، اما ممکن است مطابق نباشد لذا چنین امضایی کاشف از اعتقاد و رضایت شخص نبوده و قابلیت احتجاج را دارا نمی</w:t>
      </w:r>
      <w:r>
        <w:rPr>
          <w:rtl/>
        </w:rPr>
        <w:softHyphen/>
      </w:r>
      <w:r>
        <w:rPr>
          <w:rFonts w:hint="cs"/>
          <w:rtl/>
        </w:rPr>
        <w:t>باشد. اما در جایی که امضا صورت گرفته ولی نمی</w:t>
      </w:r>
      <w:r>
        <w:rPr>
          <w:rtl/>
        </w:rPr>
        <w:softHyphen/>
      </w:r>
      <w:r>
        <w:rPr>
          <w:rFonts w:hint="cs"/>
          <w:rtl/>
        </w:rPr>
        <w:t>دانیم در حالت اکراه بوده یا در حالت رضایت، به نظر می</w:t>
      </w:r>
      <w:r>
        <w:rPr>
          <w:rtl/>
        </w:rPr>
        <w:softHyphen/>
      </w:r>
      <w:r>
        <w:rPr>
          <w:rFonts w:hint="cs"/>
          <w:rtl/>
        </w:rPr>
        <w:t>رسد عقلاء حکم می</w:t>
      </w:r>
      <w:r>
        <w:rPr>
          <w:rtl/>
        </w:rPr>
        <w:softHyphen/>
      </w:r>
      <w:r>
        <w:rPr>
          <w:rFonts w:hint="cs"/>
          <w:rtl/>
        </w:rPr>
        <w:t>کنند که امضایش در حالت اختیار بوده است.</w:t>
      </w:r>
    </w:p>
    <w:p w14:paraId="4F14E351" w14:textId="10C8F983" w:rsidR="00BB7912" w:rsidRDefault="00BB7912" w:rsidP="00552515">
      <w:pPr>
        <w:jc w:val="both"/>
        <w:rPr>
          <w:rtl/>
        </w:rPr>
      </w:pPr>
      <w:r>
        <w:rPr>
          <w:rFonts w:hint="cs"/>
          <w:rtl/>
        </w:rPr>
        <w:t>سؤال: آیا نکتۀ این احتجاجات عقلائی، این نیست که اگر قرار باشد به مجرّد احتمال اکراه و مانند آن، از حجّیّت کلام رفع ید شود، دیگر سنگ روی سنگ بند نمی</w:t>
      </w:r>
      <w:r>
        <w:rPr>
          <w:rtl/>
        </w:rPr>
        <w:softHyphen/>
      </w:r>
      <w:r>
        <w:rPr>
          <w:rFonts w:hint="cs"/>
          <w:rtl/>
        </w:rPr>
        <w:t>شود؟</w:t>
      </w:r>
    </w:p>
    <w:p w14:paraId="36AAC758" w14:textId="73173BE1" w:rsidR="00BB7912" w:rsidRDefault="00BB7912" w:rsidP="00552515">
      <w:pPr>
        <w:jc w:val="both"/>
        <w:rPr>
          <w:rtl/>
        </w:rPr>
      </w:pPr>
      <w:r>
        <w:rPr>
          <w:rFonts w:hint="cs"/>
          <w:rtl/>
        </w:rPr>
        <w:t>پاسخ: پیش</w:t>
      </w:r>
      <w:r>
        <w:rPr>
          <w:rtl/>
        </w:rPr>
        <w:softHyphen/>
      </w:r>
      <w:r>
        <w:rPr>
          <w:rFonts w:hint="cs"/>
          <w:rtl/>
        </w:rPr>
        <w:t>تر اشاره کردیم که باید مناط حجیّت را درک کنیم و بدانیم که به مناط اماریّت حجت شده نه به مناط اصل عملی؛ چون اگر حجیتش به مناط اصلی عملی باشد، دیگر نمی</w:t>
      </w:r>
      <w:r>
        <w:rPr>
          <w:rtl/>
        </w:rPr>
        <w:softHyphen/>
      </w:r>
      <w:r>
        <w:rPr>
          <w:rFonts w:hint="cs"/>
          <w:rtl/>
        </w:rPr>
        <w:t>توان اماریت و دلالت را اثبات کرد. با این حال به نظر می</w:t>
      </w:r>
      <w:r>
        <w:rPr>
          <w:rtl/>
        </w:rPr>
        <w:softHyphen/>
      </w:r>
      <w:r>
        <w:rPr>
          <w:rFonts w:hint="cs"/>
          <w:rtl/>
        </w:rPr>
        <w:t>رسد در اینجا هر چند نکتۀ سنگ روی سنگ بند نشدن در حجیّت دخالت داشته باشد، اما این نکته تمام العله نیست و اماریّت و ظن</w:t>
      </w:r>
      <w:r>
        <w:rPr>
          <w:rtl/>
        </w:rPr>
        <w:softHyphen/>
      </w:r>
      <w:r>
        <w:rPr>
          <w:rFonts w:hint="cs"/>
          <w:rtl/>
        </w:rPr>
        <w:t>آوری نیز ولو در حدّ جزء العله در مناط حجیّتش دخالت دارد. یعنی این کاشفیت ظنیه به ضمیمۀ این نکته که اگر حجت نباشد سنگ روی سنگ بند نمی</w:t>
      </w:r>
      <w:r>
        <w:rPr>
          <w:rtl/>
        </w:rPr>
        <w:softHyphen/>
      </w:r>
      <w:r>
        <w:rPr>
          <w:rFonts w:hint="cs"/>
          <w:rtl/>
        </w:rPr>
        <w:t>شود، به حجیت این کلام می</w:t>
      </w:r>
      <w:r>
        <w:rPr>
          <w:rtl/>
        </w:rPr>
        <w:softHyphen/>
      </w:r>
      <w:r>
        <w:rPr>
          <w:rFonts w:hint="cs"/>
          <w:rtl/>
        </w:rPr>
        <w:t>انجامد.</w:t>
      </w:r>
    </w:p>
    <w:p w14:paraId="21B3CE73" w14:textId="0EA7A113" w:rsidR="0028525D" w:rsidRDefault="0028525D" w:rsidP="00552515">
      <w:pPr>
        <w:pStyle w:val="Heading4"/>
        <w:jc w:val="both"/>
        <w:rPr>
          <w:rtl/>
        </w:rPr>
      </w:pPr>
      <w:bookmarkStart w:id="16" w:name="_Toc149044565"/>
      <w:bookmarkStart w:id="17" w:name="_Toc149045140"/>
      <w:r>
        <w:rPr>
          <w:rFonts w:hint="cs"/>
          <w:rtl/>
        </w:rPr>
        <w:t>مرحلۀ سوم غلبه: غلبۀ صدور لفظ از انسان ذی</w:t>
      </w:r>
      <w:r>
        <w:rPr>
          <w:rtl/>
        </w:rPr>
        <w:softHyphen/>
      </w:r>
      <w:r>
        <w:rPr>
          <w:rFonts w:hint="cs"/>
          <w:rtl/>
        </w:rPr>
        <w:t>شعور ملتفت مختار قاصد تفهیم</w:t>
      </w:r>
      <w:bookmarkEnd w:id="16"/>
      <w:bookmarkEnd w:id="17"/>
    </w:p>
    <w:p w14:paraId="3559924A" w14:textId="6EC7D606" w:rsidR="00BB7912" w:rsidRDefault="00BB7912" w:rsidP="00552515">
      <w:pPr>
        <w:jc w:val="both"/>
        <w:rPr>
          <w:rtl/>
        </w:rPr>
      </w:pPr>
      <w:r>
        <w:rPr>
          <w:rFonts w:hint="cs"/>
          <w:rtl/>
        </w:rPr>
        <w:t>حال در جایی که معلوم نیست گوینده قاصد تفهیم بوده است یا قاصد تفهیم نبوده است</w:t>
      </w:r>
      <w:r w:rsidR="00EB033B">
        <w:rPr>
          <w:rFonts w:hint="cs"/>
          <w:rtl/>
        </w:rPr>
        <w:t xml:space="preserve"> چگونه است؟</w:t>
      </w:r>
      <w:r>
        <w:rPr>
          <w:rFonts w:hint="cs"/>
          <w:rtl/>
        </w:rPr>
        <w:t xml:space="preserve"> مثلاً نمی</w:t>
      </w:r>
      <w:r>
        <w:rPr>
          <w:rtl/>
        </w:rPr>
        <w:softHyphen/>
      </w:r>
      <w:r>
        <w:rPr>
          <w:rFonts w:hint="cs"/>
          <w:rtl/>
        </w:rPr>
        <w:t>دانیم گوینده در حال تمرین خوانندگی و تقویت صدا است یا واقعاً می</w:t>
      </w:r>
      <w:r>
        <w:rPr>
          <w:rtl/>
        </w:rPr>
        <w:softHyphen/>
      </w:r>
      <w:r>
        <w:rPr>
          <w:rFonts w:hint="cs"/>
          <w:rtl/>
        </w:rPr>
        <w:t xml:space="preserve">خواهد مطلبی را تفهیم کند؛ </w:t>
      </w:r>
      <w:r w:rsidR="0028525D">
        <w:rPr>
          <w:rFonts w:hint="cs"/>
          <w:rtl/>
        </w:rPr>
        <w:t>فرض این است که مَصدَرِ لفظ، ذی</w:t>
      </w:r>
      <w:r w:rsidR="0028525D">
        <w:rPr>
          <w:rtl/>
        </w:rPr>
        <w:softHyphen/>
      </w:r>
      <w:r w:rsidR="0028525D">
        <w:rPr>
          <w:rFonts w:hint="cs"/>
          <w:rtl/>
        </w:rPr>
        <w:t>شعورِ ملتفتِ مختار است؛ در چنین فرضی آیا می</w:t>
      </w:r>
      <w:r w:rsidR="0028525D">
        <w:rPr>
          <w:rtl/>
        </w:rPr>
        <w:softHyphen/>
      </w:r>
      <w:r w:rsidR="0028525D">
        <w:rPr>
          <w:rFonts w:hint="cs"/>
          <w:rtl/>
        </w:rPr>
        <w:t xml:space="preserve">توان کلام وی را بر </w:t>
      </w:r>
      <w:r w:rsidR="00EB033B">
        <w:rPr>
          <w:rFonts w:hint="cs"/>
          <w:rtl/>
        </w:rPr>
        <w:t xml:space="preserve">وجود </w:t>
      </w:r>
      <w:r w:rsidR="0028525D">
        <w:rPr>
          <w:rFonts w:hint="cs"/>
          <w:rtl/>
        </w:rPr>
        <w:t>قصد افهام حمل کرد و معنای ظاهری کلامش را بر عهده</w:t>
      </w:r>
      <w:r w:rsidR="0028525D">
        <w:rPr>
          <w:rtl/>
        </w:rPr>
        <w:softHyphen/>
      </w:r>
      <w:r w:rsidR="00EB033B">
        <w:rPr>
          <w:rFonts w:hint="cs"/>
          <w:rtl/>
        </w:rPr>
        <w:t>ا</w:t>
      </w:r>
      <w:r w:rsidR="0028525D">
        <w:rPr>
          <w:rFonts w:hint="cs"/>
          <w:rtl/>
        </w:rPr>
        <w:t xml:space="preserve">ش </w:t>
      </w:r>
      <w:r w:rsidR="00EB033B">
        <w:rPr>
          <w:rFonts w:hint="cs"/>
          <w:rtl/>
        </w:rPr>
        <w:t>گذاشت</w:t>
      </w:r>
      <w:r w:rsidR="0028525D">
        <w:rPr>
          <w:rFonts w:hint="cs"/>
          <w:rtl/>
        </w:rPr>
        <w:t xml:space="preserve"> یا تا وقتی قاصد بودن ثابت نشود، نمی</w:t>
      </w:r>
      <w:r w:rsidR="0028525D">
        <w:rPr>
          <w:rtl/>
        </w:rPr>
        <w:softHyphen/>
      </w:r>
      <w:r w:rsidR="0028525D">
        <w:rPr>
          <w:rFonts w:hint="cs"/>
          <w:rtl/>
        </w:rPr>
        <w:t>توان مفاد کلام را بر عهدۀ وی گذاشت؟</w:t>
      </w:r>
    </w:p>
    <w:p w14:paraId="5F9E0A2A" w14:textId="54C9F633" w:rsidR="009679F5" w:rsidRDefault="009679F5" w:rsidP="00552515">
      <w:pPr>
        <w:pStyle w:val="Heading2"/>
        <w:jc w:val="both"/>
        <w:rPr>
          <w:rtl/>
        </w:rPr>
      </w:pPr>
      <w:bookmarkStart w:id="18" w:name="_Toc149044566"/>
      <w:bookmarkStart w:id="19" w:name="_Toc149045141"/>
      <w:r>
        <w:rPr>
          <w:rFonts w:hint="cs"/>
          <w:rtl/>
        </w:rPr>
        <w:t>بررسی عناصر دخیل در حجیّت</w:t>
      </w:r>
      <w:bookmarkEnd w:id="18"/>
      <w:bookmarkEnd w:id="19"/>
    </w:p>
    <w:p w14:paraId="76C587DD" w14:textId="2F687B31" w:rsidR="0028525D" w:rsidRDefault="0028525D" w:rsidP="00552515">
      <w:pPr>
        <w:jc w:val="both"/>
        <w:rPr>
          <w:rtl/>
        </w:rPr>
      </w:pPr>
      <w:r>
        <w:rPr>
          <w:rFonts w:hint="cs"/>
          <w:rtl/>
        </w:rPr>
        <w:t xml:space="preserve">تذکر یک نکتۀ کلی در کل این مراحل </w:t>
      </w:r>
      <w:r w:rsidR="00EB033B">
        <w:rPr>
          <w:rFonts w:hint="cs"/>
          <w:rtl/>
        </w:rPr>
        <w:t>لازم</w:t>
      </w:r>
      <w:r>
        <w:rPr>
          <w:rFonts w:hint="cs"/>
          <w:rtl/>
        </w:rPr>
        <w:t xml:space="preserve"> است. فرض کنید یک برگۀ امضا شده به دست ما برسد که معلوم باشد زید آن را امضا کرده؛ اگر زید ادعا کند این امضا، به منظور تمرین بوده و در ورای آن اراده</w:t>
      </w:r>
      <w:r>
        <w:rPr>
          <w:rtl/>
        </w:rPr>
        <w:softHyphen/>
      </w:r>
      <w:r>
        <w:rPr>
          <w:rFonts w:hint="cs"/>
          <w:rtl/>
        </w:rPr>
        <w:t>ای وجود نداشته است، به طور متعارف از وی قبول نمی</w:t>
      </w:r>
      <w:r>
        <w:rPr>
          <w:rtl/>
        </w:rPr>
        <w:softHyphen/>
      </w:r>
      <w:r>
        <w:rPr>
          <w:rFonts w:hint="cs"/>
          <w:rtl/>
        </w:rPr>
        <w:t>کنند. فرض این است که غلبه را پذیرفته</w:t>
      </w:r>
      <w:r>
        <w:rPr>
          <w:rtl/>
        </w:rPr>
        <w:softHyphen/>
      </w:r>
      <w:r>
        <w:rPr>
          <w:rFonts w:hint="cs"/>
          <w:rtl/>
        </w:rPr>
        <w:t>ایم یعنی غالب این امضاها تمرینی نیستند و به منظور تأیید قرارداد و محتوای برگه است؛ در چنین فرضی به نظر می</w:t>
      </w:r>
      <w:r>
        <w:rPr>
          <w:rtl/>
        </w:rPr>
        <w:softHyphen/>
      </w:r>
      <w:r>
        <w:rPr>
          <w:rFonts w:hint="cs"/>
          <w:rtl/>
        </w:rPr>
        <w:t>رسد عقلاء امضا را حجّت می</w:t>
      </w:r>
      <w:r>
        <w:rPr>
          <w:rtl/>
        </w:rPr>
        <w:softHyphen/>
      </w:r>
      <w:r>
        <w:rPr>
          <w:rFonts w:hint="cs"/>
          <w:rtl/>
        </w:rPr>
        <w:t>دانند.</w:t>
      </w:r>
    </w:p>
    <w:p w14:paraId="1B54831A" w14:textId="05F25A28" w:rsidR="009679F5" w:rsidRDefault="009679F5" w:rsidP="00552515">
      <w:pPr>
        <w:pStyle w:val="Heading3"/>
        <w:jc w:val="both"/>
        <w:rPr>
          <w:rtl/>
        </w:rPr>
      </w:pPr>
      <w:bookmarkStart w:id="20" w:name="_Toc149044567"/>
      <w:bookmarkStart w:id="21" w:name="_Toc149045142"/>
      <w:r>
        <w:rPr>
          <w:rFonts w:hint="cs"/>
          <w:rtl/>
        </w:rPr>
        <w:t>دخالت انسداد نوعی باب علم در حجیّت امارات</w:t>
      </w:r>
      <w:bookmarkEnd w:id="20"/>
      <w:bookmarkEnd w:id="21"/>
    </w:p>
    <w:p w14:paraId="2296D38E" w14:textId="065F42C5" w:rsidR="0028525D" w:rsidRDefault="0028525D" w:rsidP="00552515">
      <w:pPr>
        <w:jc w:val="both"/>
        <w:rPr>
          <w:rtl/>
        </w:rPr>
      </w:pPr>
      <w:r>
        <w:rPr>
          <w:rFonts w:hint="cs"/>
          <w:rtl/>
        </w:rPr>
        <w:t xml:space="preserve">نکتۀ </w:t>
      </w:r>
      <w:r w:rsidR="00EB033B">
        <w:rPr>
          <w:rFonts w:hint="cs"/>
          <w:rtl/>
        </w:rPr>
        <w:t>مهم</w:t>
      </w:r>
      <w:r>
        <w:rPr>
          <w:rFonts w:hint="cs"/>
          <w:rtl/>
        </w:rPr>
        <w:t xml:space="preserve"> این است که خیلی اوقات</w:t>
      </w:r>
      <w:r w:rsidR="00EB033B">
        <w:rPr>
          <w:rFonts w:hint="cs"/>
          <w:rtl/>
        </w:rPr>
        <w:t>،</w:t>
      </w:r>
      <w:r>
        <w:rPr>
          <w:rFonts w:hint="cs"/>
          <w:rtl/>
        </w:rPr>
        <w:t xml:space="preserve"> منشأ این حجیّت</w:t>
      </w:r>
      <w:r>
        <w:rPr>
          <w:rtl/>
        </w:rPr>
        <w:softHyphen/>
      </w:r>
      <w:r>
        <w:rPr>
          <w:rFonts w:hint="cs"/>
          <w:rtl/>
        </w:rPr>
        <w:t>ها، آن است که ما راهی برای تشخیص رضایت اشخاص نداریم؛ یعنی اگر قرار باشد، این امضاها حجّت بر رضایت درونی متکلم نباشند، چگونه می</w:t>
      </w:r>
      <w:r>
        <w:rPr>
          <w:rtl/>
        </w:rPr>
        <w:softHyphen/>
      </w:r>
      <w:r>
        <w:rPr>
          <w:rFonts w:hint="cs"/>
          <w:rtl/>
        </w:rPr>
        <w:t>توان نیت درونی متکلم را تشخیص داد</w:t>
      </w:r>
      <w:r w:rsidR="00EB033B">
        <w:rPr>
          <w:rFonts w:hint="cs"/>
          <w:rtl/>
        </w:rPr>
        <w:t>؟</w:t>
      </w:r>
    </w:p>
    <w:p w14:paraId="5E763A5A" w14:textId="3F297E81" w:rsidR="0028525D" w:rsidRDefault="0028525D" w:rsidP="00552515">
      <w:pPr>
        <w:jc w:val="both"/>
        <w:rPr>
          <w:rtl/>
        </w:rPr>
      </w:pPr>
      <w:r>
        <w:rPr>
          <w:rFonts w:hint="cs"/>
          <w:rtl/>
        </w:rPr>
        <w:t>اما این نکته همیشگی نیست؛ یعنی یک نوع انسداد نوعی و غالبی، منشأ حجیّت شیء می</w:t>
      </w:r>
      <w:r>
        <w:rPr>
          <w:rtl/>
        </w:rPr>
        <w:softHyphen/>
      </w:r>
      <w:r>
        <w:rPr>
          <w:rFonts w:hint="cs"/>
          <w:rtl/>
        </w:rPr>
        <w:t>شود. این انسداد باب علم همیشگی نیست.</w:t>
      </w:r>
    </w:p>
    <w:p w14:paraId="35E6ED10" w14:textId="7B3BBA07" w:rsidR="009679F5" w:rsidRDefault="009679F5" w:rsidP="00552515">
      <w:pPr>
        <w:pStyle w:val="Heading3"/>
        <w:jc w:val="both"/>
        <w:rPr>
          <w:rtl/>
        </w:rPr>
      </w:pPr>
      <w:bookmarkStart w:id="22" w:name="_Toc149044568"/>
      <w:bookmarkStart w:id="23" w:name="_Toc149045143"/>
      <w:r>
        <w:rPr>
          <w:rFonts w:hint="cs"/>
          <w:rtl/>
        </w:rPr>
        <w:t>ظن</w:t>
      </w:r>
      <w:r>
        <w:rPr>
          <w:rtl/>
        </w:rPr>
        <w:softHyphen/>
      </w:r>
      <w:r>
        <w:rPr>
          <w:rFonts w:hint="cs"/>
          <w:rtl/>
        </w:rPr>
        <w:t>آوری نوعی، مناط حجیت امارات</w:t>
      </w:r>
      <w:bookmarkEnd w:id="22"/>
      <w:bookmarkEnd w:id="23"/>
    </w:p>
    <w:p w14:paraId="339615B2" w14:textId="0F9125A2" w:rsidR="0028525D" w:rsidRDefault="009679F5" w:rsidP="00552515">
      <w:pPr>
        <w:jc w:val="both"/>
        <w:rPr>
          <w:rtl/>
        </w:rPr>
      </w:pPr>
      <w:r>
        <w:rPr>
          <w:rFonts w:hint="cs"/>
          <w:rtl/>
        </w:rPr>
        <w:t>نکتۀ دیگری که باید ضمیمه کنیم آن است که حجّت دانستن امضای شخص و بر عهده گذاشتن امضا، شامل مواردی که در خصوص مورد شاهدی بر تمرینی بودن و نبود رضایت درونی وجود دارد، نیز می</w:t>
      </w:r>
      <w:r>
        <w:rPr>
          <w:rtl/>
        </w:rPr>
        <w:softHyphen/>
      </w:r>
      <w:r>
        <w:rPr>
          <w:rFonts w:hint="cs"/>
          <w:rtl/>
        </w:rPr>
        <w:t>باشد؛ به عبارت دیگر، حجیّت این امضاها به ملاک ظن</w:t>
      </w:r>
      <w:r>
        <w:rPr>
          <w:rtl/>
        </w:rPr>
        <w:softHyphen/>
      </w:r>
      <w:r>
        <w:rPr>
          <w:rFonts w:hint="cs"/>
          <w:rtl/>
        </w:rPr>
        <w:t>آوری و کاشفیت در نوع موارد است نه ظن</w:t>
      </w:r>
      <w:r>
        <w:rPr>
          <w:rtl/>
        </w:rPr>
        <w:softHyphen/>
      </w:r>
      <w:r>
        <w:rPr>
          <w:rFonts w:hint="cs"/>
          <w:rtl/>
        </w:rPr>
        <w:t>آوری در خصوص مورد.</w:t>
      </w:r>
    </w:p>
    <w:p w14:paraId="0AC7C42B" w14:textId="76D1C82D" w:rsidR="009679F5" w:rsidRDefault="009679F5" w:rsidP="00552515">
      <w:pPr>
        <w:jc w:val="both"/>
        <w:rPr>
          <w:rtl/>
        </w:rPr>
      </w:pPr>
      <w:r>
        <w:rPr>
          <w:rFonts w:hint="cs"/>
          <w:rtl/>
        </w:rPr>
        <w:t>حجیّت یک اماره گاهی به مناط ظن</w:t>
      </w:r>
      <w:r>
        <w:rPr>
          <w:rtl/>
        </w:rPr>
        <w:softHyphen/>
      </w:r>
      <w:r>
        <w:rPr>
          <w:rFonts w:hint="cs"/>
          <w:rtl/>
        </w:rPr>
        <w:t>آوری بالفعل آن در خصوص مورد است و گاهی به مناظ ظن</w:t>
      </w:r>
      <w:r>
        <w:rPr>
          <w:rtl/>
        </w:rPr>
        <w:softHyphen/>
      </w:r>
      <w:r>
        <w:rPr>
          <w:rFonts w:hint="cs"/>
          <w:rtl/>
        </w:rPr>
        <w:t>آوری نوعی آن.</w:t>
      </w:r>
    </w:p>
    <w:p w14:paraId="68F95EC1" w14:textId="0DD1D0B5" w:rsidR="009679F5" w:rsidRDefault="009679F5" w:rsidP="00552515">
      <w:pPr>
        <w:jc w:val="both"/>
        <w:rPr>
          <w:rtl/>
        </w:rPr>
      </w:pPr>
      <w:r>
        <w:rPr>
          <w:rFonts w:hint="cs"/>
          <w:rtl/>
        </w:rPr>
        <w:t>محقق نائینی یک مطلبی دارند مبنی بر اینکه ظنونی که حجّت می</w:t>
      </w:r>
      <w:r>
        <w:rPr>
          <w:rtl/>
        </w:rPr>
        <w:softHyphen/>
      </w:r>
      <w:r>
        <w:rPr>
          <w:rFonts w:hint="cs"/>
          <w:rtl/>
        </w:rPr>
        <w:t>شوند، به مناط ظن</w:t>
      </w:r>
      <w:r>
        <w:rPr>
          <w:rtl/>
        </w:rPr>
        <w:softHyphen/>
      </w:r>
      <w:r>
        <w:rPr>
          <w:rFonts w:hint="cs"/>
          <w:rtl/>
        </w:rPr>
        <w:t>آوری نوعی حجت می</w:t>
      </w:r>
      <w:r>
        <w:rPr>
          <w:rtl/>
        </w:rPr>
        <w:softHyphen/>
      </w:r>
      <w:r>
        <w:rPr>
          <w:rFonts w:hint="cs"/>
          <w:rtl/>
        </w:rPr>
        <w:t>شوند نه ظن</w:t>
      </w:r>
      <w:r>
        <w:rPr>
          <w:rtl/>
        </w:rPr>
        <w:softHyphen/>
      </w:r>
      <w:r>
        <w:rPr>
          <w:rFonts w:hint="cs"/>
          <w:rtl/>
        </w:rPr>
        <w:t>آوری شخصی</w:t>
      </w:r>
      <w:r w:rsidR="00EB033B">
        <w:rPr>
          <w:rFonts w:hint="cs"/>
          <w:rtl/>
        </w:rPr>
        <w:t>؛</w:t>
      </w:r>
      <w:r>
        <w:rPr>
          <w:rFonts w:hint="cs"/>
          <w:rtl/>
        </w:rPr>
        <w:t xml:space="preserve"> چون ظن شخصی قابل</w:t>
      </w:r>
      <w:r w:rsidR="00EB033B">
        <w:rPr>
          <w:rFonts w:hint="cs"/>
          <w:rtl/>
        </w:rPr>
        <w:t>یت</w:t>
      </w:r>
      <w:r>
        <w:rPr>
          <w:rFonts w:hint="cs"/>
          <w:rtl/>
        </w:rPr>
        <w:t xml:space="preserve"> احتجاج ندارد. این فرمایش محقق نائینی صحیح است اما نیازمند توضیح است.</w:t>
      </w:r>
    </w:p>
    <w:p w14:paraId="0918D575" w14:textId="5295D88A" w:rsidR="00BB7912" w:rsidRDefault="009679F5" w:rsidP="00552515">
      <w:pPr>
        <w:pStyle w:val="Heading4"/>
        <w:jc w:val="both"/>
        <w:rPr>
          <w:rtl/>
        </w:rPr>
      </w:pPr>
      <w:bookmarkStart w:id="24" w:name="_Toc149044569"/>
      <w:bookmarkStart w:id="25" w:name="_Toc149045144"/>
      <w:r>
        <w:rPr>
          <w:rFonts w:hint="cs"/>
          <w:rtl/>
        </w:rPr>
        <w:t>تبیین اصطلاح ظن نوعی و ظن شخصی</w:t>
      </w:r>
      <w:bookmarkEnd w:id="24"/>
      <w:bookmarkEnd w:id="25"/>
    </w:p>
    <w:p w14:paraId="59A0F76E" w14:textId="4F3BBBD5" w:rsidR="009679F5" w:rsidRDefault="009679F5" w:rsidP="00552515">
      <w:pPr>
        <w:jc w:val="both"/>
        <w:rPr>
          <w:rtl/>
        </w:rPr>
      </w:pPr>
      <w:r>
        <w:rPr>
          <w:rFonts w:hint="cs"/>
          <w:rtl/>
        </w:rPr>
        <w:t>ظن نوعی و ظن شخصی دو اصطلاح دارد:</w:t>
      </w:r>
    </w:p>
    <w:p w14:paraId="41A1C29B" w14:textId="5B398BA8" w:rsidR="009679F5" w:rsidRDefault="009679F5" w:rsidP="00552515">
      <w:pPr>
        <w:pStyle w:val="ListParagraph"/>
        <w:numPr>
          <w:ilvl w:val="0"/>
          <w:numId w:val="19"/>
        </w:numPr>
        <w:jc w:val="both"/>
      </w:pPr>
      <w:r>
        <w:rPr>
          <w:rFonts w:hint="cs"/>
          <w:rtl/>
        </w:rPr>
        <w:t>ظن حاصل برای نوع اشخاص در مقابل ظن حاصل برای این شخص خاص.</w:t>
      </w:r>
    </w:p>
    <w:p w14:paraId="45DF9035" w14:textId="7585A880" w:rsidR="009679F5" w:rsidRDefault="009679F5" w:rsidP="00552515">
      <w:pPr>
        <w:pStyle w:val="ListParagraph"/>
        <w:numPr>
          <w:ilvl w:val="0"/>
          <w:numId w:val="19"/>
        </w:numPr>
        <w:jc w:val="both"/>
      </w:pPr>
      <w:r>
        <w:rPr>
          <w:rFonts w:hint="cs"/>
          <w:rtl/>
        </w:rPr>
        <w:t>ظن در نوع موارد در مقابل ظن در خصوص مورد.</w:t>
      </w:r>
    </w:p>
    <w:p w14:paraId="239E2C97" w14:textId="3F702947" w:rsidR="009679F5" w:rsidRDefault="009679F5" w:rsidP="00552515">
      <w:pPr>
        <w:jc w:val="both"/>
        <w:rPr>
          <w:rtl/>
        </w:rPr>
      </w:pPr>
      <w:r>
        <w:rPr>
          <w:rFonts w:hint="cs"/>
          <w:rtl/>
        </w:rPr>
        <w:t>با عنایت به تفکیک بین این دو اصطلاح، باید دانست موضوع حجیّت، ظن حاصل برای این شخص خاص نیست بلکه ظن حاصل برای نوع اشخاص است</w:t>
      </w:r>
      <w:r w:rsidR="00993086">
        <w:rPr>
          <w:rFonts w:hint="cs"/>
          <w:rtl/>
        </w:rPr>
        <w:t>؛ چون به لحاظ عقلائی نمی</w:t>
      </w:r>
      <w:r w:rsidR="00993086">
        <w:rPr>
          <w:rtl/>
        </w:rPr>
        <w:softHyphen/>
      </w:r>
      <w:r w:rsidR="00993086">
        <w:rPr>
          <w:rFonts w:hint="cs"/>
          <w:rtl/>
        </w:rPr>
        <w:t>توان گفت</w:t>
      </w:r>
      <w:r w:rsidR="00EB033B">
        <w:rPr>
          <w:rFonts w:hint="cs"/>
          <w:rtl/>
        </w:rPr>
        <w:t>:</w:t>
      </w:r>
      <w:r w:rsidR="00993086">
        <w:rPr>
          <w:rFonts w:hint="cs"/>
          <w:rtl/>
        </w:rPr>
        <w:t xml:space="preserve"> </w:t>
      </w:r>
      <w:r w:rsidR="00EB033B">
        <w:rPr>
          <w:rFonts w:hint="cs"/>
          <w:rtl/>
        </w:rPr>
        <w:t>«</w:t>
      </w:r>
      <w:r w:rsidR="00993086">
        <w:rPr>
          <w:rFonts w:hint="cs"/>
          <w:rtl/>
        </w:rPr>
        <w:t>چون برای شخص من ظن حاصل نشد، به این اماره عمل نکردم</w:t>
      </w:r>
      <w:r w:rsidR="00EB033B">
        <w:rPr>
          <w:rFonts w:hint="cs"/>
          <w:rtl/>
        </w:rPr>
        <w:t>»</w:t>
      </w:r>
      <w:r w:rsidR="00993086">
        <w:rPr>
          <w:rFonts w:hint="cs"/>
          <w:rtl/>
        </w:rPr>
        <w:t>.</w:t>
      </w:r>
    </w:p>
    <w:p w14:paraId="7AC17B63" w14:textId="09F031BC" w:rsidR="00993086" w:rsidRDefault="00993086" w:rsidP="00552515">
      <w:pPr>
        <w:jc w:val="both"/>
        <w:rPr>
          <w:rtl/>
        </w:rPr>
      </w:pPr>
      <w:r>
        <w:rPr>
          <w:rFonts w:hint="cs"/>
          <w:rtl/>
        </w:rPr>
        <w:t>حال چنانچه برای نوع مردم در خصوص این مورد، ظن حاصل نشود حکم مسأله چیست؟ به طور مثال آقایان در بحث حجیّت ظواهر می</w:t>
      </w:r>
      <w:r>
        <w:rPr>
          <w:rtl/>
        </w:rPr>
        <w:softHyphen/>
      </w:r>
      <w:r>
        <w:rPr>
          <w:rFonts w:hint="cs"/>
          <w:rtl/>
        </w:rPr>
        <w:t>گویند، حجیّت ظواهر متوقف بر حصول ظن فعلی نیست؛ مقصود آقایان از این مطلب چیست؟ مقصودشان آن است که اگر در خصوص این مورد برای نوع مردم هم ظن حاصل نشود، ظاهر کلام حجت است چون معتقدند ظن</w:t>
      </w:r>
      <w:r>
        <w:rPr>
          <w:rtl/>
        </w:rPr>
        <w:softHyphen/>
      </w:r>
      <w:r>
        <w:rPr>
          <w:rFonts w:hint="cs"/>
          <w:rtl/>
        </w:rPr>
        <w:t>آوری ظهور در نوع موارد، برای حجت شدن ظهور در تمام موارد کفایت می</w:t>
      </w:r>
      <w:r>
        <w:rPr>
          <w:rtl/>
        </w:rPr>
        <w:softHyphen/>
      </w:r>
      <w:r>
        <w:rPr>
          <w:rFonts w:hint="cs"/>
          <w:rtl/>
        </w:rPr>
        <w:t>کند. پس حجت دانستن اماره، به جهت ظن</w:t>
      </w:r>
      <w:r>
        <w:rPr>
          <w:rtl/>
        </w:rPr>
        <w:softHyphen/>
      </w:r>
      <w:r>
        <w:rPr>
          <w:rFonts w:hint="cs"/>
          <w:rtl/>
        </w:rPr>
        <w:t>آوری آن در نوع موارد است لذا اگر دو خبر ثقه با هم معارض باشند می</w:t>
      </w:r>
      <w:r>
        <w:rPr>
          <w:rtl/>
        </w:rPr>
        <w:softHyphen/>
      </w:r>
      <w:r>
        <w:rPr>
          <w:rFonts w:hint="cs"/>
          <w:rtl/>
        </w:rPr>
        <w:t>گویند در این دو خبر، ملاک ذاتی حجیّت وجود دارد؛ اگر ملاک</w:t>
      </w:r>
      <w:r w:rsidR="00EB033B">
        <w:rPr>
          <w:rFonts w:hint="cs"/>
          <w:rtl/>
        </w:rPr>
        <w:t>ِ</w:t>
      </w:r>
      <w:r>
        <w:rPr>
          <w:rFonts w:hint="cs"/>
          <w:rtl/>
        </w:rPr>
        <w:t xml:space="preserve"> حجیّت</w:t>
      </w:r>
      <w:r w:rsidR="00EB033B">
        <w:rPr>
          <w:rFonts w:hint="cs"/>
          <w:rtl/>
        </w:rPr>
        <w:t>،</w:t>
      </w:r>
      <w:r>
        <w:rPr>
          <w:rFonts w:hint="cs"/>
          <w:rtl/>
        </w:rPr>
        <w:t xml:space="preserve"> ظن</w:t>
      </w:r>
      <w:r w:rsidR="00EB033B">
        <w:rPr>
          <w:rtl/>
        </w:rPr>
        <w:softHyphen/>
      </w:r>
      <w:r w:rsidR="00EB033B">
        <w:rPr>
          <w:rFonts w:hint="cs"/>
          <w:rtl/>
        </w:rPr>
        <w:t>آوری</w:t>
      </w:r>
      <w:r>
        <w:rPr>
          <w:rFonts w:hint="cs"/>
          <w:rtl/>
        </w:rPr>
        <w:t xml:space="preserve"> در خصوص مورد باشد، در موارد تعارض نمی</w:t>
      </w:r>
      <w:r>
        <w:rPr>
          <w:rtl/>
        </w:rPr>
        <w:softHyphen/>
      </w:r>
      <w:r>
        <w:rPr>
          <w:rFonts w:hint="cs"/>
          <w:rtl/>
        </w:rPr>
        <w:t xml:space="preserve">بایست، ملاک حجیّت وجود داشته باشد چون در خصوص مورد تعارض معنا ندارد </w:t>
      </w:r>
      <w:r>
        <w:rPr>
          <w:rFonts w:cs="Cambria" w:hint="cs"/>
          <w:rtl/>
        </w:rPr>
        <w:t>_</w:t>
      </w:r>
      <w:r>
        <w:rPr>
          <w:rFonts w:hint="cs"/>
          <w:rtl/>
        </w:rPr>
        <w:t>حتی بر</w:t>
      </w:r>
      <w:r w:rsidR="00EF5655">
        <w:rPr>
          <w:rFonts w:hint="cs"/>
          <w:rtl/>
        </w:rPr>
        <w:t>ای</w:t>
      </w:r>
      <w:r>
        <w:rPr>
          <w:rFonts w:hint="cs"/>
          <w:rtl/>
        </w:rPr>
        <w:t xml:space="preserve"> نوع اشخاص</w:t>
      </w:r>
      <w:r>
        <w:rPr>
          <w:rFonts w:cs="Cambria" w:hint="cs"/>
          <w:rtl/>
        </w:rPr>
        <w:t xml:space="preserve">_ </w:t>
      </w:r>
      <w:r>
        <w:rPr>
          <w:rFonts w:hint="cs"/>
          <w:rtl/>
        </w:rPr>
        <w:t>ظن حاصل شود. همین نکته کاشف از آن است که وقتی گفته می</w:t>
      </w:r>
      <w:r>
        <w:rPr>
          <w:rtl/>
        </w:rPr>
        <w:softHyphen/>
      </w:r>
      <w:r>
        <w:rPr>
          <w:rFonts w:hint="cs"/>
          <w:rtl/>
        </w:rPr>
        <w:t>شود خبر حجت است؛ ظواهر حجت هستند؛ و ... به مناط ظن</w:t>
      </w:r>
      <w:r>
        <w:rPr>
          <w:rtl/>
        </w:rPr>
        <w:softHyphen/>
      </w:r>
      <w:r>
        <w:rPr>
          <w:rFonts w:hint="cs"/>
          <w:rtl/>
        </w:rPr>
        <w:t>آوری در نوع موارد است نه ظن</w:t>
      </w:r>
      <w:r>
        <w:rPr>
          <w:rtl/>
        </w:rPr>
        <w:softHyphen/>
      </w:r>
      <w:r>
        <w:rPr>
          <w:rFonts w:hint="cs"/>
          <w:rtl/>
        </w:rPr>
        <w:t>آوری در خصوص مورد چون در خصوص مورد حتی برای نوع مردم ظن حاصل نمی</w:t>
      </w:r>
      <w:r>
        <w:rPr>
          <w:rtl/>
        </w:rPr>
        <w:softHyphen/>
      </w:r>
      <w:r>
        <w:rPr>
          <w:rFonts w:hint="cs"/>
          <w:rtl/>
        </w:rPr>
        <w:t>شود با این حال ملاک ذاتی حجیت وجود دارد.</w:t>
      </w:r>
    </w:p>
    <w:p w14:paraId="1F07537C" w14:textId="7F7DE042" w:rsidR="00993086" w:rsidRDefault="00993086" w:rsidP="00552515">
      <w:pPr>
        <w:jc w:val="both"/>
        <w:rPr>
          <w:rtl/>
        </w:rPr>
      </w:pPr>
      <w:r>
        <w:rPr>
          <w:rFonts w:hint="cs"/>
          <w:rtl/>
        </w:rPr>
        <w:t>خلاصه اینکه خبر واحد و سائر امارات به مناط ظن</w:t>
      </w:r>
      <w:r>
        <w:rPr>
          <w:rtl/>
        </w:rPr>
        <w:softHyphen/>
      </w:r>
      <w:r>
        <w:rPr>
          <w:rFonts w:hint="cs"/>
          <w:rtl/>
        </w:rPr>
        <w:t>آوری</w:t>
      </w:r>
      <w:r>
        <w:rPr>
          <w:rtl/>
        </w:rPr>
        <w:softHyphen/>
      </w:r>
      <w:r>
        <w:rPr>
          <w:rFonts w:hint="cs"/>
          <w:rtl/>
        </w:rPr>
        <w:t>شان در نوع موارد، حتی در مواردی که به دلیل ویژگی</w:t>
      </w:r>
      <w:r>
        <w:rPr>
          <w:rtl/>
        </w:rPr>
        <w:softHyphen/>
      </w:r>
      <w:r>
        <w:rPr>
          <w:rFonts w:hint="cs"/>
          <w:rtl/>
        </w:rPr>
        <w:t>های موردی، در خصوص مورد، ظن حاصل نمی</w:t>
      </w:r>
      <w:r>
        <w:rPr>
          <w:rtl/>
        </w:rPr>
        <w:softHyphen/>
      </w:r>
      <w:r>
        <w:rPr>
          <w:rFonts w:hint="cs"/>
          <w:rtl/>
        </w:rPr>
        <w:t>شود نیز ملاک حجیّت فراهم است. بر همین اساس کسی که قائل به حجیّت عقلائی ظواهر است، در واقع معتقد است حجیت ظواهر به جهت ظن</w:t>
      </w:r>
      <w:r>
        <w:rPr>
          <w:rtl/>
        </w:rPr>
        <w:softHyphen/>
      </w:r>
      <w:r>
        <w:rPr>
          <w:rFonts w:hint="cs"/>
          <w:rtl/>
        </w:rPr>
        <w:t xml:space="preserve">آوری آن نوع موارد است بنابراین در موردی که </w:t>
      </w:r>
      <w:r w:rsidR="00EF5655">
        <w:rPr>
          <w:rFonts w:hint="cs"/>
          <w:rtl/>
        </w:rPr>
        <w:t xml:space="preserve">حتی </w:t>
      </w:r>
      <w:r>
        <w:rPr>
          <w:rFonts w:hint="cs"/>
          <w:rtl/>
        </w:rPr>
        <w:t>برای نوع مردم در خصوص آن مورد ظن حاصل نشود، حجیّت وجود دارد.</w:t>
      </w:r>
    </w:p>
    <w:p w14:paraId="14B3CEB9" w14:textId="0BED6789" w:rsidR="00BC5AFC" w:rsidRDefault="00BC5AFC" w:rsidP="00552515">
      <w:pPr>
        <w:jc w:val="both"/>
        <w:rPr>
          <w:rtl/>
        </w:rPr>
      </w:pPr>
      <w:r>
        <w:rPr>
          <w:rFonts w:hint="cs"/>
          <w:rtl/>
        </w:rPr>
        <w:t>با عنایت به توضیحات ذکر شده به بررسی حجیت اقرار می</w:t>
      </w:r>
      <w:r>
        <w:rPr>
          <w:rtl/>
        </w:rPr>
        <w:softHyphen/>
      </w:r>
      <w:r>
        <w:rPr>
          <w:rFonts w:hint="cs"/>
          <w:rtl/>
        </w:rPr>
        <w:t>پردازیم.</w:t>
      </w:r>
    </w:p>
    <w:p w14:paraId="7128C7BF" w14:textId="2790F08F" w:rsidR="00BC5AFC" w:rsidRDefault="00BC5AFC" w:rsidP="00552515">
      <w:pPr>
        <w:jc w:val="both"/>
        <w:rPr>
          <w:rtl/>
        </w:rPr>
      </w:pPr>
      <w:r>
        <w:rPr>
          <w:rFonts w:hint="cs"/>
          <w:rtl/>
        </w:rPr>
        <w:t>اقرار، یکی از حجج عقلائی به شمار می</w:t>
      </w:r>
      <w:r>
        <w:rPr>
          <w:rtl/>
        </w:rPr>
        <w:softHyphen/>
      </w:r>
      <w:r>
        <w:rPr>
          <w:rFonts w:hint="cs"/>
          <w:rtl/>
        </w:rPr>
        <w:t>رود. سؤال این است که اگر اماره</w:t>
      </w:r>
      <w:r>
        <w:rPr>
          <w:rtl/>
        </w:rPr>
        <w:softHyphen/>
      </w:r>
      <w:r>
        <w:rPr>
          <w:rFonts w:hint="cs"/>
          <w:rtl/>
        </w:rPr>
        <w:t>ای بر خلاف اقرار وجود داشته باشد، باز هم اقرار حجت است یا نه؟ به نظر می</w:t>
      </w:r>
      <w:r>
        <w:rPr>
          <w:rtl/>
        </w:rPr>
        <w:softHyphen/>
      </w:r>
      <w:r>
        <w:rPr>
          <w:rFonts w:hint="cs"/>
          <w:rtl/>
        </w:rPr>
        <w:t>رسد حتی با وجود امارۀ بر خلاف نیز اقرار حجّت است.</w:t>
      </w:r>
    </w:p>
    <w:p w14:paraId="7E696A4C" w14:textId="40595399" w:rsidR="00BC5AFC" w:rsidRDefault="00BC5AFC" w:rsidP="00552515">
      <w:pPr>
        <w:jc w:val="both"/>
        <w:rPr>
          <w:rtl/>
        </w:rPr>
      </w:pPr>
      <w:r>
        <w:rPr>
          <w:rFonts w:hint="cs"/>
          <w:rtl/>
        </w:rPr>
        <w:t>مثلاً آقایان گفته</w:t>
      </w:r>
      <w:r>
        <w:rPr>
          <w:rtl/>
        </w:rPr>
        <w:softHyphen/>
      </w:r>
      <w:r>
        <w:rPr>
          <w:rFonts w:hint="cs"/>
          <w:rtl/>
        </w:rPr>
        <w:t>اند اقرار بر بیّنه مقدم است؛ معنای این مطلب آن است که اگر اقرار صورت بگیرد و بینة بر خلاف آن قائم شود، اقرار از حجیّت ساقط نمی</w:t>
      </w:r>
      <w:r>
        <w:rPr>
          <w:rtl/>
        </w:rPr>
        <w:softHyphen/>
      </w:r>
      <w:r>
        <w:rPr>
          <w:rFonts w:hint="cs"/>
          <w:rtl/>
        </w:rPr>
        <w:t>شود با این که ممکن است این بیّنه ظن بر خلاف اقرار ایجاد کند. این آقایان می</w:t>
      </w:r>
      <w:r>
        <w:rPr>
          <w:rtl/>
        </w:rPr>
        <w:softHyphen/>
      </w:r>
      <w:r>
        <w:rPr>
          <w:rFonts w:hint="cs"/>
          <w:rtl/>
        </w:rPr>
        <w:t>گویند علت مطلب آن است که اماریّت اقرار در نوع موارد، از اماریت بیّنه قوی</w:t>
      </w:r>
      <w:r>
        <w:rPr>
          <w:rtl/>
        </w:rPr>
        <w:softHyphen/>
      </w:r>
      <w:r>
        <w:rPr>
          <w:rFonts w:hint="cs"/>
          <w:rtl/>
        </w:rPr>
        <w:t>تر است لذا اقرار بر بیّنه مقدم است.</w:t>
      </w:r>
    </w:p>
    <w:p w14:paraId="3DE8E86D" w14:textId="2E95C5B3" w:rsidR="00BC5AFC" w:rsidRDefault="00BC5AFC" w:rsidP="00552515">
      <w:pPr>
        <w:jc w:val="both"/>
        <w:rPr>
          <w:rtl/>
        </w:rPr>
      </w:pPr>
      <w:r>
        <w:rPr>
          <w:rFonts w:hint="cs"/>
          <w:rtl/>
        </w:rPr>
        <w:t>ما در تمام این بحث</w:t>
      </w:r>
      <w:r>
        <w:rPr>
          <w:rtl/>
        </w:rPr>
        <w:softHyphen/>
      </w:r>
      <w:r>
        <w:rPr>
          <w:rFonts w:hint="cs"/>
          <w:rtl/>
        </w:rPr>
        <w:t>ها می</w:t>
      </w:r>
      <w:r>
        <w:rPr>
          <w:rtl/>
        </w:rPr>
        <w:softHyphen/>
      </w:r>
      <w:r>
        <w:rPr>
          <w:rFonts w:hint="cs"/>
          <w:rtl/>
        </w:rPr>
        <w:t>خواهیم از حجیّت به دلالت برسیم. مشکلی که در اینجا وجود دارد آن است که مقصود از دلالت چیست؟ آیا مقصود از بود و نبود دلالت، بود و نبود ظن</w:t>
      </w:r>
      <w:r>
        <w:rPr>
          <w:rtl/>
        </w:rPr>
        <w:softHyphen/>
      </w:r>
      <w:r>
        <w:rPr>
          <w:rFonts w:hint="cs"/>
          <w:rtl/>
        </w:rPr>
        <w:t xml:space="preserve">آوری خصوص مورد است یا </w:t>
      </w:r>
      <w:r w:rsidR="00EF5655">
        <w:rPr>
          <w:rFonts w:hint="cs"/>
          <w:rtl/>
        </w:rPr>
        <w:t xml:space="preserve">بود و نبود </w:t>
      </w:r>
      <w:r>
        <w:rPr>
          <w:rFonts w:hint="cs"/>
          <w:rtl/>
        </w:rPr>
        <w:t>ظن</w:t>
      </w:r>
      <w:r>
        <w:rPr>
          <w:rtl/>
        </w:rPr>
        <w:softHyphen/>
      </w:r>
      <w:r>
        <w:rPr>
          <w:rFonts w:hint="cs"/>
          <w:rtl/>
        </w:rPr>
        <w:t>آوری در نوع موارد؟ این معضلی است که در اینجا باید مدّ نظر قرار گیرد.</w:t>
      </w:r>
    </w:p>
    <w:p w14:paraId="7186EA50" w14:textId="42CE2C8F" w:rsidR="00F45522" w:rsidRDefault="00BC5AFC" w:rsidP="00552515">
      <w:pPr>
        <w:jc w:val="both"/>
        <w:rPr>
          <w:rtl/>
        </w:rPr>
      </w:pPr>
      <w:r>
        <w:rPr>
          <w:rFonts w:hint="cs"/>
          <w:rtl/>
        </w:rPr>
        <w:t>به نظر می</w:t>
      </w:r>
      <w:r>
        <w:rPr>
          <w:rtl/>
        </w:rPr>
        <w:softHyphen/>
      </w:r>
      <w:r>
        <w:rPr>
          <w:rFonts w:hint="cs"/>
          <w:rtl/>
        </w:rPr>
        <w:t>رسد نمی</w:t>
      </w:r>
      <w:r>
        <w:rPr>
          <w:rtl/>
        </w:rPr>
        <w:softHyphen/>
      </w:r>
      <w:r>
        <w:rPr>
          <w:rFonts w:hint="cs"/>
          <w:rtl/>
        </w:rPr>
        <w:t>توان یک قانون کلی تأسیس کرد؛ ممکن است هر اماره</w:t>
      </w:r>
      <w:r>
        <w:rPr>
          <w:rtl/>
        </w:rPr>
        <w:softHyphen/>
      </w:r>
      <w:r>
        <w:rPr>
          <w:rFonts w:hint="cs"/>
          <w:rtl/>
        </w:rPr>
        <w:t>ای با امارۀ دیگر متفاوت باشد لذا باید مورد به مورد، بررسی شود. در این بحث ما می</w:t>
      </w:r>
      <w:r>
        <w:rPr>
          <w:rtl/>
        </w:rPr>
        <w:softHyphen/>
      </w:r>
      <w:r>
        <w:rPr>
          <w:rFonts w:hint="cs"/>
          <w:rtl/>
        </w:rPr>
        <w:t>خواهیم کلام گوینده را حجّت قرار دهیم؛ به نظر می</w:t>
      </w:r>
      <w:r>
        <w:rPr>
          <w:rtl/>
        </w:rPr>
        <w:softHyphen/>
      </w:r>
      <w:r>
        <w:rPr>
          <w:rFonts w:hint="cs"/>
          <w:rtl/>
        </w:rPr>
        <w:t xml:space="preserve">رسد </w:t>
      </w:r>
      <w:r w:rsidR="00F45522">
        <w:rPr>
          <w:rFonts w:hint="cs"/>
          <w:rtl/>
        </w:rPr>
        <w:t>یک موقع</w:t>
      </w:r>
      <w:r>
        <w:rPr>
          <w:rFonts w:hint="cs"/>
          <w:rtl/>
        </w:rPr>
        <w:t xml:space="preserve"> کلام گوینده از سنخ اقرار </w:t>
      </w:r>
      <w:r w:rsidR="00F45522">
        <w:rPr>
          <w:rFonts w:hint="cs"/>
          <w:rtl/>
        </w:rPr>
        <w:t>است؛ یعنی</w:t>
      </w:r>
      <w:r>
        <w:rPr>
          <w:rFonts w:hint="cs"/>
          <w:rtl/>
        </w:rPr>
        <w:t xml:space="preserve"> قرار است بر علیه گوینده مورد احتجاج قرار گیرد</w:t>
      </w:r>
      <w:r w:rsidR="00F45522">
        <w:rPr>
          <w:rFonts w:hint="cs"/>
          <w:rtl/>
        </w:rPr>
        <w:t>؛ اما یک موقع شخصی دستوری داده و ما می</w:t>
      </w:r>
      <w:r w:rsidR="00F45522">
        <w:rPr>
          <w:rtl/>
        </w:rPr>
        <w:softHyphen/>
      </w:r>
      <w:r w:rsidR="00F45522">
        <w:rPr>
          <w:rFonts w:hint="cs"/>
          <w:rtl/>
        </w:rPr>
        <w:t>خواهیم آن دستور را امتثال کنیم؛ در اینجا دیگر بحث احتجاج به کلام</w:t>
      </w:r>
      <w:r w:rsidR="00EF5655">
        <w:rPr>
          <w:rFonts w:hint="cs"/>
          <w:rtl/>
        </w:rPr>
        <w:t>،</w:t>
      </w:r>
      <w:r w:rsidR="00F45522">
        <w:rPr>
          <w:rFonts w:hint="cs"/>
          <w:rtl/>
        </w:rPr>
        <w:t xml:space="preserve"> بر علیه خود گوینده مطرح نیست.</w:t>
      </w:r>
    </w:p>
    <w:p w14:paraId="3278FBC1" w14:textId="490F681E" w:rsidR="00BC5AFC" w:rsidRDefault="00F45522" w:rsidP="00552515">
      <w:pPr>
        <w:jc w:val="both"/>
        <w:rPr>
          <w:rtl/>
        </w:rPr>
      </w:pPr>
      <w:r>
        <w:rPr>
          <w:rFonts w:hint="cs"/>
          <w:rtl/>
        </w:rPr>
        <w:t>به نظر می</w:t>
      </w:r>
      <w:r>
        <w:rPr>
          <w:rtl/>
        </w:rPr>
        <w:softHyphen/>
      </w:r>
      <w:r>
        <w:rPr>
          <w:rFonts w:hint="cs"/>
          <w:rtl/>
        </w:rPr>
        <w:t xml:space="preserve">رسد در مواردی که کلام گوینده از سنخ اقرار باشد، در صورت حصول شک در اینکه این اقرار </w:t>
      </w:r>
      <w:r w:rsidR="00EF5655">
        <w:rPr>
          <w:rFonts w:hint="cs"/>
          <w:rtl/>
        </w:rPr>
        <w:t>از روی</w:t>
      </w:r>
      <w:r>
        <w:rPr>
          <w:rFonts w:hint="cs"/>
          <w:rtl/>
        </w:rPr>
        <w:t xml:space="preserve"> اجبار بوده یا اختیار، باعث نمی</w:t>
      </w:r>
      <w:r>
        <w:rPr>
          <w:rtl/>
        </w:rPr>
        <w:softHyphen/>
      </w:r>
      <w:r>
        <w:rPr>
          <w:rFonts w:hint="cs"/>
          <w:rtl/>
        </w:rPr>
        <w:t>شود حجیّت اقرار از بین برود. حتی در صورت شک در وجود قصد تفهیم نیز اقرار حجت است.</w:t>
      </w:r>
    </w:p>
    <w:p w14:paraId="6BAF1D91" w14:textId="3B2FB454" w:rsidR="00F45522" w:rsidRDefault="00F45522" w:rsidP="00552515">
      <w:pPr>
        <w:jc w:val="both"/>
        <w:rPr>
          <w:rtl/>
        </w:rPr>
      </w:pPr>
      <w:r>
        <w:rPr>
          <w:rFonts w:hint="cs"/>
          <w:rtl/>
        </w:rPr>
        <w:t>اما نفس کلام گوینده بدون اینکه از سنخ اقرار باشد، تنها در صورتی قابلیت احتجاج دارد که به نوعی احراز شود، قصد تفهیم داشته و مثلاً به قصد تمرین صدا نبوده است. مثلاً زنی صدای شوهرش را می</w:t>
      </w:r>
      <w:r>
        <w:rPr>
          <w:rtl/>
        </w:rPr>
        <w:softHyphen/>
      </w:r>
      <w:r>
        <w:rPr>
          <w:rFonts w:hint="cs"/>
          <w:rtl/>
        </w:rPr>
        <w:t>شنود که به فرزندش می</w:t>
      </w:r>
      <w:r>
        <w:rPr>
          <w:rtl/>
        </w:rPr>
        <w:softHyphen/>
      </w:r>
      <w:r>
        <w:rPr>
          <w:rFonts w:hint="cs"/>
          <w:rtl/>
        </w:rPr>
        <w:t>گوید «برو خانۀ مادرت»؛ اگر این زن شک کند که شوهرش در حال تمرین خوانندگی بوده یا واقعاً به فرزندش دستور می</w:t>
      </w:r>
      <w:r>
        <w:rPr>
          <w:rtl/>
        </w:rPr>
        <w:softHyphen/>
      </w:r>
      <w:r>
        <w:rPr>
          <w:rFonts w:hint="cs"/>
          <w:rtl/>
        </w:rPr>
        <w:t>دهد که به خانۀ مادرش برود، به نظر می</w:t>
      </w:r>
      <w:r>
        <w:rPr>
          <w:rtl/>
        </w:rPr>
        <w:softHyphen/>
      </w:r>
      <w:r>
        <w:rPr>
          <w:rFonts w:hint="cs"/>
          <w:rtl/>
        </w:rPr>
        <w:t xml:space="preserve">سد تا وقتی قصد تفهیم احراز نشده باشد، اعتبار ندارد؛ یعنی موضوع حجیّت قول افراد </w:t>
      </w:r>
      <w:r>
        <w:rPr>
          <w:rFonts w:cs="Cambria" w:hint="cs"/>
          <w:rtl/>
        </w:rPr>
        <w:t>_</w:t>
      </w:r>
      <w:r>
        <w:rPr>
          <w:rFonts w:hint="cs"/>
          <w:rtl/>
        </w:rPr>
        <w:t>البته نه در در بحث اقرار</w:t>
      </w:r>
      <w:r>
        <w:rPr>
          <w:rFonts w:cs="Cambria" w:hint="cs"/>
          <w:rtl/>
        </w:rPr>
        <w:t>_</w:t>
      </w:r>
      <w:r>
        <w:rPr>
          <w:rFonts w:hint="cs"/>
          <w:rtl/>
        </w:rPr>
        <w:t xml:space="preserve"> وابسته به احراز قاصد بودن متکلم است ولو این احراز، با ظهور حال صورت گیرد نه به شکل قطعی و یقینی. لااقل در جایی که ظاهر حالش، در آن است که در حال تمرین صدا و آوازه</w:t>
      </w:r>
      <w:r>
        <w:rPr>
          <w:rtl/>
        </w:rPr>
        <w:softHyphen/>
      </w:r>
      <w:r>
        <w:rPr>
          <w:rFonts w:hint="cs"/>
          <w:rtl/>
        </w:rPr>
        <w:t>خوانی است، نمی</w:t>
      </w:r>
      <w:r>
        <w:rPr>
          <w:rtl/>
        </w:rPr>
        <w:softHyphen/>
      </w:r>
      <w:r>
        <w:rPr>
          <w:rFonts w:hint="cs"/>
          <w:rtl/>
        </w:rPr>
        <w:t>توان به مفاد کلامش، احتجاج کرد.</w:t>
      </w:r>
    </w:p>
    <w:p w14:paraId="38967F5F" w14:textId="77777777" w:rsidR="00EF5655" w:rsidRDefault="00F45522" w:rsidP="00552515">
      <w:pPr>
        <w:jc w:val="both"/>
        <w:rPr>
          <w:rtl/>
        </w:rPr>
      </w:pPr>
      <w:r>
        <w:rPr>
          <w:rFonts w:hint="cs"/>
          <w:rtl/>
        </w:rPr>
        <w:t>خلاصه این که موضوع حجیّت دلالت، کلامی است که از قاصد تفهیم صادر شود پس قاصد بودن باید احراز شود. لذا این که محقق خراسانی فرموده «تا وقتی قصد متکلم احراز نشود، دلالت شکل نمی</w:t>
      </w:r>
      <w:r>
        <w:rPr>
          <w:rtl/>
        </w:rPr>
        <w:softHyphen/>
      </w:r>
      <w:r>
        <w:rPr>
          <w:rFonts w:hint="cs"/>
          <w:rtl/>
        </w:rPr>
        <w:t>گیرد</w:t>
      </w:r>
      <w:r w:rsidR="00F0778C">
        <w:rPr>
          <w:rFonts w:hint="cs"/>
          <w:rtl/>
        </w:rPr>
        <w:t>»</w:t>
      </w:r>
      <w:r>
        <w:rPr>
          <w:rFonts w:hint="cs"/>
          <w:rtl/>
        </w:rPr>
        <w:t xml:space="preserve"> و تقریباً تمام آقایان نیز آن را تکرار کردند، مطلبی است که به نحو ارتکازی در ذهن ایشان وجود داشته </w:t>
      </w:r>
      <w:r w:rsidR="00F0778C">
        <w:rPr>
          <w:rFonts w:hint="cs"/>
          <w:rtl/>
        </w:rPr>
        <w:t>است هر چند آقای شهیدی آن را انکار نموده و فرموده</w:t>
      </w:r>
      <w:r w:rsidR="00F0778C">
        <w:rPr>
          <w:rtl/>
        </w:rPr>
        <w:softHyphen/>
      </w:r>
      <w:r w:rsidR="00F0778C">
        <w:rPr>
          <w:rFonts w:hint="cs"/>
          <w:rtl/>
        </w:rPr>
        <w:t>اند</w:t>
      </w:r>
      <w:r w:rsidR="00EF5655">
        <w:rPr>
          <w:rFonts w:hint="cs"/>
          <w:rtl/>
        </w:rPr>
        <w:t>:</w:t>
      </w:r>
    </w:p>
    <w:p w14:paraId="1C8F4BBD" w14:textId="02F1ED50" w:rsidR="00BC5AFC" w:rsidRDefault="00EF5655" w:rsidP="00552515">
      <w:pPr>
        <w:jc w:val="both"/>
        <w:rPr>
          <w:rtl/>
        </w:rPr>
      </w:pPr>
      <w:r>
        <w:rPr>
          <w:rFonts w:hint="cs"/>
          <w:rtl/>
        </w:rPr>
        <w:t>«</w:t>
      </w:r>
      <w:r w:rsidR="00F0778C">
        <w:rPr>
          <w:rFonts w:hint="cs"/>
          <w:rtl/>
        </w:rPr>
        <w:t xml:space="preserve">به لحاظ ثبوتی این امکان وجود دارد که احراز </w:t>
      </w:r>
      <w:r>
        <w:rPr>
          <w:rFonts w:hint="cs"/>
          <w:rtl/>
        </w:rPr>
        <w:t>التفات</w:t>
      </w:r>
      <w:r w:rsidR="00F0778C">
        <w:rPr>
          <w:rFonts w:hint="cs"/>
          <w:rtl/>
        </w:rPr>
        <w:t xml:space="preserve"> و </w:t>
      </w:r>
      <w:r>
        <w:rPr>
          <w:rFonts w:hint="cs"/>
          <w:rtl/>
        </w:rPr>
        <w:t>اختیار داشتنِ</w:t>
      </w:r>
      <w:r w:rsidR="00F0778C">
        <w:rPr>
          <w:rFonts w:hint="cs"/>
          <w:rtl/>
        </w:rPr>
        <w:t xml:space="preserve"> گوینده برای شکل</w:t>
      </w:r>
      <w:r w:rsidR="00F0778C">
        <w:rPr>
          <w:rtl/>
        </w:rPr>
        <w:softHyphen/>
      </w:r>
      <w:r w:rsidR="00F0778C">
        <w:rPr>
          <w:rFonts w:hint="cs"/>
          <w:rtl/>
        </w:rPr>
        <w:t>گیری دلالت کافی باشد و نیازی به احراز قصد تفهیم وجود نداشته باشد؛ اثباتاً نیز ممکن است با تمسک به اطلاق اعتبار واضع، این حالت ثبوتی را اثبات کرد</w:t>
      </w:r>
      <w:r>
        <w:rPr>
          <w:rFonts w:hint="cs"/>
          <w:rtl/>
        </w:rPr>
        <w:t>»</w:t>
      </w:r>
      <w:r>
        <w:rPr>
          <w:rStyle w:val="FootnoteReference"/>
          <w:rtl/>
        </w:rPr>
        <w:footnoteReference w:id="1"/>
      </w:r>
      <w:r w:rsidR="00F0778C">
        <w:rPr>
          <w:rFonts w:hint="cs"/>
          <w:rtl/>
        </w:rPr>
        <w:t>.</w:t>
      </w:r>
    </w:p>
    <w:p w14:paraId="610A59A7" w14:textId="2202B34F" w:rsidR="00F0778C" w:rsidRDefault="00F0778C" w:rsidP="00552515">
      <w:pPr>
        <w:jc w:val="both"/>
        <w:rPr>
          <w:rtl/>
        </w:rPr>
      </w:pPr>
      <w:r>
        <w:rPr>
          <w:rFonts w:hint="cs"/>
          <w:rtl/>
        </w:rPr>
        <w:t>به نظر می</w:t>
      </w:r>
      <w:r>
        <w:rPr>
          <w:rtl/>
        </w:rPr>
        <w:softHyphen/>
      </w:r>
      <w:r>
        <w:rPr>
          <w:rFonts w:hint="cs"/>
          <w:rtl/>
        </w:rPr>
        <w:t>رسد قصد تفهیم در مرحلۀ اعتبار و حجیّت دلالت شرط است یعنی تا قصد تفهیم احراز نشود، حجیت ثابت نمی</w:t>
      </w:r>
      <w:r>
        <w:rPr>
          <w:rtl/>
        </w:rPr>
        <w:softHyphen/>
      </w:r>
      <w:r>
        <w:rPr>
          <w:rFonts w:hint="cs"/>
          <w:rtl/>
        </w:rPr>
        <w:t>شود.</w:t>
      </w:r>
    </w:p>
    <w:p w14:paraId="5CA5A7E0" w14:textId="3C28ACA4" w:rsidR="00F0778C" w:rsidRDefault="00F0778C" w:rsidP="00552515">
      <w:pPr>
        <w:pStyle w:val="Heading3"/>
        <w:jc w:val="both"/>
        <w:rPr>
          <w:rtl/>
        </w:rPr>
      </w:pPr>
      <w:bookmarkStart w:id="26" w:name="_Toc149044570"/>
      <w:bookmarkStart w:id="27" w:name="_Toc149045145"/>
      <w:r>
        <w:rPr>
          <w:rFonts w:hint="cs"/>
          <w:rtl/>
        </w:rPr>
        <w:t>بکارگیری روش اول برای تشخیص موضوع دلالت</w:t>
      </w:r>
      <w:bookmarkEnd w:id="26"/>
      <w:bookmarkEnd w:id="27"/>
    </w:p>
    <w:p w14:paraId="7F73E5BE" w14:textId="0E125EC7" w:rsidR="00F0778C" w:rsidRDefault="00F0778C" w:rsidP="00552515">
      <w:pPr>
        <w:jc w:val="both"/>
        <w:rPr>
          <w:rtl/>
        </w:rPr>
      </w:pPr>
      <w:r>
        <w:rPr>
          <w:rFonts w:hint="cs"/>
          <w:rtl/>
        </w:rPr>
        <w:t>روش اول برای تشخیص موضوع دلالت این بود که وجدان خود را حاکم قرار داده و ببینیم در کدامیک از مراحل چهارگانۀ غلبه، می</w:t>
      </w:r>
      <w:r>
        <w:rPr>
          <w:rtl/>
        </w:rPr>
        <w:softHyphen/>
      </w:r>
      <w:r>
        <w:rPr>
          <w:rFonts w:hint="cs"/>
          <w:rtl/>
        </w:rPr>
        <w:t>توان</w:t>
      </w:r>
      <w:r w:rsidR="00EF5655">
        <w:rPr>
          <w:rFonts w:hint="cs"/>
          <w:rtl/>
        </w:rPr>
        <w:t xml:space="preserve"> با استفاده از استقراء،</w:t>
      </w:r>
      <w:r>
        <w:rPr>
          <w:rFonts w:hint="cs"/>
          <w:rtl/>
        </w:rPr>
        <w:t xml:space="preserve"> علت را به نحو ظنی کشف کرد.</w:t>
      </w:r>
    </w:p>
    <w:p w14:paraId="07E72225" w14:textId="3B797665" w:rsidR="00F0778C" w:rsidRDefault="00F0778C" w:rsidP="00552515">
      <w:pPr>
        <w:jc w:val="both"/>
        <w:rPr>
          <w:rtl/>
        </w:rPr>
      </w:pPr>
      <w:r>
        <w:rPr>
          <w:rFonts w:hint="cs"/>
          <w:rtl/>
        </w:rPr>
        <w:t xml:space="preserve">مطلبی که </w:t>
      </w:r>
      <w:r w:rsidR="00F85883">
        <w:rPr>
          <w:rFonts w:hint="cs"/>
          <w:rtl/>
        </w:rPr>
        <w:t xml:space="preserve">چندان </w:t>
      </w:r>
      <w:r>
        <w:rPr>
          <w:rFonts w:hint="cs"/>
          <w:rtl/>
        </w:rPr>
        <w:t>توان استدلال بر آن را نداریم اما در وجدان خود احساس می</w:t>
      </w:r>
      <w:r>
        <w:rPr>
          <w:rtl/>
        </w:rPr>
        <w:softHyphen/>
      </w:r>
      <w:r>
        <w:rPr>
          <w:rFonts w:hint="cs"/>
          <w:rtl/>
        </w:rPr>
        <w:t>کنیم چنین است که استقرائی که ما را به علّت ظنی رهنمون می</w:t>
      </w:r>
      <w:r>
        <w:rPr>
          <w:rtl/>
        </w:rPr>
        <w:softHyphen/>
      </w:r>
      <w:r>
        <w:rPr>
          <w:rFonts w:hint="cs"/>
          <w:rtl/>
        </w:rPr>
        <w:t xml:space="preserve">سازد، استقراء در دایرۀ الفاظ صادر شده از شخص قاصدِ تفهیم است. یعنی اگر </w:t>
      </w:r>
      <w:r w:rsidR="00F85883">
        <w:rPr>
          <w:rFonts w:hint="cs"/>
          <w:rtl/>
        </w:rPr>
        <w:t>گوینده، قاصد تفهیم نباشد،</w:t>
      </w:r>
      <w:r>
        <w:rPr>
          <w:rFonts w:hint="cs"/>
          <w:rtl/>
        </w:rPr>
        <w:t xml:space="preserve"> مجرد اختیار و التفات وی، برای شکل</w:t>
      </w:r>
      <w:r>
        <w:rPr>
          <w:rtl/>
        </w:rPr>
        <w:softHyphen/>
      </w:r>
      <w:r>
        <w:rPr>
          <w:rFonts w:hint="cs"/>
          <w:rtl/>
        </w:rPr>
        <w:t>گیری دلالت کفایت نمی</w:t>
      </w:r>
      <w:r>
        <w:rPr>
          <w:rtl/>
        </w:rPr>
        <w:softHyphen/>
      </w:r>
      <w:r>
        <w:rPr>
          <w:rFonts w:hint="cs"/>
          <w:rtl/>
        </w:rPr>
        <w:t>کند.</w:t>
      </w:r>
    </w:p>
    <w:p w14:paraId="1534C00A" w14:textId="2E500F4D" w:rsidR="00F0778C" w:rsidRDefault="00F0778C" w:rsidP="00552515">
      <w:pPr>
        <w:jc w:val="both"/>
        <w:rPr>
          <w:rtl/>
        </w:rPr>
      </w:pPr>
      <w:r>
        <w:rPr>
          <w:rFonts w:hint="cs"/>
          <w:rtl/>
        </w:rPr>
        <w:t xml:space="preserve">به عبارت دیگر </w:t>
      </w:r>
      <w:r w:rsidR="00F85883">
        <w:rPr>
          <w:rFonts w:hint="cs"/>
          <w:rtl/>
        </w:rPr>
        <w:t>موضوع دلالت کلام، شخص قاصد تفهیم است؛ مجرد صدور لفظ بدون احراز ذی</w:t>
      </w:r>
      <w:r w:rsidR="00F85883">
        <w:rPr>
          <w:rtl/>
        </w:rPr>
        <w:softHyphen/>
      </w:r>
      <w:r w:rsidR="00F85883">
        <w:rPr>
          <w:rFonts w:hint="cs"/>
          <w:rtl/>
        </w:rPr>
        <w:t>شعور بودن لافظ، یا صدور لفظ از ذی</w:t>
      </w:r>
      <w:r w:rsidR="00F85883">
        <w:rPr>
          <w:rtl/>
        </w:rPr>
        <w:softHyphen/>
      </w:r>
      <w:r w:rsidR="00F85883">
        <w:rPr>
          <w:rFonts w:hint="cs"/>
          <w:rtl/>
        </w:rPr>
        <w:t>شعور، بدون احراز التفات و اختیار لافظ، یا صدور لفظ از ذی</w:t>
      </w:r>
      <w:r w:rsidR="00F85883">
        <w:rPr>
          <w:rtl/>
        </w:rPr>
        <w:softHyphen/>
      </w:r>
      <w:r w:rsidR="00F85883">
        <w:rPr>
          <w:rFonts w:hint="cs"/>
          <w:rtl/>
        </w:rPr>
        <w:t>شعور ملتفتِ مختار، بدون احراز این که قاصد تفهیم بوده است، برای شکل</w:t>
      </w:r>
      <w:r w:rsidR="00F85883">
        <w:rPr>
          <w:rtl/>
        </w:rPr>
        <w:softHyphen/>
      </w:r>
      <w:r w:rsidR="00F85883">
        <w:rPr>
          <w:rFonts w:hint="cs"/>
          <w:rtl/>
        </w:rPr>
        <w:t>گیری دلالت کافی نیست؛ پس آنچه ملاک و علت ظنی حکم است در موضوعش قصد تفهیم گنجانده شده است.</w:t>
      </w:r>
    </w:p>
    <w:p w14:paraId="5067BC23" w14:textId="0B7EC696" w:rsidR="00F85883" w:rsidRDefault="00F85883" w:rsidP="00552515">
      <w:pPr>
        <w:jc w:val="both"/>
        <w:rPr>
          <w:rtl/>
        </w:rPr>
      </w:pPr>
      <w:r>
        <w:rPr>
          <w:rFonts w:hint="cs"/>
          <w:rtl/>
        </w:rPr>
        <w:t>این مطلبی است که احساس وجدانی ما به آن حکم می</w:t>
      </w:r>
      <w:r>
        <w:rPr>
          <w:rtl/>
        </w:rPr>
        <w:softHyphen/>
      </w:r>
      <w:r>
        <w:rPr>
          <w:rFonts w:hint="cs"/>
          <w:rtl/>
        </w:rPr>
        <w:t>کند هر چند فعلاً توان اقامۀ برهان و استدلال بر آن را نداریم.</w:t>
      </w:r>
    </w:p>
    <w:p w14:paraId="19951EF8" w14:textId="0C81F155" w:rsidR="00F85883" w:rsidRDefault="00F85883" w:rsidP="00552515">
      <w:pPr>
        <w:pStyle w:val="Heading2"/>
        <w:jc w:val="both"/>
        <w:rPr>
          <w:rtl/>
        </w:rPr>
      </w:pPr>
      <w:bookmarkStart w:id="28" w:name="_Toc149044571"/>
      <w:bookmarkStart w:id="29" w:name="_Toc149045146"/>
      <w:r>
        <w:rPr>
          <w:rFonts w:hint="cs"/>
          <w:rtl/>
        </w:rPr>
        <w:t>جمع</w:t>
      </w:r>
      <w:r>
        <w:rPr>
          <w:rtl/>
        </w:rPr>
        <w:softHyphen/>
      </w:r>
      <w:r>
        <w:rPr>
          <w:rFonts w:hint="cs"/>
          <w:rtl/>
        </w:rPr>
        <w:t>بندی شناخت موضوع دلالت</w:t>
      </w:r>
      <w:bookmarkEnd w:id="28"/>
      <w:bookmarkEnd w:id="29"/>
    </w:p>
    <w:p w14:paraId="53EA9156" w14:textId="08708E1C" w:rsidR="00F85883" w:rsidRDefault="00F85883" w:rsidP="00552515">
      <w:pPr>
        <w:jc w:val="both"/>
        <w:rPr>
          <w:rtl/>
        </w:rPr>
      </w:pPr>
      <w:r>
        <w:rPr>
          <w:rFonts w:hint="cs"/>
          <w:rtl/>
        </w:rPr>
        <w:t>خلاصۀ کلام این است که هم در مرحلۀ اصل دلالت، قصد تفهیم شرط است و هم در حجیّت این دلالت احراز قصد تفهیم لازم است؛ البته بحث اقرار یک بحث دیگر است، و نکاتش متفاوت است لذا نباید با مطلق کلام متکلمین مقایسه شود.</w:t>
      </w:r>
    </w:p>
    <w:p w14:paraId="61087FD8" w14:textId="26D83E17" w:rsidR="00F85883" w:rsidRDefault="00F85883" w:rsidP="00552515">
      <w:pPr>
        <w:jc w:val="both"/>
        <w:rPr>
          <w:rtl/>
        </w:rPr>
      </w:pPr>
      <w:r>
        <w:rPr>
          <w:rFonts w:hint="cs"/>
          <w:rtl/>
        </w:rPr>
        <w:t>این چیزی است که فعلاً به ذهن ما می</w:t>
      </w:r>
      <w:r>
        <w:rPr>
          <w:rtl/>
        </w:rPr>
        <w:softHyphen/>
      </w:r>
      <w:r>
        <w:rPr>
          <w:rFonts w:hint="cs"/>
          <w:rtl/>
        </w:rPr>
        <w:t xml:space="preserve">رسد؛ این بحث جای تأمل و تفکر بیشتری را داشته و مناسب است در جوانب بحث دقت بیشتری صورت گیرد چون ممکن است این درک وجدانی ما با </w:t>
      </w:r>
      <w:r w:rsidR="0069019B">
        <w:rPr>
          <w:rFonts w:hint="cs"/>
          <w:rtl/>
        </w:rPr>
        <w:t xml:space="preserve">قدری </w:t>
      </w:r>
      <w:r>
        <w:rPr>
          <w:rFonts w:hint="cs"/>
          <w:rtl/>
        </w:rPr>
        <w:t>أمل</w:t>
      </w:r>
      <w:r w:rsidR="0069019B">
        <w:rPr>
          <w:rFonts w:hint="cs"/>
          <w:rtl/>
        </w:rPr>
        <w:t xml:space="preserve"> بیشتر،</w:t>
      </w:r>
      <w:r>
        <w:rPr>
          <w:rFonts w:hint="cs"/>
          <w:rtl/>
        </w:rPr>
        <w:t xml:space="preserve"> مورد اشکال واقع شود.</w:t>
      </w:r>
    </w:p>
    <w:p w14:paraId="54E68CE7" w14:textId="3E6A0CCA" w:rsidR="00F85883" w:rsidRDefault="00F85883" w:rsidP="00552515">
      <w:pPr>
        <w:jc w:val="both"/>
        <w:rPr>
          <w:rtl/>
        </w:rPr>
      </w:pPr>
      <w:r>
        <w:rPr>
          <w:rFonts w:hint="cs"/>
          <w:rtl/>
        </w:rPr>
        <w:t xml:space="preserve">سؤال: </w:t>
      </w:r>
      <w:r w:rsidR="00714334">
        <w:rPr>
          <w:rFonts w:hint="cs"/>
          <w:rtl/>
        </w:rPr>
        <w:t>آنچه ما در مقام استن</w:t>
      </w:r>
      <w:r w:rsidR="0069019B">
        <w:rPr>
          <w:rFonts w:hint="cs"/>
          <w:rtl/>
        </w:rPr>
        <w:t>ب</w:t>
      </w:r>
      <w:r w:rsidR="00714334">
        <w:rPr>
          <w:rFonts w:hint="cs"/>
          <w:rtl/>
        </w:rPr>
        <w:t>اط از ادلۀ شرعیه با آن روبرو هستیم آیات و روایات است که قصد تفهیم نیز در موردش محرز است؛ بنابراین به نظر می</w:t>
      </w:r>
      <w:r w:rsidR="00714334">
        <w:rPr>
          <w:rtl/>
        </w:rPr>
        <w:softHyphen/>
      </w:r>
      <w:r w:rsidR="00714334">
        <w:rPr>
          <w:rFonts w:hint="cs"/>
          <w:rtl/>
        </w:rPr>
        <w:t>رسد چه احراز قصد تفهیم را شرط بدانیم و چه ندانیم، در خصوص آیات و روایت ثمره</w:t>
      </w:r>
      <w:r w:rsidR="00714334">
        <w:rPr>
          <w:rtl/>
        </w:rPr>
        <w:softHyphen/>
      </w:r>
      <w:r w:rsidR="00714334">
        <w:rPr>
          <w:rFonts w:hint="cs"/>
          <w:rtl/>
        </w:rPr>
        <w:t>ای ندارد چون قصد تفهیم در موردش محرز است؟</w:t>
      </w:r>
    </w:p>
    <w:p w14:paraId="34709464" w14:textId="257E4C28" w:rsidR="00714334" w:rsidRDefault="00714334" w:rsidP="00552515">
      <w:pPr>
        <w:jc w:val="both"/>
        <w:rPr>
          <w:rtl/>
        </w:rPr>
      </w:pPr>
      <w:r>
        <w:rPr>
          <w:rFonts w:hint="cs"/>
          <w:rtl/>
        </w:rPr>
        <w:t>پاسخ: بله همینطور است. البته در آیات و روایات بحث احتمال تقیه مطرح است که ما را نیازمند به اجرای اصل عدم تقیه می</w:t>
      </w:r>
      <w:r>
        <w:rPr>
          <w:rtl/>
        </w:rPr>
        <w:softHyphen/>
      </w:r>
      <w:r>
        <w:rPr>
          <w:rFonts w:hint="cs"/>
          <w:rtl/>
        </w:rPr>
        <w:t>کند. لذا این بحث در اینجا مطرح می</w:t>
      </w:r>
      <w:r>
        <w:rPr>
          <w:rtl/>
        </w:rPr>
        <w:softHyphen/>
      </w:r>
      <w:r>
        <w:rPr>
          <w:rFonts w:hint="cs"/>
          <w:rtl/>
        </w:rPr>
        <w:t xml:space="preserve">شود که آیا باید عدم تقیه احراز شود یا لازم نیست احراز شود؛ البته در مورد تقیه یک اصل عقلائی مبنی بر عدم تقیه </w:t>
      </w:r>
      <w:r w:rsidR="0069019B">
        <w:rPr>
          <w:rFonts w:hint="cs"/>
          <w:rtl/>
        </w:rPr>
        <w:t xml:space="preserve">نیز </w:t>
      </w:r>
      <w:r>
        <w:rPr>
          <w:rFonts w:hint="cs"/>
          <w:rtl/>
        </w:rPr>
        <w:t>وجود دارد.</w:t>
      </w:r>
    </w:p>
    <w:p w14:paraId="4FBC58CD" w14:textId="15F1DDC1" w:rsidR="00714334" w:rsidRDefault="00714334" w:rsidP="00552515">
      <w:pPr>
        <w:jc w:val="both"/>
        <w:rPr>
          <w:rtl/>
        </w:rPr>
      </w:pPr>
      <w:r>
        <w:rPr>
          <w:rFonts w:hint="cs"/>
          <w:rtl/>
        </w:rPr>
        <w:t>سؤال: به نظر می</w:t>
      </w:r>
      <w:r>
        <w:rPr>
          <w:rtl/>
        </w:rPr>
        <w:softHyphen/>
      </w:r>
      <w:r>
        <w:rPr>
          <w:rFonts w:hint="cs"/>
          <w:rtl/>
        </w:rPr>
        <w:t>رسد این بحث نیز از مصادیق بحث کنونی نیست چون اصل عدم تقیه مربوط به مرحلۀ مراد جدی یا مدلول تصدیقی ثانوی است در حالی که بحث کنونی در خصوص مدلول تصدیقی اولی است؟</w:t>
      </w:r>
    </w:p>
    <w:p w14:paraId="7AD4FC4B" w14:textId="49B8070B" w:rsidR="00714334" w:rsidRDefault="00714334" w:rsidP="00552515">
      <w:pPr>
        <w:jc w:val="both"/>
        <w:rPr>
          <w:rtl/>
        </w:rPr>
      </w:pPr>
      <w:r>
        <w:rPr>
          <w:rFonts w:hint="cs"/>
          <w:rtl/>
        </w:rPr>
        <w:t>پاسخ: بله همینطور است.</w:t>
      </w:r>
    </w:p>
    <w:p w14:paraId="33F3048B" w14:textId="62FD3F8D" w:rsidR="00714334" w:rsidRDefault="00714334" w:rsidP="00552515">
      <w:pPr>
        <w:jc w:val="both"/>
        <w:rPr>
          <w:rtl/>
        </w:rPr>
      </w:pPr>
      <w:r>
        <w:rPr>
          <w:rFonts w:hint="cs"/>
          <w:rtl/>
        </w:rPr>
        <w:t>پس این بحث در مباحث استنباط تأثیر چندانی ندارد چون اولاً روشن است امامان علیهم السلام به قصد تمرین و ... تکلم نمی</w:t>
      </w:r>
      <w:r>
        <w:rPr>
          <w:rtl/>
        </w:rPr>
        <w:softHyphen/>
      </w:r>
      <w:r>
        <w:rPr>
          <w:rFonts w:hint="cs"/>
          <w:rtl/>
        </w:rPr>
        <w:t>کردند و ثانیاً احتمال تقیه</w:t>
      </w:r>
      <w:r>
        <w:rPr>
          <w:rtl/>
        </w:rPr>
        <w:softHyphen/>
      </w:r>
      <w:r>
        <w:rPr>
          <w:rFonts w:hint="cs"/>
          <w:rtl/>
        </w:rPr>
        <w:t>ای که در کلامشان وجود دارد مربوط به مرحلۀ بعد از دلالت تصدیقی اولی است.</w:t>
      </w:r>
    </w:p>
    <w:p w14:paraId="287BE974" w14:textId="6FA4AAC0" w:rsidR="00714334" w:rsidRDefault="00714334" w:rsidP="00552515">
      <w:pPr>
        <w:pStyle w:val="Heading1"/>
        <w:jc w:val="both"/>
        <w:rPr>
          <w:rtl/>
        </w:rPr>
      </w:pPr>
      <w:bookmarkStart w:id="30" w:name="_Toc149044572"/>
      <w:bookmarkStart w:id="31" w:name="_Toc149045147"/>
      <w:r>
        <w:rPr>
          <w:rFonts w:hint="cs"/>
          <w:rtl/>
        </w:rPr>
        <w:t>اقسام وضع</w:t>
      </w:r>
      <w:bookmarkEnd w:id="30"/>
      <w:bookmarkEnd w:id="31"/>
    </w:p>
    <w:p w14:paraId="2F222654" w14:textId="1A91AD3D" w:rsidR="00714334" w:rsidRDefault="00714334" w:rsidP="00552515">
      <w:pPr>
        <w:jc w:val="both"/>
        <w:rPr>
          <w:rtl/>
        </w:rPr>
      </w:pPr>
      <w:r>
        <w:rPr>
          <w:rFonts w:hint="cs"/>
          <w:rtl/>
        </w:rPr>
        <w:t>بحث بعدی، مربوط به اقسام وضع است؛ آقایان برای وضع چهار قسم ذکر کرده</w:t>
      </w:r>
      <w:r>
        <w:rPr>
          <w:rtl/>
        </w:rPr>
        <w:softHyphen/>
      </w:r>
      <w:r>
        <w:rPr>
          <w:rFonts w:hint="cs"/>
          <w:rtl/>
        </w:rPr>
        <w:t>اند:</w:t>
      </w:r>
    </w:p>
    <w:p w14:paraId="11994072" w14:textId="51B8631A" w:rsidR="003D451E" w:rsidRDefault="003D451E" w:rsidP="00552515">
      <w:pPr>
        <w:pStyle w:val="ListParagraph"/>
        <w:numPr>
          <w:ilvl w:val="0"/>
          <w:numId w:val="20"/>
        </w:numPr>
        <w:jc w:val="both"/>
      </w:pPr>
      <w:r>
        <w:rPr>
          <w:rFonts w:hint="cs"/>
          <w:rtl/>
        </w:rPr>
        <w:t>وضع عام، موضوع</w:t>
      </w:r>
      <w:r>
        <w:rPr>
          <w:rtl/>
        </w:rPr>
        <w:softHyphen/>
      </w:r>
      <w:r>
        <w:rPr>
          <w:rFonts w:hint="cs"/>
          <w:rtl/>
        </w:rPr>
        <w:t>له عام.</w:t>
      </w:r>
    </w:p>
    <w:p w14:paraId="29BECB0B" w14:textId="6FBCCB80" w:rsidR="003D451E" w:rsidRDefault="003D451E" w:rsidP="00552515">
      <w:pPr>
        <w:pStyle w:val="ListParagraph"/>
        <w:numPr>
          <w:ilvl w:val="0"/>
          <w:numId w:val="20"/>
        </w:numPr>
        <w:jc w:val="both"/>
      </w:pPr>
      <w:r>
        <w:rPr>
          <w:rFonts w:hint="cs"/>
          <w:rtl/>
        </w:rPr>
        <w:t>وضع خاص، موضوع</w:t>
      </w:r>
      <w:r>
        <w:rPr>
          <w:rtl/>
        </w:rPr>
        <w:softHyphen/>
      </w:r>
      <w:r>
        <w:rPr>
          <w:rFonts w:hint="cs"/>
          <w:rtl/>
        </w:rPr>
        <w:t>له خاص.</w:t>
      </w:r>
    </w:p>
    <w:p w14:paraId="38D7CDA2" w14:textId="4FF6F4E2" w:rsidR="003D451E" w:rsidRDefault="003D451E" w:rsidP="00552515">
      <w:pPr>
        <w:pStyle w:val="ListParagraph"/>
        <w:numPr>
          <w:ilvl w:val="0"/>
          <w:numId w:val="20"/>
        </w:numPr>
        <w:jc w:val="both"/>
      </w:pPr>
      <w:r>
        <w:rPr>
          <w:rFonts w:hint="cs"/>
          <w:rtl/>
        </w:rPr>
        <w:t>وضع عام، موضوع</w:t>
      </w:r>
      <w:r>
        <w:rPr>
          <w:rtl/>
        </w:rPr>
        <w:softHyphen/>
      </w:r>
      <w:r>
        <w:rPr>
          <w:rFonts w:hint="cs"/>
          <w:rtl/>
        </w:rPr>
        <w:t>له خاص.</w:t>
      </w:r>
    </w:p>
    <w:p w14:paraId="501D7351" w14:textId="61AFAB3D" w:rsidR="003D451E" w:rsidRDefault="003D451E" w:rsidP="00552515">
      <w:pPr>
        <w:pStyle w:val="ListParagraph"/>
        <w:numPr>
          <w:ilvl w:val="0"/>
          <w:numId w:val="20"/>
        </w:numPr>
        <w:jc w:val="both"/>
      </w:pPr>
      <w:r>
        <w:rPr>
          <w:rFonts w:hint="cs"/>
          <w:rtl/>
        </w:rPr>
        <w:t>وضع خاص، موضوع</w:t>
      </w:r>
      <w:r>
        <w:rPr>
          <w:rtl/>
        </w:rPr>
        <w:softHyphen/>
      </w:r>
      <w:r>
        <w:rPr>
          <w:rFonts w:hint="cs"/>
          <w:rtl/>
        </w:rPr>
        <w:t>له عام.</w:t>
      </w:r>
    </w:p>
    <w:p w14:paraId="2B493833" w14:textId="61A21FCE" w:rsidR="003D451E" w:rsidRDefault="003D451E" w:rsidP="00552515">
      <w:pPr>
        <w:jc w:val="both"/>
        <w:rPr>
          <w:rtl/>
        </w:rPr>
      </w:pPr>
      <w:r>
        <w:rPr>
          <w:rFonts w:hint="cs"/>
          <w:rtl/>
        </w:rPr>
        <w:t xml:space="preserve">این چهار قسم </w:t>
      </w:r>
      <w:r w:rsidR="0069019B">
        <w:rPr>
          <w:rFonts w:hint="cs"/>
          <w:rtl/>
        </w:rPr>
        <w:t>تصوراً</w:t>
      </w:r>
      <w:r>
        <w:rPr>
          <w:rFonts w:hint="cs"/>
          <w:rtl/>
        </w:rPr>
        <w:t xml:space="preserve"> برای وضع قابل تصویر است اما معمول آقایان تنها سه قسم اول را ممکن الوقوع دانسته و قسم چهار را محال می</w:t>
      </w:r>
      <w:r>
        <w:rPr>
          <w:rtl/>
        </w:rPr>
        <w:softHyphen/>
      </w:r>
      <w:r>
        <w:rPr>
          <w:rFonts w:hint="cs"/>
          <w:rtl/>
        </w:rPr>
        <w:t>دانند. همچنین در قسم سوم معمولاً بحثی در امکانش نیست اما در وقوعش بحث است.</w:t>
      </w:r>
    </w:p>
    <w:p w14:paraId="425E3306" w14:textId="54A936DE" w:rsidR="003D451E" w:rsidRPr="00F85883" w:rsidRDefault="003D451E" w:rsidP="00552515">
      <w:pPr>
        <w:jc w:val="both"/>
        <w:rPr>
          <w:rtl/>
        </w:rPr>
      </w:pPr>
      <w:r>
        <w:rPr>
          <w:rFonts w:hint="cs"/>
          <w:rtl/>
        </w:rPr>
        <w:t>مرحوم حاج شیخ</w:t>
      </w:r>
      <w:r w:rsidR="0069019B">
        <w:rPr>
          <w:rStyle w:val="FootnoteReference"/>
          <w:rtl/>
        </w:rPr>
        <w:footnoteReference w:id="2"/>
      </w:r>
      <w:r>
        <w:rPr>
          <w:rFonts w:hint="cs"/>
          <w:rtl/>
        </w:rPr>
        <w:t>، می</w:t>
      </w:r>
      <w:r>
        <w:rPr>
          <w:rtl/>
        </w:rPr>
        <w:softHyphen/>
      </w:r>
      <w:r>
        <w:rPr>
          <w:rFonts w:hint="cs"/>
          <w:rtl/>
        </w:rPr>
        <w:t>خواهند امکان قسم چهارم را نیز بپذیرند</w:t>
      </w:r>
      <w:r w:rsidR="00552515">
        <w:rPr>
          <w:rFonts w:hint="cs"/>
          <w:rtl/>
        </w:rPr>
        <w:t xml:space="preserve"> که مرحوم آقای داماد</w:t>
      </w:r>
      <w:r w:rsidR="0069019B">
        <w:rPr>
          <w:rStyle w:val="FootnoteReference"/>
          <w:rtl/>
        </w:rPr>
        <w:footnoteReference w:id="3"/>
      </w:r>
      <w:r w:rsidR="00552515">
        <w:rPr>
          <w:rFonts w:hint="cs"/>
          <w:rtl/>
        </w:rPr>
        <w:t xml:space="preserve"> در این زمینه مطالبی را بیان فرموده</w:t>
      </w:r>
      <w:r w:rsidR="00552515">
        <w:rPr>
          <w:rtl/>
        </w:rPr>
        <w:softHyphen/>
      </w:r>
      <w:r w:rsidR="00552515">
        <w:rPr>
          <w:rFonts w:hint="cs"/>
          <w:rtl/>
        </w:rPr>
        <w:t>اند. در جلسۀ آینده کلمات این بزرگان را مطرح نموده و سپس به کلام مرحوم آقای صدر</w:t>
      </w:r>
      <w:r w:rsidR="0069019B">
        <w:rPr>
          <w:rStyle w:val="FootnoteReference"/>
          <w:rtl/>
        </w:rPr>
        <w:footnoteReference w:id="4"/>
      </w:r>
      <w:r w:rsidR="00552515">
        <w:rPr>
          <w:rFonts w:hint="cs"/>
          <w:rtl/>
        </w:rPr>
        <w:t xml:space="preserve"> وارد می</w:t>
      </w:r>
      <w:r w:rsidR="00552515">
        <w:rPr>
          <w:rtl/>
        </w:rPr>
        <w:softHyphen/>
      </w:r>
      <w:r w:rsidR="00552515">
        <w:rPr>
          <w:rFonts w:hint="cs"/>
          <w:rtl/>
        </w:rPr>
        <w:t>شویم. ایشان بحث را از زاویۀ دیگری دنبال نموده است که جالب توجه و مفید است.</w:t>
      </w:r>
    </w:p>
    <w:sectPr w:rsidR="003D451E" w:rsidRPr="00F85883"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11757" w14:textId="77777777" w:rsidR="00AC0286" w:rsidRDefault="00AC0286" w:rsidP="008B750B">
      <w:pPr>
        <w:spacing w:line="240" w:lineRule="auto"/>
      </w:pPr>
      <w:r>
        <w:separator/>
      </w:r>
    </w:p>
  </w:endnote>
  <w:endnote w:type="continuationSeparator" w:id="0">
    <w:p w14:paraId="3D1F798F" w14:textId="77777777" w:rsidR="00AC0286" w:rsidRDefault="00AC028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3D451E" w:rsidRPr="006D44C1" w14:paraId="78E5CD89" w14:textId="77777777" w:rsidTr="0020241A">
      <w:tc>
        <w:tcPr>
          <w:tcW w:w="3382" w:type="dxa"/>
          <w:tcBorders>
            <w:top w:val="nil"/>
            <w:left w:val="nil"/>
            <w:bottom w:val="nil"/>
            <w:right w:val="nil"/>
          </w:tcBorders>
        </w:tcPr>
        <w:p w14:paraId="7E735E6D" w14:textId="77777777" w:rsidR="003D451E" w:rsidRDefault="003D451E"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AFA6B78" w14:textId="77777777" w:rsidR="003D451E" w:rsidRDefault="003D451E" w:rsidP="006D44C1">
          <w:pPr>
            <w:pStyle w:val="Footer"/>
            <w:jc w:val="right"/>
            <w:rPr>
              <w:rtl/>
            </w:rPr>
          </w:pPr>
          <w:r>
            <w:rPr>
              <w:rFonts w:hint="cs"/>
              <w:rtl/>
            </w:rPr>
            <w:t xml:space="preserve">صفحه </w:t>
          </w:r>
          <w:r>
            <w:fldChar w:fldCharType="begin"/>
          </w:r>
          <w:r>
            <w:instrText>PAGE   \* MERGEFORMAT</w:instrText>
          </w:r>
          <w:r>
            <w:fldChar w:fldCharType="separate"/>
          </w:r>
          <w:r w:rsidR="001F260F" w:rsidRPr="001F260F">
            <w:rPr>
              <w:noProof/>
              <w:rtl/>
              <w:lang w:val="fa-IR"/>
            </w:rPr>
            <w:t>1</w:t>
          </w:r>
          <w:r>
            <w:rPr>
              <w:noProof/>
            </w:rPr>
            <w:fldChar w:fldCharType="end"/>
          </w:r>
        </w:p>
      </w:tc>
      <w:tc>
        <w:tcPr>
          <w:tcW w:w="4786" w:type="dxa"/>
          <w:tcBorders>
            <w:top w:val="nil"/>
            <w:left w:val="nil"/>
            <w:bottom w:val="nil"/>
            <w:right w:val="nil"/>
          </w:tcBorders>
          <w:vAlign w:val="center"/>
        </w:tcPr>
        <w:p w14:paraId="63F99569" w14:textId="77777777" w:rsidR="003D451E" w:rsidRPr="006D44C1" w:rsidRDefault="003D451E" w:rsidP="001B6799">
          <w:pPr>
            <w:pStyle w:val="Footer"/>
            <w:bidi w:val="0"/>
            <w:rPr>
              <w:color w:val="808080" w:themeColor="background1" w:themeShade="80"/>
              <w:rtl/>
            </w:rPr>
          </w:pPr>
          <w:bookmarkStart w:id="32" w:name="BokAdres"/>
          <w:bookmarkEnd w:id="32"/>
          <w:r>
            <w:rPr>
              <w:color w:val="808080" w:themeColor="background1" w:themeShade="80"/>
            </w:rPr>
            <w:t>U1js1_144020802-020_ga1_mfeb.ir</w:t>
          </w:r>
        </w:p>
      </w:tc>
    </w:tr>
  </w:tbl>
  <w:p w14:paraId="230AEC4B" w14:textId="77777777" w:rsidR="003D451E" w:rsidRDefault="003D451E"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88A15" w14:textId="77777777" w:rsidR="00AC0286" w:rsidRDefault="00AC0286" w:rsidP="008B750B">
      <w:pPr>
        <w:spacing w:line="240" w:lineRule="auto"/>
      </w:pPr>
      <w:r>
        <w:separator/>
      </w:r>
    </w:p>
  </w:footnote>
  <w:footnote w:type="continuationSeparator" w:id="0">
    <w:p w14:paraId="21283D94" w14:textId="77777777" w:rsidR="00AC0286" w:rsidRDefault="00AC0286" w:rsidP="008B750B">
      <w:pPr>
        <w:spacing w:line="240" w:lineRule="auto"/>
      </w:pPr>
      <w:r>
        <w:continuationSeparator/>
      </w:r>
    </w:p>
  </w:footnote>
  <w:footnote w:id="1">
    <w:p w14:paraId="1629CC8A" w14:textId="704260AE" w:rsidR="00EF5655" w:rsidRDefault="00EF5655">
      <w:pPr>
        <w:pStyle w:val="FootnoteText"/>
      </w:pPr>
      <w:r>
        <w:rPr>
          <w:rStyle w:val="FootnoteReference"/>
        </w:rPr>
        <w:footnoteRef/>
      </w:r>
      <w:r>
        <w:rPr>
          <w:rFonts w:hint="cs"/>
          <w:rtl/>
        </w:rPr>
        <w:t xml:space="preserve"> ابحاث اصولیه ج1 ص268</w:t>
      </w:r>
    </w:p>
  </w:footnote>
  <w:footnote w:id="2">
    <w:p w14:paraId="6112805E" w14:textId="43209963" w:rsidR="0069019B" w:rsidRDefault="0069019B">
      <w:pPr>
        <w:pStyle w:val="FootnoteText"/>
      </w:pPr>
      <w:r>
        <w:rPr>
          <w:rStyle w:val="FootnoteReference"/>
        </w:rPr>
        <w:footnoteRef/>
      </w:r>
      <w:r>
        <w:rPr>
          <w:rtl/>
        </w:rPr>
        <w:t xml:space="preserve"> </w:t>
      </w:r>
      <w:r w:rsidRPr="0069019B">
        <w:rPr>
          <w:rtl/>
        </w:rPr>
        <w:t>دررالفوائد ( طبع جديد )، ص: 36</w:t>
      </w:r>
    </w:p>
  </w:footnote>
  <w:footnote w:id="3">
    <w:p w14:paraId="7AAABC8F" w14:textId="706F0AE9" w:rsidR="0069019B" w:rsidRDefault="0069019B">
      <w:pPr>
        <w:pStyle w:val="FootnoteText"/>
      </w:pPr>
      <w:r>
        <w:rPr>
          <w:rStyle w:val="FootnoteReference"/>
        </w:rPr>
        <w:footnoteRef/>
      </w:r>
      <w:r>
        <w:rPr>
          <w:rtl/>
        </w:rPr>
        <w:t xml:space="preserve"> </w:t>
      </w:r>
      <w:r w:rsidRPr="0069019B">
        <w:rPr>
          <w:rtl/>
        </w:rPr>
        <w:t>المحاضرات ( مباحث اصول الفقه )، ج‏1، ص: 45</w:t>
      </w:r>
    </w:p>
  </w:footnote>
  <w:footnote w:id="4">
    <w:p w14:paraId="7493CA57" w14:textId="336F3C4F" w:rsidR="0069019B" w:rsidRDefault="0069019B">
      <w:pPr>
        <w:pStyle w:val="FootnoteText"/>
      </w:pPr>
      <w:r>
        <w:rPr>
          <w:rStyle w:val="FootnoteReference"/>
        </w:rPr>
        <w:footnoteRef/>
      </w:r>
      <w:r>
        <w:rPr>
          <w:rtl/>
        </w:rPr>
        <w:t xml:space="preserve"> </w:t>
      </w:r>
      <w:r>
        <w:rPr>
          <w:rFonts w:hint="cs"/>
          <w:rtl/>
        </w:rPr>
        <w:t>مباحث الاصول ج1 ق1 ص111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700E71"/>
    <w:multiLevelType w:val="hybridMultilevel"/>
    <w:tmpl w:val="B0A4FAE6"/>
    <w:lvl w:ilvl="0" w:tplc="E098A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8071FE"/>
    <w:multiLevelType w:val="hybridMultilevel"/>
    <w:tmpl w:val="28C43D5C"/>
    <w:lvl w:ilvl="0" w:tplc="FB547D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1C27AE"/>
    <w:multiLevelType w:val="hybridMultilevel"/>
    <w:tmpl w:val="8760CD10"/>
    <w:lvl w:ilvl="0" w:tplc="513E3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0A08F2"/>
    <w:multiLevelType w:val="hybridMultilevel"/>
    <w:tmpl w:val="71A67B8E"/>
    <w:lvl w:ilvl="0" w:tplc="6D56F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01805"/>
    <w:multiLevelType w:val="hybridMultilevel"/>
    <w:tmpl w:val="BD029C04"/>
    <w:lvl w:ilvl="0" w:tplc="38C8D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4B3D04"/>
    <w:multiLevelType w:val="hybridMultilevel"/>
    <w:tmpl w:val="EA0EE280"/>
    <w:lvl w:ilvl="0" w:tplc="E69A5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20"/>
  </w:num>
  <w:num w:numId="14">
    <w:abstractNumId w:val="13"/>
  </w:num>
  <w:num w:numId="15">
    <w:abstractNumId w:val="15"/>
  </w:num>
  <w:num w:numId="16">
    <w:abstractNumId w:val="16"/>
  </w:num>
  <w:num w:numId="17">
    <w:abstractNumId w:val="18"/>
  </w:num>
  <w:num w:numId="18">
    <w:abstractNumId w:val="17"/>
  </w:num>
  <w:num w:numId="19">
    <w:abstractNumId w:val="12"/>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85A"/>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260F"/>
    <w:rsid w:val="0020241A"/>
    <w:rsid w:val="00203821"/>
    <w:rsid w:val="00211632"/>
    <w:rsid w:val="0021630D"/>
    <w:rsid w:val="0024121B"/>
    <w:rsid w:val="00247D2F"/>
    <w:rsid w:val="00256560"/>
    <w:rsid w:val="0027605E"/>
    <w:rsid w:val="00281E00"/>
    <w:rsid w:val="0028525D"/>
    <w:rsid w:val="00294A52"/>
    <w:rsid w:val="002A65AC"/>
    <w:rsid w:val="002B575F"/>
    <w:rsid w:val="002B729B"/>
    <w:rsid w:val="002C23B5"/>
    <w:rsid w:val="002C53A2"/>
    <w:rsid w:val="002D0040"/>
    <w:rsid w:val="002D2FA8"/>
    <w:rsid w:val="002E220F"/>
    <w:rsid w:val="00307311"/>
    <w:rsid w:val="0032100F"/>
    <w:rsid w:val="00331D8C"/>
    <w:rsid w:val="0033402C"/>
    <w:rsid w:val="00340521"/>
    <w:rsid w:val="00345C73"/>
    <w:rsid w:val="00354A99"/>
    <w:rsid w:val="00360311"/>
    <w:rsid w:val="00361922"/>
    <w:rsid w:val="0037339B"/>
    <w:rsid w:val="00386C11"/>
    <w:rsid w:val="00397466"/>
    <w:rsid w:val="003A6148"/>
    <w:rsid w:val="003C33F6"/>
    <w:rsid w:val="003C3D2E"/>
    <w:rsid w:val="003C43A5"/>
    <w:rsid w:val="003D451E"/>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2515"/>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019B"/>
    <w:rsid w:val="00695519"/>
    <w:rsid w:val="006A4134"/>
    <w:rsid w:val="006A5DDA"/>
    <w:rsid w:val="006A6701"/>
    <w:rsid w:val="006B21F4"/>
    <w:rsid w:val="006B3753"/>
    <w:rsid w:val="006B7AD6"/>
    <w:rsid w:val="006C4459"/>
    <w:rsid w:val="006C50FD"/>
    <w:rsid w:val="006D1DD4"/>
    <w:rsid w:val="006D4014"/>
    <w:rsid w:val="006D44C1"/>
    <w:rsid w:val="006E5651"/>
    <w:rsid w:val="006E5B85"/>
    <w:rsid w:val="006F026A"/>
    <w:rsid w:val="0070265B"/>
    <w:rsid w:val="00704813"/>
    <w:rsid w:val="00714334"/>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6A23"/>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20A3"/>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679F5"/>
    <w:rsid w:val="00977656"/>
    <w:rsid w:val="009846A7"/>
    <w:rsid w:val="0098794D"/>
    <w:rsid w:val="00993086"/>
    <w:rsid w:val="0099497B"/>
    <w:rsid w:val="009A43BA"/>
    <w:rsid w:val="009B0D05"/>
    <w:rsid w:val="009B4CA6"/>
    <w:rsid w:val="009B79F8"/>
    <w:rsid w:val="009C66D5"/>
    <w:rsid w:val="009D13FD"/>
    <w:rsid w:val="009D266A"/>
    <w:rsid w:val="009F4EF9"/>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286"/>
    <w:rsid w:val="00AC0C50"/>
    <w:rsid w:val="00AC6FE2"/>
    <w:rsid w:val="00AD784B"/>
    <w:rsid w:val="00AF3925"/>
    <w:rsid w:val="00B1296B"/>
    <w:rsid w:val="00B2292F"/>
    <w:rsid w:val="00B43169"/>
    <w:rsid w:val="00B501A8"/>
    <w:rsid w:val="00B55AE4"/>
    <w:rsid w:val="00B70B46"/>
    <w:rsid w:val="00B739B0"/>
    <w:rsid w:val="00B814A3"/>
    <w:rsid w:val="00B84D30"/>
    <w:rsid w:val="00B96F38"/>
    <w:rsid w:val="00BB7912"/>
    <w:rsid w:val="00BC5AFC"/>
    <w:rsid w:val="00BC716B"/>
    <w:rsid w:val="00BD0E74"/>
    <w:rsid w:val="00BD5F8C"/>
    <w:rsid w:val="00BE29DD"/>
    <w:rsid w:val="00BF78EE"/>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3A52"/>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033B"/>
    <w:rsid w:val="00EB78E3"/>
    <w:rsid w:val="00EB7BE3"/>
    <w:rsid w:val="00EC1C4B"/>
    <w:rsid w:val="00EC735A"/>
    <w:rsid w:val="00ED5F38"/>
    <w:rsid w:val="00EF27FE"/>
    <w:rsid w:val="00EF5655"/>
    <w:rsid w:val="00EF5D91"/>
    <w:rsid w:val="00F0778C"/>
    <w:rsid w:val="00F07FB6"/>
    <w:rsid w:val="00F149D0"/>
    <w:rsid w:val="00F16B53"/>
    <w:rsid w:val="00F25ECD"/>
    <w:rsid w:val="00F318BE"/>
    <w:rsid w:val="00F33297"/>
    <w:rsid w:val="00F343FB"/>
    <w:rsid w:val="00F359FE"/>
    <w:rsid w:val="00F42159"/>
    <w:rsid w:val="00F4256E"/>
    <w:rsid w:val="00F42EE1"/>
    <w:rsid w:val="00F45522"/>
    <w:rsid w:val="00F60F1F"/>
    <w:rsid w:val="00F64141"/>
    <w:rsid w:val="00F67508"/>
    <w:rsid w:val="00F71FC9"/>
    <w:rsid w:val="00F73B48"/>
    <w:rsid w:val="00F74F51"/>
    <w:rsid w:val="00F842AD"/>
    <w:rsid w:val="00F85883"/>
    <w:rsid w:val="00F914EB"/>
    <w:rsid w:val="00F91B85"/>
    <w:rsid w:val="00F938E7"/>
    <w:rsid w:val="00FA3B17"/>
    <w:rsid w:val="00FA5E8D"/>
    <w:rsid w:val="00FA5F3D"/>
    <w:rsid w:val="00FB399E"/>
    <w:rsid w:val="00FB7F50"/>
    <w:rsid w:val="00FC2A85"/>
    <w:rsid w:val="00FC40AF"/>
    <w:rsid w:val="00FC73B9"/>
    <w:rsid w:val="00FD0A16"/>
    <w:rsid w:val="00FD33D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CF5D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9226164">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8426-C6F2-4192-B4FF-37993FEE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313</TotalTime>
  <Pages>8</Pages>
  <Words>2327</Words>
  <Characters>13264</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15560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13</cp:revision>
  <dcterms:created xsi:type="dcterms:W3CDTF">2023-10-24T15:23:00Z</dcterms:created>
  <dcterms:modified xsi:type="dcterms:W3CDTF">2023-10-29T04:06:00Z</dcterms:modified>
  <cp:contentStatus>ویرایش 2.5</cp:contentStatus>
  <cp:version>2.7</cp:version>
</cp:coreProperties>
</file>