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F0D30" w:rsidRDefault="00AF0D30" w:rsidP="00AF0D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F0D30" w:rsidRDefault="00AF0D30" w:rsidP="00AF0D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6</w:t>
      </w:r>
    </w:p>
    <w:p w:rsidR="00C91EB6" w:rsidRPr="00AF0D30" w:rsidRDefault="00AF0D30" w:rsidP="00AF0D3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280606">
        <w:rPr>
          <w:rStyle w:val="Hyperlink"/>
          <w:noProof/>
          <w:rtl/>
        </w:rPr>
        <w:fldChar w:fldCharType="begin"/>
      </w:r>
      <w:r w:rsidR="00280606">
        <w:rPr>
          <w:rStyle w:val="Hyperlink"/>
          <w:noProof/>
          <w:rtl/>
        </w:rPr>
        <w:instrText xml:space="preserve"> </w:instrText>
      </w:r>
      <w:r w:rsidR="00280606">
        <w:rPr>
          <w:rStyle w:val="Hyperlink"/>
          <w:rFonts w:hint="eastAsia"/>
          <w:noProof/>
        </w:rPr>
        <w:instrText>TOC</w:instrText>
      </w:r>
      <w:r w:rsidR="00280606">
        <w:rPr>
          <w:rStyle w:val="Hyperlink"/>
          <w:rFonts w:hint="eastAsia"/>
          <w:noProof/>
          <w:rtl/>
        </w:rPr>
        <w:instrText xml:space="preserve"> \</w:instrText>
      </w:r>
      <w:r w:rsidR="00280606">
        <w:rPr>
          <w:rStyle w:val="Hyperlink"/>
          <w:rFonts w:hint="eastAsia"/>
          <w:noProof/>
        </w:rPr>
        <w:instrText>o "1-9" \h \z \u</w:instrText>
      </w:r>
      <w:r w:rsidR="00280606">
        <w:rPr>
          <w:rStyle w:val="Hyperlink"/>
          <w:noProof/>
          <w:rtl/>
        </w:rPr>
        <w:instrText xml:space="preserve"> </w:instrText>
      </w:r>
      <w:r w:rsidR="00280606">
        <w:rPr>
          <w:rStyle w:val="Hyperlink"/>
          <w:noProof/>
          <w:rtl/>
        </w:rPr>
        <w:fldChar w:fldCharType="separate"/>
      </w:r>
      <w:r w:rsidR="00280606">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D0FBD">
        <w:rPr>
          <w:rFonts w:hint="cs"/>
          <w:rtl/>
        </w:rPr>
        <w:t>زکات</w:t>
      </w:r>
      <w:r w:rsidR="000D0FBD">
        <w:rPr>
          <w:rtl/>
        </w:rPr>
        <w:t xml:space="preserve"> </w:t>
      </w:r>
      <w:r w:rsidR="000D0FBD">
        <w:rPr>
          <w:rFonts w:hint="cs"/>
          <w:rtl/>
        </w:rPr>
        <w:t>پول</w:t>
      </w:r>
      <w:r w:rsidR="00025B70">
        <w:rPr>
          <w:rFonts w:hint="cs"/>
          <w:rtl/>
        </w:rPr>
        <w:t xml:space="preserve"> </w:t>
      </w:r>
      <w:r w:rsidR="00386C11" w:rsidRPr="00A6366F">
        <w:rPr>
          <w:rFonts w:hint="cs"/>
          <w:rtl/>
        </w:rPr>
        <w:t>/</w:t>
      </w:r>
      <w:bookmarkStart w:id="1" w:name="BokSabj_d"/>
      <w:bookmarkEnd w:id="1"/>
      <w:r w:rsidR="000D0FBD">
        <w:rPr>
          <w:rFonts w:hint="cs"/>
          <w:rtl/>
        </w:rPr>
        <w:t>زکات</w:t>
      </w:r>
      <w:r w:rsidR="000D0FBD">
        <w:rPr>
          <w:rtl/>
        </w:rPr>
        <w:t xml:space="preserve"> </w:t>
      </w:r>
      <w:r w:rsidR="000D0FBD">
        <w:rPr>
          <w:rFonts w:hint="cs"/>
          <w:rtl/>
        </w:rPr>
        <w:t>پول</w:t>
      </w:r>
      <w:r w:rsidR="00386C11" w:rsidRPr="00A6366F">
        <w:rPr>
          <w:rFonts w:hint="cs"/>
          <w:rtl/>
        </w:rPr>
        <w:t xml:space="preserve"> /</w:t>
      </w:r>
      <w:bookmarkStart w:id="2" w:name="Bokkolli"/>
      <w:bookmarkEnd w:id="2"/>
      <w:r w:rsidR="000D0FBD">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095A74" w:rsidRDefault="00095A74" w:rsidP="006162A2">
      <w:pPr>
        <w:rPr>
          <w:rFonts w:ascii="IRBadr" w:hAnsi="IRBadr" w:cs="IRBadr"/>
        </w:rPr>
      </w:pPr>
      <w:r w:rsidRPr="00D65E03">
        <w:rPr>
          <w:rFonts w:ascii="IRBadr" w:hAnsi="IRBadr" w:cs="IRBadr" w:hint="cs"/>
          <w:b/>
          <w:bCs/>
          <w:rtl/>
        </w:rPr>
        <w:t>بسم اللّه الرحمن الرحیم، و به نستعین؛ إنّه خیر ناصر و مع</w:t>
      </w:r>
      <w:bookmarkStart w:id="3" w:name="_GoBack"/>
      <w:bookmarkEnd w:id="3"/>
      <w:r w:rsidRPr="00D65E03">
        <w:rPr>
          <w:rFonts w:ascii="IRBadr" w:hAnsi="IRBadr" w:cs="IRBadr" w:hint="cs"/>
          <w:b/>
          <w:bCs/>
          <w:rtl/>
        </w:rPr>
        <w:t>ین. الحمد للّه ربّ العالمین و صلّی اللّه علی سیّدنا و نبیّنا محمّد و آله الطاهرین و اللعن علی أعدائهم اجمعین من الآن إلی قیام یوم الدین</w:t>
      </w:r>
      <w:r>
        <w:rPr>
          <w:rFonts w:ascii="IRBadr" w:hAnsi="IRBadr" w:cs="IRBadr" w:hint="cs"/>
          <w:rtl/>
        </w:rPr>
        <w:t>.</w:t>
      </w:r>
    </w:p>
    <w:p w:rsidR="004A4C4C" w:rsidRDefault="004A4C4C" w:rsidP="00894103">
      <w:pPr>
        <w:pStyle w:val="Heading1"/>
        <w:rPr>
          <w:rtl/>
        </w:rPr>
      </w:pPr>
      <w:bookmarkStart w:id="4" w:name="_Toc150603216"/>
      <w:bookmarkStart w:id="5" w:name="_Toc150603281"/>
      <w:bookmarkStart w:id="6" w:name="_Toc150603305"/>
      <w:bookmarkStart w:id="7" w:name="_Toc150603351"/>
      <w:bookmarkStart w:id="8" w:name="_Toc150603380"/>
      <w:bookmarkStart w:id="9" w:name="_Toc150603396"/>
      <w:bookmarkStart w:id="10" w:name="_Toc150604472"/>
      <w:bookmarkStart w:id="11" w:name="_Toc150604494"/>
      <w:bookmarkStart w:id="12" w:name="_Toc150605598"/>
      <w:bookmarkStart w:id="13" w:name="_Toc150601936"/>
      <w:r>
        <w:rPr>
          <w:rFonts w:hint="cs"/>
          <w:rtl/>
        </w:rPr>
        <w:lastRenderedPageBreak/>
        <w:t>معنای ثمن</w:t>
      </w:r>
      <w:bookmarkEnd w:id="4"/>
      <w:bookmarkEnd w:id="5"/>
      <w:bookmarkEnd w:id="6"/>
      <w:bookmarkEnd w:id="7"/>
      <w:bookmarkEnd w:id="8"/>
      <w:bookmarkEnd w:id="9"/>
      <w:bookmarkEnd w:id="10"/>
      <w:bookmarkEnd w:id="11"/>
      <w:bookmarkEnd w:id="12"/>
    </w:p>
    <w:p w:rsidR="004A4C4C" w:rsidRPr="004A4C4C" w:rsidRDefault="004A4C4C" w:rsidP="004A4C4C">
      <w:pPr>
        <w:rPr>
          <w:rFonts w:ascii="IRBadr" w:hAnsi="IRBadr" w:cs="IRBadr"/>
          <w:rtl/>
        </w:rPr>
      </w:pPr>
      <w:r w:rsidRPr="004A4C4C">
        <w:rPr>
          <w:rFonts w:ascii="IRBadr" w:hAnsi="IRBadr" w:cs="IRBadr" w:hint="cs"/>
          <w:rtl/>
        </w:rPr>
        <w:t xml:space="preserve">وجه اول از وجوهی که آقای قائینی به آن استناد نمود، روایاتی بود که لفظ ثمن در آن ذکر شده است. مناسب است معنای ثمن در لغت و استعمالات روایات بررسی گردد. </w:t>
      </w:r>
      <w:r>
        <w:rPr>
          <w:rFonts w:ascii="IRBadr" w:hAnsi="IRBadr" w:cs="IRBadr" w:hint="cs"/>
          <w:rtl/>
        </w:rPr>
        <w:t xml:space="preserve">واژه «ثمن» در لغت و در استعمالات روایات به روشنی در دو معنی به کار می‌رود. </w:t>
      </w:r>
    </w:p>
    <w:p w:rsidR="004A4C4C" w:rsidRPr="005961EF" w:rsidRDefault="00EA6DDF" w:rsidP="005961EF">
      <w:pPr>
        <w:pStyle w:val="Heading3"/>
        <w:rPr>
          <w:rtl/>
        </w:rPr>
      </w:pPr>
      <w:bookmarkStart w:id="14" w:name="_Toc150603217"/>
      <w:bookmarkStart w:id="15" w:name="_Toc150603282"/>
      <w:bookmarkStart w:id="16" w:name="_Toc150603306"/>
      <w:bookmarkStart w:id="17" w:name="_Toc150603352"/>
      <w:bookmarkStart w:id="18" w:name="_Toc150603381"/>
      <w:bookmarkStart w:id="19" w:name="_Toc150603397"/>
      <w:bookmarkStart w:id="20" w:name="_Toc150604473"/>
      <w:bookmarkStart w:id="21" w:name="_Toc150604495"/>
      <w:bookmarkStart w:id="22" w:name="_Toc150605599"/>
      <w:r>
        <w:rPr>
          <w:rFonts w:hint="cs"/>
          <w:rtl/>
        </w:rPr>
        <w:t>معنای ثمن در استعمالات روایات</w:t>
      </w:r>
      <w:bookmarkEnd w:id="13"/>
      <w:bookmarkEnd w:id="14"/>
      <w:bookmarkEnd w:id="15"/>
      <w:bookmarkEnd w:id="16"/>
      <w:bookmarkEnd w:id="17"/>
      <w:bookmarkEnd w:id="18"/>
      <w:bookmarkEnd w:id="19"/>
      <w:bookmarkEnd w:id="20"/>
      <w:bookmarkEnd w:id="21"/>
      <w:bookmarkEnd w:id="22"/>
    </w:p>
    <w:p w:rsidR="004A4C4C" w:rsidRDefault="004A4C4C" w:rsidP="006162A2">
      <w:pPr>
        <w:rPr>
          <w:rFonts w:ascii="IRBadr" w:hAnsi="IRBadr" w:cs="IRBadr"/>
          <w:rtl/>
        </w:rPr>
      </w:pPr>
      <w:r>
        <w:rPr>
          <w:rFonts w:ascii="IRBadr" w:hAnsi="IRBadr" w:cs="IRBadr" w:hint="cs"/>
          <w:rtl/>
        </w:rPr>
        <w:t>ابتدا دو معنای ثمن در روایات بیان می‌گردد.</w:t>
      </w:r>
    </w:p>
    <w:p w:rsidR="004A4C4C" w:rsidRPr="004A4C4C" w:rsidRDefault="00D85F9B" w:rsidP="004A4C4C">
      <w:pPr>
        <w:rPr>
          <w:rFonts w:ascii="IRBadr" w:hAnsi="IRBadr" w:cs="IRBadr"/>
          <w:b/>
          <w:bCs/>
          <w:rtl/>
        </w:rPr>
      </w:pPr>
      <w:r w:rsidRPr="004A4C4C">
        <w:rPr>
          <w:rFonts w:ascii="IRBadr" w:hAnsi="IRBadr" w:cs="IRBadr" w:hint="cs"/>
          <w:b/>
          <w:bCs/>
          <w:rtl/>
        </w:rPr>
        <w:t xml:space="preserve">معنای اول: </w:t>
      </w:r>
      <w:r w:rsidR="004A4C4C" w:rsidRPr="004A4C4C">
        <w:rPr>
          <w:rFonts w:ascii="IRBadr" w:hAnsi="IRBadr" w:cs="IRBadr" w:hint="cs"/>
          <w:b/>
          <w:bCs/>
          <w:rtl/>
        </w:rPr>
        <w:t xml:space="preserve">ثمن شیء به معنی </w:t>
      </w:r>
      <w:r w:rsidRPr="004A4C4C">
        <w:rPr>
          <w:rFonts w:ascii="IRBadr" w:hAnsi="IRBadr" w:cs="IRBadr" w:hint="cs"/>
          <w:b/>
          <w:bCs/>
          <w:rtl/>
        </w:rPr>
        <w:t>قیمت شیء</w:t>
      </w:r>
      <w:r w:rsidR="004A4C4C" w:rsidRPr="004A4C4C">
        <w:rPr>
          <w:rFonts w:ascii="IRBadr" w:hAnsi="IRBadr" w:cs="IRBadr" w:hint="cs"/>
          <w:b/>
          <w:bCs/>
          <w:rtl/>
        </w:rPr>
        <w:t xml:space="preserve"> </w:t>
      </w:r>
    </w:p>
    <w:p w:rsidR="00D85F9B" w:rsidRDefault="00D85F9B" w:rsidP="004A4C4C">
      <w:pPr>
        <w:rPr>
          <w:rFonts w:ascii="IRBadr" w:hAnsi="IRBadr" w:cs="IRBadr"/>
        </w:rPr>
      </w:pPr>
      <w:r>
        <w:rPr>
          <w:rFonts w:ascii="IRBadr" w:hAnsi="IRBadr" w:cs="IRBadr" w:hint="cs"/>
          <w:rtl/>
        </w:rPr>
        <w:t>ثمن در روایات به این معنی به کار رفته است. در روایت معروف سفره‌ی مطروحه، ثمن به این معنی استعمال شده است:</w:t>
      </w:r>
    </w:p>
    <w:p w:rsidR="00D85F9B" w:rsidRDefault="00EA6DDF" w:rsidP="006162A2">
      <w:pPr>
        <w:rPr>
          <w:rFonts w:ascii="IRBadr" w:hAnsi="IRBadr" w:cs="IRBadr"/>
        </w:rPr>
      </w:pPr>
      <w:r w:rsidRPr="00EA6DDF">
        <w:rPr>
          <w:rFonts w:ascii="IRBadr" w:hAnsi="IRBadr" w:cs="IRBadr" w:hint="eastAsia"/>
          <w:color w:val="008000"/>
          <w:rtl/>
        </w:rPr>
        <w:t>«</w:t>
      </w:r>
      <w:r w:rsidR="00D85F9B" w:rsidRPr="00EA6DDF">
        <w:rPr>
          <w:rFonts w:ascii="IRBadr" w:hAnsi="IRBadr" w:cs="IRBadr" w:hint="cs"/>
          <w:color w:val="8064A2" w:themeColor="accent4"/>
          <w:rtl/>
        </w:rPr>
        <w:t>عَنْهُ</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عَنِ</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النَّوْفَلِيِّ</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عَنِ</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السَّكُونِيِّ</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عَنْ</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أَبِي</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عَبْدِ</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اللَّهِ</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عَنْ</w:t>
      </w:r>
      <w:r w:rsidR="00D85F9B" w:rsidRPr="00EA6DDF">
        <w:rPr>
          <w:rFonts w:ascii="IRBadr" w:hAnsi="IRBadr" w:cs="IRBadr"/>
          <w:color w:val="8064A2" w:themeColor="accent4"/>
          <w:rtl/>
        </w:rPr>
        <w:t xml:space="preserve"> </w:t>
      </w:r>
      <w:r w:rsidR="00D85F9B" w:rsidRPr="00EA6DDF">
        <w:rPr>
          <w:rFonts w:ascii="IRBadr" w:hAnsi="IRBadr" w:cs="IRBadr" w:hint="cs"/>
          <w:color w:val="8064A2" w:themeColor="accent4"/>
          <w:rtl/>
        </w:rPr>
        <w:t>آبَائِهِ</w:t>
      </w:r>
      <w:r w:rsidR="00D85F9B" w:rsidRPr="00EA6DDF">
        <w:rPr>
          <w:rFonts w:ascii="IRBadr" w:hAnsi="IRBadr" w:cs="IRBadr"/>
          <w:color w:val="008000"/>
          <w:rtl/>
        </w:rPr>
        <w:t xml:space="preserve"> </w:t>
      </w:r>
      <w:r w:rsidR="00D85F9B" w:rsidRPr="00EA6DDF">
        <w:rPr>
          <w:rFonts w:ascii="IRBadr" w:hAnsi="IRBadr" w:cs="IRBadr" w:hint="cs"/>
          <w:color w:val="008000"/>
          <w:rtl/>
        </w:rPr>
        <w:t>أَنَّ</w:t>
      </w:r>
      <w:r w:rsidR="00D85F9B" w:rsidRPr="00EA6DDF">
        <w:rPr>
          <w:rFonts w:ascii="IRBadr" w:hAnsi="IRBadr" w:cs="IRBadr"/>
          <w:color w:val="008000"/>
          <w:rtl/>
        </w:rPr>
        <w:t xml:space="preserve"> </w:t>
      </w:r>
      <w:r w:rsidR="00D85F9B" w:rsidRPr="00EA6DDF">
        <w:rPr>
          <w:rFonts w:ascii="IRBadr" w:hAnsi="IRBadr" w:cs="IRBadr" w:hint="cs"/>
          <w:color w:val="008000"/>
          <w:rtl/>
        </w:rPr>
        <w:t>عَلِيّاً</w:t>
      </w:r>
      <w:r w:rsidR="00D85F9B" w:rsidRPr="00EA6DDF">
        <w:rPr>
          <w:rFonts w:ascii="IRBadr" w:hAnsi="IRBadr" w:cs="IRBadr"/>
          <w:color w:val="008000"/>
          <w:rtl/>
        </w:rPr>
        <w:t xml:space="preserve"> </w:t>
      </w:r>
      <w:r w:rsidR="00D85F9B" w:rsidRPr="00EA6DDF">
        <w:rPr>
          <w:rFonts w:ascii="IRBadr" w:hAnsi="IRBadr" w:cs="IRBadr" w:hint="cs"/>
          <w:color w:val="008000"/>
          <w:rtl/>
        </w:rPr>
        <w:t>ع</w:t>
      </w:r>
      <w:r w:rsidR="00D85F9B" w:rsidRPr="00EA6DDF">
        <w:rPr>
          <w:rFonts w:ascii="IRBadr" w:hAnsi="IRBadr" w:cs="IRBadr"/>
          <w:color w:val="008000"/>
          <w:rtl/>
        </w:rPr>
        <w:t xml:space="preserve"> </w:t>
      </w:r>
      <w:r w:rsidR="00D85F9B" w:rsidRPr="00EA6DDF">
        <w:rPr>
          <w:rFonts w:ascii="IRBadr" w:hAnsi="IRBadr" w:cs="IRBadr" w:hint="cs"/>
          <w:color w:val="008000"/>
          <w:rtl/>
        </w:rPr>
        <w:t>سُئِلَ</w:t>
      </w:r>
      <w:r w:rsidR="00D85F9B" w:rsidRPr="00EA6DDF">
        <w:rPr>
          <w:rFonts w:ascii="IRBadr" w:hAnsi="IRBadr" w:cs="IRBadr"/>
          <w:color w:val="008000"/>
          <w:rtl/>
        </w:rPr>
        <w:t xml:space="preserve"> </w:t>
      </w:r>
      <w:r w:rsidR="00D85F9B" w:rsidRPr="00EA6DDF">
        <w:rPr>
          <w:rFonts w:ascii="IRBadr" w:hAnsi="IRBadr" w:cs="IRBadr" w:hint="cs"/>
          <w:color w:val="008000"/>
          <w:rtl/>
        </w:rPr>
        <w:t>عَنْ</w:t>
      </w:r>
      <w:r w:rsidR="00D85F9B" w:rsidRPr="00EA6DDF">
        <w:rPr>
          <w:rFonts w:ascii="IRBadr" w:hAnsi="IRBadr" w:cs="IRBadr"/>
          <w:color w:val="008000"/>
          <w:rtl/>
        </w:rPr>
        <w:t xml:space="preserve"> </w:t>
      </w:r>
      <w:r w:rsidR="00D85F9B" w:rsidRPr="00EA6DDF">
        <w:rPr>
          <w:rFonts w:ascii="IRBadr" w:hAnsi="IRBadr" w:cs="IRBadr" w:hint="cs"/>
          <w:color w:val="008000"/>
          <w:rtl/>
        </w:rPr>
        <w:t>سُفْرَةٍ</w:t>
      </w:r>
      <w:r w:rsidR="00D85F9B" w:rsidRPr="00EA6DDF">
        <w:rPr>
          <w:rFonts w:ascii="IRBadr" w:hAnsi="IRBadr" w:cs="IRBadr"/>
          <w:color w:val="008000"/>
          <w:rtl/>
        </w:rPr>
        <w:t xml:space="preserve"> </w:t>
      </w:r>
      <w:r w:rsidR="00D85F9B" w:rsidRPr="00EA6DDF">
        <w:rPr>
          <w:rFonts w:ascii="IRBadr" w:hAnsi="IRBadr" w:cs="IRBadr" w:hint="cs"/>
          <w:color w:val="008000"/>
          <w:rtl/>
        </w:rPr>
        <w:t>وُجِدَتْ</w:t>
      </w:r>
      <w:r w:rsidR="00D85F9B" w:rsidRPr="00EA6DDF">
        <w:rPr>
          <w:rFonts w:ascii="IRBadr" w:hAnsi="IRBadr" w:cs="IRBadr"/>
          <w:color w:val="008000"/>
          <w:rtl/>
        </w:rPr>
        <w:t xml:space="preserve"> </w:t>
      </w:r>
      <w:r w:rsidR="00D85F9B" w:rsidRPr="00EA6DDF">
        <w:rPr>
          <w:rFonts w:ascii="IRBadr" w:hAnsi="IRBadr" w:cs="IRBadr" w:hint="cs"/>
          <w:color w:val="008000"/>
          <w:rtl/>
        </w:rPr>
        <w:t>فِي</w:t>
      </w:r>
      <w:r w:rsidR="00D85F9B" w:rsidRPr="00EA6DDF">
        <w:rPr>
          <w:rFonts w:ascii="IRBadr" w:hAnsi="IRBadr" w:cs="IRBadr"/>
          <w:color w:val="008000"/>
          <w:rtl/>
        </w:rPr>
        <w:t xml:space="preserve"> </w:t>
      </w:r>
      <w:r w:rsidR="00D85F9B" w:rsidRPr="00EA6DDF">
        <w:rPr>
          <w:rFonts w:ascii="IRBadr" w:hAnsi="IRBadr" w:cs="IRBadr" w:hint="cs"/>
          <w:color w:val="008000"/>
          <w:rtl/>
        </w:rPr>
        <w:t>الطَّرِيقِ</w:t>
      </w:r>
      <w:r w:rsidR="00D85F9B" w:rsidRPr="00EA6DDF">
        <w:rPr>
          <w:rFonts w:ascii="IRBadr" w:hAnsi="IRBadr" w:cs="IRBadr"/>
          <w:color w:val="008000"/>
          <w:rtl/>
        </w:rPr>
        <w:t xml:space="preserve"> </w:t>
      </w:r>
      <w:r w:rsidR="00D85F9B" w:rsidRPr="00EA6DDF">
        <w:rPr>
          <w:rFonts w:ascii="IRBadr" w:hAnsi="IRBadr" w:cs="IRBadr" w:hint="cs"/>
          <w:color w:val="008000"/>
          <w:rtl/>
        </w:rPr>
        <w:t>مَطْرُوحَةً</w:t>
      </w:r>
      <w:r w:rsidR="00D85F9B" w:rsidRPr="00EA6DDF">
        <w:rPr>
          <w:rFonts w:ascii="IRBadr" w:hAnsi="IRBadr" w:cs="IRBadr"/>
          <w:color w:val="008000"/>
          <w:rtl/>
        </w:rPr>
        <w:t xml:space="preserve"> </w:t>
      </w:r>
      <w:r w:rsidR="00D85F9B" w:rsidRPr="00EA6DDF">
        <w:rPr>
          <w:rFonts w:ascii="IRBadr" w:hAnsi="IRBadr" w:cs="IRBadr" w:hint="cs"/>
          <w:color w:val="008000"/>
          <w:rtl/>
        </w:rPr>
        <w:t>كَثِيرٌ</w:t>
      </w:r>
      <w:r w:rsidR="00D85F9B" w:rsidRPr="00EA6DDF">
        <w:rPr>
          <w:rFonts w:ascii="IRBadr" w:hAnsi="IRBadr" w:cs="IRBadr"/>
          <w:color w:val="008000"/>
          <w:rtl/>
        </w:rPr>
        <w:t xml:space="preserve"> </w:t>
      </w:r>
      <w:r w:rsidR="00D85F9B" w:rsidRPr="00EA6DDF">
        <w:rPr>
          <w:rFonts w:ascii="IRBadr" w:hAnsi="IRBadr" w:cs="IRBadr" w:hint="cs"/>
          <w:color w:val="008000"/>
          <w:rtl/>
        </w:rPr>
        <w:t>لَحْمُهَا</w:t>
      </w:r>
      <w:r w:rsidR="00D85F9B" w:rsidRPr="00EA6DDF">
        <w:rPr>
          <w:rFonts w:ascii="IRBadr" w:hAnsi="IRBadr" w:cs="IRBadr"/>
          <w:color w:val="008000"/>
          <w:rtl/>
        </w:rPr>
        <w:t xml:space="preserve"> </w:t>
      </w:r>
      <w:r w:rsidR="00D85F9B" w:rsidRPr="00EA6DDF">
        <w:rPr>
          <w:rFonts w:ascii="IRBadr" w:hAnsi="IRBadr" w:cs="IRBadr" w:hint="cs"/>
          <w:color w:val="008000"/>
          <w:rtl/>
        </w:rPr>
        <w:t>وَ</w:t>
      </w:r>
      <w:r w:rsidR="00D85F9B" w:rsidRPr="00EA6DDF">
        <w:rPr>
          <w:rFonts w:ascii="IRBadr" w:hAnsi="IRBadr" w:cs="IRBadr"/>
          <w:color w:val="008000"/>
          <w:rtl/>
        </w:rPr>
        <w:t xml:space="preserve"> </w:t>
      </w:r>
      <w:r w:rsidR="00D85F9B" w:rsidRPr="00EA6DDF">
        <w:rPr>
          <w:rFonts w:ascii="IRBadr" w:hAnsi="IRBadr" w:cs="IRBadr" w:hint="cs"/>
          <w:color w:val="008000"/>
          <w:rtl/>
        </w:rPr>
        <w:t>خُبْزُهَا</w:t>
      </w:r>
      <w:r w:rsidR="00D85F9B" w:rsidRPr="00EA6DDF">
        <w:rPr>
          <w:rFonts w:ascii="IRBadr" w:hAnsi="IRBadr" w:cs="IRBadr"/>
          <w:color w:val="008000"/>
          <w:rtl/>
        </w:rPr>
        <w:t xml:space="preserve"> </w:t>
      </w:r>
      <w:r w:rsidR="00D85F9B" w:rsidRPr="00EA6DDF">
        <w:rPr>
          <w:rFonts w:ascii="IRBadr" w:hAnsi="IRBadr" w:cs="IRBadr" w:hint="cs"/>
          <w:color w:val="008000"/>
          <w:rtl/>
        </w:rPr>
        <w:t>وَ</w:t>
      </w:r>
      <w:r w:rsidR="00D85F9B" w:rsidRPr="00EA6DDF">
        <w:rPr>
          <w:rFonts w:ascii="IRBadr" w:hAnsi="IRBadr" w:cs="IRBadr"/>
          <w:color w:val="008000"/>
          <w:rtl/>
        </w:rPr>
        <w:t xml:space="preserve"> </w:t>
      </w:r>
      <w:r w:rsidR="00D85F9B" w:rsidRPr="00EA6DDF">
        <w:rPr>
          <w:rFonts w:ascii="IRBadr" w:hAnsi="IRBadr" w:cs="IRBadr" w:hint="cs"/>
          <w:color w:val="008000"/>
          <w:rtl/>
        </w:rPr>
        <w:t>جُبُنُّهَا</w:t>
      </w:r>
      <w:r w:rsidR="00D85F9B" w:rsidRPr="00EA6DDF">
        <w:rPr>
          <w:rFonts w:ascii="IRBadr" w:hAnsi="IRBadr" w:cs="IRBadr"/>
          <w:color w:val="008000"/>
          <w:rtl/>
        </w:rPr>
        <w:t xml:space="preserve"> </w:t>
      </w:r>
      <w:r w:rsidR="00D85F9B" w:rsidRPr="00EA6DDF">
        <w:rPr>
          <w:rFonts w:ascii="IRBadr" w:hAnsi="IRBadr" w:cs="IRBadr" w:hint="cs"/>
          <w:color w:val="008000"/>
          <w:rtl/>
        </w:rPr>
        <w:t>وَ</w:t>
      </w:r>
      <w:r w:rsidR="00D85F9B" w:rsidRPr="00EA6DDF">
        <w:rPr>
          <w:rFonts w:ascii="IRBadr" w:hAnsi="IRBadr" w:cs="IRBadr"/>
          <w:color w:val="008000"/>
          <w:rtl/>
        </w:rPr>
        <w:t xml:space="preserve"> </w:t>
      </w:r>
      <w:r w:rsidR="00D85F9B" w:rsidRPr="00EA6DDF">
        <w:rPr>
          <w:rFonts w:ascii="IRBadr" w:hAnsi="IRBadr" w:cs="IRBadr" w:hint="cs"/>
          <w:color w:val="008000"/>
          <w:rtl/>
        </w:rPr>
        <w:t>بَيْضُهَا</w:t>
      </w:r>
      <w:r w:rsidR="00D85F9B" w:rsidRPr="00EA6DDF">
        <w:rPr>
          <w:rFonts w:ascii="IRBadr" w:hAnsi="IRBadr" w:cs="IRBadr"/>
          <w:color w:val="008000"/>
          <w:rtl/>
        </w:rPr>
        <w:t xml:space="preserve"> </w:t>
      </w:r>
      <w:r w:rsidR="00D85F9B" w:rsidRPr="00EA6DDF">
        <w:rPr>
          <w:rFonts w:ascii="IRBadr" w:hAnsi="IRBadr" w:cs="IRBadr" w:hint="cs"/>
          <w:color w:val="008000"/>
          <w:rtl/>
        </w:rPr>
        <w:t>وَ</w:t>
      </w:r>
      <w:r w:rsidR="00D85F9B" w:rsidRPr="00EA6DDF">
        <w:rPr>
          <w:rFonts w:ascii="IRBadr" w:hAnsi="IRBadr" w:cs="IRBadr"/>
          <w:color w:val="008000"/>
          <w:rtl/>
        </w:rPr>
        <w:t xml:space="preserve"> </w:t>
      </w:r>
      <w:r w:rsidR="00D85F9B" w:rsidRPr="00EA6DDF">
        <w:rPr>
          <w:rFonts w:ascii="IRBadr" w:hAnsi="IRBadr" w:cs="IRBadr" w:hint="cs"/>
          <w:color w:val="008000"/>
          <w:rtl/>
        </w:rPr>
        <w:t>فِيهَا</w:t>
      </w:r>
      <w:r w:rsidR="00D85F9B" w:rsidRPr="00EA6DDF">
        <w:rPr>
          <w:rFonts w:ascii="IRBadr" w:hAnsi="IRBadr" w:cs="IRBadr"/>
          <w:color w:val="008000"/>
          <w:rtl/>
        </w:rPr>
        <w:t xml:space="preserve"> </w:t>
      </w:r>
      <w:r w:rsidR="00D85F9B" w:rsidRPr="00EA6DDF">
        <w:rPr>
          <w:rFonts w:ascii="IRBadr" w:hAnsi="IRBadr" w:cs="IRBadr" w:hint="cs"/>
          <w:color w:val="008000"/>
          <w:rtl/>
        </w:rPr>
        <w:t>سِكِّينٌ</w:t>
      </w:r>
      <w:r w:rsidR="00D85F9B" w:rsidRPr="00EA6DDF">
        <w:rPr>
          <w:rFonts w:ascii="IRBadr" w:hAnsi="IRBadr" w:cs="IRBadr"/>
          <w:color w:val="008000"/>
          <w:rtl/>
        </w:rPr>
        <w:t xml:space="preserve"> </w:t>
      </w:r>
      <w:r w:rsidR="00D85F9B" w:rsidRPr="00EA6DDF">
        <w:rPr>
          <w:rFonts w:ascii="IRBadr" w:hAnsi="IRBadr" w:cs="IRBadr" w:hint="cs"/>
          <w:color w:val="008000"/>
          <w:rtl/>
        </w:rPr>
        <w:t>فَقَالَ</w:t>
      </w:r>
      <w:r w:rsidR="00D85F9B" w:rsidRPr="00EA6DDF">
        <w:rPr>
          <w:rFonts w:ascii="IRBadr" w:hAnsi="IRBadr" w:cs="IRBadr"/>
          <w:color w:val="008000"/>
          <w:rtl/>
        </w:rPr>
        <w:t xml:space="preserve"> </w:t>
      </w:r>
      <w:r w:rsidR="00D85F9B" w:rsidRPr="00EA6DDF">
        <w:rPr>
          <w:rFonts w:ascii="IRBadr" w:hAnsi="IRBadr" w:cs="IRBadr" w:hint="cs"/>
          <w:color w:val="008000"/>
          <w:rtl/>
        </w:rPr>
        <w:t>يُقَوَّمُ</w:t>
      </w:r>
      <w:r w:rsidR="00D85F9B" w:rsidRPr="00EA6DDF">
        <w:rPr>
          <w:rFonts w:ascii="IRBadr" w:hAnsi="IRBadr" w:cs="IRBadr"/>
          <w:color w:val="008000"/>
          <w:rtl/>
        </w:rPr>
        <w:t xml:space="preserve"> </w:t>
      </w:r>
      <w:r w:rsidR="00D85F9B" w:rsidRPr="00EA6DDF">
        <w:rPr>
          <w:rFonts w:ascii="IRBadr" w:hAnsi="IRBadr" w:cs="IRBadr" w:hint="cs"/>
          <w:color w:val="008000"/>
          <w:rtl/>
        </w:rPr>
        <w:t>مَا</w:t>
      </w:r>
      <w:r w:rsidR="00D85F9B" w:rsidRPr="00EA6DDF">
        <w:rPr>
          <w:rFonts w:ascii="IRBadr" w:hAnsi="IRBadr" w:cs="IRBadr"/>
          <w:color w:val="008000"/>
          <w:rtl/>
        </w:rPr>
        <w:t xml:space="preserve"> </w:t>
      </w:r>
      <w:r w:rsidR="00D85F9B" w:rsidRPr="00EA6DDF">
        <w:rPr>
          <w:rFonts w:ascii="IRBadr" w:hAnsi="IRBadr" w:cs="IRBadr" w:hint="cs"/>
          <w:color w:val="008000"/>
          <w:rtl/>
        </w:rPr>
        <w:t>فِيهَا</w:t>
      </w:r>
      <w:r w:rsidR="00D85F9B" w:rsidRPr="00EA6DDF">
        <w:rPr>
          <w:rFonts w:ascii="IRBadr" w:hAnsi="IRBadr" w:cs="IRBadr"/>
          <w:color w:val="008000"/>
          <w:rtl/>
        </w:rPr>
        <w:t xml:space="preserve"> </w:t>
      </w:r>
      <w:r w:rsidR="00D85F9B" w:rsidRPr="00EA6DDF">
        <w:rPr>
          <w:rFonts w:ascii="IRBadr" w:hAnsi="IRBadr" w:cs="IRBadr" w:hint="cs"/>
          <w:color w:val="008000"/>
          <w:rtl/>
        </w:rPr>
        <w:t>ثُمَّ</w:t>
      </w:r>
      <w:r w:rsidR="00D85F9B" w:rsidRPr="00EA6DDF">
        <w:rPr>
          <w:rFonts w:ascii="IRBadr" w:hAnsi="IRBadr" w:cs="IRBadr"/>
          <w:color w:val="008000"/>
          <w:rtl/>
        </w:rPr>
        <w:t xml:space="preserve"> </w:t>
      </w:r>
      <w:r w:rsidR="00D85F9B" w:rsidRPr="00EA6DDF">
        <w:rPr>
          <w:rFonts w:ascii="IRBadr" w:hAnsi="IRBadr" w:cs="IRBadr" w:hint="cs"/>
          <w:color w:val="008000"/>
          <w:rtl/>
        </w:rPr>
        <w:t>يُؤْكَلُ</w:t>
      </w:r>
      <w:r w:rsidR="00D85F9B" w:rsidRPr="00EA6DDF">
        <w:rPr>
          <w:rFonts w:ascii="IRBadr" w:hAnsi="IRBadr" w:cs="IRBadr"/>
          <w:color w:val="008000"/>
          <w:rtl/>
        </w:rPr>
        <w:t xml:space="preserve"> </w:t>
      </w:r>
      <w:r w:rsidR="00D85F9B" w:rsidRPr="00EA6DDF">
        <w:rPr>
          <w:rFonts w:ascii="IRBadr" w:hAnsi="IRBadr" w:cs="IRBadr" w:hint="cs"/>
          <w:color w:val="008000"/>
          <w:rtl/>
        </w:rPr>
        <w:t>لِأَنَّهُ</w:t>
      </w:r>
      <w:r w:rsidR="00D85F9B" w:rsidRPr="00EA6DDF">
        <w:rPr>
          <w:rFonts w:ascii="IRBadr" w:hAnsi="IRBadr" w:cs="IRBadr"/>
          <w:color w:val="008000"/>
          <w:rtl/>
        </w:rPr>
        <w:t xml:space="preserve"> </w:t>
      </w:r>
      <w:r w:rsidR="00D85F9B" w:rsidRPr="00EA6DDF">
        <w:rPr>
          <w:rFonts w:ascii="IRBadr" w:hAnsi="IRBadr" w:cs="IRBadr" w:hint="cs"/>
          <w:color w:val="008000"/>
          <w:rtl/>
        </w:rPr>
        <w:t>يَفْسُدُ</w:t>
      </w:r>
      <w:r w:rsidR="00D85F9B" w:rsidRPr="00EA6DDF">
        <w:rPr>
          <w:rFonts w:ascii="IRBadr" w:hAnsi="IRBadr" w:cs="IRBadr"/>
          <w:color w:val="008000"/>
          <w:rtl/>
        </w:rPr>
        <w:t xml:space="preserve"> </w:t>
      </w:r>
      <w:r w:rsidR="00D85F9B" w:rsidRPr="00EA6DDF">
        <w:rPr>
          <w:rFonts w:ascii="IRBadr" w:hAnsi="IRBadr" w:cs="IRBadr" w:hint="cs"/>
          <w:color w:val="008000"/>
          <w:rtl/>
        </w:rPr>
        <w:t>وَ</w:t>
      </w:r>
      <w:r w:rsidR="00D85F9B" w:rsidRPr="00EA6DDF">
        <w:rPr>
          <w:rFonts w:ascii="IRBadr" w:hAnsi="IRBadr" w:cs="IRBadr"/>
          <w:color w:val="008000"/>
          <w:rtl/>
        </w:rPr>
        <w:t xml:space="preserve"> </w:t>
      </w:r>
      <w:r w:rsidR="00D85F9B" w:rsidRPr="00EA6DDF">
        <w:rPr>
          <w:rFonts w:ascii="IRBadr" w:hAnsi="IRBadr" w:cs="IRBadr" w:hint="cs"/>
          <w:color w:val="008000"/>
          <w:rtl/>
        </w:rPr>
        <w:t>لَيْسَ</w:t>
      </w:r>
      <w:r w:rsidR="00D85F9B" w:rsidRPr="00EA6DDF">
        <w:rPr>
          <w:rFonts w:ascii="IRBadr" w:hAnsi="IRBadr" w:cs="IRBadr"/>
          <w:color w:val="008000"/>
          <w:rtl/>
        </w:rPr>
        <w:t xml:space="preserve"> </w:t>
      </w:r>
      <w:r w:rsidR="00D85F9B" w:rsidRPr="00EA6DDF">
        <w:rPr>
          <w:rFonts w:ascii="IRBadr" w:hAnsi="IRBadr" w:cs="IRBadr" w:hint="cs"/>
          <w:color w:val="008000"/>
          <w:rtl/>
        </w:rPr>
        <w:t>لَهُ</w:t>
      </w:r>
      <w:r w:rsidR="00D85F9B" w:rsidRPr="00EA6DDF">
        <w:rPr>
          <w:rFonts w:ascii="IRBadr" w:hAnsi="IRBadr" w:cs="IRBadr"/>
          <w:color w:val="008000"/>
          <w:rtl/>
        </w:rPr>
        <w:t xml:space="preserve"> </w:t>
      </w:r>
      <w:r w:rsidR="00D85F9B" w:rsidRPr="00EA6DDF">
        <w:rPr>
          <w:rFonts w:ascii="IRBadr" w:hAnsi="IRBadr" w:cs="IRBadr" w:hint="cs"/>
          <w:color w:val="008000"/>
          <w:rtl/>
        </w:rPr>
        <w:t>بَقَاءٌ</w:t>
      </w:r>
      <w:r w:rsidR="00D85F9B" w:rsidRPr="00EA6DDF">
        <w:rPr>
          <w:rFonts w:ascii="IRBadr" w:hAnsi="IRBadr" w:cs="IRBadr"/>
          <w:color w:val="008000"/>
          <w:rtl/>
        </w:rPr>
        <w:t xml:space="preserve"> </w:t>
      </w:r>
      <w:r w:rsidR="00D85F9B" w:rsidRPr="00EA6DDF">
        <w:rPr>
          <w:rFonts w:ascii="IRBadr" w:hAnsi="IRBadr" w:cs="IRBadr" w:hint="cs"/>
          <w:color w:val="008000"/>
          <w:rtl/>
        </w:rPr>
        <w:t>فَإِنْ</w:t>
      </w:r>
      <w:r w:rsidR="00D85F9B" w:rsidRPr="00EA6DDF">
        <w:rPr>
          <w:rFonts w:ascii="IRBadr" w:hAnsi="IRBadr" w:cs="IRBadr"/>
          <w:color w:val="008000"/>
          <w:rtl/>
        </w:rPr>
        <w:t xml:space="preserve"> </w:t>
      </w:r>
      <w:r w:rsidR="00D85F9B" w:rsidRPr="00EA6DDF">
        <w:rPr>
          <w:rFonts w:ascii="IRBadr" w:hAnsi="IRBadr" w:cs="IRBadr" w:hint="cs"/>
          <w:color w:val="008000"/>
          <w:rtl/>
        </w:rPr>
        <w:t>جَاءَ</w:t>
      </w:r>
      <w:r w:rsidR="00D85F9B" w:rsidRPr="00EA6DDF">
        <w:rPr>
          <w:rFonts w:ascii="IRBadr" w:hAnsi="IRBadr" w:cs="IRBadr"/>
          <w:color w:val="008000"/>
          <w:rtl/>
        </w:rPr>
        <w:t xml:space="preserve"> </w:t>
      </w:r>
      <w:r w:rsidR="00D85F9B" w:rsidRPr="00EA6DDF">
        <w:rPr>
          <w:rFonts w:ascii="IRBadr" w:hAnsi="IRBadr" w:cs="IRBadr" w:hint="cs"/>
          <w:color w:val="008000"/>
          <w:rtl/>
        </w:rPr>
        <w:t>طَالِبٌ</w:t>
      </w:r>
      <w:r w:rsidR="00D85F9B" w:rsidRPr="00EA6DDF">
        <w:rPr>
          <w:rFonts w:ascii="IRBadr" w:hAnsi="IRBadr" w:cs="IRBadr"/>
          <w:color w:val="008000"/>
          <w:rtl/>
        </w:rPr>
        <w:t xml:space="preserve"> </w:t>
      </w:r>
      <w:r w:rsidR="00D85F9B" w:rsidRPr="00EA6DDF">
        <w:rPr>
          <w:rFonts w:ascii="IRBadr" w:hAnsi="IRBadr" w:cs="IRBadr" w:hint="cs"/>
          <w:color w:val="008000"/>
          <w:rtl/>
        </w:rPr>
        <w:t>لَهَا</w:t>
      </w:r>
      <w:r w:rsidR="00D85F9B" w:rsidRPr="00EA6DDF">
        <w:rPr>
          <w:rFonts w:ascii="IRBadr" w:hAnsi="IRBadr" w:cs="IRBadr"/>
          <w:color w:val="008000"/>
          <w:rtl/>
        </w:rPr>
        <w:t xml:space="preserve"> </w:t>
      </w:r>
      <w:r w:rsidR="00D85F9B" w:rsidRPr="00EA6DDF">
        <w:rPr>
          <w:rFonts w:ascii="IRBadr" w:hAnsi="IRBadr" w:cs="IRBadr" w:hint="cs"/>
          <w:color w:val="008000"/>
          <w:rtl/>
        </w:rPr>
        <w:t>غَرِمُوا</w:t>
      </w:r>
      <w:r w:rsidR="00D85F9B" w:rsidRPr="00EA6DDF">
        <w:rPr>
          <w:rFonts w:ascii="IRBadr" w:hAnsi="IRBadr" w:cs="IRBadr"/>
          <w:color w:val="008000"/>
          <w:rtl/>
        </w:rPr>
        <w:t xml:space="preserve"> </w:t>
      </w:r>
      <w:r w:rsidR="00D85F9B" w:rsidRPr="00EA6DDF">
        <w:rPr>
          <w:rFonts w:ascii="IRBadr" w:hAnsi="IRBadr" w:cs="IRBadr" w:hint="cs"/>
          <w:color w:val="008000"/>
          <w:rtl/>
        </w:rPr>
        <w:t>لَهُ</w:t>
      </w:r>
      <w:r w:rsidR="00D85F9B" w:rsidRPr="00EA6DDF">
        <w:rPr>
          <w:rFonts w:ascii="IRBadr" w:hAnsi="IRBadr" w:cs="IRBadr"/>
          <w:color w:val="008000"/>
          <w:rtl/>
        </w:rPr>
        <w:t xml:space="preserve"> </w:t>
      </w:r>
      <w:r w:rsidR="00D85F9B" w:rsidRPr="00EA6DDF">
        <w:rPr>
          <w:rFonts w:ascii="IRBadr" w:hAnsi="IRBadr" w:cs="IRBadr" w:hint="cs"/>
          <w:color w:val="008000"/>
          <w:rtl/>
        </w:rPr>
        <w:t>الثَّمَنَ</w:t>
      </w:r>
      <w:r w:rsidR="00D85F9B" w:rsidRPr="00EA6DDF">
        <w:rPr>
          <w:rFonts w:ascii="IRBadr" w:hAnsi="IRBadr" w:cs="IRBadr"/>
          <w:color w:val="008000"/>
          <w:rtl/>
        </w:rPr>
        <w:t xml:space="preserve"> </w:t>
      </w:r>
      <w:r w:rsidR="00D85F9B" w:rsidRPr="00EA6DDF">
        <w:rPr>
          <w:rFonts w:ascii="IRBadr" w:hAnsi="IRBadr" w:cs="IRBadr" w:hint="cs"/>
          <w:color w:val="008000"/>
          <w:rtl/>
        </w:rPr>
        <w:t>قِيلَ</w:t>
      </w:r>
      <w:r w:rsidR="00D85F9B" w:rsidRPr="00EA6DDF">
        <w:rPr>
          <w:rFonts w:ascii="IRBadr" w:hAnsi="IRBadr" w:cs="IRBadr"/>
          <w:color w:val="008000"/>
          <w:rtl/>
        </w:rPr>
        <w:t xml:space="preserve"> </w:t>
      </w:r>
      <w:r w:rsidR="00D85F9B" w:rsidRPr="00EA6DDF">
        <w:rPr>
          <w:rFonts w:ascii="IRBadr" w:hAnsi="IRBadr" w:cs="IRBadr" w:hint="cs"/>
          <w:color w:val="008000"/>
          <w:rtl/>
        </w:rPr>
        <w:t>يَا</w:t>
      </w:r>
      <w:r w:rsidR="00D85F9B" w:rsidRPr="00EA6DDF">
        <w:rPr>
          <w:rFonts w:ascii="IRBadr" w:hAnsi="IRBadr" w:cs="IRBadr"/>
          <w:color w:val="008000"/>
          <w:rtl/>
        </w:rPr>
        <w:t xml:space="preserve"> </w:t>
      </w:r>
      <w:r w:rsidR="00D85F9B" w:rsidRPr="00EA6DDF">
        <w:rPr>
          <w:rFonts w:ascii="IRBadr" w:hAnsi="IRBadr" w:cs="IRBadr" w:hint="cs"/>
          <w:color w:val="008000"/>
          <w:rtl/>
        </w:rPr>
        <w:t>أَمِيرَ</w:t>
      </w:r>
      <w:r w:rsidR="00D85F9B" w:rsidRPr="00EA6DDF">
        <w:rPr>
          <w:rFonts w:ascii="IRBadr" w:hAnsi="IRBadr" w:cs="IRBadr"/>
          <w:color w:val="008000"/>
          <w:rtl/>
        </w:rPr>
        <w:t xml:space="preserve"> </w:t>
      </w:r>
      <w:r w:rsidR="00D85F9B" w:rsidRPr="00EA6DDF">
        <w:rPr>
          <w:rFonts w:ascii="IRBadr" w:hAnsi="IRBadr" w:cs="IRBadr" w:hint="cs"/>
          <w:color w:val="008000"/>
          <w:rtl/>
        </w:rPr>
        <w:t>الْمُؤْمِنِينَ</w:t>
      </w:r>
      <w:r w:rsidR="00D85F9B" w:rsidRPr="00EA6DDF">
        <w:rPr>
          <w:rFonts w:ascii="IRBadr" w:hAnsi="IRBadr" w:cs="IRBadr"/>
          <w:color w:val="008000"/>
          <w:rtl/>
        </w:rPr>
        <w:t xml:space="preserve"> </w:t>
      </w:r>
      <w:r w:rsidR="00D85F9B" w:rsidRPr="00EA6DDF">
        <w:rPr>
          <w:rFonts w:ascii="IRBadr" w:hAnsi="IRBadr" w:cs="IRBadr" w:hint="cs"/>
          <w:color w:val="008000"/>
          <w:rtl/>
        </w:rPr>
        <w:t>لَا</w:t>
      </w:r>
      <w:r w:rsidR="00D85F9B" w:rsidRPr="00EA6DDF">
        <w:rPr>
          <w:rFonts w:ascii="IRBadr" w:hAnsi="IRBadr" w:cs="IRBadr"/>
          <w:color w:val="008000"/>
          <w:rtl/>
        </w:rPr>
        <w:t xml:space="preserve"> </w:t>
      </w:r>
      <w:r w:rsidR="00D85F9B" w:rsidRPr="00EA6DDF">
        <w:rPr>
          <w:rFonts w:ascii="IRBadr" w:hAnsi="IRBadr" w:cs="IRBadr" w:hint="cs"/>
          <w:color w:val="008000"/>
          <w:rtl/>
        </w:rPr>
        <w:t>تُدْرَى</w:t>
      </w:r>
      <w:r w:rsidR="00D85F9B" w:rsidRPr="00EA6DDF">
        <w:rPr>
          <w:rFonts w:ascii="IRBadr" w:hAnsi="IRBadr" w:cs="IRBadr"/>
          <w:color w:val="008000"/>
          <w:rtl/>
        </w:rPr>
        <w:t xml:space="preserve"> </w:t>
      </w:r>
      <w:r w:rsidR="00D85F9B" w:rsidRPr="00EA6DDF">
        <w:rPr>
          <w:rFonts w:ascii="IRBadr" w:hAnsi="IRBadr" w:cs="IRBadr" w:hint="cs"/>
          <w:color w:val="008000"/>
          <w:rtl/>
        </w:rPr>
        <w:t>سُفْرَةُ</w:t>
      </w:r>
      <w:r w:rsidR="00D85F9B" w:rsidRPr="00EA6DDF">
        <w:rPr>
          <w:rFonts w:ascii="IRBadr" w:hAnsi="IRBadr" w:cs="IRBadr"/>
          <w:color w:val="008000"/>
          <w:rtl/>
        </w:rPr>
        <w:t xml:space="preserve"> </w:t>
      </w:r>
      <w:r w:rsidR="00D85F9B" w:rsidRPr="00EA6DDF">
        <w:rPr>
          <w:rFonts w:ascii="IRBadr" w:hAnsi="IRBadr" w:cs="IRBadr" w:hint="cs"/>
          <w:color w:val="008000"/>
          <w:rtl/>
        </w:rPr>
        <w:t>مُسْلِمٍ</w:t>
      </w:r>
      <w:r w:rsidR="00D85F9B" w:rsidRPr="00EA6DDF">
        <w:rPr>
          <w:rFonts w:ascii="IRBadr" w:hAnsi="IRBadr" w:cs="IRBadr"/>
          <w:color w:val="008000"/>
          <w:rtl/>
        </w:rPr>
        <w:t xml:space="preserve"> </w:t>
      </w:r>
      <w:r w:rsidR="00D85F9B" w:rsidRPr="00EA6DDF">
        <w:rPr>
          <w:rFonts w:ascii="IRBadr" w:hAnsi="IRBadr" w:cs="IRBadr" w:hint="cs"/>
          <w:color w:val="008000"/>
          <w:rtl/>
        </w:rPr>
        <w:t>أَوْ</w:t>
      </w:r>
      <w:r w:rsidR="00D85F9B" w:rsidRPr="00EA6DDF">
        <w:rPr>
          <w:rFonts w:ascii="IRBadr" w:hAnsi="IRBadr" w:cs="IRBadr"/>
          <w:color w:val="008000"/>
          <w:rtl/>
        </w:rPr>
        <w:t xml:space="preserve"> </w:t>
      </w:r>
      <w:r w:rsidR="00D85F9B" w:rsidRPr="00EA6DDF">
        <w:rPr>
          <w:rFonts w:ascii="IRBadr" w:hAnsi="IRBadr" w:cs="IRBadr" w:hint="cs"/>
          <w:color w:val="008000"/>
          <w:rtl/>
        </w:rPr>
        <w:t>سُفْرَةُ</w:t>
      </w:r>
      <w:r w:rsidR="00D85F9B" w:rsidRPr="00EA6DDF">
        <w:rPr>
          <w:rFonts w:ascii="IRBadr" w:hAnsi="IRBadr" w:cs="IRBadr"/>
          <w:color w:val="008000"/>
          <w:rtl/>
        </w:rPr>
        <w:t xml:space="preserve"> </w:t>
      </w:r>
      <w:r w:rsidR="00D85F9B" w:rsidRPr="00EA6DDF">
        <w:rPr>
          <w:rFonts w:ascii="IRBadr" w:hAnsi="IRBadr" w:cs="IRBadr" w:hint="cs"/>
          <w:color w:val="008000"/>
          <w:rtl/>
        </w:rPr>
        <w:t>مَجُوسِيٍّ</w:t>
      </w:r>
      <w:r w:rsidR="00D85F9B" w:rsidRPr="00EA6DDF">
        <w:rPr>
          <w:rFonts w:ascii="IRBadr" w:hAnsi="IRBadr" w:cs="IRBadr"/>
          <w:color w:val="008000"/>
          <w:rtl/>
        </w:rPr>
        <w:t xml:space="preserve"> </w:t>
      </w:r>
      <w:r w:rsidR="00D85F9B" w:rsidRPr="00EA6DDF">
        <w:rPr>
          <w:rFonts w:ascii="IRBadr" w:hAnsi="IRBadr" w:cs="IRBadr" w:hint="cs"/>
          <w:color w:val="008000"/>
          <w:rtl/>
        </w:rPr>
        <w:t>فَقَالَ</w:t>
      </w:r>
      <w:r w:rsidR="00D85F9B" w:rsidRPr="00EA6DDF">
        <w:rPr>
          <w:rFonts w:ascii="IRBadr" w:hAnsi="IRBadr" w:cs="IRBadr"/>
          <w:color w:val="008000"/>
          <w:rtl/>
        </w:rPr>
        <w:t xml:space="preserve"> </w:t>
      </w:r>
      <w:r w:rsidR="00D85F9B" w:rsidRPr="00EA6DDF">
        <w:rPr>
          <w:rFonts w:ascii="IRBadr" w:hAnsi="IRBadr" w:cs="IRBadr" w:hint="cs"/>
          <w:color w:val="008000"/>
          <w:rtl/>
        </w:rPr>
        <w:t>هُمْ</w:t>
      </w:r>
      <w:r w:rsidR="00D85F9B" w:rsidRPr="00EA6DDF">
        <w:rPr>
          <w:rFonts w:ascii="IRBadr" w:hAnsi="IRBadr" w:cs="IRBadr"/>
          <w:color w:val="008000"/>
          <w:rtl/>
        </w:rPr>
        <w:t xml:space="preserve"> </w:t>
      </w:r>
      <w:r w:rsidR="00D85F9B" w:rsidRPr="00EA6DDF">
        <w:rPr>
          <w:rFonts w:ascii="IRBadr" w:hAnsi="IRBadr" w:cs="IRBadr" w:hint="cs"/>
          <w:color w:val="008000"/>
          <w:rtl/>
        </w:rPr>
        <w:t>فِي</w:t>
      </w:r>
      <w:r w:rsidR="00D85F9B" w:rsidRPr="00EA6DDF">
        <w:rPr>
          <w:rFonts w:ascii="IRBadr" w:hAnsi="IRBadr" w:cs="IRBadr"/>
          <w:color w:val="008000"/>
          <w:rtl/>
        </w:rPr>
        <w:t xml:space="preserve"> </w:t>
      </w:r>
      <w:r w:rsidR="00D85F9B" w:rsidRPr="00EA6DDF">
        <w:rPr>
          <w:rFonts w:ascii="IRBadr" w:hAnsi="IRBadr" w:cs="IRBadr" w:hint="cs"/>
          <w:color w:val="008000"/>
          <w:rtl/>
        </w:rPr>
        <w:t>سَعَةٍ</w:t>
      </w:r>
      <w:r w:rsidR="00D85F9B" w:rsidRPr="00EA6DDF">
        <w:rPr>
          <w:rFonts w:ascii="IRBadr" w:hAnsi="IRBadr" w:cs="IRBadr"/>
          <w:color w:val="008000"/>
          <w:rtl/>
        </w:rPr>
        <w:t xml:space="preserve"> </w:t>
      </w:r>
      <w:r w:rsidR="00D85F9B" w:rsidRPr="00EA6DDF">
        <w:rPr>
          <w:rFonts w:ascii="IRBadr" w:hAnsi="IRBadr" w:cs="IRBadr" w:hint="cs"/>
          <w:color w:val="008000"/>
          <w:rtl/>
        </w:rPr>
        <w:t>حَتَّى</w:t>
      </w:r>
      <w:r w:rsidR="00D85F9B" w:rsidRPr="00EA6DDF">
        <w:rPr>
          <w:rFonts w:ascii="IRBadr" w:hAnsi="IRBadr" w:cs="IRBadr"/>
          <w:color w:val="008000"/>
          <w:rtl/>
        </w:rPr>
        <w:t xml:space="preserve"> </w:t>
      </w:r>
      <w:r w:rsidR="00D85F9B" w:rsidRPr="00EA6DDF">
        <w:rPr>
          <w:rFonts w:ascii="IRBadr" w:hAnsi="IRBadr" w:cs="IRBadr" w:hint="cs"/>
          <w:color w:val="008000"/>
          <w:rtl/>
        </w:rPr>
        <w:t>يَعْلَمُوا</w:t>
      </w:r>
      <w:r w:rsidRPr="00EA6DDF">
        <w:rPr>
          <w:rFonts w:ascii="IRBadr" w:hAnsi="IRBadr" w:cs="IRBadr" w:hint="eastAsia"/>
          <w:color w:val="008000"/>
          <w:rtl/>
        </w:rPr>
        <w:t>»</w:t>
      </w:r>
      <w:r>
        <w:rPr>
          <w:rStyle w:val="FootnoteReference"/>
          <w:rFonts w:ascii="IRBadr" w:hAnsi="IRBadr" w:cs="IRBadr"/>
          <w:color w:val="008000"/>
          <w:rtl/>
        </w:rPr>
        <w:footnoteReference w:id="1"/>
      </w:r>
      <w:r w:rsidR="00D85F9B" w:rsidRPr="00D85F9B">
        <w:rPr>
          <w:rFonts w:ascii="IRBadr" w:hAnsi="IRBadr" w:cs="IRBadr"/>
          <w:rtl/>
        </w:rPr>
        <w:t>.</w:t>
      </w:r>
    </w:p>
    <w:p w:rsidR="00D85F9B" w:rsidRDefault="00D85F9B" w:rsidP="006162A2">
      <w:pPr>
        <w:rPr>
          <w:rFonts w:ascii="IRBadr" w:hAnsi="IRBadr" w:cs="IRBadr"/>
        </w:rPr>
      </w:pPr>
      <w:r>
        <w:rPr>
          <w:rFonts w:ascii="IRBadr" w:hAnsi="IRBadr" w:cs="IRBadr" w:hint="cs"/>
          <w:rtl/>
        </w:rPr>
        <w:t xml:space="preserve">همچنین در روایات </w:t>
      </w:r>
      <w:r w:rsidR="00EA6DDF">
        <w:rPr>
          <w:rFonts w:ascii="IRBadr" w:hAnsi="IRBadr" w:cs="IRBadr" w:hint="cs"/>
          <w:rtl/>
        </w:rPr>
        <w:t xml:space="preserve">مربوط به </w:t>
      </w:r>
      <w:r>
        <w:rPr>
          <w:rFonts w:ascii="IRBadr" w:hAnsi="IRBadr" w:cs="IRBadr" w:hint="cs"/>
          <w:rtl/>
        </w:rPr>
        <w:t>کفاره صید این معنی به کار رفته است.</w:t>
      </w:r>
      <w:r w:rsidR="00EA6DDF">
        <w:rPr>
          <w:rFonts w:ascii="IRBadr" w:hAnsi="IRBadr" w:cs="IRBadr" w:hint="cs"/>
          <w:rtl/>
        </w:rPr>
        <w:t xml:space="preserve"> در برخی روایات وارد شده است که اگر مُحرِم، صیدی انجام دهد، کفاره‌اش آن است که به </w:t>
      </w:r>
      <w:r w:rsidR="004A4C4C">
        <w:rPr>
          <w:rFonts w:ascii="IRBadr" w:hAnsi="IRBadr" w:cs="IRBadr" w:hint="cs"/>
          <w:rtl/>
        </w:rPr>
        <w:t>ثمن آن صید (</w:t>
      </w:r>
      <w:r w:rsidR="00EA6DDF">
        <w:rPr>
          <w:rFonts w:ascii="IRBadr" w:hAnsi="IRBadr" w:cs="IRBadr" w:hint="cs"/>
          <w:rtl/>
        </w:rPr>
        <w:t>قیمت آن صید</w:t>
      </w:r>
      <w:r w:rsidR="004A4C4C">
        <w:rPr>
          <w:rFonts w:ascii="IRBadr" w:hAnsi="IRBadr" w:cs="IRBadr" w:hint="cs"/>
          <w:rtl/>
        </w:rPr>
        <w:t>)،</w:t>
      </w:r>
      <w:r w:rsidR="00EA6DDF">
        <w:rPr>
          <w:rFonts w:ascii="IRBadr" w:hAnsi="IRBadr" w:cs="IRBadr" w:hint="cs"/>
          <w:rtl/>
        </w:rPr>
        <w:t xml:space="preserve"> باید صدقه بدهد.</w:t>
      </w:r>
    </w:p>
    <w:p w:rsidR="004A4C4C" w:rsidRPr="004A4C4C" w:rsidRDefault="00D85F9B" w:rsidP="006162A2">
      <w:pPr>
        <w:rPr>
          <w:rFonts w:ascii="IRBadr" w:hAnsi="IRBadr" w:cs="IRBadr"/>
          <w:b/>
          <w:bCs/>
          <w:rtl/>
        </w:rPr>
      </w:pPr>
      <w:r w:rsidRPr="004A4C4C">
        <w:rPr>
          <w:rFonts w:ascii="IRBadr" w:hAnsi="IRBadr" w:cs="IRBadr" w:hint="cs"/>
          <w:b/>
          <w:bCs/>
          <w:rtl/>
        </w:rPr>
        <w:t>معنای دوم: عوض معاملی شیء.</w:t>
      </w:r>
      <w:r w:rsidR="00EA6DDF" w:rsidRPr="004A4C4C">
        <w:rPr>
          <w:rFonts w:ascii="IRBadr" w:hAnsi="IRBadr" w:cs="IRBadr" w:hint="cs"/>
          <w:b/>
          <w:bCs/>
          <w:rtl/>
        </w:rPr>
        <w:t xml:space="preserve"> </w:t>
      </w:r>
    </w:p>
    <w:p w:rsidR="00EA6DDF" w:rsidRDefault="00EA6DDF" w:rsidP="006162A2">
      <w:pPr>
        <w:rPr>
          <w:rFonts w:ascii="IRBadr" w:hAnsi="IRBadr" w:cs="IRBadr"/>
          <w:rtl/>
        </w:rPr>
      </w:pPr>
      <w:r>
        <w:rPr>
          <w:rFonts w:ascii="IRBadr" w:hAnsi="IRBadr" w:cs="IRBadr" w:hint="cs"/>
          <w:rtl/>
        </w:rPr>
        <w:t>این معنی در برخی روایات به کار رفته است، نظیر:</w:t>
      </w:r>
    </w:p>
    <w:p w:rsidR="00EA6DDF" w:rsidRDefault="00EA6DDF" w:rsidP="00EA6DDF">
      <w:pPr>
        <w:rPr>
          <w:rFonts w:ascii="IRBadr" w:hAnsi="IRBadr" w:cs="IRBadr"/>
          <w:rtl/>
        </w:rPr>
      </w:pPr>
      <w:r w:rsidRPr="00EA6DDF">
        <w:rPr>
          <w:rFonts w:ascii="IRBadr" w:hAnsi="IRBadr" w:cs="IRBadr" w:hint="eastAsia"/>
          <w:color w:val="008000"/>
          <w:rtl/>
        </w:rPr>
        <w:t>«</w:t>
      </w:r>
      <w:r w:rsidRPr="00EA6DDF">
        <w:rPr>
          <w:rFonts w:ascii="IRBadr" w:hAnsi="IRBadr" w:cs="IRBadr" w:hint="cs"/>
          <w:color w:val="8064A2" w:themeColor="accent4"/>
          <w:rtl/>
        </w:rPr>
        <w:t>عَلِيُّ</w:t>
      </w:r>
      <w:r w:rsidRPr="00EA6DDF">
        <w:rPr>
          <w:rFonts w:ascii="IRBadr" w:hAnsi="IRBadr" w:cs="IRBadr"/>
          <w:color w:val="8064A2" w:themeColor="accent4"/>
          <w:rtl/>
        </w:rPr>
        <w:t xml:space="preserve"> </w:t>
      </w:r>
      <w:r w:rsidRPr="00EA6DDF">
        <w:rPr>
          <w:rFonts w:ascii="IRBadr" w:hAnsi="IRBadr" w:cs="IRBadr" w:hint="cs"/>
          <w:color w:val="8064A2" w:themeColor="accent4"/>
          <w:rtl/>
        </w:rPr>
        <w:t>بْنُ</w:t>
      </w:r>
      <w:r w:rsidRPr="00EA6DDF">
        <w:rPr>
          <w:rFonts w:ascii="IRBadr" w:hAnsi="IRBadr" w:cs="IRBadr"/>
          <w:color w:val="8064A2" w:themeColor="accent4"/>
          <w:rtl/>
        </w:rPr>
        <w:t xml:space="preserve"> </w:t>
      </w:r>
      <w:r w:rsidRPr="00EA6DDF">
        <w:rPr>
          <w:rFonts w:ascii="IRBadr" w:hAnsi="IRBadr" w:cs="IRBadr" w:hint="cs"/>
          <w:color w:val="8064A2" w:themeColor="accent4"/>
          <w:rtl/>
        </w:rPr>
        <w:t>إِبْرَاهِيمَ</w:t>
      </w:r>
      <w:r w:rsidRPr="00EA6DDF">
        <w:rPr>
          <w:rFonts w:ascii="IRBadr" w:hAnsi="IRBadr" w:cs="IRBadr"/>
          <w:color w:val="8064A2" w:themeColor="accent4"/>
          <w:rtl/>
        </w:rPr>
        <w:t xml:space="preserve"> </w:t>
      </w:r>
      <w:r w:rsidRPr="00EA6DDF">
        <w:rPr>
          <w:rFonts w:ascii="IRBadr" w:hAnsi="IRBadr" w:cs="IRBadr" w:hint="cs"/>
          <w:color w:val="8064A2" w:themeColor="accent4"/>
          <w:rtl/>
        </w:rPr>
        <w:t>عَنْ</w:t>
      </w:r>
      <w:r w:rsidRPr="00EA6DDF">
        <w:rPr>
          <w:rFonts w:ascii="IRBadr" w:hAnsi="IRBadr" w:cs="IRBadr"/>
          <w:color w:val="8064A2" w:themeColor="accent4"/>
          <w:rtl/>
        </w:rPr>
        <w:t xml:space="preserve"> </w:t>
      </w:r>
      <w:r w:rsidRPr="00EA6DDF">
        <w:rPr>
          <w:rFonts w:ascii="IRBadr" w:hAnsi="IRBadr" w:cs="IRBadr" w:hint="cs"/>
          <w:color w:val="8064A2" w:themeColor="accent4"/>
          <w:rtl/>
        </w:rPr>
        <w:t>صَالِحِ</w:t>
      </w:r>
      <w:r w:rsidRPr="00EA6DDF">
        <w:rPr>
          <w:rFonts w:ascii="IRBadr" w:hAnsi="IRBadr" w:cs="IRBadr"/>
          <w:color w:val="8064A2" w:themeColor="accent4"/>
          <w:rtl/>
        </w:rPr>
        <w:t xml:space="preserve"> </w:t>
      </w:r>
      <w:r w:rsidRPr="00EA6DDF">
        <w:rPr>
          <w:rFonts w:ascii="IRBadr" w:hAnsi="IRBadr" w:cs="IRBadr" w:hint="cs"/>
          <w:color w:val="8064A2" w:themeColor="accent4"/>
          <w:rtl/>
        </w:rPr>
        <w:t>بْنِ</w:t>
      </w:r>
      <w:r w:rsidRPr="00EA6DDF">
        <w:rPr>
          <w:rFonts w:ascii="IRBadr" w:hAnsi="IRBadr" w:cs="IRBadr"/>
          <w:color w:val="8064A2" w:themeColor="accent4"/>
          <w:rtl/>
        </w:rPr>
        <w:t xml:space="preserve"> </w:t>
      </w:r>
      <w:r w:rsidRPr="00EA6DDF">
        <w:rPr>
          <w:rFonts w:ascii="IRBadr" w:hAnsi="IRBadr" w:cs="IRBadr" w:hint="cs"/>
          <w:color w:val="8064A2" w:themeColor="accent4"/>
          <w:rtl/>
        </w:rPr>
        <w:t>السِّنْدِيِّ</w:t>
      </w:r>
      <w:r w:rsidRPr="00EA6DDF">
        <w:rPr>
          <w:rFonts w:ascii="IRBadr" w:hAnsi="IRBadr" w:cs="IRBadr"/>
          <w:color w:val="8064A2" w:themeColor="accent4"/>
          <w:rtl/>
        </w:rPr>
        <w:t xml:space="preserve"> </w:t>
      </w:r>
      <w:r w:rsidRPr="00EA6DDF">
        <w:rPr>
          <w:rFonts w:ascii="IRBadr" w:hAnsi="IRBadr" w:cs="IRBadr" w:hint="cs"/>
          <w:color w:val="8064A2" w:themeColor="accent4"/>
          <w:rtl/>
        </w:rPr>
        <w:t>عَنْ</w:t>
      </w:r>
      <w:r w:rsidRPr="00EA6DDF">
        <w:rPr>
          <w:rFonts w:ascii="IRBadr" w:hAnsi="IRBadr" w:cs="IRBadr"/>
          <w:color w:val="8064A2" w:themeColor="accent4"/>
          <w:rtl/>
        </w:rPr>
        <w:t xml:space="preserve"> </w:t>
      </w:r>
      <w:r w:rsidRPr="00EA6DDF">
        <w:rPr>
          <w:rFonts w:ascii="IRBadr" w:hAnsi="IRBadr" w:cs="IRBadr" w:hint="cs"/>
          <w:color w:val="8064A2" w:themeColor="accent4"/>
          <w:rtl/>
        </w:rPr>
        <w:t>جَعْفَرِ</w:t>
      </w:r>
      <w:r w:rsidRPr="00EA6DDF">
        <w:rPr>
          <w:rFonts w:ascii="IRBadr" w:hAnsi="IRBadr" w:cs="IRBadr"/>
          <w:color w:val="8064A2" w:themeColor="accent4"/>
          <w:rtl/>
        </w:rPr>
        <w:t xml:space="preserve"> </w:t>
      </w:r>
      <w:r w:rsidRPr="00EA6DDF">
        <w:rPr>
          <w:rFonts w:ascii="IRBadr" w:hAnsi="IRBadr" w:cs="IRBadr" w:hint="cs"/>
          <w:color w:val="8064A2" w:themeColor="accent4"/>
          <w:rtl/>
        </w:rPr>
        <w:t>بْنِ</w:t>
      </w:r>
      <w:r w:rsidRPr="00EA6DDF">
        <w:rPr>
          <w:rFonts w:ascii="IRBadr" w:hAnsi="IRBadr" w:cs="IRBadr"/>
          <w:color w:val="8064A2" w:themeColor="accent4"/>
          <w:rtl/>
        </w:rPr>
        <w:t xml:space="preserve"> </w:t>
      </w:r>
      <w:r w:rsidRPr="00EA6DDF">
        <w:rPr>
          <w:rFonts w:ascii="IRBadr" w:hAnsi="IRBadr" w:cs="IRBadr" w:hint="cs"/>
          <w:color w:val="8064A2" w:themeColor="accent4"/>
          <w:rtl/>
        </w:rPr>
        <w:t>بَشِيرٍ</w:t>
      </w:r>
      <w:r w:rsidRPr="00EA6DDF">
        <w:rPr>
          <w:rFonts w:ascii="IRBadr" w:hAnsi="IRBadr" w:cs="IRBadr"/>
          <w:color w:val="8064A2" w:themeColor="accent4"/>
          <w:rtl/>
        </w:rPr>
        <w:t xml:space="preserve"> </w:t>
      </w:r>
      <w:r w:rsidRPr="00EA6DDF">
        <w:rPr>
          <w:rFonts w:ascii="IRBadr" w:hAnsi="IRBadr" w:cs="IRBadr" w:hint="cs"/>
          <w:color w:val="8064A2" w:themeColor="accent4"/>
          <w:rtl/>
        </w:rPr>
        <w:t>عَنْ</w:t>
      </w:r>
      <w:r w:rsidRPr="00EA6DDF">
        <w:rPr>
          <w:rFonts w:ascii="IRBadr" w:hAnsi="IRBadr" w:cs="IRBadr"/>
          <w:color w:val="8064A2" w:themeColor="accent4"/>
          <w:rtl/>
        </w:rPr>
        <w:t xml:space="preserve"> </w:t>
      </w:r>
      <w:r w:rsidRPr="00EA6DDF">
        <w:rPr>
          <w:rFonts w:ascii="IRBadr" w:hAnsi="IRBadr" w:cs="IRBadr" w:hint="cs"/>
          <w:color w:val="8064A2" w:themeColor="accent4"/>
          <w:rtl/>
        </w:rPr>
        <w:t>أَبَانٍ</w:t>
      </w:r>
      <w:r w:rsidRPr="00EA6DDF">
        <w:rPr>
          <w:rFonts w:ascii="IRBadr" w:hAnsi="IRBadr" w:cs="IRBadr"/>
          <w:color w:val="8064A2" w:themeColor="accent4"/>
          <w:rtl/>
        </w:rPr>
        <w:t xml:space="preserve"> </w:t>
      </w:r>
      <w:r w:rsidRPr="00EA6DDF">
        <w:rPr>
          <w:rFonts w:ascii="IRBadr" w:hAnsi="IRBadr" w:cs="IRBadr" w:hint="cs"/>
          <w:color w:val="8064A2" w:themeColor="accent4"/>
          <w:rtl/>
        </w:rPr>
        <w:t>عَنْ</w:t>
      </w:r>
      <w:r w:rsidRPr="00EA6DDF">
        <w:rPr>
          <w:rFonts w:ascii="IRBadr" w:hAnsi="IRBadr" w:cs="IRBadr"/>
          <w:color w:val="8064A2" w:themeColor="accent4"/>
          <w:rtl/>
        </w:rPr>
        <w:t xml:space="preserve"> </w:t>
      </w:r>
      <w:r w:rsidRPr="00EA6DDF">
        <w:rPr>
          <w:rFonts w:ascii="IRBadr" w:hAnsi="IRBadr" w:cs="IRBadr" w:hint="cs"/>
          <w:color w:val="8064A2" w:themeColor="accent4"/>
          <w:rtl/>
        </w:rPr>
        <w:t>أَبِي</w:t>
      </w:r>
      <w:r w:rsidRPr="00EA6DDF">
        <w:rPr>
          <w:rFonts w:ascii="IRBadr" w:hAnsi="IRBadr" w:cs="IRBadr"/>
          <w:color w:val="8064A2" w:themeColor="accent4"/>
          <w:rtl/>
        </w:rPr>
        <w:t xml:space="preserve"> </w:t>
      </w:r>
      <w:r w:rsidRPr="00EA6DDF">
        <w:rPr>
          <w:rFonts w:ascii="IRBadr" w:hAnsi="IRBadr" w:cs="IRBadr" w:hint="cs"/>
          <w:color w:val="8064A2" w:themeColor="accent4"/>
          <w:rtl/>
        </w:rPr>
        <w:t>الْحُرِّ</w:t>
      </w:r>
      <w:r w:rsidRPr="00EA6DDF">
        <w:rPr>
          <w:rFonts w:ascii="IRBadr" w:hAnsi="IRBadr" w:cs="IRBadr"/>
          <w:color w:val="8064A2" w:themeColor="accent4"/>
          <w:rtl/>
        </w:rPr>
        <w:t xml:space="preserve"> </w:t>
      </w:r>
      <w:r w:rsidRPr="00EA6DDF">
        <w:rPr>
          <w:rFonts w:ascii="IRBadr" w:hAnsi="IRBadr" w:cs="IRBadr" w:hint="cs"/>
          <w:color w:val="8064A2" w:themeColor="accent4"/>
          <w:rtl/>
        </w:rPr>
        <w:t>عَنْ</w:t>
      </w:r>
      <w:r w:rsidRPr="00EA6DDF">
        <w:rPr>
          <w:rFonts w:ascii="IRBadr" w:hAnsi="IRBadr" w:cs="IRBadr"/>
          <w:color w:val="8064A2" w:themeColor="accent4"/>
          <w:rtl/>
        </w:rPr>
        <w:t xml:space="preserve"> </w:t>
      </w:r>
      <w:r w:rsidRPr="00EA6DDF">
        <w:rPr>
          <w:rFonts w:ascii="IRBadr" w:hAnsi="IRBadr" w:cs="IRBadr" w:hint="cs"/>
          <w:color w:val="8064A2" w:themeColor="accent4"/>
          <w:rtl/>
        </w:rPr>
        <w:t>أَبِي</w:t>
      </w:r>
      <w:r w:rsidRPr="00EA6DDF">
        <w:rPr>
          <w:rFonts w:ascii="IRBadr" w:hAnsi="IRBadr" w:cs="IRBadr"/>
          <w:color w:val="8064A2" w:themeColor="accent4"/>
          <w:rtl/>
        </w:rPr>
        <w:t xml:space="preserve"> </w:t>
      </w:r>
      <w:r w:rsidRPr="00EA6DDF">
        <w:rPr>
          <w:rFonts w:ascii="IRBadr" w:hAnsi="IRBadr" w:cs="IRBadr" w:hint="cs"/>
          <w:color w:val="8064A2" w:themeColor="accent4"/>
          <w:rtl/>
        </w:rPr>
        <w:t>عَبْدِ</w:t>
      </w:r>
      <w:r w:rsidRPr="00EA6DDF">
        <w:rPr>
          <w:rFonts w:ascii="IRBadr" w:hAnsi="IRBadr" w:cs="IRBadr"/>
          <w:color w:val="8064A2" w:themeColor="accent4"/>
          <w:rtl/>
        </w:rPr>
        <w:t xml:space="preserve"> </w:t>
      </w:r>
      <w:r w:rsidRPr="00EA6DDF">
        <w:rPr>
          <w:rFonts w:ascii="IRBadr" w:hAnsi="IRBadr" w:cs="IRBadr" w:hint="cs"/>
          <w:color w:val="8064A2" w:themeColor="accent4"/>
          <w:rtl/>
        </w:rPr>
        <w:t>اللَّهِ</w:t>
      </w:r>
      <w:r w:rsidRPr="00EA6DDF">
        <w:rPr>
          <w:rFonts w:ascii="IRBadr" w:hAnsi="IRBadr" w:cs="IRBadr"/>
          <w:color w:val="8064A2" w:themeColor="accent4"/>
          <w:rtl/>
        </w:rPr>
        <w:t xml:space="preserve"> </w:t>
      </w:r>
      <w:r w:rsidRPr="00EA6DDF">
        <w:rPr>
          <w:rFonts w:ascii="IRBadr" w:hAnsi="IRBadr" w:cs="IRBadr" w:hint="cs"/>
          <w:color w:val="8064A2" w:themeColor="accent4"/>
          <w:rtl/>
        </w:rPr>
        <w:t>ع</w:t>
      </w:r>
      <w:r w:rsidRPr="00EA6DDF">
        <w:rPr>
          <w:rFonts w:ascii="IRBadr" w:hAnsi="IRBadr" w:cs="IRBadr"/>
          <w:color w:val="8064A2" w:themeColor="accent4"/>
          <w:rtl/>
        </w:rPr>
        <w:t xml:space="preserve"> </w:t>
      </w:r>
      <w:r w:rsidRPr="00EA6DDF">
        <w:rPr>
          <w:rFonts w:ascii="IRBadr" w:hAnsi="IRBadr" w:cs="IRBadr" w:hint="cs"/>
          <w:color w:val="8064A2" w:themeColor="accent4"/>
          <w:rtl/>
        </w:rPr>
        <w:t>قَالَ</w:t>
      </w:r>
      <w:r w:rsidRPr="00EA6DDF">
        <w:rPr>
          <w:rFonts w:ascii="IRBadr" w:hAnsi="IRBadr" w:cs="IRBadr"/>
          <w:color w:val="8064A2" w:themeColor="accent4"/>
          <w:rtl/>
        </w:rPr>
        <w:t xml:space="preserve">: </w:t>
      </w:r>
      <w:r w:rsidRPr="00EA6DDF">
        <w:rPr>
          <w:rFonts w:ascii="IRBadr" w:hAnsi="IRBadr" w:cs="IRBadr" w:hint="cs"/>
          <w:color w:val="008000"/>
          <w:rtl/>
        </w:rPr>
        <w:t>جَاءَ</w:t>
      </w:r>
      <w:r w:rsidRPr="00EA6DDF">
        <w:rPr>
          <w:rFonts w:ascii="IRBadr" w:hAnsi="IRBadr" w:cs="IRBadr"/>
          <w:color w:val="008000"/>
          <w:rtl/>
        </w:rPr>
        <w:t xml:space="preserve"> </w:t>
      </w:r>
      <w:r w:rsidRPr="00EA6DDF">
        <w:rPr>
          <w:rFonts w:ascii="IRBadr" w:hAnsi="IRBadr" w:cs="IRBadr" w:hint="cs"/>
          <w:color w:val="008000"/>
          <w:rtl/>
        </w:rPr>
        <w:t>رَجُلٌ</w:t>
      </w:r>
      <w:r w:rsidRPr="00EA6DDF">
        <w:rPr>
          <w:rFonts w:ascii="IRBadr" w:hAnsi="IRBadr" w:cs="IRBadr"/>
          <w:color w:val="008000"/>
          <w:rtl/>
        </w:rPr>
        <w:t xml:space="preserve"> </w:t>
      </w:r>
      <w:r w:rsidRPr="00EA6DDF">
        <w:rPr>
          <w:rFonts w:ascii="IRBadr" w:hAnsi="IRBadr" w:cs="IRBadr" w:hint="cs"/>
          <w:color w:val="008000"/>
          <w:rtl/>
        </w:rPr>
        <w:t>إِلَى</w:t>
      </w:r>
      <w:r w:rsidRPr="00EA6DDF">
        <w:rPr>
          <w:rFonts w:ascii="IRBadr" w:hAnsi="IRBadr" w:cs="IRBadr"/>
          <w:color w:val="008000"/>
          <w:rtl/>
        </w:rPr>
        <w:t xml:space="preserve"> </w:t>
      </w:r>
      <w:r w:rsidRPr="00EA6DDF">
        <w:rPr>
          <w:rFonts w:ascii="IRBadr" w:hAnsi="IRBadr" w:cs="IRBadr" w:hint="cs"/>
          <w:color w:val="008000"/>
          <w:rtl/>
        </w:rPr>
        <w:t>أَبِي</w:t>
      </w:r>
      <w:r w:rsidRPr="00EA6DDF">
        <w:rPr>
          <w:rFonts w:ascii="IRBadr" w:hAnsi="IRBadr" w:cs="IRBadr"/>
          <w:color w:val="008000"/>
          <w:rtl/>
        </w:rPr>
        <w:t xml:space="preserve"> </w:t>
      </w:r>
      <w:r w:rsidRPr="00EA6DDF">
        <w:rPr>
          <w:rFonts w:ascii="IRBadr" w:hAnsi="IRBadr" w:cs="IRBadr" w:hint="cs"/>
          <w:color w:val="008000"/>
          <w:rtl/>
        </w:rPr>
        <w:t>جَعْفَرٍ</w:t>
      </w:r>
      <w:r w:rsidRPr="00EA6DDF">
        <w:rPr>
          <w:rFonts w:ascii="IRBadr" w:hAnsi="IRBadr" w:cs="IRBadr"/>
          <w:color w:val="008000"/>
          <w:rtl/>
        </w:rPr>
        <w:t xml:space="preserve"> </w:t>
      </w:r>
      <w:r w:rsidRPr="00EA6DDF">
        <w:rPr>
          <w:rFonts w:ascii="IRBadr" w:hAnsi="IRBadr" w:cs="IRBadr" w:hint="cs"/>
          <w:color w:val="008000"/>
          <w:rtl/>
        </w:rPr>
        <w:t>ع</w:t>
      </w:r>
      <w:r w:rsidRPr="00EA6DDF">
        <w:rPr>
          <w:rFonts w:ascii="IRBadr" w:hAnsi="IRBadr" w:cs="IRBadr"/>
          <w:color w:val="008000"/>
          <w:rtl/>
        </w:rPr>
        <w:t xml:space="preserve"> </w:t>
      </w:r>
      <w:r w:rsidRPr="00EA6DDF">
        <w:rPr>
          <w:rFonts w:ascii="IRBadr" w:hAnsi="IRBadr" w:cs="IRBadr" w:hint="cs"/>
          <w:color w:val="008000"/>
          <w:rtl/>
        </w:rPr>
        <w:t>فَقَالَ</w:t>
      </w:r>
      <w:r w:rsidRPr="00EA6DDF">
        <w:rPr>
          <w:rFonts w:ascii="IRBadr" w:hAnsi="IRBadr" w:cs="IRBadr"/>
          <w:color w:val="008000"/>
          <w:rtl/>
        </w:rPr>
        <w:t xml:space="preserve"> </w:t>
      </w:r>
      <w:r w:rsidRPr="00EA6DDF">
        <w:rPr>
          <w:rFonts w:ascii="IRBadr" w:hAnsi="IRBadr" w:cs="IRBadr" w:hint="cs"/>
          <w:color w:val="008000"/>
          <w:rtl/>
        </w:rPr>
        <w:t>إِنِّي</w:t>
      </w:r>
      <w:r w:rsidRPr="00EA6DDF">
        <w:rPr>
          <w:rFonts w:ascii="IRBadr" w:hAnsi="IRBadr" w:cs="IRBadr"/>
          <w:color w:val="008000"/>
          <w:rtl/>
        </w:rPr>
        <w:t xml:space="preserve"> </w:t>
      </w:r>
      <w:r w:rsidRPr="00EA6DDF">
        <w:rPr>
          <w:rFonts w:ascii="IRBadr" w:hAnsi="IRBadr" w:cs="IRBadr" w:hint="cs"/>
          <w:color w:val="008000"/>
          <w:rtl/>
        </w:rPr>
        <w:t>أَهْدَيْتُ</w:t>
      </w:r>
      <w:r w:rsidRPr="00EA6DDF">
        <w:rPr>
          <w:rFonts w:ascii="IRBadr" w:hAnsi="IRBadr" w:cs="IRBadr"/>
          <w:color w:val="008000"/>
          <w:rtl/>
        </w:rPr>
        <w:t xml:space="preserve"> </w:t>
      </w:r>
      <w:r w:rsidRPr="00EA6DDF">
        <w:rPr>
          <w:rFonts w:ascii="IRBadr" w:hAnsi="IRBadr" w:cs="IRBadr" w:hint="cs"/>
          <w:color w:val="008000"/>
          <w:rtl/>
        </w:rPr>
        <w:t>جَارِيَةً</w:t>
      </w:r>
      <w:r w:rsidRPr="00EA6DDF">
        <w:rPr>
          <w:rFonts w:ascii="IRBadr" w:hAnsi="IRBadr" w:cs="IRBadr"/>
          <w:color w:val="008000"/>
          <w:rtl/>
        </w:rPr>
        <w:t xml:space="preserve"> </w:t>
      </w:r>
      <w:r w:rsidRPr="00EA6DDF">
        <w:rPr>
          <w:rFonts w:ascii="IRBadr" w:hAnsi="IRBadr" w:cs="IRBadr" w:hint="cs"/>
          <w:color w:val="008000"/>
          <w:rtl/>
        </w:rPr>
        <w:t>إِلَى</w:t>
      </w:r>
      <w:r w:rsidRPr="00EA6DDF">
        <w:rPr>
          <w:rFonts w:ascii="IRBadr" w:hAnsi="IRBadr" w:cs="IRBadr"/>
          <w:color w:val="008000"/>
          <w:rtl/>
        </w:rPr>
        <w:t xml:space="preserve"> </w:t>
      </w:r>
      <w:r w:rsidRPr="00EA6DDF">
        <w:rPr>
          <w:rFonts w:ascii="IRBadr" w:hAnsi="IRBadr" w:cs="IRBadr" w:hint="cs"/>
          <w:color w:val="008000"/>
          <w:rtl/>
        </w:rPr>
        <w:t>الْكَعْبَةِ</w:t>
      </w:r>
      <w:r w:rsidRPr="00EA6DDF">
        <w:rPr>
          <w:rFonts w:ascii="IRBadr" w:hAnsi="IRBadr" w:cs="IRBadr"/>
          <w:color w:val="008000"/>
          <w:rtl/>
        </w:rPr>
        <w:t xml:space="preserve"> </w:t>
      </w:r>
      <w:r w:rsidRPr="00EA6DDF">
        <w:rPr>
          <w:rFonts w:ascii="IRBadr" w:hAnsi="IRBadr" w:cs="IRBadr" w:hint="cs"/>
          <w:color w:val="008000"/>
          <w:rtl/>
        </w:rPr>
        <w:t>فَأُعْطِيتُ</w:t>
      </w:r>
      <w:r w:rsidRPr="00EA6DDF">
        <w:rPr>
          <w:rFonts w:ascii="IRBadr" w:hAnsi="IRBadr" w:cs="IRBadr"/>
          <w:color w:val="008000"/>
          <w:rtl/>
        </w:rPr>
        <w:t xml:space="preserve"> </w:t>
      </w:r>
      <w:r w:rsidRPr="00EA6DDF">
        <w:rPr>
          <w:rFonts w:ascii="IRBadr" w:hAnsi="IRBadr" w:cs="IRBadr" w:hint="cs"/>
          <w:color w:val="008000"/>
          <w:rtl/>
        </w:rPr>
        <w:t>بِهَا</w:t>
      </w:r>
      <w:r w:rsidRPr="00EA6DDF">
        <w:rPr>
          <w:rFonts w:ascii="IRBadr" w:hAnsi="IRBadr" w:cs="IRBadr"/>
          <w:color w:val="008000"/>
          <w:rtl/>
        </w:rPr>
        <w:t xml:space="preserve"> </w:t>
      </w:r>
      <w:r w:rsidRPr="00EA6DDF">
        <w:rPr>
          <w:rFonts w:ascii="IRBadr" w:hAnsi="IRBadr" w:cs="IRBadr" w:hint="cs"/>
          <w:color w:val="008000"/>
          <w:rtl/>
        </w:rPr>
        <w:t>خَمْسَمِائَةِ</w:t>
      </w:r>
      <w:r w:rsidRPr="00EA6DDF">
        <w:rPr>
          <w:rFonts w:ascii="IRBadr" w:hAnsi="IRBadr" w:cs="IRBadr"/>
          <w:color w:val="008000"/>
          <w:rtl/>
        </w:rPr>
        <w:t xml:space="preserve"> </w:t>
      </w:r>
      <w:r w:rsidRPr="00EA6DDF">
        <w:rPr>
          <w:rFonts w:ascii="IRBadr" w:hAnsi="IRBadr" w:cs="IRBadr" w:hint="cs"/>
          <w:color w:val="008000"/>
          <w:rtl/>
        </w:rPr>
        <w:t>دِينَارٍ</w:t>
      </w:r>
      <w:r w:rsidRPr="00EA6DDF">
        <w:rPr>
          <w:rFonts w:ascii="IRBadr" w:hAnsi="IRBadr" w:cs="IRBadr"/>
          <w:color w:val="008000"/>
          <w:rtl/>
        </w:rPr>
        <w:t xml:space="preserve"> </w:t>
      </w:r>
      <w:r w:rsidRPr="00EA6DDF">
        <w:rPr>
          <w:rFonts w:ascii="IRBadr" w:hAnsi="IRBadr" w:cs="IRBadr" w:hint="cs"/>
          <w:color w:val="008000"/>
          <w:rtl/>
        </w:rPr>
        <w:t>فَمَا</w:t>
      </w:r>
      <w:r w:rsidRPr="00EA6DDF">
        <w:rPr>
          <w:rFonts w:ascii="IRBadr" w:hAnsi="IRBadr" w:cs="IRBadr"/>
          <w:color w:val="008000"/>
          <w:rtl/>
        </w:rPr>
        <w:t xml:space="preserve"> </w:t>
      </w:r>
      <w:r w:rsidRPr="00EA6DDF">
        <w:rPr>
          <w:rFonts w:ascii="IRBadr" w:hAnsi="IRBadr" w:cs="IRBadr" w:hint="cs"/>
          <w:color w:val="008000"/>
          <w:rtl/>
        </w:rPr>
        <w:t>تَرَى</w:t>
      </w:r>
      <w:r w:rsidRPr="00EA6DDF">
        <w:rPr>
          <w:rFonts w:ascii="IRBadr" w:hAnsi="IRBadr" w:cs="IRBadr"/>
          <w:color w:val="008000"/>
          <w:rtl/>
        </w:rPr>
        <w:t xml:space="preserve"> </w:t>
      </w:r>
      <w:r w:rsidRPr="00EA6DDF">
        <w:rPr>
          <w:rFonts w:ascii="IRBadr" w:hAnsi="IRBadr" w:cs="IRBadr" w:hint="cs"/>
          <w:color w:val="008000"/>
          <w:rtl/>
        </w:rPr>
        <w:t>قَالَ</w:t>
      </w:r>
      <w:r w:rsidRPr="00EA6DDF">
        <w:rPr>
          <w:rFonts w:ascii="IRBadr" w:hAnsi="IRBadr" w:cs="IRBadr"/>
          <w:color w:val="008000"/>
          <w:rtl/>
        </w:rPr>
        <w:t xml:space="preserve"> </w:t>
      </w:r>
      <w:r w:rsidRPr="00EA6DDF">
        <w:rPr>
          <w:rFonts w:ascii="IRBadr" w:hAnsi="IRBadr" w:cs="IRBadr" w:hint="cs"/>
          <w:color w:val="008000"/>
          <w:rtl/>
        </w:rPr>
        <w:t>بِعْهَا</w:t>
      </w:r>
      <w:r w:rsidRPr="00EA6DDF">
        <w:rPr>
          <w:rFonts w:ascii="IRBadr" w:hAnsi="IRBadr" w:cs="IRBadr"/>
          <w:color w:val="008000"/>
          <w:rtl/>
        </w:rPr>
        <w:t xml:space="preserve"> </w:t>
      </w:r>
      <w:r w:rsidRPr="00EA6DDF">
        <w:rPr>
          <w:rFonts w:ascii="IRBadr" w:hAnsi="IRBadr" w:cs="IRBadr" w:hint="cs"/>
          <w:color w:val="008000"/>
          <w:rtl/>
        </w:rPr>
        <w:t>ثُمَّ</w:t>
      </w:r>
      <w:r w:rsidRPr="00EA6DDF">
        <w:rPr>
          <w:rFonts w:ascii="IRBadr" w:hAnsi="IRBadr" w:cs="IRBadr"/>
          <w:color w:val="008000"/>
          <w:rtl/>
        </w:rPr>
        <w:t xml:space="preserve"> </w:t>
      </w:r>
      <w:r w:rsidRPr="00EA6DDF">
        <w:rPr>
          <w:rFonts w:ascii="IRBadr" w:hAnsi="IRBadr" w:cs="IRBadr" w:hint="cs"/>
          <w:color w:val="008000"/>
          <w:rtl/>
        </w:rPr>
        <w:t>خُذْ</w:t>
      </w:r>
      <w:r w:rsidRPr="00EA6DDF">
        <w:rPr>
          <w:rFonts w:ascii="IRBadr" w:hAnsi="IRBadr" w:cs="IRBadr"/>
          <w:color w:val="008000"/>
          <w:rtl/>
        </w:rPr>
        <w:t xml:space="preserve"> </w:t>
      </w:r>
      <w:r w:rsidRPr="00EA6DDF">
        <w:rPr>
          <w:rFonts w:ascii="IRBadr" w:hAnsi="IRBadr" w:cs="IRBadr" w:hint="cs"/>
          <w:color w:val="008000"/>
          <w:rtl/>
        </w:rPr>
        <w:t>ثَمَنَهَا</w:t>
      </w:r>
      <w:r w:rsidRPr="00EA6DDF">
        <w:rPr>
          <w:rFonts w:ascii="IRBadr" w:hAnsi="IRBadr" w:cs="IRBadr"/>
          <w:color w:val="008000"/>
          <w:rtl/>
        </w:rPr>
        <w:t xml:space="preserve"> </w:t>
      </w:r>
      <w:r w:rsidRPr="00EA6DDF">
        <w:rPr>
          <w:rFonts w:ascii="IRBadr" w:hAnsi="IRBadr" w:cs="IRBadr" w:hint="cs"/>
          <w:color w:val="008000"/>
          <w:rtl/>
        </w:rPr>
        <w:t>ثُمَّ</w:t>
      </w:r>
      <w:r w:rsidRPr="00EA6DDF">
        <w:rPr>
          <w:rFonts w:ascii="IRBadr" w:hAnsi="IRBadr" w:cs="IRBadr"/>
          <w:color w:val="008000"/>
          <w:rtl/>
        </w:rPr>
        <w:t xml:space="preserve"> </w:t>
      </w:r>
      <w:r w:rsidRPr="00EA6DDF">
        <w:rPr>
          <w:rFonts w:ascii="IRBadr" w:hAnsi="IRBadr" w:cs="IRBadr" w:hint="cs"/>
          <w:color w:val="008000"/>
          <w:rtl/>
        </w:rPr>
        <w:t>قُمْ</w:t>
      </w:r>
      <w:r w:rsidRPr="00EA6DDF">
        <w:rPr>
          <w:rFonts w:ascii="IRBadr" w:hAnsi="IRBadr" w:cs="IRBadr"/>
          <w:color w:val="008000"/>
          <w:rtl/>
        </w:rPr>
        <w:t xml:space="preserve"> </w:t>
      </w:r>
      <w:r w:rsidRPr="00EA6DDF">
        <w:rPr>
          <w:rFonts w:ascii="IRBadr" w:hAnsi="IRBadr" w:cs="IRBadr" w:hint="cs"/>
          <w:color w:val="008000"/>
          <w:rtl/>
        </w:rPr>
        <w:t>عَلَى</w:t>
      </w:r>
      <w:r w:rsidRPr="00EA6DDF">
        <w:rPr>
          <w:rFonts w:ascii="IRBadr" w:hAnsi="IRBadr" w:cs="IRBadr"/>
          <w:color w:val="008000"/>
          <w:rtl/>
        </w:rPr>
        <w:t xml:space="preserve"> </w:t>
      </w:r>
      <w:r w:rsidRPr="00EA6DDF">
        <w:rPr>
          <w:rFonts w:ascii="IRBadr" w:hAnsi="IRBadr" w:cs="IRBadr" w:hint="cs"/>
          <w:color w:val="008000"/>
          <w:rtl/>
        </w:rPr>
        <w:t>حَائِطِ</w:t>
      </w:r>
      <w:r w:rsidRPr="00EA6DDF">
        <w:rPr>
          <w:rFonts w:ascii="IRBadr" w:hAnsi="IRBadr" w:cs="IRBadr"/>
          <w:color w:val="008000"/>
          <w:rtl/>
        </w:rPr>
        <w:t xml:space="preserve"> </w:t>
      </w:r>
      <w:r w:rsidRPr="00EA6DDF">
        <w:rPr>
          <w:rFonts w:ascii="IRBadr" w:hAnsi="IRBadr" w:cs="IRBadr" w:hint="cs"/>
          <w:color w:val="008000"/>
          <w:rtl/>
        </w:rPr>
        <w:t>الْحِجْرِ</w:t>
      </w:r>
      <w:r w:rsidRPr="00EA6DDF">
        <w:rPr>
          <w:rFonts w:ascii="IRBadr" w:hAnsi="IRBadr" w:cs="IRBadr"/>
          <w:color w:val="008000"/>
          <w:rtl/>
        </w:rPr>
        <w:t xml:space="preserve"> </w:t>
      </w:r>
      <w:r w:rsidRPr="00EA6DDF">
        <w:rPr>
          <w:rFonts w:ascii="IRBadr" w:hAnsi="IRBadr" w:cs="IRBadr" w:hint="cs"/>
          <w:color w:val="008000"/>
          <w:rtl/>
        </w:rPr>
        <w:t>ثُمَّ</w:t>
      </w:r>
      <w:r w:rsidRPr="00EA6DDF">
        <w:rPr>
          <w:rFonts w:ascii="IRBadr" w:hAnsi="IRBadr" w:cs="IRBadr"/>
          <w:color w:val="008000"/>
          <w:rtl/>
        </w:rPr>
        <w:t xml:space="preserve"> </w:t>
      </w:r>
      <w:r w:rsidRPr="00EA6DDF">
        <w:rPr>
          <w:rFonts w:ascii="IRBadr" w:hAnsi="IRBadr" w:cs="IRBadr" w:hint="cs"/>
          <w:color w:val="008000"/>
          <w:rtl/>
        </w:rPr>
        <w:t>نَادِ</w:t>
      </w:r>
      <w:r w:rsidRPr="00EA6DDF">
        <w:rPr>
          <w:rFonts w:ascii="IRBadr" w:hAnsi="IRBadr" w:cs="IRBadr"/>
          <w:color w:val="008000"/>
          <w:rtl/>
        </w:rPr>
        <w:t xml:space="preserve"> </w:t>
      </w:r>
      <w:r w:rsidRPr="00EA6DDF">
        <w:rPr>
          <w:rFonts w:ascii="IRBadr" w:hAnsi="IRBadr" w:cs="IRBadr" w:hint="cs"/>
          <w:color w:val="008000"/>
          <w:rtl/>
        </w:rPr>
        <w:t>وَ</w:t>
      </w:r>
      <w:r w:rsidRPr="00EA6DDF">
        <w:rPr>
          <w:rFonts w:ascii="IRBadr" w:hAnsi="IRBadr" w:cs="IRBadr"/>
          <w:color w:val="008000"/>
          <w:rtl/>
        </w:rPr>
        <w:t xml:space="preserve"> </w:t>
      </w:r>
      <w:r w:rsidRPr="00EA6DDF">
        <w:rPr>
          <w:rFonts w:ascii="IRBadr" w:hAnsi="IRBadr" w:cs="IRBadr" w:hint="cs"/>
          <w:color w:val="008000"/>
          <w:rtl/>
        </w:rPr>
        <w:t>أَعْطِ</w:t>
      </w:r>
      <w:r w:rsidRPr="00EA6DDF">
        <w:rPr>
          <w:rFonts w:ascii="IRBadr" w:hAnsi="IRBadr" w:cs="IRBadr"/>
          <w:color w:val="008000"/>
          <w:rtl/>
        </w:rPr>
        <w:t xml:space="preserve"> </w:t>
      </w:r>
      <w:r w:rsidRPr="00EA6DDF">
        <w:rPr>
          <w:rFonts w:ascii="IRBadr" w:hAnsi="IRBadr" w:cs="IRBadr" w:hint="cs"/>
          <w:color w:val="008000"/>
          <w:rtl/>
        </w:rPr>
        <w:t>كُلَّ</w:t>
      </w:r>
      <w:r w:rsidRPr="00EA6DDF">
        <w:rPr>
          <w:rFonts w:ascii="IRBadr" w:hAnsi="IRBadr" w:cs="IRBadr"/>
          <w:color w:val="008000"/>
          <w:rtl/>
        </w:rPr>
        <w:t xml:space="preserve"> </w:t>
      </w:r>
      <w:r w:rsidRPr="00EA6DDF">
        <w:rPr>
          <w:rFonts w:ascii="IRBadr" w:hAnsi="IRBadr" w:cs="IRBadr" w:hint="cs"/>
          <w:color w:val="008000"/>
          <w:rtl/>
        </w:rPr>
        <w:t>مُنْقَطَعٍ</w:t>
      </w:r>
      <w:r w:rsidRPr="00EA6DDF">
        <w:rPr>
          <w:rFonts w:ascii="IRBadr" w:hAnsi="IRBadr" w:cs="IRBadr"/>
          <w:color w:val="008000"/>
          <w:rtl/>
        </w:rPr>
        <w:t xml:space="preserve"> </w:t>
      </w:r>
      <w:r w:rsidRPr="00EA6DDF">
        <w:rPr>
          <w:rFonts w:ascii="IRBadr" w:hAnsi="IRBadr" w:cs="IRBadr" w:hint="cs"/>
          <w:color w:val="008000"/>
          <w:rtl/>
        </w:rPr>
        <w:t>بِهِ</w:t>
      </w:r>
      <w:r w:rsidRPr="00EA6DDF">
        <w:rPr>
          <w:rFonts w:ascii="IRBadr" w:hAnsi="IRBadr" w:cs="IRBadr"/>
          <w:color w:val="008000"/>
          <w:rtl/>
        </w:rPr>
        <w:t xml:space="preserve"> </w:t>
      </w:r>
      <w:r w:rsidRPr="00EA6DDF">
        <w:rPr>
          <w:rFonts w:ascii="IRBadr" w:hAnsi="IRBadr" w:cs="IRBadr" w:hint="cs"/>
          <w:color w:val="008000"/>
          <w:rtl/>
        </w:rPr>
        <w:t>وَ</w:t>
      </w:r>
      <w:r w:rsidRPr="00EA6DDF">
        <w:rPr>
          <w:rFonts w:ascii="IRBadr" w:hAnsi="IRBadr" w:cs="IRBadr"/>
          <w:color w:val="008000"/>
          <w:rtl/>
        </w:rPr>
        <w:t xml:space="preserve"> </w:t>
      </w:r>
      <w:r w:rsidRPr="00EA6DDF">
        <w:rPr>
          <w:rFonts w:ascii="IRBadr" w:hAnsi="IRBadr" w:cs="IRBadr" w:hint="cs"/>
          <w:color w:val="008000"/>
          <w:rtl/>
        </w:rPr>
        <w:t>كُلَّ</w:t>
      </w:r>
      <w:r w:rsidRPr="00EA6DDF">
        <w:rPr>
          <w:rFonts w:ascii="IRBadr" w:hAnsi="IRBadr" w:cs="IRBadr"/>
          <w:color w:val="008000"/>
          <w:rtl/>
        </w:rPr>
        <w:t xml:space="preserve"> </w:t>
      </w:r>
      <w:r w:rsidRPr="00EA6DDF">
        <w:rPr>
          <w:rFonts w:ascii="IRBadr" w:hAnsi="IRBadr" w:cs="IRBadr" w:hint="cs"/>
          <w:color w:val="008000"/>
          <w:rtl/>
        </w:rPr>
        <w:t>مُحْتَاجٍ</w:t>
      </w:r>
      <w:r w:rsidRPr="00EA6DDF">
        <w:rPr>
          <w:rFonts w:ascii="IRBadr" w:hAnsi="IRBadr" w:cs="IRBadr"/>
          <w:color w:val="008000"/>
          <w:rtl/>
        </w:rPr>
        <w:t xml:space="preserve"> </w:t>
      </w:r>
      <w:r w:rsidRPr="00EA6DDF">
        <w:rPr>
          <w:rFonts w:ascii="IRBadr" w:hAnsi="IRBadr" w:cs="IRBadr" w:hint="cs"/>
          <w:color w:val="008000"/>
          <w:rtl/>
        </w:rPr>
        <w:t>مِنَ</w:t>
      </w:r>
      <w:r w:rsidRPr="00EA6DDF">
        <w:rPr>
          <w:rFonts w:ascii="IRBadr" w:hAnsi="IRBadr" w:cs="IRBadr"/>
          <w:color w:val="008000"/>
          <w:rtl/>
        </w:rPr>
        <w:t xml:space="preserve"> </w:t>
      </w:r>
      <w:r w:rsidRPr="00EA6DDF">
        <w:rPr>
          <w:rFonts w:ascii="IRBadr" w:hAnsi="IRBadr" w:cs="IRBadr" w:hint="cs"/>
          <w:color w:val="008000"/>
          <w:rtl/>
        </w:rPr>
        <w:t>الْحَاجِّ</w:t>
      </w:r>
      <w:r w:rsidRPr="00EA6DDF">
        <w:rPr>
          <w:rFonts w:ascii="IRBadr" w:hAnsi="IRBadr" w:cs="IRBadr" w:hint="eastAsia"/>
          <w:color w:val="008000"/>
          <w:rtl/>
        </w:rPr>
        <w:t>»</w:t>
      </w:r>
      <w:r w:rsidRPr="00EA6DDF">
        <w:rPr>
          <w:rStyle w:val="FootnoteReference"/>
          <w:rFonts w:ascii="IRBadr" w:hAnsi="IRBadr" w:cs="IRBadr"/>
          <w:color w:val="008000"/>
          <w:rtl/>
        </w:rPr>
        <w:footnoteReference w:id="2"/>
      </w:r>
      <w:r w:rsidRPr="00EA6DDF">
        <w:rPr>
          <w:rFonts w:ascii="IRBadr" w:hAnsi="IRBadr" w:cs="IRBadr"/>
          <w:rtl/>
        </w:rPr>
        <w:t>.</w:t>
      </w:r>
    </w:p>
    <w:p w:rsidR="00D85F9B" w:rsidRDefault="00EA6DDF" w:rsidP="006162A2">
      <w:pPr>
        <w:rPr>
          <w:rFonts w:ascii="IRBadr" w:hAnsi="IRBadr" w:cs="IRBadr"/>
        </w:rPr>
      </w:pPr>
      <w:r>
        <w:rPr>
          <w:rFonts w:ascii="IRBadr" w:hAnsi="IRBadr" w:cs="IRBadr" w:hint="cs"/>
          <w:rtl/>
        </w:rPr>
        <w:t>همچنین</w:t>
      </w:r>
      <w:r w:rsidR="00D85F9B">
        <w:rPr>
          <w:rFonts w:ascii="IRBadr" w:hAnsi="IRBadr" w:cs="IRBadr" w:hint="cs"/>
          <w:rtl/>
        </w:rPr>
        <w:t xml:space="preserve"> در  روایاتی که انواع س</w:t>
      </w:r>
      <w:r>
        <w:rPr>
          <w:rFonts w:ascii="IRBadr" w:hAnsi="IRBadr" w:cs="IRBadr" w:hint="cs"/>
          <w:rtl/>
        </w:rPr>
        <w:t>ُ</w:t>
      </w:r>
      <w:r w:rsidR="00D85F9B">
        <w:rPr>
          <w:rFonts w:ascii="IRBadr" w:hAnsi="IRBadr" w:cs="IRBadr" w:hint="cs"/>
          <w:rtl/>
        </w:rPr>
        <w:t>حت ذکر شده است،</w:t>
      </w:r>
      <w:r>
        <w:rPr>
          <w:rFonts w:ascii="IRBadr" w:hAnsi="IRBadr" w:cs="IRBadr" w:hint="cs"/>
          <w:rtl/>
        </w:rPr>
        <w:t xml:space="preserve"> این معنی از ثمن به کار رفته است.</w:t>
      </w:r>
      <w:r w:rsidR="00D85F9B">
        <w:rPr>
          <w:rFonts w:ascii="IRBadr" w:hAnsi="IRBadr" w:cs="IRBadr" w:hint="cs"/>
          <w:rtl/>
        </w:rPr>
        <w:t xml:space="preserve"> </w:t>
      </w:r>
      <w:r w:rsidR="004A4C4C">
        <w:rPr>
          <w:rFonts w:ascii="IRBadr" w:hAnsi="IRBadr" w:cs="IRBadr" w:hint="cs"/>
          <w:rtl/>
        </w:rPr>
        <w:t xml:space="preserve">در </w:t>
      </w:r>
      <w:r w:rsidR="00D85F9B">
        <w:rPr>
          <w:rFonts w:ascii="IRBadr" w:hAnsi="IRBadr" w:cs="IRBadr" w:hint="cs"/>
          <w:rtl/>
        </w:rPr>
        <w:t xml:space="preserve">تعابیری نظیر ثمن الکلب، ثمن المغنیّة، ثمن المیتة، ثمن الخمر </w:t>
      </w:r>
      <w:r>
        <w:rPr>
          <w:rFonts w:ascii="IRBadr" w:hAnsi="IRBadr" w:cs="IRBadr" w:hint="cs"/>
          <w:rtl/>
        </w:rPr>
        <w:t>که در برخی روایات به کار رفته است،</w:t>
      </w:r>
      <w:r w:rsidR="00894103">
        <w:rPr>
          <w:rFonts w:ascii="IRBadr" w:hAnsi="IRBadr" w:cs="IRBadr" w:hint="cs"/>
          <w:rtl/>
        </w:rPr>
        <w:t xml:space="preserve"> مراد از ثمن، عوض آن جنس است</w:t>
      </w:r>
      <w:r w:rsidR="00894103">
        <w:rPr>
          <w:rFonts w:ascii="IRBadr" w:hAnsi="IRBadr" w:cs="IRBadr"/>
        </w:rPr>
        <w:t>:</w:t>
      </w:r>
    </w:p>
    <w:p w:rsidR="00894103" w:rsidRDefault="00894103" w:rsidP="006162A2">
      <w:pPr>
        <w:rPr>
          <w:rFonts w:ascii="IRBadr" w:hAnsi="IRBadr" w:cs="IRBadr"/>
          <w:rtl/>
        </w:rPr>
      </w:pPr>
      <w:r w:rsidRPr="00894103">
        <w:rPr>
          <w:rFonts w:ascii="IRBadr" w:hAnsi="IRBadr" w:cs="IRBadr" w:hint="eastAsia"/>
          <w:color w:val="008000"/>
          <w:rtl/>
        </w:rPr>
        <w:t>«</w:t>
      </w:r>
      <w:r w:rsidRPr="00894103">
        <w:rPr>
          <w:rFonts w:ascii="IRBadr" w:hAnsi="IRBadr" w:cs="IRBadr" w:hint="cs"/>
          <w:color w:val="008000"/>
          <w:rtl/>
        </w:rPr>
        <w:t>قَالَ</w:t>
      </w:r>
      <w:r w:rsidRPr="00894103">
        <w:rPr>
          <w:rFonts w:ascii="IRBadr" w:hAnsi="IRBadr" w:cs="IRBadr"/>
          <w:color w:val="008000"/>
          <w:rtl/>
        </w:rPr>
        <w:t xml:space="preserve">: </w:t>
      </w:r>
      <w:r w:rsidRPr="00894103">
        <w:rPr>
          <w:rFonts w:ascii="IRBadr" w:hAnsi="IRBadr" w:cs="IRBadr" w:hint="cs"/>
          <w:color w:val="008000"/>
          <w:rtl/>
        </w:rPr>
        <w:t>السُّحْتُ</w:t>
      </w:r>
      <w:r w:rsidRPr="00894103">
        <w:rPr>
          <w:rFonts w:ascii="IRBadr" w:hAnsi="IRBadr" w:cs="IRBadr"/>
          <w:color w:val="008000"/>
          <w:rtl/>
        </w:rPr>
        <w:t xml:space="preserve"> </w:t>
      </w:r>
      <w:r w:rsidRPr="00894103">
        <w:rPr>
          <w:rFonts w:ascii="IRBadr" w:hAnsi="IRBadr" w:cs="IRBadr" w:hint="cs"/>
          <w:color w:val="008000"/>
          <w:rtl/>
        </w:rPr>
        <w:t>ثَمَنُ</w:t>
      </w:r>
      <w:r w:rsidRPr="00894103">
        <w:rPr>
          <w:rFonts w:ascii="IRBadr" w:hAnsi="IRBadr" w:cs="IRBadr"/>
          <w:color w:val="008000"/>
          <w:rtl/>
        </w:rPr>
        <w:t xml:space="preserve"> </w:t>
      </w:r>
      <w:r w:rsidRPr="00894103">
        <w:rPr>
          <w:rFonts w:ascii="IRBadr" w:hAnsi="IRBadr" w:cs="IRBadr" w:hint="cs"/>
          <w:color w:val="008000"/>
          <w:rtl/>
        </w:rPr>
        <w:t>الْمَيْتَةِ</w:t>
      </w:r>
      <w:r w:rsidRPr="00894103">
        <w:rPr>
          <w:rFonts w:ascii="IRBadr" w:hAnsi="IRBadr" w:cs="IRBadr"/>
          <w:color w:val="008000"/>
          <w:rtl/>
        </w:rPr>
        <w:t xml:space="preserve"> </w:t>
      </w:r>
      <w:r w:rsidRPr="00894103">
        <w:rPr>
          <w:rFonts w:ascii="IRBadr" w:hAnsi="IRBadr" w:cs="IRBadr" w:hint="cs"/>
          <w:color w:val="008000"/>
          <w:rtl/>
        </w:rPr>
        <w:t>وَ</w:t>
      </w:r>
      <w:r w:rsidRPr="00894103">
        <w:rPr>
          <w:rFonts w:ascii="IRBadr" w:hAnsi="IRBadr" w:cs="IRBadr"/>
          <w:color w:val="008000"/>
          <w:rtl/>
        </w:rPr>
        <w:t xml:space="preserve"> </w:t>
      </w:r>
      <w:r w:rsidRPr="00894103">
        <w:rPr>
          <w:rFonts w:ascii="IRBadr" w:hAnsi="IRBadr" w:cs="IRBadr" w:hint="cs"/>
          <w:color w:val="008000"/>
          <w:rtl/>
        </w:rPr>
        <w:t>ثَمَنُ</w:t>
      </w:r>
      <w:r w:rsidRPr="00894103">
        <w:rPr>
          <w:rFonts w:ascii="IRBadr" w:hAnsi="IRBadr" w:cs="IRBadr"/>
          <w:color w:val="008000"/>
          <w:rtl/>
        </w:rPr>
        <w:t xml:space="preserve"> </w:t>
      </w:r>
      <w:r w:rsidRPr="00894103">
        <w:rPr>
          <w:rFonts w:ascii="IRBadr" w:hAnsi="IRBadr" w:cs="IRBadr" w:hint="cs"/>
          <w:color w:val="008000"/>
          <w:rtl/>
        </w:rPr>
        <w:t>الْكَلْبِ وَ</w:t>
      </w:r>
      <w:r w:rsidRPr="00894103">
        <w:rPr>
          <w:rFonts w:ascii="IRBadr" w:hAnsi="IRBadr" w:cs="IRBadr"/>
          <w:color w:val="008000"/>
          <w:rtl/>
        </w:rPr>
        <w:t xml:space="preserve"> </w:t>
      </w:r>
      <w:r w:rsidRPr="00894103">
        <w:rPr>
          <w:rFonts w:ascii="IRBadr" w:hAnsi="IRBadr" w:cs="IRBadr" w:hint="cs"/>
          <w:color w:val="008000"/>
          <w:rtl/>
        </w:rPr>
        <w:t>ثَمَنُ</w:t>
      </w:r>
      <w:r w:rsidRPr="00894103">
        <w:rPr>
          <w:rFonts w:ascii="IRBadr" w:hAnsi="IRBadr" w:cs="IRBadr"/>
          <w:color w:val="008000"/>
          <w:rtl/>
        </w:rPr>
        <w:t xml:space="preserve"> </w:t>
      </w:r>
      <w:r w:rsidRPr="00894103">
        <w:rPr>
          <w:rFonts w:ascii="IRBadr" w:hAnsi="IRBadr" w:cs="IRBadr" w:hint="cs"/>
          <w:color w:val="008000"/>
          <w:rtl/>
        </w:rPr>
        <w:t>الْخَمْرِ</w:t>
      </w:r>
      <w:r w:rsidRPr="00894103">
        <w:rPr>
          <w:rFonts w:ascii="IRBadr" w:hAnsi="IRBadr" w:cs="IRBadr"/>
          <w:color w:val="008000"/>
          <w:rtl/>
        </w:rPr>
        <w:t xml:space="preserve"> </w:t>
      </w:r>
      <w:r w:rsidRPr="00894103">
        <w:rPr>
          <w:rFonts w:ascii="IRBadr" w:hAnsi="IRBadr" w:cs="IRBadr" w:hint="cs"/>
          <w:color w:val="008000"/>
          <w:rtl/>
        </w:rPr>
        <w:t>وَ</w:t>
      </w:r>
      <w:r w:rsidRPr="00894103">
        <w:rPr>
          <w:rFonts w:ascii="IRBadr" w:hAnsi="IRBadr" w:cs="IRBadr"/>
          <w:color w:val="008000"/>
          <w:rtl/>
        </w:rPr>
        <w:t xml:space="preserve"> </w:t>
      </w:r>
      <w:r w:rsidRPr="00894103">
        <w:rPr>
          <w:rFonts w:ascii="IRBadr" w:hAnsi="IRBadr" w:cs="IRBadr" w:hint="cs"/>
          <w:color w:val="008000"/>
          <w:rtl/>
        </w:rPr>
        <w:t>مَهْرُ</w:t>
      </w:r>
      <w:r w:rsidRPr="00894103">
        <w:rPr>
          <w:rFonts w:ascii="IRBadr" w:hAnsi="IRBadr" w:cs="IRBadr"/>
          <w:color w:val="008000"/>
          <w:rtl/>
        </w:rPr>
        <w:t xml:space="preserve"> </w:t>
      </w:r>
      <w:r w:rsidRPr="00894103">
        <w:rPr>
          <w:rFonts w:ascii="IRBadr" w:hAnsi="IRBadr" w:cs="IRBadr" w:hint="cs"/>
          <w:color w:val="008000"/>
          <w:rtl/>
        </w:rPr>
        <w:t>الْبَغِيِّ</w:t>
      </w:r>
      <w:r w:rsidRPr="00894103">
        <w:rPr>
          <w:rFonts w:ascii="IRBadr" w:hAnsi="IRBadr" w:cs="IRBadr"/>
          <w:color w:val="008000"/>
          <w:rtl/>
        </w:rPr>
        <w:t xml:space="preserve"> </w:t>
      </w:r>
      <w:r w:rsidRPr="00894103">
        <w:rPr>
          <w:rFonts w:ascii="IRBadr" w:hAnsi="IRBadr" w:cs="IRBadr" w:hint="cs"/>
          <w:color w:val="008000"/>
          <w:rtl/>
        </w:rPr>
        <w:t>وَ</w:t>
      </w:r>
      <w:r w:rsidRPr="00894103">
        <w:rPr>
          <w:rFonts w:ascii="IRBadr" w:hAnsi="IRBadr" w:cs="IRBadr"/>
          <w:color w:val="008000"/>
          <w:rtl/>
        </w:rPr>
        <w:t xml:space="preserve"> </w:t>
      </w:r>
      <w:r w:rsidRPr="00894103">
        <w:rPr>
          <w:rFonts w:ascii="IRBadr" w:hAnsi="IRBadr" w:cs="IRBadr" w:hint="cs"/>
          <w:color w:val="008000"/>
          <w:rtl/>
        </w:rPr>
        <w:t>الرِّشْوَةُ</w:t>
      </w:r>
      <w:r w:rsidRPr="00894103">
        <w:rPr>
          <w:rFonts w:ascii="IRBadr" w:hAnsi="IRBadr" w:cs="IRBadr"/>
          <w:color w:val="008000"/>
          <w:rtl/>
        </w:rPr>
        <w:t xml:space="preserve"> </w:t>
      </w:r>
      <w:r w:rsidRPr="00894103">
        <w:rPr>
          <w:rFonts w:ascii="IRBadr" w:hAnsi="IRBadr" w:cs="IRBadr" w:hint="cs"/>
          <w:color w:val="008000"/>
          <w:rtl/>
        </w:rPr>
        <w:t>فِي</w:t>
      </w:r>
      <w:r w:rsidRPr="00894103">
        <w:rPr>
          <w:rFonts w:ascii="IRBadr" w:hAnsi="IRBadr" w:cs="IRBadr"/>
          <w:color w:val="008000"/>
          <w:rtl/>
        </w:rPr>
        <w:t xml:space="preserve"> </w:t>
      </w:r>
      <w:r w:rsidRPr="00894103">
        <w:rPr>
          <w:rFonts w:ascii="IRBadr" w:hAnsi="IRBadr" w:cs="IRBadr" w:hint="cs"/>
          <w:color w:val="008000"/>
          <w:rtl/>
        </w:rPr>
        <w:t>الْحُكْمِ</w:t>
      </w:r>
      <w:r w:rsidRPr="00894103">
        <w:rPr>
          <w:rFonts w:ascii="IRBadr" w:hAnsi="IRBadr" w:cs="IRBadr"/>
          <w:color w:val="008000"/>
          <w:rtl/>
        </w:rPr>
        <w:t xml:space="preserve"> </w:t>
      </w:r>
      <w:r w:rsidRPr="00894103">
        <w:rPr>
          <w:rFonts w:ascii="IRBadr" w:hAnsi="IRBadr" w:cs="IRBadr" w:hint="cs"/>
          <w:color w:val="008000"/>
          <w:rtl/>
        </w:rPr>
        <w:t>وَ</w:t>
      </w:r>
      <w:r w:rsidRPr="00894103">
        <w:rPr>
          <w:rFonts w:ascii="IRBadr" w:hAnsi="IRBadr" w:cs="IRBadr"/>
          <w:color w:val="008000"/>
          <w:rtl/>
        </w:rPr>
        <w:t xml:space="preserve"> </w:t>
      </w:r>
      <w:r w:rsidRPr="00894103">
        <w:rPr>
          <w:rFonts w:ascii="IRBadr" w:hAnsi="IRBadr" w:cs="IRBadr" w:hint="cs"/>
          <w:color w:val="008000"/>
          <w:rtl/>
        </w:rPr>
        <w:t>أَجْرُ</w:t>
      </w:r>
      <w:r w:rsidRPr="00894103">
        <w:rPr>
          <w:rFonts w:ascii="IRBadr" w:hAnsi="IRBadr" w:cs="IRBadr"/>
          <w:color w:val="008000"/>
          <w:rtl/>
        </w:rPr>
        <w:t xml:space="preserve"> </w:t>
      </w:r>
      <w:r w:rsidRPr="00894103">
        <w:rPr>
          <w:rFonts w:ascii="IRBadr" w:hAnsi="IRBadr" w:cs="IRBadr" w:hint="cs"/>
          <w:color w:val="008000"/>
          <w:rtl/>
        </w:rPr>
        <w:t>الْكَاهِنِ</w:t>
      </w:r>
      <w:r w:rsidRPr="00894103">
        <w:rPr>
          <w:rFonts w:ascii="IRBadr" w:hAnsi="IRBadr" w:cs="IRBadr" w:hint="eastAsia"/>
          <w:color w:val="008000"/>
          <w:rtl/>
        </w:rPr>
        <w:t>»</w:t>
      </w:r>
      <w:r>
        <w:rPr>
          <w:rStyle w:val="FootnoteReference"/>
          <w:rFonts w:ascii="IRBadr" w:hAnsi="IRBadr" w:cs="IRBadr"/>
          <w:color w:val="008000"/>
          <w:rtl/>
        </w:rPr>
        <w:footnoteReference w:id="3"/>
      </w:r>
      <w:r w:rsidRPr="00894103">
        <w:rPr>
          <w:rFonts w:ascii="IRBadr" w:hAnsi="IRBadr" w:cs="IRBadr"/>
          <w:rtl/>
        </w:rPr>
        <w:t>.</w:t>
      </w:r>
    </w:p>
    <w:p w:rsidR="00894103" w:rsidRDefault="00894103" w:rsidP="005961EF">
      <w:pPr>
        <w:pStyle w:val="Heading3"/>
        <w:rPr>
          <w:rFonts w:ascii="IRBadr" w:hAnsi="IRBadr" w:cs="IRBadr"/>
        </w:rPr>
      </w:pPr>
      <w:bookmarkStart w:id="23" w:name="_Toc150601937"/>
      <w:bookmarkStart w:id="24" w:name="_Toc150603218"/>
      <w:bookmarkStart w:id="25" w:name="_Toc150603283"/>
      <w:bookmarkStart w:id="26" w:name="_Toc150603307"/>
      <w:bookmarkStart w:id="27" w:name="_Toc150603353"/>
      <w:bookmarkStart w:id="28" w:name="_Toc150603382"/>
      <w:bookmarkStart w:id="29" w:name="_Toc150603398"/>
      <w:bookmarkStart w:id="30" w:name="_Toc150604474"/>
      <w:bookmarkStart w:id="31" w:name="_Toc150604496"/>
      <w:bookmarkStart w:id="32" w:name="_Toc150605600"/>
      <w:r>
        <w:rPr>
          <w:rFonts w:hint="cs"/>
          <w:rtl/>
        </w:rPr>
        <w:t>معنای ثمن در لغت</w:t>
      </w:r>
      <w:bookmarkEnd w:id="23"/>
      <w:bookmarkEnd w:id="24"/>
      <w:bookmarkEnd w:id="25"/>
      <w:bookmarkEnd w:id="26"/>
      <w:bookmarkEnd w:id="27"/>
      <w:bookmarkEnd w:id="28"/>
      <w:bookmarkEnd w:id="29"/>
      <w:bookmarkEnd w:id="30"/>
      <w:bookmarkEnd w:id="31"/>
      <w:bookmarkEnd w:id="32"/>
      <w:r>
        <w:rPr>
          <w:rFonts w:hint="cs"/>
          <w:rtl/>
        </w:rPr>
        <w:t xml:space="preserve"> </w:t>
      </w:r>
    </w:p>
    <w:p w:rsidR="00114199" w:rsidRDefault="005961EF" w:rsidP="00114199">
      <w:pPr>
        <w:rPr>
          <w:rFonts w:ascii="IRBadr" w:hAnsi="IRBadr" w:cs="IRBadr"/>
          <w:rtl/>
        </w:rPr>
      </w:pPr>
      <w:r>
        <w:rPr>
          <w:rFonts w:ascii="IRBadr" w:hAnsi="IRBadr" w:cs="IRBadr" w:hint="cs"/>
          <w:rtl/>
        </w:rPr>
        <w:t>در لغت نیز</w:t>
      </w:r>
      <w:r w:rsidR="007502DF">
        <w:rPr>
          <w:rFonts w:ascii="IRBadr" w:hAnsi="IRBadr" w:cs="IRBadr" w:hint="cs"/>
          <w:rtl/>
        </w:rPr>
        <w:t xml:space="preserve"> دو</w:t>
      </w:r>
      <w:r w:rsidR="00D85F9B">
        <w:rPr>
          <w:rFonts w:ascii="IRBadr" w:hAnsi="IRBadr" w:cs="IRBadr" w:hint="cs"/>
          <w:rtl/>
        </w:rPr>
        <w:t xml:space="preserve"> معنی </w:t>
      </w:r>
      <w:r>
        <w:rPr>
          <w:rFonts w:ascii="IRBadr" w:hAnsi="IRBadr" w:cs="IRBadr" w:hint="cs"/>
          <w:rtl/>
        </w:rPr>
        <w:t xml:space="preserve">مزبور </w:t>
      </w:r>
      <w:r w:rsidR="007502DF">
        <w:rPr>
          <w:rFonts w:ascii="IRBadr" w:hAnsi="IRBadr" w:cs="IRBadr" w:hint="cs"/>
          <w:rtl/>
        </w:rPr>
        <w:t xml:space="preserve">ذکر شده </w:t>
      </w:r>
      <w:r w:rsidR="00D85F9B">
        <w:rPr>
          <w:rFonts w:ascii="IRBadr" w:hAnsi="IRBadr" w:cs="IRBadr" w:hint="cs"/>
          <w:rtl/>
        </w:rPr>
        <w:t>است.</w:t>
      </w:r>
      <w:r w:rsidR="007233BD">
        <w:rPr>
          <w:rFonts w:ascii="IRBadr" w:hAnsi="IRBadr" w:cs="IRBadr" w:hint="cs"/>
          <w:rtl/>
        </w:rPr>
        <w:t xml:space="preserve"> </w:t>
      </w:r>
    </w:p>
    <w:p w:rsidR="00114199" w:rsidRDefault="00114199" w:rsidP="00114199">
      <w:pPr>
        <w:rPr>
          <w:rFonts w:ascii="IRBadr" w:hAnsi="IRBadr" w:cs="IRBadr"/>
          <w:rtl/>
        </w:rPr>
      </w:pPr>
      <w:r w:rsidRPr="00114199">
        <w:rPr>
          <w:rFonts w:ascii="IRBadr" w:hAnsi="IRBadr" w:cs="IRBadr" w:hint="cs"/>
          <w:b/>
          <w:bCs/>
          <w:rtl/>
        </w:rPr>
        <w:lastRenderedPageBreak/>
        <w:t>معنای اول: ثمن به معنی قیمت:</w:t>
      </w:r>
      <w:r>
        <w:rPr>
          <w:rFonts w:ascii="IRBadr" w:hAnsi="IRBadr" w:cs="IRBadr" w:hint="cs"/>
          <w:rtl/>
        </w:rPr>
        <w:t xml:space="preserve"> </w:t>
      </w:r>
    </w:p>
    <w:p w:rsidR="007502DF" w:rsidRDefault="007233BD" w:rsidP="00114199">
      <w:pPr>
        <w:rPr>
          <w:rFonts w:ascii="IRBadr" w:hAnsi="IRBadr" w:cs="IRBadr"/>
          <w:rtl/>
        </w:rPr>
      </w:pPr>
      <w:r>
        <w:rPr>
          <w:rFonts w:ascii="IRBadr" w:hAnsi="IRBadr" w:cs="IRBadr" w:hint="cs"/>
          <w:rtl/>
        </w:rPr>
        <w:t>در تهذیب اللغة آمده است:</w:t>
      </w:r>
      <w:r w:rsidR="00D85F9B">
        <w:rPr>
          <w:rFonts w:ascii="IRBadr" w:hAnsi="IRBadr" w:cs="IRBadr" w:hint="cs"/>
          <w:rtl/>
        </w:rPr>
        <w:t xml:space="preserve"> </w:t>
      </w:r>
      <w:r>
        <w:rPr>
          <w:rFonts w:ascii="IRBadr" w:hAnsi="IRBadr" w:cs="IRBadr" w:hint="cs"/>
          <w:color w:val="0000FF"/>
          <w:rtl/>
        </w:rPr>
        <w:t>«</w:t>
      </w:r>
      <w:r w:rsidRPr="007233BD">
        <w:rPr>
          <w:rFonts w:ascii="IRBadr" w:hAnsi="IRBadr" w:cs="IRBadr" w:hint="cs"/>
          <w:color w:val="0000FF"/>
          <w:rtl/>
        </w:rPr>
        <w:t>و</w:t>
      </w:r>
      <w:r w:rsidRPr="007233BD">
        <w:rPr>
          <w:rFonts w:ascii="IRBadr" w:hAnsi="IRBadr" w:cs="IRBadr"/>
          <w:color w:val="0000FF"/>
          <w:rtl/>
        </w:rPr>
        <w:t xml:space="preserve"> </w:t>
      </w:r>
      <w:r w:rsidRPr="007233BD">
        <w:rPr>
          <w:rFonts w:ascii="IRBadr" w:hAnsi="IRBadr" w:cs="IRBadr" w:hint="cs"/>
          <w:color w:val="0000FF"/>
          <w:rtl/>
        </w:rPr>
        <w:t>قال</w:t>
      </w:r>
      <w:r w:rsidRPr="007233BD">
        <w:rPr>
          <w:rFonts w:ascii="IRBadr" w:hAnsi="IRBadr" w:cs="IRBadr"/>
          <w:color w:val="0000FF"/>
          <w:rtl/>
        </w:rPr>
        <w:t xml:space="preserve"> </w:t>
      </w:r>
      <w:r w:rsidRPr="007233BD">
        <w:rPr>
          <w:rFonts w:ascii="IRBadr" w:hAnsi="IRBadr" w:cs="IRBadr" w:hint="cs"/>
          <w:color w:val="0000FF"/>
          <w:rtl/>
        </w:rPr>
        <w:t>اللّيْث</w:t>
      </w:r>
      <w:r w:rsidRPr="007233BD">
        <w:rPr>
          <w:rFonts w:ascii="IRBadr" w:hAnsi="IRBadr" w:cs="IRBadr"/>
          <w:color w:val="0000FF"/>
          <w:rtl/>
        </w:rPr>
        <w:t xml:space="preserve">: </w:t>
      </w:r>
      <w:r w:rsidRPr="007233BD">
        <w:rPr>
          <w:rFonts w:ascii="IRBadr" w:hAnsi="IRBadr" w:cs="IRBadr" w:hint="cs"/>
          <w:color w:val="0000FF"/>
          <w:rtl/>
        </w:rPr>
        <w:t>ثمَنُ</w:t>
      </w:r>
      <w:r w:rsidRPr="007233BD">
        <w:rPr>
          <w:rFonts w:ascii="IRBadr" w:hAnsi="IRBadr" w:cs="IRBadr"/>
          <w:color w:val="0000FF"/>
          <w:rtl/>
        </w:rPr>
        <w:t xml:space="preserve"> </w:t>
      </w:r>
      <w:r w:rsidRPr="007233BD">
        <w:rPr>
          <w:rFonts w:ascii="IRBadr" w:hAnsi="IRBadr" w:cs="IRBadr" w:hint="cs"/>
          <w:color w:val="0000FF"/>
          <w:rtl/>
        </w:rPr>
        <w:t>كُلِّ</w:t>
      </w:r>
      <w:r w:rsidRPr="007233BD">
        <w:rPr>
          <w:rFonts w:ascii="IRBadr" w:hAnsi="IRBadr" w:cs="IRBadr"/>
          <w:color w:val="0000FF"/>
          <w:rtl/>
        </w:rPr>
        <w:t xml:space="preserve"> </w:t>
      </w:r>
      <w:r w:rsidRPr="007233BD">
        <w:rPr>
          <w:rFonts w:ascii="IRBadr" w:hAnsi="IRBadr" w:cs="IRBadr" w:hint="cs"/>
          <w:color w:val="0000FF"/>
          <w:rtl/>
        </w:rPr>
        <w:t>شي‏ءٍ</w:t>
      </w:r>
      <w:r w:rsidRPr="007233BD">
        <w:rPr>
          <w:rFonts w:ascii="IRBadr" w:hAnsi="IRBadr" w:cs="IRBadr"/>
          <w:color w:val="0000FF"/>
          <w:rtl/>
        </w:rPr>
        <w:t xml:space="preserve">: </w:t>
      </w:r>
      <w:r w:rsidRPr="007233BD">
        <w:rPr>
          <w:rFonts w:ascii="IRBadr" w:hAnsi="IRBadr" w:cs="IRBadr" w:hint="cs"/>
          <w:color w:val="0000FF"/>
          <w:rtl/>
        </w:rPr>
        <w:t>قِيمَتُه</w:t>
      </w:r>
      <w:r>
        <w:rPr>
          <w:rFonts w:ascii="IRBadr" w:hAnsi="IRBadr" w:cs="IRBadr" w:hint="cs"/>
          <w:color w:val="0000FF"/>
          <w:rtl/>
        </w:rPr>
        <w:t>»</w:t>
      </w:r>
      <w:r>
        <w:rPr>
          <w:rStyle w:val="FootnoteReference"/>
          <w:rFonts w:ascii="IRBadr" w:hAnsi="IRBadr" w:cs="IRBadr"/>
          <w:color w:val="0000FF"/>
          <w:rtl/>
        </w:rPr>
        <w:footnoteReference w:id="4"/>
      </w:r>
      <w:r w:rsidRPr="007233BD">
        <w:rPr>
          <w:rFonts w:ascii="IRBadr" w:hAnsi="IRBadr" w:cs="IRBadr"/>
          <w:rtl/>
        </w:rPr>
        <w:t>.</w:t>
      </w:r>
    </w:p>
    <w:p w:rsidR="00D85F9B" w:rsidRDefault="00D85F9B" w:rsidP="007502DF">
      <w:pPr>
        <w:rPr>
          <w:rFonts w:ascii="IRBadr" w:hAnsi="IRBadr" w:cs="IRBadr"/>
          <w:rtl/>
        </w:rPr>
      </w:pPr>
      <w:r>
        <w:rPr>
          <w:rFonts w:ascii="IRBadr" w:hAnsi="IRBadr" w:cs="IRBadr" w:hint="cs"/>
          <w:rtl/>
        </w:rPr>
        <w:t>اینکه مولّف العین کیست،</w:t>
      </w:r>
      <w:r w:rsidR="007233BD">
        <w:rPr>
          <w:rFonts w:ascii="IRBadr" w:hAnsi="IRBadr" w:cs="IRBadr" w:hint="cs"/>
          <w:rtl/>
        </w:rPr>
        <w:t xml:space="preserve"> </w:t>
      </w:r>
      <w:r>
        <w:rPr>
          <w:rFonts w:ascii="IRBadr" w:hAnsi="IRBadr" w:cs="IRBadr" w:hint="cs"/>
          <w:rtl/>
        </w:rPr>
        <w:t>‌محل بحث است.</w:t>
      </w:r>
      <w:r w:rsidR="007233BD">
        <w:rPr>
          <w:rFonts w:ascii="IRBadr" w:hAnsi="IRBadr" w:cs="IRBadr" w:hint="cs"/>
          <w:rtl/>
        </w:rPr>
        <w:t xml:space="preserve"> برخی مولّف آن را خلیل بن احمد و برخی دیگر مولّف این کتاب را لیث، فرزند خلیل می‌دانند.</w:t>
      </w:r>
      <w:r>
        <w:rPr>
          <w:rFonts w:ascii="IRBadr" w:hAnsi="IRBadr" w:cs="IRBadr" w:hint="cs"/>
          <w:rtl/>
        </w:rPr>
        <w:t xml:space="preserve"> </w:t>
      </w:r>
      <w:r w:rsidR="007233BD">
        <w:rPr>
          <w:rFonts w:ascii="IRBadr" w:hAnsi="IRBadr" w:cs="IRBadr" w:hint="cs"/>
          <w:rtl/>
        </w:rPr>
        <w:t>ازهری، صاحب تهذیب اللغة، مواردی که از لیث نقل می کند، مرادش صاحب کتاب العین است. البته این عبارت محل بحث، در کتاب العین نیامده است. شاید ازهری، نسخه دیگری از کتاب العین داشته است که کامل‌تر از نسخه موجود نزد ما، بوده است.</w:t>
      </w:r>
    </w:p>
    <w:p w:rsidR="00114199" w:rsidRPr="00114199" w:rsidRDefault="00114199" w:rsidP="007233BD">
      <w:pPr>
        <w:rPr>
          <w:rFonts w:ascii="IRBadr" w:hAnsi="IRBadr" w:cs="IRBadr"/>
          <w:b/>
          <w:bCs/>
          <w:rtl/>
        </w:rPr>
      </w:pPr>
      <w:r w:rsidRPr="00114199">
        <w:rPr>
          <w:rFonts w:ascii="IRBadr" w:hAnsi="IRBadr" w:cs="IRBadr" w:hint="cs"/>
          <w:b/>
          <w:bCs/>
          <w:rtl/>
        </w:rPr>
        <w:t xml:space="preserve">معنای دوم: ثمن به معنی عوض: </w:t>
      </w:r>
    </w:p>
    <w:p w:rsidR="007233BD" w:rsidRPr="007233BD" w:rsidRDefault="007233BD" w:rsidP="007233BD">
      <w:pPr>
        <w:rPr>
          <w:rFonts w:ascii="IRBadr" w:hAnsi="IRBadr" w:cs="IRBadr"/>
        </w:rPr>
      </w:pPr>
      <w:r>
        <w:rPr>
          <w:rFonts w:ascii="IRBadr" w:hAnsi="IRBadr" w:cs="IRBadr" w:hint="cs"/>
          <w:rtl/>
        </w:rPr>
        <w:t xml:space="preserve">در معجم مقاییس اللغة آمده است: </w:t>
      </w:r>
      <w:r>
        <w:rPr>
          <w:rFonts w:ascii="IRBadr" w:hAnsi="IRBadr" w:cs="IRBadr" w:hint="cs"/>
          <w:color w:val="0000FF"/>
          <w:rtl/>
        </w:rPr>
        <w:t>«</w:t>
      </w:r>
      <w:r w:rsidR="00D85F9B" w:rsidRPr="007233BD">
        <w:rPr>
          <w:rFonts w:ascii="IRBadr" w:hAnsi="IRBadr" w:cs="IRBadr" w:hint="cs"/>
          <w:color w:val="0000FF"/>
          <w:rtl/>
        </w:rPr>
        <w:t>الثاء</w:t>
      </w:r>
      <w:r w:rsidR="00D85F9B" w:rsidRPr="007233BD">
        <w:rPr>
          <w:rFonts w:ascii="IRBadr" w:hAnsi="IRBadr" w:cs="IRBadr"/>
          <w:color w:val="0000FF"/>
          <w:rtl/>
        </w:rPr>
        <w:t xml:space="preserve"> </w:t>
      </w:r>
      <w:r w:rsidR="00D85F9B" w:rsidRPr="007233BD">
        <w:rPr>
          <w:rFonts w:ascii="IRBadr" w:hAnsi="IRBadr" w:cs="IRBadr" w:hint="cs"/>
          <w:color w:val="0000FF"/>
          <w:rtl/>
        </w:rPr>
        <w:t>و</w:t>
      </w:r>
      <w:r w:rsidR="00D85F9B" w:rsidRPr="007233BD">
        <w:rPr>
          <w:rFonts w:ascii="IRBadr" w:hAnsi="IRBadr" w:cs="IRBadr"/>
          <w:color w:val="0000FF"/>
          <w:rtl/>
        </w:rPr>
        <w:t xml:space="preserve"> </w:t>
      </w:r>
      <w:r w:rsidR="00D85F9B" w:rsidRPr="007233BD">
        <w:rPr>
          <w:rFonts w:ascii="IRBadr" w:hAnsi="IRBadr" w:cs="IRBadr" w:hint="cs"/>
          <w:color w:val="0000FF"/>
          <w:rtl/>
        </w:rPr>
        <w:t>الميم</w:t>
      </w:r>
      <w:r w:rsidR="00D85F9B" w:rsidRPr="007233BD">
        <w:rPr>
          <w:rFonts w:ascii="IRBadr" w:hAnsi="IRBadr" w:cs="IRBadr"/>
          <w:color w:val="0000FF"/>
          <w:rtl/>
        </w:rPr>
        <w:t xml:space="preserve"> </w:t>
      </w:r>
      <w:r w:rsidR="00D85F9B" w:rsidRPr="007233BD">
        <w:rPr>
          <w:rFonts w:ascii="IRBadr" w:hAnsi="IRBadr" w:cs="IRBadr" w:hint="cs"/>
          <w:color w:val="0000FF"/>
          <w:rtl/>
        </w:rPr>
        <w:t>و</w:t>
      </w:r>
      <w:r w:rsidR="00D85F9B" w:rsidRPr="007233BD">
        <w:rPr>
          <w:rFonts w:ascii="IRBadr" w:hAnsi="IRBadr" w:cs="IRBadr"/>
          <w:color w:val="0000FF"/>
          <w:rtl/>
        </w:rPr>
        <w:t xml:space="preserve"> </w:t>
      </w:r>
      <w:r w:rsidR="00D85F9B" w:rsidRPr="007233BD">
        <w:rPr>
          <w:rFonts w:ascii="IRBadr" w:hAnsi="IRBadr" w:cs="IRBadr" w:hint="cs"/>
          <w:color w:val="0000FF"/>
          <w:rtl/>
        </w:rPr>
        <w:t>النون</w:t>
      </w:r>
      <w:r w:rsidR="00D85F9B" w:rsidRPr="007233BD">
        <w:rPr>
          <w:rFonts w:ascii="IRBadr" w:hAnsi="IRBadr" w:cs="IRBadr"/>
          <w:color w:val="0000FF"/>
          <w:rtl/>
        </w:rPr>
        <w:t xml:space="preserve"> </w:t>
      </w:r>
      <w:r w:rsidR="00D85F9B" w:rsidRPr="007233BD">
        <w:rPr>
          <w:rFonts w:ascii="IRBadr" w:hAnsi="IRBadr" w:cs="IRBadr" w:hint="cs"/>
          <w:color w:val="0000FF"/>
          <w:rtl/>
        </w:rPr>
        <w:t>أصلان</w:t>
      </w:r>
      <w:r w:rsidR="00D85F9B" w:rsidRPr="007233BD">
        <w:rPr>
          <w:rFonts w:ascii="IRBadr" w:hAnsi="IRBadr" w:cs="IRBadr"/>
          <w:color w:val="0000FF"/>
          <w:rtl/>
        </w:rPr>
        <w:t xml:space="preserve">: </w:t>
      </w:r>
      <w:r w:rsidR="00D85F9B" w:rsidRPr="007233BD">
        <w:rPr>
          <w:rFonts w:ascii="IRBadr" w:hAnsi="IRBadr" w:cs="IRBadr" w:hint="cs"/>
          <w:color w:val="0000FF"/>
          <w:rtl/>
        </w:rPr>
        <w:t>أحدهما</w:t>
      </w:r>
      <w:r w:rsidR="00D85F9B" w:rsidRPr="007233BD">
        <w:rPr>
          <w:rFonts w:ascii="IRBadr" w:hAnsi="IRBadr" w:cs="IRBadr"/>
          <w:color w:val="0000FF"/>
          <w:rtl/>
        </w:rPr>
        <w:t xml:space="preserve"> </w:t>
      </w:r>
      <w:r w:rsidR="00D85F9B" w:rsidRPr="007233BD">
        <w:rPr>
          <w:rFonts w:ascii="IRBadr" w:hAnsi="IRBadr" w:cs="IRBadr" w:hint="cs"/>
          <w:color w:val="0000FF"/>
          <w:rtl/>
        </w:rPr>
        <w:t>عِوَضُ</w:t>
      </w:r>
      <w:r w:rsidR="00D85F9B" w:rsidRPr="007233BD">
        <w:rPr>
          <w:rFonts w:ascii="IRBadr" w:hAnsi="IRBadr" w:cs="IRBadr"/>
          <w:color w:val="0000FF"/>
          <w:rtl/>
        </w:rPr>
        <w:t xml:space="preserve"> </w:t>
      </w:r>
      <w:r w:rsidR="00D85F9B" w:rsidRPr="007233BD">
        <w:rPr>
          <w:rFonts w:ascii="IRBadr" w:hAnsi="IRBadr" w:cs="IRBadr" w:hint="cs"/>
          <w:color w:val="0000FF"/>
          <w:rtl/>
        </w:rPr>
        <w:t>ما</w:t>
      </w:r>
      <w:r w:rsidR="00D85F9B" w:rsidRPr="007233BD">
        <w:rPr>
          <w:rFonts w:ascii="IRBadr" w:hAnsi="IRBadr" w:cs="IRBadr"/>
          <w:color w:val="0000FF"/>
          <w:rtl/>
        </w:rPr>
        <w:t xml:space="preserve"> </w:t>
      </w:r>
      <w:r w:rsidR="00D85F9B" w:rsidRPr="007233BD">
        <w:rPr>
          <w:rFonts w:ascii="IRBadr" w:hAnsi="IRBadr" w:cs="IRBadr" w:hint="cs"/>
          <w:color w:val="0000FF"/>
          <w:rtl/>
        </w:rPr>
        <w:t>يُباع</w:t>
      </w:r>
      <w:r>
        <w:rPr>
          <w:rFonts w:ascii="IRBadr" w:hAnsi="IRBadr" w:cs="IRBadr" w:hint="cs"/>
          <w:color w:val="0000FF"/>
          <w:rtl/>
        </w:rPr>
        <w:t>»</w:t>
      </w:r>
      <w:r>
        <w:rPr>
          <w:rStyle w:val="FootnoteReference"/>
          <w:rFonts w:ascii="IRBadr" w:hAnsi="IRBadr" w:cs="IRBadr"/>
          <w:color w:val="0000FF"/>
          <w:rtl/>
        </w:rPr>
        <w:footnoteReference w:id="5"/>
      </w:r>
      <w:r>
        <w:rPr>
          <w:rFonts w:ascii="IRBadr" w:hAnsi="IRBadr" w:cs="IRBadr" w:hint="cs"/>
          <w:color w:val="0000FF"/>
          <w:rtl/>
        </w:rPr>
        <w:t>.</w:t>
      </w:r>
    </w:p>
    <w:p w:rsidR="00D85F9B" w:rsidRDefault="007233BD" w:rsidP="007233BD">
      <w:pPr>
        <w:rPr>
          <w:rFonts w:ascii="IRBadr" w:hAnsi="IRBadr" w:cs="IRBadr"/>
          <w:rtl/>
        </w:rPr>
      </w:pPr>
      <w:r w:rsidRPr="007233BD">
        <w:rPr>
          <w:rFonts w:ascii="IRBadr" w:hAnsi="IRBadr" w:cs="IRBadr" w:hint="cs"/>
          <w:rtl/>
        </w:rPr>
        <w:t>در مفردات راغب آمده است:</w:t>
      </w:r>
      <w:r>
        <w:rPr>
          <w:rFonts w:ascii="IRBadr" w:hAnsi="IRBadr" w:cs="IRBadr" w:hint="cs"/>
          <w:rtl/>
        </w:rPr>
        <w:t xml:space="preserve"> </w:t>
      </w:r>
      <w:r>
        <w:rPr>
          <w:rFonts w:ascii="IRBadr" w:hAnsi="IRBadr" w:cs="IRBadr" w:hint="cs"/>
          <w:color w:val="0000FF"/>
          <w:rtl/>
        </w:rPr>
        <w:t>«</w:t>
      </w:r>
      <w:r w:rsidR="00D85F9B" w:rsidRPr="007233BD">
        <w:rPr>
          <w:rFonts w:ascii="IRBadr" w:hAnsi="IRBadr" w:cs="IRBadr" w:hint="cs"/>
          <w:color w:val="0000FF"/>
          <w:rtl/>
        </w:rPr>
        <w:t>الثَّمَنُ</w:t>
      </w:r>
      <w:r w:rsidR="00D85F9B" w:rsidRPr="007233BD">
        <w:rPr>
          <w:rFonts w:ascii="IRBadr" w:hAnsi="IRBadr" w:cs="IRBadr"/>
          <w:color w:val="0000FF"/>
          <w:rtl/>
        </w:rPr>
        <w:t xml:space="preserve"> </w:t>
      </w:r>
      <w:r w:rsidR="00D85F9B" w:rsidRPr="007233BD">
        <w:rPr>
          <w:rFonts w:ascii="IRBadr" w:hAnsi="IRBadr" w:cs="IRBadr" w:hint="cs"/>
          <w:color w:val="0000FF"/>
          <w:rtl/>
        </w:rPr>
        <w:t>اسْمٌ</w:t>
      </w:r>
      <w:r w:rsidR="00D85F9B" w:rsidRPr="007233BD">
        <w:rPr>
          <w:rFonts w:ascii="IRBadr" w:hAnsi="IRBadr" w:cs="IRBadr"/>
          <w:color w:val="0000FF"/>
          <w:rtl/>
        </w:rPr>
        <w:t xml:space="preserve"> </w:t>
      </w:r>
      <w:r w:rsidR="00D85F9B" w:rsidRPr="007233BD">
        <w:rPr>
          <w:rFonts w:ascii="IRBadr" w:hAnsi="IRBadr" w:cs="IRBadr" w:hint="cs"/>
          <w:color w:val="0000FF"/>
          <w:rtl/>
        </w:rPr>
        <w:t>لمَا</w:t>
      </w:r>
      <w:r w:rsidR="00D85F9B" w:rsidRPr="007233BD">
        <w:rPr>
          <w:rFonts w:ascii="IRBadr" w:hAnsi="IRBadr" w:cs="IRBadr"/>
          <w:color w:val="0000FF"/>
          <w:rtl/>
        </w:rPr>
        <w:t xml:space="preserve"> </w:t>
      </w:r>
      <w:r w:rsidR="00D85F9B" w:rsidRPr="007233BD">
        <w:rPr>
          <w:rFonts w:ascii="IRBadr" w:hAnsi="IRBadr" w:cs="IRBadr" w:hint="cs"/>
          <w:color w:val="0000FF"/>
          <w:rtl/>
        </w:rPr>
        <w:t>يأْخُذُه</w:t>
      </w:r>
      <w:r w:rsidR="00D85F9B" w:rsidRPr="007233BD">
        <w:rPr>
          <w:rFonts w:ascii="IRBadr" w:hAnsi="IRBadr" w:cs="IRBadr"/>
          <w:color w:val="0000FF"/>
          <w:rtl/>
        </w:rPr>
        <w:t xml:space="preserve"> </w:t>
      </w:r>
      <w:r w:rsidR="00D85F9B" w:rsidRPr="007233BD">
        <w:rPr>
          <w:rFonts w:ascii="IRBadr" w:hAnsi="IRBadr" w:cs="IRBadr" w:hint="cs"/>
          <w:color w:val="0000FF"/>
          <w:rtl/>
        </w:rPr>
        <w:t>البائِعُ</w:t>
      </w:r>
      <w:r w:rsidR="00D85F9B" w:rsidRPr="007233BD">
        <w:rPr>
          <w:rFonts w:ascii="IRBadr" w:hAnsi="IRBadr" w:cs="IRBadr"/>
          <w:color w:val="0000FF"/>
          <w:rtl/>
        </w:rPr>
        <w:t xml:space="preserve"> </w:t>
      </w:r>
      <w:r w:rsidR="00D85F9B" w:rsidRPr="007233BD">
        <w:rPr>
          <w:rFonts w:ascii="IRBadr" w:hAnsi="IRBadr" w:cs="IRBadr" w:hint="cs"/>
          <w:color w:val="0000FF"/>
          <w:rtl/>
        </w:rPr>
        <w:t>في</w:t>
      </w:r>
      <w:r w:rsidR="00D85F9B" w:rsidRPr="007233BD">
        <w:rPr>
          <w:rFonts w:ascii="IRBadr" w:hAnsi="IRBadr" w:cs="IRBadr"/>
          <w:color w:val="0000FF"/>
          <w:rtl/>
        </w:rPr>
        <w:t xml:space="preserve"> </w:t>
      </w:r>
      <w:r w:rsidR="00D85F9B" w:rsidRPr="007233BD">
        <w:rPr>
          <w:rFonts w:ascii="IRBadr" w:hAnsi="IRBadr" w:cs="IRBadr" w:hint="cs"/>
          <w:color w:val="0000FF"/>
          <w:rtl/>
        </w:rPr>
        <w:t>مقابلَةِ</w:t>
      </w:r>
      <w:r w:rsidR="00D85F9B" w:rsidRPr="007233BD">
        <w:rPr>
          <w:rFonts w:ascii="IRBadr" w:hAnsi="IRBadr" w:cs="IRBadr"/>
          <w:color w:val="0000FF"/>
          <w:rtl/>
        </w:rPr>
        <w:t xml:space="preserve"> </w:t>
      </w:r>
      <w:r w:rsidR="00D85F9B" w:rsidRPr="007233BD">
        <w:rPr>
          <w:rFonts w:ascii="IRBadr" w:hAnsi="IRBadr" w:cs="IRBadr" w:hint="cs"/>
          <w:color w:val="0000FF"/>
          <w:rtl/>
        </w:rPr>
        <w:t>المَبِيعِ</w:t>
      </w:r>
      <w:r w:rsidR="00D85F9B" w:rsidRPr="007233BD">
        <w:rPr>
          <w:rFonts w:ascii="IRBadr" w:hAnsi="IRBadr" w:cs="IRBadr"/>
          <w:color w:val="0000FF"/>
          <w:rtl/>
        </w:rPr>
        <w:t xml:space="preserve"> </w:t>
      </w:r>
      <w:r w:rsidR="00D85F9B" w:rsidRPr="007233BD">
        <w:rPr>
          <w:rFonts w:ascii="IRBadr" w:hAnsi="IRBadr" w:cs="IRBadr" w:hint="cs"/>
          <w:color w:val="0000FF"/>
          <w:rtl/>
        </w:rPr>
        <w:t>عَيْناً</w:t>
      </w:r>
      <w:r w:rsidR="00D85F9B" w:rsidRPr="007233BD">
        <w:rPr>
          <w:rFonts w:ascii="IRBadr" w:hAnsi="IRBadr" w:cs="IRBadr"/>
          <w:color w:val="0000FF"/>
          <w:rtl/>
        </w:rPr>
        <w:t xml:space="preserve"> </w:t>
      </w:r>
      <w:r w:rsidR="00D85F9B" w:rsidRPr="007233BD">
        <w:rPr>
          <w:rFonts w:ascii="IRBadr" w:hAnsi="IRBadr" w:cs="IRBadr" w:hint="cs"/>
          <w:color w:val="0000FF"/>
          <w:rtl/>
        </w:rPr>
        <w:t>كانَ</w:t>
      </w:r>
      <w:r w:rsidR="00D85F9B" w:rsidRPr="007233BD">
        <w:rPr>
          <w:rFonts w:ascii="IRBadr" w:hAnsi="IRBadr" w:cs="IRBadr"/>
          <w:color w:val="0000FF"/>
          <w:rtl/>
        </w:rPr>
        <w:t xml:space="preserve"> </w:t>
      </w:r>
      <w:r w:rsidR="00D85F9B" w:rsidRPr="007233BD">
        <w:rPr>
          <w:rFonts w:ascii="IRBadr" w:hAnsi="IRBadr" w:cs="IRBadr" w:hint="cs"/>
          <w:color w:val="0000FF"/>
          <w:rtl/>
        </w:rPr>
        <w:t>أَو</w:t>
      </w:r>
      <w:r w:rsidR="00D85F9B" w:rsidRPr="007233BD">
        <w:rPr>
          <w:rFonts w:ascii="IRBadr" w:hAnsi="IRBadr" w:cs="IRBadr"/>
          <w:color w:val="0000FF"/>
          <w:rtl/>
        </w:rPr>
        <w:t xml:space="preserve"> </w:t>
      </w:r>
      <w:r w:rsidR="00D85F9B" w:rsidRPr="007233BD">
        <w:rPr>
          <w:rFonts w:ascii="IRBadr" w:hAnsi="IRBadr" w:cs="IRBadr" w:hint="cs"/>
          <w:color w:val="0000FF"/>
          <w:rtl/>
        </w:rPr>
        <w:t>سلْعَة</w:t>
      </w:r>
      <w:r>
        <w:rPr>
          <w:rFonts w:ascii="IRBadr" w:hAnsi="IRBadr" w:cs="IRBadr" w:hint="cs"/>
          <w:color w:val="0000FF"/>
          <w:rtl/>
        </w:rPr>
        <w:t>»</w:t>
      </w:r>
      <w:r>
        <w:rPr>
          <w:rStyle w:val="FootnoteReference"/>
          <w:rFonts w:ascii="IRBadr" w:hAnsi="IRBadr" w:cs="IRBadr"/>
          <w:color w:val="0000FF"/>
          <w:rtl/>
        </w:rPr>
        <w:footnoteReference w:id="6"/>
      </w:r>
      <w:r w:rsidRPr="007233BD">
        <w:rPr>
          <w:rFonts w:ascii="IRBadr" w:hAnsi="IRBadr" w:cs="IRBadr" w:hint="cs"/>
          <w:rtl/>
        </w:rPr>
        <w:t>.</w:t>
      </w:r>
      <w:r>
        <w:rPr>
          <w:rFonts w:ascii="IRBadr" w:hAnsi="IRBadr" w:cs="IRBadr" w:hint="cs"/>
          <w:rtl/>
        </w:rPr>
        <w:t xml:space="preserve"> به نظر می‌رسد در این عبارت، مراد از «عین»، نقد باشد. یعنی آنچه در مقابل مبیع است، چه نقد باشد و چه کالا باشد، ثمن است.</w:t>
      </w:r>
      <w:r w:rsidR="00D85F9B" w:rsidRPr="00D85F9B">
        <w:rPr>
          <w:rFonts w:ascii="IRBadr" w:hAnsi="IRBadr" w:cs="IRBadr" w:hint="cs"/>
          <w:rtl/>
        </w:rPr>
        <w:t xml:space="preserve"> </w:t>
      </w:r>
    </w:p>
    <w:p w:rsidR="007233BD" w:rsidRDefault="007233BD" w:rsidP="007233BD">
      <w:pPr>
        <w:rPr>
          <w:rFonts w:ascii="IRBadr" w:hAnsi="IRBadr" w:cs="IRBadr"/>
          <w:color w:val="0000FF"/>
          <w:rtl/>
        </w:rPr>
      </w:pPr>
      <w:r w:rsidRPr="004A4C4C">
        <w:rPr>
          <w:rFonts w:ascii="IRBadr" w:hAnsi="IRBadr" w:cs="IRBadr" w:hint="cs"/>
          <w:rtl/>
        </w:rPr>
        <w:t>در المُغرِب آمده است:</w:t>
      </w:r>
      <w:r>
        <w:rPr>
          <w:rFonts w:ascii="IRBadr" w:hAnsi="IRBadr" w:cs="IRBadr" w:hint="cs"/>
          <w:color w:val="0000FF"/>
          <w:rtl/>
        </w:rPr>
        <w:t xml:space="preserve"> «</w:t>
      </w:r>
      <w:r w:rsidRPr="007233BD">
        <w:rPr>
          <w:rFonts w:ascii="IRBadr" w:hAnsi="IRBadr" w:cs="IRBadr" w:hint="cs"/>
          <w:color w:val="0000FF"/>
          <w:rtl/>
        </w:rPr>
        <w:t>و</w:t>
      </w:r>
      <w:r w:rsidRPr="007233BD">
        <w:rPr>
          <w:rFonts w:ascii="IRBadr" w:hAnsi="IRBadr" w:cs="IRBadr"/>
          <w:color w:val="0000FF"/>
          <w:rtl/>
        </w:rPr>
        <w:t xml:space="preserve"> (</w:t>
      </w:r>
      <w:r w:rsidRPr="007233BD">
        <w:rPr>
          <w:rFonts w:ascii="IRBadr" w:hAnsi="IRBadr" w:cs="IRBadr" w:hint="cs"/>
          <w:color w:val="0000FF"/>
          <w:rtl/>
        </w:rPr>
        <w:t>الثَمَن</w:t>
      </w:r>
      <w:r w:rsidRPr="007233BD">
        <w:rPr>
          <w:rFonts w:ascii="IRBadr" w:hAnsi="IRBadr" w:cs="IRBadr"/>
          <w:color w:val="0000FF"/>
          <w:rtl/>
        </w:rPr>
        <w:t xml:space="preserve">) </w:t>
      </w:r>
      <w:r w:rsidRPr="007233BD">
        <w:rPr>
          <w:rFonts w:ascii="IRBadr" w:hAnsi="IRBadr" w:cs="IRBadr" w:hint="cs"/>
          <w:color w:val="0000FF"/>
          <w:rtl/>
        </w:rPr>
        <w:t>بفتحتين</w:t>
      </w:r>
      <w:r w:rsidRPr="007233BD">
        <w:rPr>
          <w:rFonts w:ascii="IRBadr" w:hAnsi="IRBadr" w:cs="IRBadr"/>
          <w:color w:val="0000FF"/>
          <w:rtl/>
        </w:rPr>
        <w:t xml:space="preserve">: </w:t>
      </w:r>
      <w:r w:rsidRPr="007233BD">
        <w:rPr>
          <w:rFonts w:ascii="IRBadr" w:hAnsi="IRBadr" w:cs="IRBadr" w:hint="cs"/>
          <w:color w:val="0000FF"/>
          <w:rtl/>
        </w:rPr>
        <w:t>اسم</w:t>
      </w:r>
      <w:r w:rsidRPr="007233BD">
        <w:rPr>
          <w:rFonts w:ascii="IRBadr" w:hAnsi="IRBadr" w:cs="IRBadr"/>
          <w:color w:val="0000FF"/>
          <w:rtl/>
        </w:rPr>
        <w:t xml:space="preserve"> </w:t>
      </w:r>
      <w:r w:rsidRPr="007233BD">
        <w:rPr>
          <w:rFonts w:ascii="IRBadr" w:hAnsi="IRBadr" w:cs="IRBadr" w:hint="cs"/>
          <w:color w:val="0000FF"/>
          <w:rtl/>
        </w:rPr>
        <w:t>لِما</w:t>
      </w:r>
      <w:r w:rsidRPr="007233BD">
        <w:rPr>
          <w:rFonts w:ascii="IRBadr" w:hAnsi="IRBadr" w:cs="IRBadr"/>
          <w:color w:val="0000FF"/>
          <w:rtl/>
        </w:rPr>
        <w:t xml:space="preserve"> </w:t>
      </w:r>
      <w:r w:rsidRPr="007233BD">
        <w:rPr>
          <w:rFonts w:ascii="IRBadr" w:hAnsi="IRBadr" w:cs="IRBadr" w:hint="cs"/>
          <w:color w:val="0000FF"/>
          <w:rtl/>
        </w:rPr>
        <w:t>هو</w:t>
      </w:r>
      <w:r w:rsidRPr="007233BD">
        <w:rPr>
          <w:rFonts w:ascii="IRBadr" w:hAnsi="IRBadr" w:cs="IRBadr"/>
          <w:color w:val="0000FF"/>
          <w:rtl/>
        </w:rPr>
        <w:t xml:space="preserve"> </w:t>
      </w:r>
      <w:r w:rsidRPr="007233BD">
        <w:rPr>
          <w:rFonts w:ascii="IRBadr" w:hAnsi="IRBadr" w:cs="IRBadr" w:hint="cs"/>
          <w:color w:val="0000FF"/>
          <w:rtl/>
        </w:rPr>
        <w:t>عِوض</w:t>
      </w:r>
      <w:r w:rsidRPr="007233BD">
        <w:rPr>
          <w:rFonts w:ascii="IRBadr" w:hAnsi="IRBadr" w:cs="IRBadr"/>
          <w:color w:val="0000FF"/>
          <w:rtl/>
        </w:rPr>
        <w:t xml:space="preserve"> </w:t>
      </w:r>
      <w:r w:rsidRPr="007233BD">
        <w:rPr>
          <w:rFonts w:ascii="IRBadr" w:hAnsi="IRBadr" w:cs="IRBadr" w:hint="cs"/>
          <w:color w:val="0000FF"/>
          <w:rtl/>
        </w:rPr>
        <w:t>عن</w:t>
      </w:r>
      <w:r w:rsidRPr="007233BD">
        <w:rPr>
          <w:rFonts w:ascii="IRBadr" w:hAnsi="IRBadr" w:cs="IRBadr"/>
          <w:color w:val="0000FF"/>
          <w:rtl/>
        </w:rPr>
        <w:t xml:space="preserve"> </w:t>
      </w:r>
      <w:r w:rsidRPr="007233BD">
        <w:rPr>
          <w:rFonts w:ascii="IRBadr" w:hAnsi="IRBadr" w:cs="IRBadr" w:hint="cs"/>
          <w:color w:val="0000FF"/>
          <w:rtl/>
        </w:rPr>
        <w:t>المبيع‏</w:t>
      </w:r>
      <w:r>
        <w:rPr>
          <w:rFonts w:ascii="IRBadr" w:hAnsi="IRBadr" w:cs="IRBadr" w:hint="cs"/>
          <w:color w:val="0000FF"/>
          <w:rtl/>
        </w:rPr>
        <w:t>»</w:t>
      </w:r>
      <w:r>
        <w:rPr>
          <w:rStyle w:val="FootnoteReference"/>
          <w:rFonts w:ascii="IRBadr" w:hAnsi="IRBadr" w:cs="IRBadr"/>
          <w:color w:val="0000FF"/>
          <w:rtl/>
        </w:rPr>
        <w:footnoteReference w:id="7"/>
      </w:r>
      <w:r>
        <w:rPr>
          <w:rFonts w:ascii="IRBadr" w:hAnsi="IRBadr" w:cs="IRBadr" w:hint="cs"/>
          <w:color w:val="0000FF"/>
          <w:rtl/>
        </w:rPr>
        <w:t>.</w:t>
      </w:r>
    </w:p>
    <w:p w:rsidR="004A4C4C" w:rsidRPr="004A4C4C" w:rsidRDefault="004A4C4C" w:rsidP="007233BD">
      <w:pPr>
        <w:rPr>
          <w:rFonts w:ascii="IRBadr" w:hAnsi="IRBadr" w:cs="IRBadr"/>
        </w:rPr>
      </w:pPr>
      <w:r w:rsidRPr="004A4C4C">
        <w:rPr>
          <w:rFonts w:ascii="IRBadr" w:hAnsi="IRBadr" w:cs="IRBadr" w:hint="cs"/>
          <w:rtl/>
        </w:rPr>
        <w:t>امّا غیر از دو معنای بیان شده، باید بررسی گردد که ثمن به معنای دیگری نیز به کار می‌رود یا خیر.</w:t>
      </w:r>
    </w:p>
    <w:p w:rsidR="00114199" w:rsidRDefault="00114199" w:rsidP="003E5693">
      <w:pPr>
        <w:rPr>
          <w:rFonts w:ascii="IRBadr" w:hAnsi="IRBadr" w:cs="IRBadr"/>
          <w:rtl/>
        </w:rPr>
      </w:pPr>
      <w:r w:rsidRPr="00114199">
        <w:rPr>
          <w:rFonts w:ascii="IRBadr" w:hAnsi="IRBadr" w:cs="IRBadr" w:hint="cs"/>
          <w:b/>
          <w:bCs/>
          <w:rtl/>
        </w:rPr>
        <w:t xml:space="preserve">ثمن به معنی مطلق پول: </w:t>
      </w:r>
    </w:p>
    <w:p w:rsidR="00D85F9B" w:rsidRDefault="00114199" w:rsidP="00114199">
      <w:pPr>
        <w:rPr>
          <w:rFonts w:ascii="IRBadr" w:hAnsi="IRBadr" w:cs="IRBadr"/>
          <w:rtl/>
        </w:rPr>
      </w:pPr>
      <w:r>
        <w:rPr>
          <w:rFonts w:ascii="IRBadr" w:hAnsi="IRBadr" w:cs="IRBadr" w:hint="cs"/>
          <w:rtl/>
        </w:rPr>
        <w:t>آنکه ثمن به معنی مطلق پول باشد</w:t>
      </w:r>
      <w:r w:rsidR="00D85F9B" w:rsidRPr="00D85F9B">
        <w:rPr>
          <w:rFonts w:ascii="IRBadr" w:hAnsi="IRBadr" w:cs="IRBadr" w:hint="cs"/>
          <w:rtl/>
        </w:rPr>
        <w:t xml:space="preserve"> </w:t>
      </w:r>
      <w:r>
        <w:rPr>
          <w:rFonts w:ascii="IRBadr" w:hAnsi="IRBadr" w:cs="IRBadr" w:hint="cs"/>
          <w:rtl/>
        </w:rPr>
        <w:t xml:space="preserve">نیز، از ظاهر برخی از عبارات </w:t>
      </w:r>
      <w:r w:rsidR="00D85F9B" w:rsidRPr="00D85F9B">
        <w:rPr>
          <w:rFonts w:ascii="IRBadr" w:hAnsi="IRBadr" w:cs="IRBadr" w:hint="cs"/>
          <w:rtl/>
        </w:rPr>
        <w:t xml:space="preserve">در بعضی از کتب لغت </w:t>
      </w:r>
      <w:r>
        <w:rPr>
          <w:rFonts w:ascii="IRBadr" w:hAnsi="IRBadr" w:cs="IRBadr" w:hint="cs"/>
          <w:rtl/>
        </w:rPr>
        <w:t>ممکن است استفاده شود</w:t>
      </w:r>
      <w:r w:rsidR="00D85F9B" w:rsidRPr="00D85F9B">
        <w:rPr>
          <w:rFonts w:ascii="IRBadr" w:hAnsi="IRBadr" w:cs="IRBadr" w:hint="cs"/>
          <w:rtl/>
        </w:rPr>
        <w:t>.</w:t>
      </w:r>
      <w:r w:rsidR="00D85F9B">
        <w:rPr>
          <w:rFonts w:ascii="IRBadr" w:hAnsi="IRBadr" w:cs="IRBadr" w:hint="cs"/>
          <w:rtl/>
        </w:rPr>
        <w:t xml:space="preserve"> </w:t>
      </w:r>
      <w:r>
        <w:rPr>
          <w:rFonts w:ascii="IRBadr" w:hAnsi="IRBadr" w:cs="IRBadr" w:hint="cs"/>
          <w:rtl/>
        </w:rPr>
        <w:t xml:space="preserve">به عنوان مثال، </w:t>
      </w:r>
      <w:r w:rsidR="00D85F9B">
        <w:rPr>
          <w:rFonts w:ascii="IRBadr" w:hAnsi="IRBadr" w:cs="IRBadr" w:hint="cs"/>
          <w:rtl/>
        </w:rPr>
        <w:t>در تهذیب اللغة، اثمان را در مقابل عروض قرار داده است</w:t>
      </w:r>
      <w:r w:rsidR="00F039D6">
        <w:rPr>
          <w:rFonts w:ascii="IRBadr" w:hAnsi="IRBadr" w:cs="IRBadr" w:hint="cs"/>
          <w:rtl/>
        </w:rPr>
        <w:t>. عروض به معنی کالاها است. ایشان بیان کرده است:</w:t>
      </w:r>
      <w:r w:rsidR="002113C6">
        <w:rPr>
          <w:rFonts w:ascii="IRBadr" w:hAnsi="IRBadr" w:cs="IRBadr"/>
        </w:rPr>
        <w:t xml:space="preserve"> </w:t>
      </w:r>
      <w:r w:rsidR="002113C6">
        <w:rPr>
          <w:rFonts w:ascii="IRBadr" w:hAnsi="IRBadr" w:cs="IRBadr" w:hint="cs"/>
          <w:rtl/>
        </w:rPr>
        <w:t>«</w:t>
      </w:r>
      <w:r w:rsidR="002113C6" w:rsidRPr="002113C6">
        <w:rPr>
          <w:rFonts w:ascii="IRBadr" w:hAnsi="IRBadr" w:cs="IRBadr" w:hint="cs"/>
          <w:color w:val="0000FF"/>
          <w:rtl/>
        </w:rPr>
        <w:t>ما</w:t>
      </w:r>
      <w:r w:rsidR="002113C6" w:rsidRPr="002113C6">
        <w:rPr>
          <w:rFonts w:ascii="IRBadr" w:hAnsi="IRBadr" w:cs="IRBadr"/>
          <w:color w:val="0000FF"/>
          <w:rtl/>
        </w:rPr>
        <w:t xml:space="preserve"> </w:t>
      </w:r>
      <w:r w:rsidR="002113C6" w:rsidRPr="002113C6">
        <w:rPr>
          <w:rFonts w:ascii="IRBadr" w:hAnsi="IRBadr" w:cs="IRBadr" w:hint="cs"/>
          <w:color w:val="0000FF"/>
          <w:rtl/>
        </w:rPr>
        <w:t>كان</w:t>
      </w:r>
      <w:r w:rsidR="002113C6" w:rsidRPr="002113C6">
        <w:rPr>
          <w:rFonts w:ascii="IRBadr" w:hAnsi="IRBadr" w:cs="IRBadr"/>
          <w:color w:val="0000FF"/>
          <w:rtl/>
        </w:rPr>
        <w:t xml:space="preserve"> </w:t>
      </w:r>
      <w:r w:rsidR="002113C6" w:rsidRPr="002113C6">
        <w:rPr>
          <w:rFonts w:ascii="IRBadr" w:hAnsi="IRBadr" w:cs="IRBadr" w:hint="cs"/>
          <w:color w:val="0000FF"/>
          <w:rtl/>
        </w:rPr>
        <w:t>ليس</w:t>
      </w:r>
      <w:r w:rsidR="002113C6" w:rsidRPr="002113C6">
        <w:rPr>
          <w:rFonts w:ascii="IRBadr" w:hAnsi="IRBadr" w:cs="IRBadr"/>
          <w:color w:val="0000FF"/>
          <w:rtl/>
        </w:rPr>
        <w:t xml:space="preserve"> </w:t>
      </w:r>
      <w:r w:rsidR="002113C6" w:rsidRPr="002113C6">
        <w:rPr>
          <w:rFonts w:ascii="IRBadr" w:hAnsi="IRBadr" w:cs="IRBadr" w:hint="cs"/>
          <w:color w:val="0000FF"/>
          <w:rtl/>
        </w:rPr>
        <w:t>من</w:t>
      </w:r>
      <w:r w:rsidR="002113C6" w:rsidRPr="002113C6">
        <w:rPr>
          <w:rFonts w:ascii="IRBadr" w:hAnsi="IRBadr" w:cs="IRBadr"/>
          <w:color w:val="0000FF"/>
          <w:rtl/>
        </w:rPr>
        <w:t xml:space="preserve"> </w:t>
      </w:r>
      <w:r w:rsidR="002113C6" w:rsidRPr="002113C6">
        <w:rPr>
          <w:rFonts w:ascii="IRBadr" w:hAnsi="IRBadr" w:cs="IRBadr" w:hint="cs"/>
          <w:color w:val="0000FF"/>
          <w:rtl/>
        </w:rPr>
        <w:t>الأثمان</w:t>
      </w:r>
      <w:r w:rsidR="002113C6" w:rsidRPr="002113C6">
        <w:rPr>
          <w:rFonts w:ascii="IRBadr" w:hAnsi="IRBadr" w:cs="IRBadr"/>
          <w:color w:val="0000FF"/>
          <w:rtl/>
        </w:rPr>
        <w:t xml:space="preserve"> </w:t>
      </w:r>
      <w:r w:rsidR="002113C6" w:rsidRPr="002113C6">
        <w:rPr>
          <w:rFonts w:ascii="IRBadr" w:hAnsi="IRBadr" w:cs="IRBadr" w:hint="cs"/>
          <w:color w:val="0000FF"/>
          <w:rtl/>
        </w:rPr>
        <w:t>مثل</w:t>
      </w:r>
      <w:r w:rsidR="002113C6" w:rsidRPr="002113C6">
        <w:rPr>
          <w:rFonts w:ascii="IRBadr" w:hAnsi="IRBadr" w:cs="IRBadr"/>
          <w:color w:val="0000FF"/>
          <w:rtl/>
        </w:rPr>
        <w:t xml:space="preserve"> </w:t>
      </w:r>
      <w:r w:rsidR="002113C6" w:rsidRPr="002113C6">
        <w:rPr>
          <w:rFonts w:ascii="IRBadr" w:hAnsi="IRBadr" w:cs="IRBadr" w:hint="cs"/>
          <w:color w:val="0000FF"/>
          <w:rtl/>
        </w:rPr>
        <w:t>الرَّقيق</w:t>
      </w:r>
      <w:r w:rsidR="002113C6" w:rsidRPr="002113C6">
        <w:rPr>
          <w:rFonts w:ascii="IRBadr" w:hAnsi="IRBadr" w:cs="IRBadr"/>
          <w:color w:val="0000FF"/>
          <w:rtl/>
        </w:rPr>
        <w:t xml:space="preserve"> </w:t>
      </w:r>
      <w:r w:rsidR="002113C6" w:rsidRPr="002113C6">
        <w:rPr>
          <w:rFonts w:ascii="IRBadr" w:hAnsi="IRBadr" w:cs="IRBadr" w:hint="cs"/>
          <w:color w:val="0000FF"/>
          <w:rtl/>
        </w:rPr>
        <w:t>و</w:t>
      </w:r>
      <w:r w:rsidR="002113C6" w:rsidRPr="002113C6">
        <w:rPr>
          <w:rFonts w:ascii="IRBadr" w:hAnsi="IRBadr" w:cs="IRBadr"/>
          <w:color w:val="0000FF"/>
          <w:rtl/>
        </w:rPr>
        <w:t xml:space="preserve"> </w:t>
      </w:r>
      <w:r w:rsidR="002113C6" w:rsidRPr="002113C6">
        <w:rPr>
          <w:rFonts w:ascii="IRBadr" w:hAnsi="IRBadr" w:cs="IRBadr" w:hint="cs"/>
          <w:color w:val="0000FF"/>
          <w:rtl/>
        </w:rPr>
        <w:t>الدُّور</w:t>
      </w:r>
      <w:r w:rsidR="002113C6" w:rsidRPr="002113C6">
        <w:rPr>
          <w:rFonts w:ascii="IRBadr" w:hAnsi="IRBadr" w:cs="IRBadr"/>
          <w:color w:val="0000FF"/>
          <w:rtl/>
        </w:rPr>
        <w:t xml:space="preserve"> </w:t>
      </w:r>
      <w:r w:rsidR="002113C6" w:rsidRPr="002113C6">
        <w:rPr>
          <w:rFonts w:ascii="IRBadr" w:hAnsi="IRBadr" w:cs="IRBadr" w:hint="cs"/>
          <w:color w:val="0000FF"/>
          <w:rtl/>
        </w:rPr>
        <w:t>و</w:t>
      </w:r>
      <w:r w:rsidR="002113C6" w:rsidRPr="002113C6">
        <w:rPr>
          <w:rFonts w:ascii="IRBadr" w:hAnsi="IRBadr" w:cs="IRBadr"/>
          <w:color w:val="0000FF"/>
          <w:rtl/>
        </w:rPr>
        <w:t xml:space="preserve"> </w:t>
      </w:r>
      <w:r w:rsidR="002113C6" w:rsidRPr="002113C6">
        <w:rPr>
          <w:rFonts w:ascii="IRBadr" w:hAnsi="IRBadr" w:cs="IRBadr" w:hint="cs"/>
          <w:color w:val="0000FF"/>
          <w:rtl/>
        </w:rPr>
        <w:t>جَميع</w:t>
      </w:r>
      <w:r w:rsidR="002113C6" w:rsidRPr="002113C6">
        <w:rPr>
          <w:rFonts w:ascii="IRBadr" w:hAnsi="IRBadr" w:cs="IRBadr"/>
          <w:color w:val="0000FF"/>
          <w:rtl/>
        </w:rPr>
        <w:t xml:space="preserve"> </w:t>
      </w:r>
      <w:r w:rsidR="002113C6" w:rsidRPr="002113C6">
        <w:rPr>
          <w:rFonts w:ascii="IRBadr" w:hAnsi="IRBadr" w:cs="IRBadr" w:hint="cs"/>
          <w:color w:val="0000FF"/>
          <w:rtl/>
        </w:rPr>
        <w:t>العُروض،</w:t>
      </w:r>
      <w:r w:rsidR="002113C6" w:rsidRPr="002113C6">
        <w:rPr>
          <w:rFonts w:ascii="IRBadr" w:hAnsi="IRBadr" w:cs="IRBadr"/>
          <w:color w:val="0000FF"/>
          <w:rtl/>
        </w:rPr>
        <w:t xml:space="preserve"> </w:t>
      </w:r>
      <w:r w:rsidR="002113C6" w:rsidRPr="002113C6">
        <w:rPr>
          <w:rFonts w:ascii="IRBadr" w:hAnsi="IRBadr" w:cs="IRBadr" w:hint="cs"/>
          <w:color w:val="0000FF"/>
          <w:rtl/>
        </w:rPr>
        <w:t>فهو..</w:t>
      </w:r>
      <w:r w:rsidR="002113C6">
        <w:rPr>
          <w:rFonts w:ascii="IRBadr" w:hAnsi="IRBadr" w:cs="IRBadr" w:hint="cs"/>
          <w:rtl/>
        </w:rPr>
        <w:t>»</w:t>
      </w:r>
      <w:r w:rsidR="002113C6">
        <w:rPr>
          <w:rStyle w:val="FootnoteReference"/>
          <w:rFonts w:ascii="IRBadr" w:hAnsi="IRBadr" w:cs="IRBadr"/>
          <w:rtl/>
        </w:rPr>
        <w:footnoteReference w:id="8"/>
      </w:r>
    </w:p>
    <w:p w:rsidR="00D85F9B" w:rsidRDefault="002113C6" w:rsidP="00114199">
      <w:pPr>
        <w:rPr>
          <w:rFonts w:ascii="IRBadr" w:hAnsi="IRBadr" w:cs="IRBadr"/>
          <w:rtl/>
        </w:rPr>
      </w:pPr>
      <w:r>
        <w:rPr>
          <w:rFonts w:ascii="IRBadr" w:hAnsi="IRBadr" w:cs="IRBadr" w:hint="cs"/>
          <w:rtl/>
        </w:rPr>
        <w:t>از عبارتی از</w:t>
      </w:r>
      <w:r w:rsidR="00D85F9B">
        <w:rPr>
          <w:rFonts w:ascii="IRBadr" w:hAnsi="IRBadr" w:cs="IRBadr" w:hint="cs"/>
          <w:rtl/>
        </w:rPr>
        <w:t xml:space="preserve"> المغرب </w:t>
      </w:r>
      <w:r>
        <w:rPr>
          <w:rFonts w:ascii="IRBadr" w:hAnsi="IRBadr" w:cs="IRBadr" w:hint="cs"/>
          <w:rtl/>
        </w:rPr>
        <w:t>نیز ممکن است این معنی استفاده شود</w:t>
      </w:r>
      <w:r w:rsidR="00D85F9B">
        <w:rPr>
          <w:rFonts w:ascii="IRBadr" w:hAnsi="IRBadr" w:cs="IRBadr" w:hint="cs"/>
          <w:rtl/>
        </w:rPr>
        <w:t xml:space="preserve">: </w:t>
      </w:r>
      <w:r>
        <w:rPr>
          <w:rFonts w:ascii="IRBadr" w:hAnsi="IRBadr" w:cs="IRBadr" w:hint="cs"/>
          <w:rtl/>
        </w:rPr>
        <w:t>«</w:t>
      </w:r>
      <w:r w:rsidR="00D85F9B" w:rsidRPr="002113C6">
        <w:rPr>
          <w:rFonts w:ascii="IRBadr" w:hAnsi="IRBadr" w:cs="IRBadr" w:hint="cs"/>
          <w:color w:val="0000FF"/>
          <w:rtl/>
        </w:rPr>
        <w:t>و</w:t>
      </w:r>
      <w:r>
        <w:rPr>
          <w:rFonts w:ascii="IRBadr" w:hAnsi="IRBadr" w:cs="IRBadr"/>
          <w:color w:val="0000FF"/>
          <w:rtl/>
        </w:rPr>
        <w:t xml:space="preserve"> </w:t>
      </w:r>
      <w:r w:rsidR="00D85F9B" w:rsidRPr="002113C6">
        <w:rPr>
          <w:rFonts w:ascii="IRBadr" w:hAnsi="IRBadr" w:cs="IRBadr" w:hint="cs"/>
          <w:color w:val="0000FF"/>
          <w:rtl/>
        </w:rPr>
        <w:t>الأثمان</w:t>
      </w:r>
      <w:r w:rsidR="00D85F9B" w:rsidRPr="002113C6">
        <w:rPr>
          <w:rFonts w:ascii="IRBadr" w:hAnsi="IRBadr" w:cs="IRBadr"/>
          <w:color w:val="0000FF"/>
          <w:rtl/>
        </w:rPr>
        <w:t xml:space="preserve"> </w:t>
      </w:r>
      <w:r w:rsidR="00D85F9B" w:rsidRPr="002113C6">
        <w:rPr>
          <w:rFonts w:ascii="IRBadr" w:hAnsi="IRBadr" w:cs="IRBadr" w:hint="cs"/>
          <w:color w:val="0000FF"/>
          <w:rtl/>
        </w:rPr>
        <w:t>المعلومة</w:t>
      </w:r>
      <w:r>
        <w:rPr>
          <w:rFonts w:ascii="IRBadr" w:hAnsi="IRBadr" w:cs="IRBadr" w:hint="cs"/>
          <w:color w:val="0000FF"/>
          <w:rtl/>
        </w:rPr>
        <w:t>:</w:t>
      </w:r>
      <w:r w:rsidR="00D85F9B" w:rsidRPr="002113C6">
        <w:rPr>
          <w:rFonts w:ascii="IRBadr" w:hAnsi="IRBadr" w:cs="IRBadr"/>
          <w:color w:val="0000FF"/>
          <w:rtl/>
        </w:rPr>
        <w:t xml:space="preserve"> </w:t>
      </w:r>
      <w:r w:rsidR="00D85F9B" w:rsidRPr="002113C6">
        <w:rPr>
          <w:rFonts w:ascii="IRBadr" w:hAnsi="IRBadr" w:cs="IRBadr" w:hint="cs"/>
          <w:color w:val="0000FF"/>
          <w:rtl/>
        </w:rPr>
        <w:t>ما</w:t>
      </w:r>
      <w:r w:rsidR="00D85F9B" w:rsidRPr="002113C6">
        <w:rPr>
          <w:rFonts w:ascii="IRBadr" w:hAnsi="IRBadr" w:cs="IRBadr"/>
          <w:color w:val="0000FF"/>
          <w:rtl/>
        </w:rPr>
        <w:t xml:space="preserve"> </w:t>
      </w:r>
      <w:r w:rsidR="00D85F9B" w:rsidRPr="002113C6">
        <w:rPr>
          <w:rFonts w:ascii="IRBadr" w:hAnsi="IRBadr" w:cs="IRBadr" w:hint="cs"/>
          <w:color w:val="0000FF"/>
          <w:rtl/>
        </w:rPr>
        <w:t>يجب</w:t>
      </w:r>
      <w:r w:rsidR="00D85F9B" w:rsidRPr="002113C6">
        <w:rPr>
          <w:rFonts w:ascii="IRBadr" w:hAnsi="IRBadr" w:cs="IRBadr"/>
          <w:color w:val="0000FF"/>
          <w:rtl/>
        </w:rPr>
        <w:t xml:space="preserve"> </w:t>
      </w:r>
      <w:r w:rsidR="00D85F9B" w:rsidRPr="002113C6">
        <w:rPr>
          <w:rFonts w:ascii="IRBadr" w:hAnsi="IRBadr" w:cs="IRBadr" w:hint="cs"/>
          <w:color w:val="0000FF"/>
          <w:rtl/>
        </w:rPr>
        <w:t>دَيْناً</w:t>
      </w:r>
      <w:r w:rsidR="00D85F9B" w:rsidRPr="002113C6">
        <w:rPr>
          <w:rFonts w:ascii="IRBadr" w:hAnsi="IRBadr" w:cs="IRBadr"/>
          <w:color w:val="0000FF"/>
          <w:rtl/>
        </w:rPr>
        <w:t xml:space="preserve"> </w:t>
      </w:r>
      <w:r w:rsidR="00D85F9B" w:rsidRPr="002113C6">
        <w:rPr>
          <w:rFonts w:ascii="IRBadr" w:hAnsi="IRBadr" w:cs="IRBadr" w:hint="cs"/>
          <w:color w:val="0000FF"/>
          <w:rtl/>
        </w:rPr>
        <w:t>في</w:t>
      </w:r>
      <w:r w:rsidR="00D85F9B" w:rsidRPr="002113C6">
        <w:rPr>
          <w:rFonts w:ascii="IRBadr" w:hAnsi="IRBadr" w:cs="IRBadr"/>
          <w:color w:val="0000FF"/>
          <w:rtl/>
        </w:rPr>
        <w:t xml:space="preserve"> </w:t>
      </w:r>
      <w:r w:rsidR="00D85F9B" w:rsidRPr="002113C6">
        <w:rPr>
          <w:rFonts w:ascii="IRBadr" w:hAnsi="IRBadr" w:cs="IRBadr" w:hint="cs"/>
          <w:color w:val="0000FF"/>
          <w:rtl/>
        </w:rPr>
        <w:t>الذمّة،</w:t>
      </w:r>
      <w:r w:rsidR="00D85F9B" w:rsidRPr="002113C6">
        <w:rPr>
          <w:rFonts w:ascii="IRBadr" w:hAnsi="IRBadr" w:cs="IRBadr"/>
          <w:color w:val="0000FF"/>
          <w:rtl/>
        </w:rPr>
        <w:t xml:space="preserve"> </w:t>
      </w:r>
      <w:r w:rsidR="00D85F9B" w:rsidRPr="002113C6">
        <w:rPr>
          <w:rFonts w:ascii="IRBadr" w:hAnsi="IRBadr" w:cs="IRBadr" w:hint="cs"/>
          <w:color w:val="0000FF"/>
          <w:rtl/>
        </w:rPr>
        <w:t>و</w:t>
      </w:r>
      <w:r w:rsidR="00D85F9B" w:rsidRPr="002113C6">
        <w:rPr>
          <w:rFonts w:ascii="IRBadr" w:hAnsi="IRBadr" w:cs="IRBadr"/>
          <w:color w:val="0000FF"/>
          <w:rtl/>
        </w:rPr>
        <w:t xml:space="preserve"> </w:t>
      </w:r>
      <w:r w:rsidR="00D85F9B" w:rsidRPr="002113C6">
        <w:rPr>
          <w:rFonts w:ascii="IRBadr" w:hAnsi="IRBadr" w:cs="IRBadr" w:hint="cs"/>
          <w:color w:val="0000FF"/>
          <w:rtl/>
        </w:rPr>
        <w:t>هو</w:t>
      </w:r>
      <w:r w:rsidR="00D85F9B" w:rsidRPr="002113C6">
        <w:rPr>
          <w:rFonts w:ascii="IRBadr" w:hAnsi="IRBadr" w:cs="IRBadr"/>
          <w:color w:val="0000FF"/>
          <w:rtl/>
        </w:rPr>
        <w:t xml:space="preserve"> </w:t>
      </w:r>
      <w:r w:rsidR="00D85F9B" w:rsidRPr="002113C6">
        <w:rPr>
          <w:rFonts w:ascii="IRBadr" w:hAnsi="IRBadr" w:cs="IRBadr" w:hint="cs"/>
          <w:color w:val="0000FF"/>
          <w:rtl/>
        </w:rPr>
        <w:t>الدراهم</w:t>
      </w:r>
      <w:r w:rsidR="00D85F9B" w:rsidRPr="002113C6">
        <w:rPr>
          <w:rFonts w:ascii="IRBadr" w:hAnsi="IRBadr" w:cs="IRBadr"/>
          <w:color w:val="0000FF"/>
          <w:rtl/>
        </w:rPr>
        <w:t xml:space="preserve"> </w:t>
      </w:r>
      <w:r w:rsidR="00D85F9B" w:rsidRPr="002113C6">
        <w:rPr>
          <w:rFonts w:ascii="IRBadr" w:hAnsi="IRBadr" w:cs="IRBadr" w:hint="cs"/>
          <w:color w:val="0000FF"/>
          <w:rtl/>
        </w:rPr>
        <w:t>و</w:t>
      </w:r>
      <w:r w:rsidR="00D85F9B" w:rsidRPr="002113C6">
        <w:rPr>
          <w:rFonts w:ascii="IRBadr" w:hAnsi="IRBadr" w:cs="IRBadr"/>
          <w:color w:val="0000FF"/>
          <w:rtl/>
        </w:rPr>
        <w:t xml:space="preserve"> </w:t>
      </w:r>
      <w:r w:rsidR="00D85F9B" w:rsidRPr="002113C6">
        <w:rPr>
          <w:rFonts w:ascii="IRBadr" w:hAnsi="IRBadr" w:cs="IRBadr" w:hint="cs"/>
          <w:color w:val="0000FF"/>
          <w:rtl/>
        </w:rPr>
        <w:t>الدنانير،</w:t>
      </w:r>
      <w:r w:rsidR="00D85F9B" w:rsidRPr="002113C6">
        <w:rPr>
          <w:rFonts w:ascii="IRBadr" w:hAnsi="IRBadr" w:cs="IRBadr"/>
          <w:color w:val="0000FF"/>
          <w:rtl/>
        </w:rPr>
        <w:t xml:space="preserve"> </w:t>
      </w:r>
      <w:r w:rsidR="00D85F9B" w:rsidRPr="002113C6">
        <w:rPr>
          <w:rFonts w:ascii="IRBadr" w:hAnsi="IRBadr" w:cs="IRBadr" w:hint="cs"/>
          <w:color w:val="0000FF"/>
          <w:rtl/>
        </w:rPr>
        <w:t>و</w:t>
      </w:r>
      <w:r w:rsidR="00D85F9B" w:rsidRPr="002113C6">
        <w:rPr>
          <w:rFonts w:ascii="IRBadr" w:hAnsi="IRBadr" w:cs="IRBadr"/>
          <w:color w:val="0000FF"/>
          <w:rtl/>
        </w:rPr>
        <w:t xml:space="preserve"> </w:t>
      </w:r>
      <w:r w:rsidR="00D85F9B" w:rsidRPr="002113C6">
        <w:rPr>
          <w:rFonts w:ascii="IRBadr" w:hAnsi="IRBadr" w:cs="IRBadr" w:hint="cs"/>
          <w:color w:val="0000FF"/>
          <w:rtl/>
        </w:rPr>
        <w:t>أما</w:t>
      </w:r>
      <w:r w:rsidR="00D85F9B" w:rsidRPr="002113C6">
        <w:rPr>
          <w:rFonts w:ascii="IRBadr" w:hAnsi="IRBadr" w:cs="IRBadr"/>
          <w:color w:val="0000FF"/>
          <w:rtl/>
        </w:rPr>
        <w:t xml:space="preserve"> </w:t>
      </w:r>
      <w:r w:rsidR="00D85F9B" w:rsidRPr="002113C6">
        <w:rPr>
          <w:rFonts w:ascii="IRBadr" w:hAnsi="IRBadr" w:cs="IRBadr" w:hint="cs"/>
          <w:color w:val="0000FF"/>
          <w:rtl/>
        </w:rPr>
        <w:t>غيرها</w:t>
      </w:r>
      <w:r w:rsidR="00D85F9B" w:rsidRPr="002113C6">
        <w:rPr>
          <w:rFonts w:ascii="IRBadr" w:hAnsi="IRBadr" w:cs="IRBadr"/>
          <w:color w:val="0000FF"/>
          <w:rtl/>
        </w:rPr>
        <w:t xml:space="preserve"> </w:t>
      </w:r>
      <w:r w:rsidR="00D85F9B" w:rsidRPr="002113C6">
        <w:rPr>
          <w:rFonts w:ascii="IRBadr" w:hAnsi="IRBadr" w:cs="IRBadr" w:hint="cs"/>
          <w:color w:val="0000FF"/>
          <w:rtl/>
        </w:rPr>
        <w:t>من</w:t>
      </w:r>
      <w:r w:rsidR="00D85F9B" w:rsidRPr="002113C6">
        <w:rPr>
          <w:rFonts w:ascii="IRBadr" w:hAnsi="IRBadr" w:cs="IRBadr"/>
          <w:color w:val="0000FF"/>
          <w:rtl/>
        </w:rPr>
        <w:t xml:space="preserve"> </w:t>
      </w:r>
      <w:r w:rsidR="00D85F9B" w:rsidRPr="002113C6">
        <w:rPr>
          <w:rFonts w:ascii="IRBadr" w:hAnsi="IRBadr" w:cs="IRBadr" w:hint="cs"/>
          <w:color w:val="0000FF"/>
          <w:rtl/>
        </w:rPr>
        <w:t>العُروض</w:t>
      </w:r>
      <w:r w:rsidR="00D85F9B" w:rsidRPr="002113C6">
        <w:rPr>
          <w:rFonts w:ascii="IRBadr" w:hAnsi="IRBadr" w:cs="IRBadr"/>
          <w:color w:val="0000FF"/>
          <w:rtl/>
        </w:rPr>
        <w:t xml:space="preserve"> </w:t>
      </w:r>
      <w:r w:rsidR="00D85F9B" w:rsidRPr="002113C6">
        <w:rPr>
          <w:rFonts w:ascii="IRBadr" w:hAnsi="IRBadr" w:cs="IRBadr" w:hint="cs"/>
          <w:color w:val="0000FF"/>
          <w:rtl/>
        </w:rPr>
        <w:t>و</w:t>
      </w:r>
      <w:r w:rsidR="00D85F9B" w:rsidRPr="002113C6">
        <w:rPr>
          <w:rFonts w:ascii="IRBadr" w:hAnsi="IRBadr" w:cs="IRBadr"/>
          <w:color w:val="0000FF"/>
          <w:rtl/>
        </w:rPr>
        <w:t xml:space="preserve"> </w:t>
      </w:r>
      <w:r w:rsidR="00D85F9B" w:rsidRPr="002113C6">
        <w:rPr>
          <w:rFonts w:ascii="IRBadr" w:hAnsi="IRBadr" w:cs="IRBadr" w:hint="cs"/>
          <w:color w:val="0000FF"/>
          <w:rtl/>
        </w:rPr>
        <w:t>نحوها</w:t>
      </w:r>
      <w:r w:rsidR="00D85F9B" w:rsidRPr="002113C6">
        <w:rPr>
          <w:rFonts w:ascii="IRBadr" w:hAnsi="IRBadr" w:cs="IRBadr"/>
          <w:color w:val="0000FF"/>
          <w:rtl/>
        </w:rPr>
        <w:t xml:space="preserve"> </w:t>
      </w:r>
      <w:r w:rsidR="00D85F9B" w:rsidRPr="002113C6">
        <w:rPr>
          <w:rFonts w:ascii="IRBadr" w:hAnsi="IRBadr" w:cs="IRBadr" w:hint="cs"/>
          <w:color w:val="0000FF"/>
          <w:rtl/>
        </w:rPr>
        <w:t>فلا</w:t>
      </w:r>
      <w:r w:rsidR="00114199">
        <w:rPr>
          <w:rFonts w:ascii="IRBadr" w:hAnsi="IRBadr" w:cs="IRBadr" w:hint="cs"/>
          <w:color w:val="0000FF"/>
          <w:rtl/>
        </w:rPr>
        <w:t>»</w:t>
      </w:r>
      <w:r w:rsidR="00FB578B">
        <w:rPr>
          <w:rStyle w:val="FootnoteReference"/>
          <w:rFonts w:ascii="IRBadr" w:hAnsi="IRBadr" w:cs="IRBadr"/>
          <w:color w:val="0000FF"/>
          <w:rtl/>
        </w:rPr>
        <w:footnoteReference w:id="9"/>
      </w:r>
      <w:r>
        <w:rPr>
          <w:rFonts w:ascii="IRBadr" w:hAnsi="IRBadr" w:cs="IRBadr" w:hint="cs"/>
          <w:rtl/>
        </w:rPr>
        <w:t>.</w:t>
      </w:r>
    </w:p>
    <w:p w:rsidR="005961EF" w:rsidRDefault="005961EF" w:rsidP="005961EF">
      <w:pPr>
        <w:pStyle w:val="Heading3"/>
        <w:rPr>
          <w:rtl/>
        </w:rPr>
      </w:pPr>
      <w:bookmarkStart w:id="33" w:name="_Toc150603219"/>
      <w:bookmarkStart w:id="34" w:name="_Toc150603284"/>
      <w:bookmarkStart w:id="35" w:name="_Toc150603308"/>
      <w:bookmarkStart w:id="36" w:name="_Toc150603354"/>
      <w:bookmarkStart w:id="37" w:name="_Toc150603383"/>
      <w:bookmarkStart w:id="38" w:name="_Toc150603399"/>
      <w:bookmarkStart w:id="39" w:name="_Toc150604475"/>
      <w:bookmarkStart w:id="40" w:name="_Toc150604497"/>
      <w:bookmarkStart w:id="41" w:name="_Toc150605601"/>
      <w:r>
        <w:rPr>
          <w:rFonts w:hint="cs"/>
          <w:rtl/>
        </w:rPr>
        <w:t>معنای ثمن در روایات مذکور در وجه اول از کلام آقای قائینی</w:t>
      </w:r>
      <w:bookmarkEnd w:id="33"/>
      <w:bookmarkEnd w:id="34"/>
      <w:bookmarkEnd w:id="35"/>
      <w:bookmarkEnd w:id="36"/>
      <w:bookmarkEnd w:id="37"/>
      <w:bookmarkEnd w:id="38"/>
      <w:bookmarkEnd w:id="39"/>
      <w:bookmarkEnd w:id="40"/>
      <w:bookmarkEnd w:id="41"/>
    </w:p>
    <w:p w:rsidR="00D85F9B" w:rsidRDefault="00FB578B" w:rsidP="00FB578B">
      <w:pPr>
        <w:rPr>
          <w:rFonts w:ascii="IRBadr" w:hAnsi="IRBadr" w:cs="IRBadr"/>
          <w:rtl/>
        </w:rPr>
      </w:pPr>
      <w:r>
        <w:rPr>
          <w:rFonts w:ascii="IRBadr" w:hAnsi="IRBadr" w:cs="IRBadr" w:hint="cs"/>
          <w:rtl/>
        </w:rPr>
        <w:t xml:space="preserve">نتیجه آنکه </w:t>
      </w:r>
      <w:r w:rsidR="00D85F9B">
        <w:rPr>
          <w:rFonts w:ascii="IRBadr" w:hAnsi="IRBadr" w:cs="IRBadr" w:hint="cs"/>
          <w:rtl/>
        </w:rPr>
        <w:t xml:space="preserve">ثمن </w:t>
      </w:r>
      <w:r>
        <w:rPr>
          <w:rFonts w:ascii="IRBadr" w:hAnsi="IRBadr" w:cs="IRBadr" w:hint="cs"/>
          <w:rtl/>
        </w:rPr>
        <w:t xml:space="preserve">به معنی درهم و دینار هم به کار می‌رود، ولی نکته قابل توجه آن است که ثمن، وقتی به صورت مضاف به کار رود، به این معنی استعمال نمی‌شود. وقتی گفته می‌شود مثلا ثمن الکتاب، این تعبیر یا به معنای قیمت کتاب است (: ثمن المثل)، و یا به معنای عوضی </w:t>
      </w:r>
      <w:r>
        <w:rPr>
          <w:rFonts w:ascii="IRBadr" w:hAnsi="IRBadr" w:cs="IRBadr" w:hint="cs"/>
          <w:rtl/>
        </w:rPr>
        <w:lastRenderedPageBreak/>
        <w:t xml:space="preserve">است که این کتاب در معامله در مقابل آن عوض، قرار گرفته است (: ثمن المسمّی). یعنی وقتی ثمن به یک کالا اضافه شود و گفته شود که ثمن کذا، مراد از ثمن در این تعبیر، یا ثمن المثل است و یا ثمن المسمّی؛ ولی آنکه ثمن در حالی که مضاف به کالا است، به معنای درهم و دینار و یا به معنای پول باشد، ما شاهدی بر </w:t>
      </w:r>
      <w:r w:rsidR="00AA0681">
        <w:rPr>
          <w:rFonts w:ascii="IRBadr" w:hAnsi="IRBadr" w:cs="IRBadr" w:hint="cs"/>
          <w:rtl/>
        </w:rPr>
        <w:t>آن نیافتیم؛ بنابرین، مراد از ثمن در روایات محل بحث که ثمن، به صورت مضاف استعمال شده است، یا ثمن المثل است و یا ثمن المسّمی.</w:t>
      </w:r>
    </w:p>
    <w:p w:rsidR="005961EF" w:rsidRDefault="00D85F9B" w:rsidP="00D85F9B">
      <w:pPr>
        <w:rPr>
          <w:rFonts w:ascii="IRBadr" w:hAnsi="IRBadr" w:cs="IRBadr"/>
          <w:rtl/>
        </w:rPr>
      </w:pPr>
      <w:r>
        <w:rPr>
          <w:rFonts w:ascii="IRBadr" w:hAnsi="IRBadr" w:cs="IRBadr" w:hint="cs"/>
          <w:rtl/>
        </w:rPr>
        <w:t>تعبیر روایات آن است که اگر خضراوات فروخته شود، در ثمن آن</w:t>
      </w:r>
      <w:r w:rsidR="004A4C4C">
        <w:rPr>
          <w:rFonts w:ascii="IRBadr" w:hAnsi="IRBadr" w:cs="IRBadr" w:hint="cs"/>
          <w:rtl/>
        </w:rPr>
        <w:t>،</w:t>
      </w:r>
      <w:r>
        <w:rPr>
          <w:rFonts w:ascii="IRBadr" w:hAnsi="IRBadr" w:cs="IRBadr" w:hint="cs"/>
          <w:rtl/>
        </w:rPr>
        <w:t xml:space="preserve"> زکات ثابت نیست مگر آن که سال بر آن بگذرد.</w:t>
      </w:r>
      <w:r w:rsidR="004A4C4C">
        <w:rPr>
          <w:rFonts w:ascii="IRBadr" w:hAnsi="IRBadr" w:cs="IRBadr" w:hint="cs"/>
          <w:rtl/>
        </w:rPr>
        <w:t xml:space="preserve"> از دو معنایی که برای ثمن ذکر شد، در این روایات،</w:t>
      </w:r>
      <w:r>
        <w:rPr>
          <w:rFonts w:ascii="IRBadr" w:hAnsi="IRBadr" w:cs="IRBadr" w:hint="cs"/>
          <w:rtl/>
        </w:rPr>
        <w:t xml:space="preserve"> مراد از ثمن، قیمت نیست؛ چرا که </w:t>
      </w:r>
      <w:r w:rsidR="004A4C4C">
        <w:rPr>
          <w:rFonts w:ascii="IRBadr" w:hAnsi="IRBadr" w:cs="IRBadr" w:hint="cs"/>
          <w:rtl/>
        </w:rPr>
        <w:t xml:space="preserve">قیمت، یک امر </w:t>
      </w:r>
      <w:r>
        <w:rPr>
          <w:rFonts w:ascii="IRBadr" w:hAnsi="IRBadr" w:cs="IRBadr" w:hint="cs"/>
          <w:rtl/>
        </w:rPr>
        <w:t>کلّی است و سال بر آن نمی‌گذرد؛ بنابرین، ثمن به معنی عوض معاملی است.</w:t>
      </w:r>
      <w:r w:rsidR="007B2A68">
        <w:rPr>
          <w:rFonts w:ascii="IRBadr" w:hAnsi="IRBadr" w:cs="IRBadr" w:hint="cs"/>
          <w:rtl/>
        </w:rPr>
        <w:t xml:space="preserve"> </w:t>
      </w:r>
    </w:p>
    <w:p w:rsidR="005961EF" w:rsidRDefault="005961EF" w:rsidP="005961EF">
      <w:pPr>
        <w:pStyle w:val="Heading4"/>
        <w:rPr>
          <w:rtl/>
        </w:rPr>
      </w:pPr>
      <w:bookmarkStart w:id="42" w:name="_Toc150603220"/>
      <w:bookmarkStart w:id="43" w:name="_Toc150603285"/>
      <w:bookmarkStart w:id="44" w:name="_Toc150603309"/>
      <w:bookmarkStart w:id="45" w:name="_Toc150603355"/>
      <w:bookmarkStart w:id="46" w:name="_Toc150603384"/>
      <w:bookmarkStart w:id="47" w:name="_Toc150603400"/>
      <w:bookmarkStart w:id="48" w:name="_Toc150604476"/>
      <w:bookmarkStart w:id="49" w:name="_Toc150604498"/>
      <w:bookmarkStart w:id="50" w:name="_Toc150605602"/>
      <w:r>
        <w:rPr>
          <w:rFonts w:hint="cs"/>
          <w:rtl/>
        </w:rPr>
        <w:t>انصراف ثمن به درهم و دینار به جهت غلبه ثمن واقع شدن درهم و دینار</w:t>
      </w:r>
      <w:bookmarkEnd w:id="42"/>
      <w:bookmarkEnd w:id="43"/>
      <w:bookmarkEnd w:id="44"/>
      <w:bookmarkEnd w:id="45"/>
      <w:bookmarkEnd w:id="46"/>
      <w:bookmarkEnd w:id="47"/>
      <w:bookmarkEnd w:id="48"/>
      <w:bookmarkEnd w:id="49"/>
      <w:bookmarkEnd w:id="50"/>
      <w:r>
        <w:rPr>
          <w:rFonts w:hint="cs"/>
          <w:rtl/>
        </w:rPr>
        <w:t xml:space="preserve"> </w:t>
      </w:r>
    </w:p>
    <w:p w:rsidR="00D85F9B" w:rsidRDefault="007B2A68" w:rsidP="00D85F9B">
      <w:pPr>
        <w:rPr>
          <w:rFonts w:ascii="IRBadr" w:hAnsi="IRBadr" w:cs="IRBadr"/>
          <w:rtl/>
        </w:rPr>
      </w:pPr>
      <w:r>
        <w:rPr>
          <w:rFonts w:ascii="IRBadr" w:hAnsi="IRBadr" w:cs="IRBadr" w:hint="cs"/>
          <w:rtl/>
        </w:rPr>
        <w:t>سوالی که باید از آن بحث نمود آن است که آیا غلبه درهم و دینار بودن ثمن، منشا انصراف ثمن به آن‌دو می‌شود یا خیر؟</w:t>
      </w:r>
    </w:p>
    <w:p w:rsidR="009D49CD" w:rsidRDefault="009D49CD" w:rsidP="009D49CD">
      <w:pPr>
        <w:rPr>
          <w:rFonts w:ascii="IRBadr" w:hAnsi="IRBadr" w:cs="IRBadr"/>
          <w:rtl/>
        </w:rPr>
      </w:pPr>
      <w:r w:rsidRPr="007B2A68">
        <w:rPr>
          <w:rFonts w:ascii="IRBadr" w:hAnsi="IRBadr" w:cs="IRBadr" w:hint="cs"/>
          <w:b/>
          <w:bCs/>
          <w:rtl/>
        </w:rPr>
        <w:t>سوال</w:t>
      </w:r>
      <w:r>
        <w:rPr>
          <w:rFonts w:ascii="IRBadr" w:hAnsi="IRBadr" w:cs="IRBadr" w:hint="cs"/>
          <w:rtl/>
        </w:rPr>
        <w:t>: اینکه ثمن غالب، درهم و دینار باشد، به روشنی معلوم نیست.</w:t>
      </w:r>
    </w:p>
    <w:p w:rsidR="009D49CD" w:rsidRDefault="009D49CD" w:rsidP="00ED428C">
      <w:pPr>
        <w:rPr>
          <w:rFonts w:ascii="IRBadr" w:hAnsi="IRBadr" w:cs="IRBadr"/>
          <w:rtl/>
        </w:rPr>
      </w:pPr>
      <w:r w:rsidRPr="007B2A68">
        <w:rPr>
          <w:rFonts w:ascii="IRBadr" w:hAnsi="IRBadr" w:cs="IRBadr" w:hint="cs"/>
          <w:b/>
          <w:bCs/>
          <w:rtl/>
        </w:rPr>
        <w:t>پاسخ</w:t>
      </w:r>
      <w:r>
        <w:rPr>
          <w:rFonts w:ascii="IRBadr" w:hAnsi="IRBadr" w:cs="IRBadr" w:hint="cs"/>
          <w:rtl/>
        </w:rPr>
        <w:t xml:space="preserve">: </w:t>
      </w:r>
      <w:r w:rsidR="00ED428C">
        <w:rPr>
          <w:rFonts w:ascii="IRBadr" w:hAnsi="IRBadr" w:cs="IRBadr" w:hint="cs"/>
          <w:rtl/>
        </w:rPr>
        <w:t xml:space="preserve">شواهد متعدّدی وجود دارد که ثمن غالب در زمان قدیم، نقدین است، و این مساله روشن است. به عنوان مثال، </w:t>
      </w:r>
      <w:r>
        <w:rPr>
          <w:rFonts w:ascii="IRBadr" w:hAnsi="IRBadr" w:cs="IRBadr" w:hint="cs"/>
          <w:rtl/>
        </w:rPr>
        <w:t>علّت آن که به درهم  و دینار، ثمن اطلاق شده است، غلبه ثمن واقع شدن درهم و دینار است.</w:t>
      </w:r>
      <w:r w:rsidR="005C36E9">
        <w:rPr>
          <w:rFonts w:ascii="IRBadr" w:hAnsi="IRBadr" w:cs="IRBadr" w:hint="cs"/>
          <w:rtl/>
        </w:rPr>
        <w:t xml:space="preserve"> در لغت هم آمده است که </w:t>
      </w:r>
      <w:r>
        <w:rPr>
          <w:rFonts w:ascii="IRBadr" w:hAnsi="IRBadr" w:cs="IRBadr" w:hint="cs"/>
          <w:rtl/>
        </w:rPr>
        <w:t xml:space="preserve"> اگر یکی از عوضین، درهم یا دینار باشد، همان</w:t>
      </w:r>
      <w:r w:rsidR="005C36E9">
        <w:rPr>
          <w:rFonts w:ascii="IRBadr" w:hAnsi="IRBadr" w:cs="IRBadr" w:hint="cs"/>
          <w:rtl/>
        </w:rPr>
        <w:t xml:space="preserve"> درهم یا دینار،</w:t>
      </w:r>
      <w:r>
        <w:rPr>
          <w:rFonts w:ascii="IRBadr" w:hAnsi="IRBadr" w:cs="IRBadr" w:hint="cs"/>
          <w:rtl/>
        </w:rPr>
        <w:t xml:space="preserve"> ثمن و</w:t>
      </w:r>
      <w:r w:rsidR="005C36E9">
        <w:rPr>
          <w:rFonts w:ascii="IRBadr" w:hAnsi="IRBadr" w:cs="IRBadr" w:hint="cs"/>
          <w:rtl/>
        </w:rPr>
        <w:t xml:space="preserve"> طرف دیگر، مبیع است، و</w:t>
      </w:r>
      <w:r>
        <w:rPr>
          <w:rFonts w:ascii="IRBadr" w:hAnsi="IRBadr" w:cs="IRBadr" w:hint="cs"/>
          <w:rtl/>
        </w:rPr>
        <w:t xml:space="preserve"> اگر هر دو طرف، کالا باشد، ثمن آن است که مجرور به باء ش</w:t>
      </w:r>
      <w:r w:rsidR="00ED428C">
        <w:rPr>
          <w:rFonts w:ascii="IRBadr" w:hAnsi="IRBadr" w:cs="IRBadr" w:hint="cs"/>
          <w:rtl/>
        </w:rPr>
        <w:t>ده است؛ بنابرین غلبه مزبور، ثابت است.</w:t>
      </w:r>
    </w:p>
    <w:p w:rsidR="00D819C5" w:rsidRDefault="009D49CD" w:rsidP="00D819C5">
      <w:pPr>
        <w:rPr>
          <w:rFonts w:ascii="IRBadr" w:hAnsi="IRBadr" w:cs="IRBadr"/>
          <w:rtl/>
        </w:rPr>
      </w:pPr>
      <w:r>
        <w:rPr>
          <w:rFonts w:ascii="IRBadr" w:hAnsi="IRBadr" w:cs="IRBadr" w:hint="cs"/>
          <w:rtl/>
        </w:rPr>
        <w:t>اما</w:t>
      </w:r>
      <w:r w:rsidR="007B2A68">
        <w:rPr>
          <w:rFonts w:ascii="IRBadr" w:hAnsi="IRBadr" w:cs="IRBadr" w:hint="cs"/>
          <w:rtl/>
        </w:rPr>
        <w:t xml:space="preserve"> در رابطه با آنکه</w:t>
      </w:r>
      <w:r>
        <w:rPr>
          <w:rFonts w:ascii="IRBadr" w:hAnsi="IRBadr" w:cs="IRBadr" w:hint="cs"/>
          <w:rtl/>
        </w:rPr>
        <w:t xml:space="preserve"> غلبه درهم و دینار بودن ثمن، منشا انصراف </w:t>
      </w:r>
      <w:r w:rsidR="007B2A68">
        <w:rPr>
          <w:rFonts w:ascii="IRBadr" w:hAnsi="IRBadr" w:cs="IRBadr" w:hint="cs"/>
          <w:rtl/>
        </w:rPr>
        <w:t xml:space="preserve">ثمن به نقدین </w:t>
      </w:r>
      <w:r>
        <w:rPr>
          <w:rFonts w:ascii="IRBadr" w:hAnsi="IRBadr" w:cs="IRBadr" w:hint="cs"/>
          <w:rtl/>
        </w:rPr>
        <w:t>می‌شود یا خیر</w:t>
      </w:r>
      <w:r w:rsidR="007B2A68">
        <w:rPr>
          <w:rFonts w:ascii="IRBadr" w:hAnsi="IRBadr" w:cs="IRBadr" w:hint="cs"/>
          <w:rtl/>
        </w:rPr>
        <w:t>، باید گفت:</w:t>
      </w:r>
      <w:r>
        <w:rPr>
          <w:rFonts w:ascii="IRBadr" w:hAnsi="IRBadr" w:cs="IRBadr" w:hint="cs"/>
          <w:rtl/>
        </w:rPr>
        <w:t xml:space="preserve"> گاهی </w:t>
      </w:r>
      <w:r w:rsidR="00491AF8">
        <w:rPr>
          <w:rFonts w:ascii="IRBadr" w:hAnsi="IRBadr" w:cs="IRBadr" w:hint="cs"/>
          <w:rtl/>
        </w:rPr>
        <w:t xml:space="preserve">استعمال ثمن در یک قضیه </w:t>
      </w:r>
      <w:r>
        <w:rPr>
          <w:rFonts w:ascii="IRBadr" w:hAnsi="IRBadr" w:cs="IRBadr" w:hint="cs"/>
          <w:rtl/>
        </w:rPr>
        <w:t>شخصی</w:t>
      </w:r>
      <w:r w:rsidR="00491AF8">
        <w:rPr>
          <w:rFonts w:ascii="IRBadr" w:hAnsi="IRBadr" w:cs="IRBadr" w:hint="cs"/>
          <w:rtl/>
        </w:rPr>
        <w:t>ه</w:t>
      </w:r>
      <w:r>
        <w:rPr>
          <w:rFonts w:ascii="IRBadr" w:hAnsi="IRBadr" w:cs="IRBadr" w:hint="cs"/>
          <w:rtl/>
        </w:rPr>
        <w:t xml:space="preserve"> است</w:t>
      </w:r>
      <w:r w:rsidR="00491AF8">
        <w:rPr>
          <w:rFonts w:ascii="IRBadr" w:hAnsi="IRBadr" w:cs="IRBadr" w:hint="cs"/>
          <w:rtl/>
        </w:rPr>
        <w:t>،</w:t>
      </w:r>
      <w:r w:rsidR="00F60508">
        <w:rPr>
          <w:rFonts w:ascii="IRBadr" w:hAnsi="IRBadr" w:cs="IRBadr" w:hint="cs"/>
          <w:rtl/>
        </w:rPr>
        <w:t xml:space="preserve"> و گاهی در قضیه کلیّه. قضیه </w:t>
      </w:r>
      <w:r w:rsidR="00D819C5">
        <w:rPr>
          <w:rFonts w:ascii="IRBadr" w:hAnsi="IRBadr" w:cs="IRBadr" w:hint="cs"/>
          <w:rtl/>
        </w:rPr>
        <w:t xml:space="preserve">شخصیّه </w:t>
      </w:r>
      <w:r>
        <w:rPr>
          <w:rFonts w:ascii="IRBadr" w:hAnsi="IRBadr" w:cs="IRBadr" w:hint="cs"/>
          <w:rtl/>
        </w:rPr>
        <w:t>مثل آنکه گفته شود من کتاب</w:t>
      </w:r>
      <w:r w:rsidR="00491AF8">
        <w:rPr>
          <w:rFonts w:ascii="IRBadr" w:hAnsi="IRBadr" w:cs="IRBadr" w:hint="cs"/>
          <w:rtl/>
        </w:rPr>
        <w:t>م</w:t>
      </w:r>
      <w:r>
        <w:rPr>
          <w:rFonts w:ascii="IRBadr" w:hAnsi="IRBadr" w:cs="IRBadr" w:hint="cs"/>
          <w:rtl/>
        </w:rPr>
        <w:t xml:space="preserve"> را فروختم</w:t>
      </w:r>
      <w:r w:rsidR="00491AF8">
        <w:rPr>
          <w:rFonts w:ascii="IRBadr" w:hAnsi="IRBadr" w:cs="IRBadr" w:hint="cs"/>
          <w:rtl/>
        </w:rPr>
        <w:t>،</w:t>
      </w:r>
      <w:r>
        <w:rPr>
          <w:rFonts w:ascii="IRBadr" w:hAnsi="IRBadr" w:cs="IRBadr" w:hint="cs"/>
          <w:rtl/>
        </w:rPr>
        <w:t xml:space="preserve"> و ثمن آن را گرفتم. </w:t>
      </w:r>
      <w:r w:rsidR="00D819C5">
        <w:rPr>
          <w:rFonts w:ascii="IRBadr" w:hAnsi="IRBadr" w:cs="IRBadr" w:hint="cs"/>
          <w:rtl/>
        </w:rPr>
        <w:t xml:space="preserve">در قضایای شخصیه، </w:t>
      </w:r>
      <w:r w:rsidR="00543D8B">
        <w:rPr>
          <w:rFonts w:ascii="IRBadr" w:hAnsi="IRBadr" w:cs="IRBadr" w:hint="cs"/>
          <w:rtl/>
        </w:rPr>
        <w:t>اطلاق مقا</w:t>
      </w:r>
      <w:r w:rsidR="00D819C5">
        <w:rPr>
          <w:rFonts w:ascii="IRBadr" w:hAnsi="IRBadr" w:cs="IRBadr" w:hint="cs"/>
          <w:rtl/>
        </w:rPr>
        <w:t>می دلیل اقتضا دارد که اگر ثمن،</w:t>
      </w:r>
      <w:r w:rsidR="00543D8B">
        <w:rPr>
          <w:rFonts w:ascii="IRBadr" w:hAnsi="IRBadr" w:cs="IRBadr" w:hint="cs"/>
          <w:rtl/>
        </w:rPr>
        <w:t xml:space="preserve"> غیر متعارف باشد، ذکر شود؛</w:t>
      </w:r>
      <w:r w:rsidR="00D819C5">
        <w:rPr>
          <w:rFonts w:ascii="IRBadr" w:hAnsi="IRBadr" w:cs="IRBadr" w:hint="cs"/>
          <w:rtl/>
        </w:rPr>
        <w:t xml:space="preserve"> بنابرین، عدم ذکر ثمن، نشان‌دهنده آن است که ثمن، همان متعارف بوده است.</w:t>
      </w:r>
      <w:r w:rsidR="00543D8B">
        <w:rPr>
          <w:rFonts w:ascii="IRBadr" w:hAnsi="IRBadr" w:cs="IRBadr" w:hint="cs"/>
          <w:rtl/>
        </w:rPr>
        <w:t xml:space="preserve"> </w:t>
      </w:r>
    </w:p>
    <w:p w:rsidR="00543D8B" w:rsidRDefault="00543D8B" w:rsidP="00D819C5">
      <w:pPr>
        <w:rPr>
          <w:rFonts w:ascii="IRBadr" w:hAnsi="IRBadr" w:cs="IRBadr"/>
          <w:rtl/>
        </w:rPr>
      </w:pPr>
      <w:r>
        <w:rPr>
          <w:rFonts w:ascii="IRBadr" w:hAnsi="IRBadr" w:cs="IRBadr" w:hint="cs"/>
          <w:rtl/>
        </w:rPr>
        <w:t xml:space="preserve">ولی اگر قضیه کلیه باشد، دلیلی بر انصراف </w:t>
      </w:r>
      <w:r w:rsidR="00D819C5">
        <w:rPr>
          <w:rFonts w:ascii="IRBadr" w:hAnsi="IRBadr" w:cs="IRBadr" w:hint="cs"/>
          <w:rtl/>
        </w:rPr>
        <w:t xml:space="preserve">ثمن </w:t>
      </w:r>
      <w:r>
        <w:rPr>
          <w:rFonts w:ascii="IRBadr" w:hAnsi="IRBadr" w:cs="IRBadr" w:hint="cs"/>
          <w:rtl/>
        </w:rPr>
        <w:t>به متعارف وجود ندارد.</w:t>
      </w:r>
      <w:r w:rsidR="00D819C5">
        <w:rPr>
          <w:rFonts w:ascii="IRBadr" w:hAnsi="IRBadr" w:cs="IRBadr" w:hint="cs"/>
          <w:rtl/>
        </w:rPr>
        <w:t xml:space="preserve"> ب</w:t>
      </w:r>
      <w:r w:rsidR="00915A1C">
        <w:rPr>
          <w:rFonts w:ascii="IRBadr" w:hAnsi="IRBadr" w:cs="IRBadr" w:hint="cs"/>
          <w:rtl/>
        </w:rPr>
        <w:t>ه عنوان مثال وقتی گ</w:t>
      </w:r>
      <w:r w:rsidR="00D819C5">
        <w:rPr>
          <w:rFonts w:ascii="IRBadr" w:hAnsi="IRBadr" w:cs="IRBadr" w:hint="cs"/>
          <w:rtl/>
        </w:rPr>
        <w:t>فته شود: «اگر یک مال، فروخته شود و ثمن آن اخذ گردد، کذا</w:t>
      </w:r>
      <w:r w:rsidR="00915A1C">
        <w:rPr>
          <w:rFonts w:ascii="IRBadr" w:hAnsi="IRBadr" w:cs="IRBadr" w:hint="cs"/>
          <w:rtl/>
        </w:rPr>
        <w:t>»،</w:t>
      </w:r>
      <w:r w:rsidR="00D819C5">
        <w:rPr>
          <w:rFonts w:ascii="IRBadr" w:hAnsi="IRBadr" w:cs="IRBadr" w:hint="cs"/>
          <w:rtl/>
        </w:rPr>
        <w:t xml:space="preserve"> در این موارد، دلیلی بر انصراف ثمن به متعارف وجود ندارد.</w:t>
      </w:r>
      <w:r>
        <w:rPr>
          <w:rFonts w:ascii="IRBadr" w:hAnsi="IRBadr" w:cs="IRBadr" w:hint="cs"/>
          <w:rtl/>
        </w:rPr>
        <w:t xml:space="preserve"> بر فرض آنکه انصراف هم ثابت شود، انصراف به ثمن متعارف در همان زمان دارد که درهم و دینار است؛ ولی دلیلی بر انصراف آن به درهم و دینار به جهت پول بودن، وجود ندارد تا آنکه اطلا</w:t>
      </w:r>
      <w:r w:rsidR="00D819C5">
        <w:rPr>
          <w:rFonts w:ascii="IRBadr" w:hAnsi="IRBadr" w:cs="IRBadr" w:hint="cs"/>
          <w:rtl/>
        </w:rPr>
        <w:t>ق</w:t>
      </w:r>
      <w:r>
        <w:rPr>
          <w:rFonts w:ascii="IRBadr" w:hAnsi="IRBadr" w:cs="IRBadr" w:hint="cs"/>
          <w:rtl/>
        </w:rPr>
        <w:t xml:space="preserve"> آن، شامل پول‌های رایج شود. البته بیان شد که تمامی این مباحث با این پیشفرض است که روایات</w:t>
      </w:r>
      <w:r w:rsidR="00ED428C">
        <w:rPr>
          <w:rFonts w:ascii="IRBadr" w:hAnsi="IRBadr" w:cs="IRBadr" w:hint="cs"/>
          <w:rtl/>
        </w:rPr>
        <w:t>ی که آقای قائینی بیان کردند،</w:t>
      </w:r>
      <w:r>
        <w:rPr>
          <w:rFonts w:ascii="IRBadr" w:hAnsi="IRBadr" w:cs="IRBadr" w:hint="cs"/>
          <w:rtl/>
        </w:rPr>
        <w:t xml:space="preserve"> به ما نحن فیه مربوط است. و الّا کما اینکه در جلسه گذشته بیان شد، این روایات در مقام بیان متعلّق زکات نیست و ناظر به امر دیگری است. </w:t>
      </w:r>
    </w:p>
    <w:p w:rsidR="00236D44" w:rsidRDefault="00236D44" w:rsidP="00543D8B">
      <w:pPr>
        <w:rPr>
          <w:rFonts w:ascii="IRBadr" w:hAnsi="IRBadr" w:cs="IRBadr"/>
          <w:rtl/>
        </w:rPr>
      </w:pPr>
      <w:r w:rsidRPr="00ED428C">
        <w:rPr>
          <w:rFonts w:ascii="IRBadr" w:hAnsi="IRBadr" w:cs="IRBadr" w:hint="cs"/>
          <w:b/>
          <w:bCs/>
          <w:rtl/>
        </w:rPr>
        <w:t>سوال:</w:t>
      </w:r>
      <w:r w:rsidR="00915A1C">
        <w:rPr>
          <w:rFonts w:ascii="IRBadr" w:hAnsi="IRBadr" w:cs="IRBadr" w:hint="cs"/>
          <w:rtl/>
        </w:rPr>
        <w:t xml:space="preserve"> آنکه در غیر از درهم و دینار، زکات وجود ندارد، خود منشا انصراف است.</w:t>
      </w:r>
    </w:p>
    <w:p w:rsidR="00236D44" w:rsidRDefault="00236D44" w:rsidP="00915A1C">
      <w:pPr>
        <w:rPr>
          <w:rFonts w:ascii="IRBadr" w:hAnsi="IRBadr" w:cs="IRBadr"/>
          <w:rtl/>
        </w:rPr>
      </w:pPr>
      <w:r w:rsidRPr="00ED428C">
        <w:rPr>
          <w:rFonts w:ascii="IRBadr" w:hAnsi="IRBadr" w:cs="IRBadr" w:hint="cs"/>
          <w:b/>
          <w:bCs/>
          <w:rtl/>
        </w:rPr>
        <w:t>پاسخ:</w:t>
      </w:r>
      <w:r w:rsidR="00915A1C" w:rsidRPr="00ED428C">
        <w:rPr>
          <w:rFonts w:ascii="IRBadr" w:hAnsi="IRBadr" w:cs="IRBadr" w:hint="cs"/>
          <w:b/>
          <w:bCs/>
          <w:rtl/>
        </w:rPr>
        <w:t xml:space="preserve"> </w:t>
      </w:r>
      <w:r w:rsidR="00915A1C">
        <w:rPr>
          <w:rFonts w:ascii="IRBadr" w:hAnsi="IRBadr" w:cs="IRBadr" w:hint="cs"/>
          <w:rtl/>
        </w:rPr>
        <w:t>نهایت امر آن است که انصراف به درهم و دینار داشته باشد، ولی انصراف به مطلق پول ثابت نیست. در جلسه گذشته بیان شد: آنکه در غیر درهم و دینار زکات ثابت نیست، نشان‌دهنده آن است که روایت،</w:t>
      </w:r>
      <w:r>
        <w:rPr>
          <w:rFonts w:ascii="IRBadr" w:hAnsi="IRBadr" w:cs="IRBadr" w:hint="cs"/>
          <w:rtl/>
        </w:rPr>
        <w:t xml:space="preserve"> ناظر به </w:t>
      </w:r>
      <w:r w:rsidR="00915A1C">
        <w:rPr>
          <w:rFonts w:ascii="IRBadr" w:hAnsi="IRBadr" w:cs="IRBadr" w:hint="cs"/>
          <w:rtl/>
        </w:rPr>
        <w:t>این مساله</w:t>
      </w:r>
      <w:r>
        <w:rPr>
          <w:rFonts w:ascii="IRBadr" w:hAnsi="IRBadr" w:cs="IRBadr" w:hint="cs"/>
          <w:rtl/>
        </w:rPr>
        <w:t xml:space="preserve"> است که جنس غیر زکوی در فرض تبدیل به جنس زکوی، </w:t>
      </w:r>
      <w:r w:rsidR="00915A1C">
        <w:rPr>
          <w:rFonts w:ascii="IRBadr" w:hAnsi="IRBadr" w:cs="IRBadr" w:hint="cs"/>
          <w:rtl/>
        </w:rPr>
        <w:t>زکات به آن تعلّق می‌گیرد.</w:t>
      </w:r>
    </w:p>
    <w:p w:rsidR="00A02AC8" w:rsidRDefault="00A02AC8" w:rsidP="00A02AC8">
      <w:pPr>
        <w:pStyle w:val="Heading1"/>
        <w:rPr>
          <w:rtl/>
        </w:rPr>
      </w:pPr>
      <w:bookmarkStart w:id="51" w:name="_Toc150601938"/>
      <w:bookmarkStart w:id="52" w:name="_Toc150603221"/>
      <w:bookmarkStart w:id="53" w:name="_Toc150603286"/>
      <w:bookmarkStart w:id="54" w:name="_Toc150603310"/>
      <w:bookmarkStart w:id="55" w:name="_Toc150603356"/>
      <w:bookmarkStart w:id="56" w:name="_Toc150603385"/>
      <w:bookmarkStart w:id="57" w:name="_Toc150603401"/>
      <w:bookmarkStart w:id="58" w:name="_Toc150604477"/>
      <w:bookmarkStart w:id="59" w:name="_Toc150604499"/>
      <w:bookmarkStart w:id="60" w:name="_Toc150605603"/>
      <w:r>
        <w:rPr>
          <w:rFonts w:hint="cs"/>
          <w:rtl/>
        </w:rPr>
        <w:t>بررسی اسناد روایات مذکور در وجه اول</w:t>
      </w:r>
      <w:bookmarkEnd w:id="51"/>
      <w:bookmarkEnd w:id="52"/>
      <w:bookmarkEnd w:id="53"/>
      <w:bookmarkEnd w:id="54"/>
      <w:bookmarkEnd w:id="55"/>
      <w:bookmarkEnd w:id="56"/>
      <w:bookmarkEnd w:id="57"/>
      <w:bookmarkEnd w:id="58"/>
      <w:bookmarkEnd w:id="59"/>
      <w:bookmarkEnd w:id="60"/>
    </w:p>
    <w:p w:rsidR="005961EF" w:rsidRPr="005961EF" w:rsidRDefault="005961EF" w:rsidP="005961EF">
      <w:pPr>
        <w:rPr>
          <w:rFonts w:ascii="IRBadr" w:hAnsi="IRBadr" w:cs="IRBadr"/>
          <w:rtl/>
        </w:rPr>
      </w:pPr>
      <w:bookmarkStart w:id="61" w:name="_Toc150492024"/>
      <w:bookmarkStart w:id="62" w:name="_Toc150492044"/>
      <w:bookmarkStart w:id="63" w:name="_Toc150492060"/>
      <w:bookmarkStart w:id="64" w:name="_Toc150492084"/>
      <w:bookmarkStart w:id="65" w:name="_Toc150601939"/>
      <w:bookmarkStart w:id="66" w:name="_Toc150603222"/>
      <w:bookmarkStart w:id="67" w:name="_Toc150603287"/>
      <w:bookmarkStart w:id="68" w:name="_Toc150603311"/>
      <w:bookmarkStart w:id="69" w:name="_Toc150603357"/>
      <w:bookmarkStart w:id="70" w:name="_Toc150603386"/>
      <w:bookmarkStart w:id="71" w:name="_Toc150603402"/>
      <w:r w:rsidRPr="005961EF">
        <w:rPr>
          <w:rFonts w:ascii="IRBadr" w:hAnsi="IRBadr" w:cs="IRBadr" w:hint="cs"/>
          <w:rtl/>
        </w:rPr>
        <w:t>در روایاتی که آقای</w:t>
      </w:r>
      <w:r>
        <w:rPr>
          <w:rFonts w:ascii="IRBadr" w:hAnsi="IRBadr" w:cs="IRBadr" w:hint="cs"/>
          <w:rtl/>
        </w:rPr>
        <w:t xml:space="preserve"> قائینی بیان کردند، برخی بحث‌های سندی وجود دارد که به اجمال به آن‌‌ها اشاره می‌نماییم.</w:t>
      </w:r>
    </w:p>
    <w:p w:rsidR="00A02AC8" w:rsidRDefault="00A02AC8" w:rsidP="005961EF">
      <w:pPr>
        <w:pStyle w:val="Heading2"/>
        <w:rPr>
          <w:rtl/>
        </w:rPr>
      </w:pPr>
      <w:bookmarkStart w:id="72" w:name="_Toc150604478"/>
      <w:bookmarkStart w:id="73" w:name="_Toc150604500"/>
      <w:bookmarkStart w:id="74" w:name="_Toc150605604"/>
      <w:r>
        <w:rPr>
          <w:rFonts w:hint="cs"/>
          <w:rtl/>
        </w:rPr>
        <w:t>موثّق سماعة و روایت ابوبصیر</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A02AC8" w:rsidRPr="009A0BD6" w:rsidRDefault="00A02AC8" w:rsidP="00A02AC8">
      <w:pPr>
        <w:rPr>
          <w:rFonts w:ascii="IRBadr" w:hAnsi="IRBadr" w:cs="IRBadr"/>
          <w:rtl/>
        </w:rPr>
      </w:pPr>
      <w:r>
        <w:rPr>
          <w:rFonts w:ascii="IRBadr" w:hAnsi="IRBadr" w:cs="IRBadr" w:hint="cs"/>
          <w:rtl/>
        </w:rPr>
        <w:t xml:space="preserve">روایتی که آقای قائینی از آن به </w:t>
      </w:r>
      <w:r w:rsidRPr="009A0BD6">
        <w:rPr>
          <w:rFonts w:ascii="IRBadr" w:hAnsi="IRBadr" w:cs="IRBadr" w:hint="cs"/>
          <w:rtl/>
        </w:rPr>
        <w:t>موثّق سماعه</w:t>
      </w:r>
      <w:r>
        <w:rPr>
          <w:rFonts w:ascii="IRBadr" w:hAnsi="IRBadr" w:cs="IRBadr" w:hint="cs"/>
          <w:rtl/>
        </w:rPr>
        <w:t xml:space="preserve"> تعبیر نمود، در جلسه گذشته بیان شد. این روایت با سند دیگری از ابوبصیر نیز نقل شده است:</w:t>
      </w:r>
    </w:p>
    <w:p w:rsidR="00A02AC8" w:rsidRDefault="00A02AC8" w:rsidP="00A02AC8">
      <w:pPr>
        <w:ind w:firstLine="423"/>
        <w:rPr>
          <w:rFonts w:ascii="IRBadr" w:hAnsi="IRBadr" w:cs="IRBadr"/>
        </w:rPr>
      </w:pPr>
      <w:r w:rsidRPr="00F71B71">
        <w:rPr>
          <w:rFonts w:ascii="IRBadr" w:hAnsi="IRBadr" w:cs="IRBadr" w:hint="eastAsia"/>
          <w:color w:val="008000"/>
          <w:rtl/>
        </w:rPr>
        <w:t>«</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مَحْبُوبٍ</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الْحُسَيْنِ</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الْقَاسِمِ</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بَصِيرٍ</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عَبْدِ</w:t>
      </w:r>
      <w:r w:rsidRPr="00F71B71">
        <w:rPr>
          <w:rFonts w:ascii="IRBadr" w:hAnsi="IRBadr" w:cs="IRBadr"/>
          <w:color w:val="8064A2" w:themeColor="accent4"/>
          <w:rtl/>
        </w:rPr>
        <w:t xml:space="preserve"> </w:t>
      </w:r>
      <w:r w:rsidRPr="00F71B71">
        <w:rPr>
          <w:rFonts w:ascii="IRBadr" w:hAnsi="IRBadr" w:cs="IRBadr" w:hint="cs"/>
          <w:color w:val="8064A2" w:themeColor="accent4"/>
          <w:rtl/>
        </w:rPr>
        <w:t>اللَّهِ</w:t>
      </w:r>
      <w:r w:rsidRPr="00F71B71">
        <w:rPr>
          <w:rFonts w:ascii="IRBadr" w:hAnsi="IRBadr" w:cs="IRBadr"/>
          <w:color w:val="8064A2" w:themeColor="accent4"/>
          <w:rtl/>
        </w:rPr>
        <w:t xml:space="preserve"> </w:t>
      </w:r>
      <w:r w:rsidRPr="00F71B71">
        <w:rPr>
          <w:rFonts w:ascii="IRBadr" w:hAnsi="IRBadr" w:cs="IRBadr" w:hint="cs"/>
          <w:color w:val="8064A2" w:themeColor="accent4"/>
          <w:rtl/>
        </w:rPr>
        <w:t>ع</w:t>
      </w:r>
      <w:r w:rsidRPr="00F71B71">
        <w:rPr>
          <w:rFonts w:ascii="IRBadr" w:hAnsi="IRBadr" w:cs="IRBadr"/>
          <w:color w:val="8064A2" w:themeColor="accent4"/>
          <w:rtl/>
        </w:rPr>
        <w:t xml:space="preserve"> </w:t>
      </w:r>
      <w:r w:rsidRPr="00F71B71">
        <w:rPr>
          <w:rFonts w:ascii="IRBadr" w:hAnsi="IRBadr" w:cs="IRBadr" w:hint="cs"/>
          <w:color w:val="8064A2" w:themeColor="accent4"/>
          <w:rtl/>
        </w:rPr>
        <w:t>قَالَ</w:t>
      </w:r>
      <w:r w:rsidRPr="00F71B71">
        <w:rPr>
          <w:rFonts w:ascii="IRBadr" w:hAnsi="IRBadr" w:cs="IRBadr"/>
          <w:color w:val="8064A2" w:themeColor="accent4"/>
          <w:rtl/>
        </w:rPr>
        <w:t>:</w:t>
      </w:r>
      <w:r w:rsidRPr="00F71B71">
        <w:rPr>
          <w:rFonts w:ascii="IRBadr" w:hAnsi="IRBadr" w:cs="IRBadr"/>
          <w:color w:val="008000"/>
          <w:rtl/>
        </w:rPr>
        <w:t xml:space="preserve"> </w:t>
      </w:r>
      <w:r w:rsidRPr="00F71B71">
        <w:rPr>
          <w:rFonts w:ascii="IRBadr" w:hAnsi="IRBadr" w:cs="IRBadr" w:hint="cs"/>
          <w:color w:val="008000"/>
          <w:rtl/>
        </w:rPr>
        <w:t>لَيْسَ</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الْخُضَرِ</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الْبِطِّيخِ</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الْبُقُولِ</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أَشْبَاهِهِ</w:t>
      </w:r>
      <w:r w:rsidRPr="00F71B71">
        <w:rPr>
          <w:rFonts w:ascii="IRBadr" w:hAnsi="IRBadr" w:cs="IRBadr"/>
          <w:color w:val="008000"/>
          <w:rtl/>
        </w:rPr>
        <w:t xml:space="preserve"> </w:t>
      </w:r>
      <w:r w:rsidRPr="00F71B71">
        <w:rPr>
          <w:rFonts w:ascii="IRBadr" w:hAnsi="IRBadr" w:cs="IRBadr" w:hint="cs"/>
          <w:color w:val="008000"/>
          <w:rtl/>
        </w:rPr>
        <w:t>زَكَاةٌ</w:t>
      </w:r>
      <w:r w:rsidRPr="00F71B71">
        <w:rPr>
          <w:rFonts w:ascii="IRBadr" w:hAnsi="IRBadr" w:cs="IRBadr"/>
          <w:color w:val="008000"/>
          <w:rtl/>
        </w:rPr>
        <w:t xml:space="preserve"> </w:t>
      </w:r>
      <w:r w:rsidRPr="00F71B71">
        <w:rPr>
          <w:rFonts w:ascii="IRBadr" w:hAnsi="IRBadr" w:cs="IRBadr" w:hint="cs"/>
          <w:color w:val="008000"/>
          <w:rtl/>
        </w:rPr>
        <w:t>إِلَّا</w:t>
      </w:r>
      <w:r w:rsidRPr="00F71B71">
        <w:rPr>
          <w:rFonts w:ascii="IRBadr" w:hAnsi="IRBadr" w:cs="IRBadr"/>
          <w:color w:val="008000"/>
          <w:rtl/>
        </w:rPr>
        <w:t xml:space="preserve"> </w:t>
      </w:r>
      <w:r w:rsidRPr="00F71B71">
        <w:rPr>
          <w:rFonts w:ascii="IRBadr" w:hAnsi="IRBadr" w:cs="IRBadr" w:hint="cs"/>
          <w:color w:val="008000"/>
          <w:rtl/>
        </w:rPr>
        <w:t>مَا</w:t>
      </w:r>
      <w:r w:rsidRPr="00F71B71">
        <w:rPr>
          <w:rFonts w:ascii="IRBadr" w:hAnsi="IRBadr" w:cs="IRBadr"/>
          <w:color w:val="008000"/>
          <w:rtl/>
        </w:rPr>
        <w:t xml:space="preserve"> </w:t>
      </w:r>
      <w:r w:rsidRPr="00F71B71">
        <w:rPr>
          <w:rFonts w:ascii="IRBadr" w:hAnsi="IRBadr" w:cs="IRBadr" w:hint="cs"/>
          <w:color w:val="008000"/>
          <w:rtl/>
        </w:rPr>
        <w:t>اجْتَمَعَ</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مِنْ</w:t>
      </w:r>
      <w:r w:rsidRPr="00F71B71">
        <w:rPr>
          <w:rFonts w:ascii="IRBadr" w:hAnsi="IRBadr" w:cs="IRBadr"/>
          <w:color w:val="008000"/>
          <w:rtl/>
        </w:rPr>
        <w:t xml:space="preserve"> </w:t>
      </w:r>
      <w:r w:rsidRPr="00F71B71">
        <w:rPr>
          <w:rFonts w:ascii="IRBadr" w:hAnsi="IRBadr" w:cs="IRBadr" w:hint="cs"/>
          <w:color w:val="008000"/>
          <w:rtl/>
        </w:rPr>
        <w:t>غَلَّتِهِ</w:t>
      </w:r>
      <w:r w:rsidRPr="00F71B71">
        <w:rPr>
          <w:rFonts w:ascii="IRBadr" w:hAnsi="IRBadr" w:cs="IRBadr"/>
          <w:color w:val="008000"/>
          <w:rtl/>
        </w:rPr>
        <w:t xml:space="preserve"> </w:t>
      </w:r>
      <w:r w:rsidRPr="00F71B71">
        <w:rPr>
          <w:rFonts w:ascii="IRBadr" w:hAnsi="IRBadr" w:cs="IRBadr" w:hint="cs"/>
          <w:color w:val="008000"/>
          <w:rtl/>
        </w:rPr>
        <w:t>فَبَقِيَ</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سَنَةً</w:t>
      </w:r>
      <w:r w:rsidRPr="00F71B71">
        <w:rPr>
          <w:rFonts w:ascii="IRBadr" w:hAnsi="IRBadr" w:cs="IRBadr" w:hint="eastAsia"/>
          <w:color w:val="008000"/>
          <w:rtl/>
        </w:rPr>
        <w:t>»</w:t>
      </w:r>
      <w:r>
        <w:rPr>
          <w:rStyle w:val="FootnoteReference"/>
          <w:rFonts w:ascii="IRBadr" w:hAnsi="IRBadr" w:cs="IRBadr"/>
          <w:color w:val="008000"/>
          <w:rtl/>
        </w:rPr>
        <w:footnoteReference w:id="10"/>
      </w:r>
      <w:r w:rsidRPr="00F71B71">
        <w:rPr>
          <w:rFonts w:ascii="IRBadr" w:hAnsi="IRBadr" w:cs="IRBadr"/>
          <w:rtl/>
        </w:rPr>
        <w:t>.</w:t>
      </w:r>
    </w:p>
    <w:p w:rsidR="00AB7AC0" w:rsidRDefault="00AB7AC0" w:rsidP="005961EF">
      <w:pPr>
        <w:pStyle w:val="Heading4"/>
        <w:rPr>
          <w:rtl/>
        </w:rPr>
      </w:pPr>
      <w:bookmarkStart w:id="75" w:name="_Toc150601940"/>
      <w:bookmarkStart w:id="76" w:name="_Toc150603223"/>
      <w:bookmarkStart w:id="77" w:name="_Toc150603288"/>
      <w:bookmarkStart w:id="78" w:name="_Toc150603312"/>
      <w:bookmarkStart w:id="79" w:name="_Toc150603358"/>
      <w:bookmarkStart w:id="80" w:name="_Toc150603387"/>
      <w:bookmarkStart w:id="81" w:name="_Toc150603403"/>
      <w:bookmarkStart w:id="82" w:name="_Toc150604479"/>
      <w:bookmarkStart w:id="83" w:name="_Toc150604501"/>
      <w:bookmarkStart w:id="84" w:name="_Toc150605605"/>
      <w:r>
        <w:rPr>
          <w:rFonts w:hint="cs"/>
          <w:rtl/>
        </w:rPr>
        <w:t>ابوبصیر</w:t>
      </w:r>
      <w:bookmarkEnd w:id="75"/>
      <w:bookmarkEnd w:id="76"/>
      <w:bookmarkEnd w:id="77"/>
      <w:bookmarkEnd w:id="78"/>
      <w:bookmarkEnd w:id="79"/>
      <w:bookmarkEnd w:id="80"/>
      <w:bookmarkEnd w:id="81"/>
      <w:bookmarkEnd w:id="82"/>
      <w:bookmarkEnd w:id="83"/>
      <w:bookmarkEnd w:id="84"/>
    </w:p>
    <w:p w:rsidR="00B403F9" w:rsidRDefault="0066213B" w:rsidP="00C42DEA">
      <w:pPr>
        <w:rPr>
          <w:rFonts w:ascii="IRBadr" w:hAnsi="IRBadr" w:cs="IRBadr"/>
          <w:rtl/>
        </w:rPr>
      </w:pPr>
      <w:r>
        <w:rPr>
          <w:rFonts w:ascii="IRBadr" w:hAnsi="IRBadr" w:cs="IRBadr" w:hint="cs"/>
          <w:rtl/>
        </w:rPr>
        <w:t xml:space="preserve">مراد از </w:t>
      </w:r>
      <w:r w:rsidR="00185F19">
        <w:rPr>
          <w:rFonts w:ascii="IRBadr" w:hAnsi="IRBadr" w:cs="IRBadr" w:hint="cs"/>
          <w:rtl/>
        </w:rPr>
        <w:t xml:space="preserve">ابوبصیر </w:t>
      </w:r>
      <w:r>
        <w:rPr>
          <w:rFonts w:ascii="IRBadr" w:hAnsi="IRBadr" w:cs="IRBadr" w:hint="cs"/>
          <w:rtl/>
        </w:rPr>
        <w:t xml:space="preserve">در این روایت، «ابوبصیر یحیی اسدی» است. </w:t>
      </w:r>
    </w:p>
    <w:p w:rsidR="00B403F9" w:rsidRDefault="00B403F9" w:rsidP="005961EF">
      <w:pPr>
        <w:pStyle w:val="Heading5"/>
        <w:rPr>
          <w:rtl/>
        </w:rPr>
      </w:pPr>
      <w:bookmarkStart w:id="85" w:name="_Toc150601941"/>
      <w:bookmarkStart w:id="86" w:name="_Toc150603224"/>
      <w:bookmarkStart w:id="87" w:name="_Toc150603289"/>
      <w:bookmarkStart w:id="88" w:name="_Toc150603313"/>
      <w:bookmarkStart w:id="89" w:name="_Toc150603359"/>
      <w:bookmarkStart w:id="90" w:name="_Toc150603388"/>
      <w:bookmarkStart w:id="91" w:name="_Toc150603404"/>
      <w:bookmarkStart w:id="92" w:name="_Toc150604480"/>
      <w:bookmarkStart w:id="93" w:name="_Toc150604502"/>
      <w:bookmarkStart w:id="94" w:name="_Toc150605606"/>
      <w:r>
        <w:rPr>
          <w:rFonts w:hint="cs"/>
          <w:rtl/>
        </w:rPr>
        <w:t>تردید ابوبصیر بین «لیث بن بختری» و «یحیی اسدی»</w:t>
      </w:r>
      <w:bookmarkEnd w:id="85"/>
      <w:bookmarkEnd w:id="86"/>
      <w:bookmarkEnd w:id="87"/>
      <w:bookmarkEnd w:id="88"/>
      <w:bookmarkEnd w:id="89"/>
      <w:bookmarkEnd w:id="90"/>
      <w:bookmarkEnd w:id="91"/>
      <w:bookmarkEnd w:id="92"/>
      <w:bookmarkEnd w:id="93"/>
      <w:bookmarkEnd w:id="94"/>
    </w:p>
    <w:p w:rsidR="00185F19" w:rsidRDefault="0066213B" w:rsidP="00C42DEA">
      <w:pPr>
        <w:rPr>
          <w:rFonts w:ascii="IRBadr" w:hAnsi="IRBadr" w:cs="IRBadr"/>
          <w:rtl/>
        </w:rPr>
      </w:pPr>
      <w:r>
        <w:rPr>
          <w:rFonts w:ascii="IRBadr" w:hAnsi="IRBadr" w:cs="IRBadr" w:hint="cs"/>
          <w:rtl/>
        </w:rPr>
        <w:t xml:space="preserve">در بین رجالیان از قدیم، مشهور بود که ابوبصیر </w:t>
      </w:r>
      <w:r w:rsidR="00185F19">
        <w:rPr>
          <w:rFonts w:ascii="IRBadr" w:hAnsi="IRBadr" w:cs="IRBadr" w:hint="cs"/>
          <w:rtl/>
        </w:rPr>
        <w:t xml:space="preserve">مردد بین </w:t>
      </w:r>
      <w:r>
        <w:rPr>
          <w:rFonts w:ascii="IRBadr" w:hAnsi="IRBadr" w:cs="IRBadr" w:hint="cs"/>
          <w:rtl/>
        </w:rPr>
        <w:t xml:space="preserve">«ابوبصیر </w:t>
      </w:r>
      <w:r w:rsidR="00185F19">
        <w:rPr>
          <w:rFonts w:ascii="IRBadr" w:hAnsi="IRBadr" w:cs="IRBadr" w:hint="cs"/>
          <w:rtl/>
        </w:rPr>
        <w:t xml:space="preserve">لیث بن بختری </w:t>
      </w:r>
      <w:r>
        <w:rPr>
          <w:rFonts w:ascii="IRBadr" w:hAnsi="IRBadr" w:cs="IRBadr" w:hint="cs"/>
          <w:rtl/>
        </w:rPr>
        <w:t xml:space="preserve">مرادی» </w:t>
      </w:r>
      <w:r w:rsidR="00185F19">
        <w:rPr>
          <w:rFonts w:ascii="IRBadr" w:hAnsi="IRBadr" w:cs="IRBadr" w:hint="cs"/>
          <w:rtl/>
        </w:rPr>
        <w:t xml:space="preserve">و </w:t>
      </w:r>
      <w:r>
        <w:rPr>
          <w:rFonts w:ascii="IRBadr" w:hAnsi="IRBadr" w:cs="IRBadr" w:hint="cs"/>
          <w:rtl/>
        </w:rPr>
        <w:t>«ابوبصیر یحیی بن ابی‌القاسم ا</w:t>
      </w:r>
      <w:r w:rsidR="00185F19">
        <w:rPr>
          <w:rFonts w:ascii="IRBadr" w:hAnsi="IRBadr" w:cs="IRBadr" w:hint="cs"/>
          <w:rtl/>
        </w:rPr>
        <w:t>سدی</w:t>
      </w:r>
      <w:r>
        <w:rPr>
          <w:rFonts w:ascii="IRBadr" w:hAnsi="IRBadr" w:cs="IRBadr" w:hint="cs"/>
          <w:rtl/>
        </w:rPr>
        <w:t>»</w:t>
      </w:r>
      <w:r w:rsidR="00185F19">
        <w:rPr>
          <w:rFonts w:ascii="IRBadr" w:hAnsi="IRBadr" w:cs="IRBadr" w:hint="cs"/>
          <w:rtl/>
        </w:rPr>
        <w:t xml:space="preserve"> است. یحیی</w:t>
      </w:r>
      <w:r>
        <w:rPr>
          <w:rFonts w:ascii="IRBadr" w:hAnsi="IRBadr" w:cs="IRBadr" w:hint="cs"/>
          <w:rtl/>
        </w:rPr>
        <w:t xml:space="preserve"> بن ابی القاسم،</w:t>
      </w:r>
      <w:r w:rsidR="00185F19">
        <w:rPr>
          <w:rFonts w:ascii="IRBadr" w:hAnsi="IRBadr" w:cs="IRBadr" w:hint="cs"/>
          <w:rtl/>
        </w:rPr>
        <w:t xml:space="preserve"> ضعیف یا واقفی است</w:t>
      </w:r>
      <w:r>
        <w:rPr>
          <w:rFonts w:ascii="IRBadr" w:hAnsi="IRBadr" w:cs="IRBadr" w:hint="cs"/>
          <w:rtl/>
        </w:rPr>
        <w:t>، ولی لیث بن بختری ثقه است</w:t>
      </w:r>
      <w:r w:rsidR="00185F19">
        <w:rPr>
          <w:rFonts w:ascii="IRBadr" w:hAnsi="IRBadr" w:cs="IRBadr" w:hint="cs"/>
          <w:rtl/>
        </w:rPr>
        <w:t>؛ لذا در مقام تصحیح روای</w:t>
      </w:r>
      <w:r>
        <w:rPr>
          <w:rFonts w:ascii="IRBadr" w:hAnsi="IRBadr" w:cs="IRBadr" w:hint="cs"/>
          <w:rtl/>
        </w:rPr>
        <w:t>ا</w:t>
      </w:r>
      <w:r w:rsidR="00185F19">
        <w:rPr>
          <w:rFonts w:ascii="IRBadr" w:hAnsi="IRBadr" w:cs="IRBadr" w:hint="cs"/>
          <w:rtl/>
        </w:rPr>
        <w:t>ت</w:t>
      </w:r>
      <w:r>
        <w:rPr>
          <w:rFonts w:ascii="IRBadr" w:hAnsi="IRBadr" w:cs="IRBadr" w:hint="cs"/>
          <w:rtl/>
        </w:rPr>
        <w:t>ی که در آن نام ابوبصیر آمده</w:t>
      </w:r>
      <w:r w:rsidR="00185F19">
        <w:rPr>
          <w:rFonts w:ascii="IRBadr" w:hAnsi="IRBadr" w:cs="IRBadr" w:hint="cs"/>
          <w:rtl/>
        </w:rPr>
        <w:t xml:space="preserve">، رجالیان </w:t>
      </w:r>
      <w:r>
        <w:rPr>
          <w:rFonts w:ascii="IRBadr" w:hAnsi="IRBadr" w:cs="IRBadr" w:hint="cs"/>
          <w:rtl/>
        </w:rPr>
        <w:t xml:space="preserve">برای تصحیح سند، </w:t>
      </w:r>
      <w:r w:rsidR="00185F19">
        <w:rPr>
          <w:rFonts w:ascii="IRBadr" w:hAnsi="IRBadr" w:cs="IRBadr" w:hint="cs"/>
          <w:rtl/>
        </w:rPr>
        <w:t xml:space="preserve">در صدد اقامه قرائن بر لیث بودن ابوبصیر </w:t>
      </w:r>
      <w:r>
        <w:rPr>
          <w:rFonts w:ascii="IRBadr" w:hAnsi="IRBadr" w:cs="IRBadr" w:hint="cs"/>
          <w:rtl/>
        </w:rPr>
        <w:t>برآمده‌اند</w:t>
      </w:r>
      <w:r w:rsidR="00185F19">
        <w:rPr>
          <w:rFonts w:ascii="IRBadr" w:hAnsi="IRBadr" w:cs="IRBadr" w:hint="cs"/>
          <w:rtl/>
        </w:rPr>
        <w:t xml:space="preserve">. صاحب‌وسائل </w:t>
      </w:r>
      <w:r w:rsidR="00C42DEA">
        <w:rPr>
          <w:rFonts w:ascii="IRBadr" w:hAnsi="IRBadr" w:cs="IRBadr" w:hint="cs"/>
          <w:rtl/>
        </w:rPr>
        <w:t xml:space="preserve">نیز </w:t>
      </w:r>
      <w:r w:rsidR="00185F19">
        <w:rPr>
          <w:rFonts w:ascii="IRBadr" w:hAnsi="IRBadr" w:cs="IRBadr" w:hint="cs"/>
          <w:rtl/>
        </w:rPr>
        <w:t xml:space="preserve">که دأب اخباری دارد و در صدد تصحیح روایات است، در موارد زیادی پس </w:t>
      </w:r>
      <w:r w:rsidR="00C42DEA">
        <w:rPr>
          <w:rFonts w:ascii="IRBadr" w:hAnsi="IRBadr" w:cs="IRBadr" w:hint="cs"/>
          <w:rtl/>
        </w:rPr>
        <w:t xml:space="preserve">از ذکر راویانی که از ابوبصیر نقل کرده‌اند </w:t>
      </w:r>
      <w:r w:rsidR="00C42DEA">
        <w:rPr>
          <w:rFonts w:ascii="IRBadr" w:hAnsi="IRBadr" w:cs="IRBadr"/>
          <w:rtl/>
        </w:rPr>
        <w:t>–</w:t>
      </w:r>
      <w:r w:rsidR="00C42DEA">
        <w:rPr>
          <w:rFonts w:ascii="IRBadr" w:hAnsi="IRBadr" w:cs="IRBadr" w:hint="cs"/>
          <w:rtl/>
        </w:rPr>
        <w:t>مثل ابن مسکان و حمید بن مثنّی و علی بن رئاب و..- ، بیان کرده است:</w:t>
      </w:r>
      <w:r w:rsidR="00185F19">
        <w:rPr>
          <w:rFonts w:ascii="IRBadr" w:hAnsi="IRBadr" w:cs="IRBadr" w:hint="cs"/>
          <w:rtl/>
        </w:rPr>
        <w:t xml:space="preserve"> «یعنی لیثا»</w:t>
      </w:r>
      <w:r w:rsidR="00C42DEA">
        <w:rPr>
          <w:rFonts w:ascii="IRBadr" w:hAnsi="IRBadr" w:cs="IRBadr" w:hint="cs"/>
          <w:rtl/>
        </w:rPr>
        <w:t xml:space="preserve"> یا «یعنی لیث بن البختری» یا </w:t>
      </w:r>
      <w:r w:rsidR="005833CD">
        <w:rPr>
          <w:rFonts w:ascii="IRBadr" w:hAnsi="IRBadr" w:cs="IRBadr" w:hint="cs"/>
          <w:rtl/>
        </w:rPr>
        <w:t>«یعنی ابابصیر المرادی» و تعابیر دیگری</w:t>
      </w:r>
      <w:r w:rsidR="00C42DEA">
        <w:rPr>
          <w:rFonts w:ascii="IRBadr" w:hAnsi="IRBadr" w:cs="IRBadr" w:hint="cs"/>
          <w:rtl/>
        </w:rPr>
        <w:t xml:space="preserve"> از این قبیل ذکر کرده است.</w:t>
      </w:r>
    </w:p>
    <w:p w:rsidR="00B403F9" w:rsidRDefault="00B403F9" w:rsidP="005961EF">
      <w:pPr>
        <w:pStyle w:val="Heading5"/>
        <w:rPr>
          <w:rtl/>
        </w:rPr>
      </w:pPr>
      <w:bookmarkStart w:id="95" w:name="_Toc150601942"/>
      <w:bookmarkStart w:id="96" w:name="_Toc150603225"/>
      <w:bookmarkStart w:id="97" w:name="_Toc150603290"/>
      <w:bookmarkStart w:id="98" w:name="_Toc150603314"/>
      <w:bookmarkStart w:id="99" w:name="_Toc150603360"/>
      <w:bookmarkStart w:id="100" w:name="_Toc150603389"/>
      <w:bookmarkStart w:id="101" w:name="_Toc150603405"/>
      <w:bookmarkStart w:id="102" w:name="_Toc150604481"/>
      <w:bookmarkStart w:id="103" w:name="_Toc150604503"/>
      <w:bookmarkStart w:id="104" w:name="_Toc150605607"/>
      <w:r>
        <w:rPr>
          <w:rFonts w:hint="cs"/>
          <w:rtl/>
        </w:rPr>
        <w:t>کلام علامه در مورد ابوبصیر</w:t>
      </w:r>
      <w:bookmarkEnd w:id="95"/>
      <w:bookmarkEnd w:id="96"/>
      <w:bookmarkEnd w:id="97"/>
      <w:bookmarkEnd w:id="98"/>
      <w:bookmarkEnd w:id="99"/>
      <w:bookmarkEnd w:id="100"/>
      <w:bookmarkEnd w:id="101"/>
      <w:bookmarkEnd w:id="102"/>
      <w:bookmarkEnd w:id="103"/>
      <w:bookmarkEnd w:id="104"/>
    </w:p>
    <w:p w:rsidR="005833CD" w:rsidRDefault="00C42DEA" w:rsidP="005833CD">
      <w:pPr>
        <w:rPr>
          <w:rFonts w:ascii="IRBadr" w:hAnsi="IRBadr" w:cs="IRBadr"/>
          <w:rtl/>
        </w:rPr>
      </w:pPr>
      <w:r>
        <w:rPr>
          <w:rFonts w:ascii="IRBadr" w:hAnsi="IRBadr" w:cs="IRBadr" w:hint="cs"/>
          <w:rtl/>
        </w:rPr>
        <w:t xml:space="preserve">اصل </w:t>
      </w:r>
      <w:r w:rsidR="004A517E">
        <w:rPr>
          <w:rFonts w:ascii="IRBadr" w:hAnsi="IRBadr" w:cs="IRBadr" w:hint="cs"/>
          <w:rtl/>
        </w:rPr>
        <w:t>این مساله</w:t>
      </w:r>
      <w:r>
        <w:rPr>
          <w:rFonts w:ascii="IRBadr" w:hAnsi="IRBadr" w:cs="IRBadr" w:hint="cs"/>
          <w:rtl/>
        </w:rPr>
        <w:t xml:space="preserve">، مربوط به یک اشتباهی است که </w:t>
      </w:r>
      <w:r w:rsidR="00185F19">
        <w:rPr>
          <w:rFonts w:ascii="IRBadr" w:hAnsi="IRBadr" w:cs="IRBadr" w:hint="cs"/>
          <w:rtl/>
        </w:rPr>
        <w:t xml:space="preserve">علامه در خلاصه مرتکب گشته </w:t>
      </w:r>
      <w:r>
        <w:rPr>
          <w:rFonts w:ascii="IRBadr" w:hAnsi="IRBadr" w:cs="IRBadr" w:hint="cs"/>
          <w:rtl/>
        </w:rPr>
        <w:t xml:space="preserve">و </w:t>
      </w:r>
      <w:r w:rsidR="00185F19">
        <w:rPr>
          <w:rFonts w:ascii="IRBadr" w:hAnsi="IRBadr" w:cs="IRBadr" w:hint="cs"/>
          <w:rtl/>
        </w:rPr>
        <w:t xml:space="preserve">آن اشتباه در کلام دیگران نیز وارد شده است. </w:t>
      </w:r>
      <w:r w:rsidR="004A517E">
        <w:rPr>
          <w:rFonts w:ascii="IRBadr" w:hAnsi="IRBadr" w:cs="IRBadr" w:hint="cs"/>
          <w:rtl/>
        </w:rPr>
        <w:t>توضیح آنکه از «</w:t>
      </w:r>
      <w:r w:rsidR="00185F19">
        <w:rPr>
          <w:rFonts w:ascii="IRBadr" w:hAnsi="IRBadr" w:cs="IRBadr" w:hint="cs"/>
          <w:rtl/>
        </w:rPr>
        <w:t xml:space="preserve">یحیی بن </w:t>
      </w:r>
      <w:r w:rsidR="004A517E">
        <w:rPr>
          <w:rFonts w:ascii="IRBadr" w:hAnsi="IRBadr" w:cs="IRBadr" w:hint="cs"/>
          <w:rtl/>
        </w:rPr>
        <w:t>أبی‌ال</w:t>
      </w:r>
      <w:r w:rsidR="00185F19">
        <w:rPr>
          <w:rFonts w:ascii="IRBadr" w:hAnsi="IRBadr" w:cs="IRBadr" w:hint="cs"/>
          <w:rtl/>
        </w:rPr>
        <w:t>قاسم</w:t>
      </w:r>
      <w:r w:rsidR="004A517E">
        <w:rPr>
          <w:rFonts w:ascii="IRBadr" w:hAnsi="IRBadr" w:cs="IRBadr" w:hint="cs"/>
          <w:rtl/>
        </w:rPr>
        <w:t xml:space="preserve"> الأسدی»،</w:t>
      </w:r>
      <w:r w:rsidR="005833CD">
        <w:rPr>
          <w:rFonts w:ascii="IRBadr" w:hAnsi="IRBadr" w:cs="IRBadr" w:hint="cs"/>
          <w:rtl/>
        </w:rPr>
        <w:t xml:space="preserve"> یک راوی جلیل القدر امامی و از اصحاب صادقین (ع) است. این راوی</w:t>
      </w:r>
      <w:r w:rsidR="004A517E">
        <w:rPr>
          <w:rFonts w:ascii="IRBadr" w:hAnsi="IRBadr" w:cs="IRBadr" w:hint="cs"/>
          <w:rtl/>
        </w:rPr>
        <w:t xml:space="preserve"> در برخی موارد با عنوان «یحیی بن قاسم» نیز یاد شده است. به عنوان مثال، عقیقی از او با این ت</w:t>
      </w:r>
      <w:r w:rsidR="005833CD">
        <w:rPr>
          <w:rFonts w:ascii="IRBadr" w:hAnsi="IRBadr" w:cs="IRBadr" w:hint="cs"/>
          <w:rtl/>
        </w:rPr>
        <w:t>عبیر یاد کرده است. یک راوی دیگر</w:t>
      </w:r>
      <w:r w:rsidR="004A517E">
        <w:rPr>
          <w:rFonts w:ascii="IRBadr" w:hAnsi="IRBadr" w:cs="IRBadr" w:hint="cs"/>
          <w:rtl/>
        </w:rPr>
        <w:t xml:space="preserve"> نیز به نا</w:t>
      </w:r>
      <w:r w:rsidR="005833CD">
        <w:rPr>
          <w:rFonts w:ascii="IRBadr" w:hAnsi="IRBadr" w:cs="IRBadr" w:hint="cs"/>
          <w:rtl/>
        </w:rPr>
        <w:t>م «یحیی بن قاسم» وجود دارد که</w:t>
      </w:r>
      <w:r w:rsidR="004A517E">
        <w:rPr>
          <w:rFonts w:ascii="IRBadr" w:hAnsi="IRBadr" w:cs="IRBadr" w:hint="cs"/>
          <w:rtl/>
        </w:rPr>
        <w:t xml:space="preserve"> واقفی است. نام او «یحیی بن قاسم الحذّاء» است. </w:t>
      </w:r>
      <w:r w:rsidR="005833CD">
        <w:rPr>
          <w:rFonts w:ascii="IRBadr" w:hAnsi="IRBadr" w:cs="IRBadr" w:hint="cs"/>
          <w:rtl/>
        </w:rPr>
        <w:t>بنابرین، دو راوی با این اسم وجود دارد:</w:t>
      </w:r>
      <w:r w:rsidR="00185F19">
        <w:rPr>
          <w:rFonts w:ascii="IRBadr" w:hAnsi="IRBadr" w:cs="IRBadr" w:hint="cs"/>
          <w:rtl/>
        </w:rPr>
        <w:t xml:space="preserve"> </w:t>
      </w:r>
      <w:r w:rsidR="004A517E">
        <w:rPr>
          <w:rFonts w:ascii="IRBadr" w:hAnsi="IRBadr" w:cs="IRBadr" w:hint="cs"/>
          <w:rtl/>
        </w:rPr>
        <w:t>«</w:t>
      </w:r>
      <w:r w:rsidR="00185F19">
        <w:rPr>
          <w:rFonts w:ascii="IRBadr" w:hAnsi="IRBadr" w:cs="IRBadr" w:hint="cs"/>
          <w:rtl/>
        </w:rPr>
        <w:t>ابوبصیر</w:t>
      </w:r>
      <w:r w:rsidR="004A517E">
        <w:rPr>
          <w:rFonts w:ascii="IRBadr" w:hAnsi="IRBadr" w:cs="IRBadr" w:hint="cs"/>
          <w:rtl/>
        </w:rPr>
        <w:t xml:space="preserve"> یحیی بن قاسم اسدی»</w:t>
      </w:r>
      <w:r w:rsidR="00185F19">
        <w:rPr>
          <w:rFonts w:ascii="IRBadr" w:hAnsi="IRBadr" w:cs="IRBadr" w:hint="cs"/>
          <w:rtl/>
        </w:rPr>
        <w:t xml:space="preserve">، امامی ثقه است و </w:t>
      </w:r>
      <w:r w:rsidR="004A517E">
        <w:rPr>
          <w:rFonts w:ascii="IRBadr" w:hAnsi="IRBadr" w:cs="IRBadr" w:hint="cs"/>
          <w:rtl/>
        </w:rPr>
        <w:t>«</w:t>
      </w:r>
      <w:r w:rsidR="00185F19">
        <w:rPr>
          <w:rFonts w:ascii="IRBadr" w:hAnsi="IRBadr" w:cs="IRBadr" w:hint="cs"/>
          <w:rtl/>
        </w:rPr>
        <w:t>یحیی بن قاسم حذّاء</w:t>
      </w:r>
      <w:r w:rsidR="004A517E">
        <w:rPr>
          <w:rFonts w:ascii="IRBadr" w:hAnsi="IRBadr" w:cs="IRBadr" w:hint="cs"/>
          <w:rtl/>
        </w:rPr>
        <w:t>»</w:t>
      </w:r>
      <w:r w:rsidR="00185F19">
        <w:rPr>
          <w:rFonts w:ascii="IRBadr" w:hAnsi="IRBadr" w:cs="IRBadr" w:hint="cs"/>
          <w:rtl/>
        </w:rPr>
        <w:t xml:space="preserve"> واقفی است. </w:t>
      </w:r>
      <w:r w:rsidR="004A517E">
        <w:rPr>
          <w:rFonts w:ascii="IRBadr" w:hAnsi="IRBadr" w:cs="IRBadr" w:hint="cs"/>
          <w:rtl/>
        </w:rPr>
        <w:t xml:space="preserve">مرحوم </w:t>
      </w:r>
      <w:r w:rsidR="00185F19">
        <w:rPr>
          <w:rFonts w:ascii="IRBadr" w:hAnsi="IRBadr" w:cs="IRBadr" w:hint="cs"/>
          <w:rtl/>
        </w:rPr>
        <w:t>علامه گمان کرده است که این دو، یک نفر هستند</w:t>
      </w:r>
      <w:r w:rsidR="004A517E">
        <w:rPr>
          <w:rFonts w:ascii="IRBadr" w:hAnsi="IRBadr" w:cs="IRBadr" w:hint="cs"/>
          <w:rtl/>
        </w:rPr>
        <w:t xml:space="preserve">؛ لذا </w:t>
      </w:r>
      <w:r w:rsidR="005833CD">
        <w:rPr>
          <w:rFonts w:ascii="IRBadr" w:hAnsi="IRBadr" w:cs="IRBadr" w:hint="cs"/>
          <w:rtl/>
        </w:rPr>
        <w:t xml:space="preserve">ابوبصیر </w:t>
      </w:r>
      <w:r w:rsidR="004A517E">
        <w:rPr>
          <w:rFonts w:ascii="IRBadr" w:hAnsi="IRBadr" w:cs="IRBadr" w:hint="cs"/>
          <w:rtl/>
        </w:rPr>
        <w:t>یحیی بن قاسم را واقفی دانسته است. در حالی که «ابوبصیر یحیی بن قاسم اسدی»</w:t>
      </w:r>
      <w:r w:rsidR="00185F19">
        <w:rPr>
          <w:rFonts w:ascii="IRBadr" w:hAnsi="IRBadr" w:cs="IRBadr" w:hint="cs"/>
          <w:rtl/>
        </w:rPr>
        <w:t xml:space="preserve"> از اصحاب امام باقر (ع)</w:t>
      </w:r>
      <w:r w:rsidR="004A517E">
        <w:rPr>
          <w:rFonts w:ascii="IRBadr" w:hAnsi="IRBadr" w:cs="IRBadr" w:hint="cs"/>
          <w:rtl/>
        </w:rPr>
        <w:t xml:space="preserve"> و از کبار اصحاب الصادق (ع)</w:t>
      </w:r>
      <w:r w:rsidR="00185F19">
        <w:rPr>
          <w:rFonts w:ascii="IRBadr" w:hAnsi="IRBadr" w:cs="IRBadr" w:hint="cs"/>
          <w:rtl/>
        </w:rPr>
        <w:t xml:space="preserve"> است و</w:t>
      </w:r>
      <w:r w:rsidR="004A517E">
        <w:rPr>
          <w:rFonts w:ascii="IRBadr" w:hAnsi="IRBadr" w:cs="IRBadr" w:hint="cs"/>
          <w:rtl/>
        </w:rPr>
        <w:t xml:space="preserve"> کمی پس از وفات امام صادق (ع)، در سال ۱۵۰ از دنیا رفته و از اساس،</w:t>
      </w:r>
      <w:r w:rsidR="00185F19">
        <w:rPr>
          <w:rFonts w:ascii="IRBadr" w:hAnsi="IRBadr" w:cs="IRBadr" w:hint="cs"/>
          <w:rtl/>
        </w:rPr>
        <w:t xml:space="preserve"> دوره وقف را درک نکرده است. </w:t>
      </w:r>
    </w:p>
    <w:p w:rsidR="005833CD" w:rsidRDefault="005833CD" w:rsidP="005833CD">
      <w:pPr>
        <w:pStyle w:val="Heading5"/>
        <w:rPr>
          <w:rtl/>
        </w:rPr>
      </w:pPr>
      <w:bookmarkStart w:id="105" w:name="_Toc150604482"/>
      <w:bookmarkStart w:id="106" w:name="_Toc150604504"/>
      <w:bookmarkStart w:id="107" w:name="_Toc150605608"/>
      <w:r>
        <w:rPr>
          <w:rFonts w:hint="cs"/>
          <w:rtl/>
        </w:rPr>
        <w:t>شمّه‌ای از تاریخچه واقفه</w:t>
      </w:r>
      <w:bookmarkEnd w:id="105"/>
      <w:bookmarkEnd w:id="106"/>
      <w:bookmarkEnd w:id="107"/>
    </w:p>
    <w:p w:rsidR="00185F19" w:rsidRDefault="00185F19" w:rsidP="005833CD">
      <w:pPr>
        <w:rPr>
          <w:rFonts w:ascii="IRBadr" w:hAnsi="IRBadr" w:cs="IRBadr"/>
          <w:rtl/>
        </w:rPr>
      </w:pPr>
      <w:r>
        <w:rPr>
          <w:rFonts w:ascii="IRBadr" w:hAnsi="IRBadr" w:cs="IRBadr" w:hint="cs"/>
          <w:rtl/>
        </w:rPr>
        <w:t>واقفه در اواخر حیات موسی بن جعفر پیدا شدند. در اواخر حیات حضرت، که زندگی ایشان در زندان بوده است، بحث غیبت و مهدی بودن حضرت و امثاله در آن دوره مطرح شده است.</w:t>
      </w:r>
      <w:r w:rsidR="004A517E">
        <w:rPr>
          <w:rFonts w:ascii="IRBadr" w:hAnsi="IRBadr" w:cs="IRBadr" w:hint="cs"/>
          <w:rtl/>
        </w:rPr>
        <w:t xml:space="preserve"> زندانی شدن ا</w:t>
      </w:r>
      <w:r w:rsidR="005833CD">
        <w:rPr>
          <w:rFonts w:ascii="IRBadr" w:hAnsi="IRBadr" w:cs="IRBadr" w:hint="cs"/>
          <w:rtl/>
        </w:rPr>
        <w:t>مام کاظم (ع) به طور پنهانی بوده</w:t>
      </w:r>
      <w:r w:rsidR="004A517E">
        <w:rPr>
          <w:rFonts w:ascii="IRBadr" w:hAnsi="IRBadr" w:cs="IRBadr" w:hint="cs"/>
          <w:rtl/>
        </w:rPr>
        <w:t xml:space="preserve">، به طوری که معلوم نبوده است که حضرت در کدام شهر و در کدام زندان به سر می‌برند. </w:t>
      </w:r>
      <w:r w:rsidR="001210BD">
        <w:rPr>
          <w:rFonts w:ascii="IRBadr" w:hAnsi="IRBadr" w:cs="IRBadr" w:hint="cs"/>
          <w:rtl/>
        </w:rPr>
        <w:t xml:space="preserve">وقتی از طرف حکومت، حضرت را به غرض زندانی کردن، دستگیر می‌کنند، حضرت را در یک هودج قرار می‌دهند و در کنار آن، یک هودج دیگر نیز می‌آورند. یکی از این دو هودج به کوفه و دیگری به بصره می‌رود تا مردم متوجّه نشوند حضرت کجا است، و در </w:t>
      </w:r>
      <w:r w:rsidR="005833CD">
        <w:rPr>
          <w:rFonts w:ascii="IRBadr" w:hAnsi="IRBadr" w:cs="IRBadr" w:hint="cs"/>
          <w:rtl/>
        </w:rPr>
        <w:t>مدّت حبس</w:t>
      </w:r>
      <w:r w:rsidR="001210BD">
        <w:rPr>
          <w:rFonts w:ascii="IRBadr" w:hAnsi="IRBadr" w:cs="IRBadr" w:hint="cs"/>
          <w:rtl/>
        </w:rPr>
        <w:t xml:space="preserve"> نیز، حضرت را از زندانی به زندان دیگر منتقل می‌کردند تا محلّ </w:t>
      </w:r>
      <w:r w:rsidR="005833CD">
        <w:rPr>
          <w:rFonts w:ascii="IRBadr" w:hAnsi="IRBadr" w:cs="IRBadr" w:hint="cs"/>
          <w:rtl/>
        </w:rPr>
        <w:t xml:space="preserve">حبس </w:t>
      </w:r>
      <w:r w:rsidR="001210BD">
        <w:rPr>
          <w:rFonts w:ascii="IRBadr" w:hAnsi="IRBadr" w:cs="IRBadr" w:hint="cs"/>
          <w:rtl/>
        </w:rPr>
        <w:t>حضرت را از عموم مردم مخفی نمایند.</w:t>
      </w:r>
      <w:r w:rsidR="00BF35E7">
        <w:rPr>
          <w:rFonts w:ascii="IRBadr" w:hAnsi="IRBadr" w:cs="IRBadr" w:hint="cs"/>
          <w:rtl/>
        </w:rPr>
        <w:t xml:space="preserve"> همین مساله باعث شده است که مساله غیبت حضرت مطرح شود و</w:t>
      </w:r>
      <w:r w:rsidR="005833CD">
        <w:rPr>
          <w:rFonts w:ascii="IRBadr" w:hAnsi="IRBadr" w:cs="IRBadr" w:hint="cs"/>
          <w:rtl/>
        </w:rPr>
        <w:t xml:space="preserve"> روایات مربوط به</w:t>
      </w:r>
      <w:r w:rsidR="00BF35E7">
        <w:rPr>
          <w:rFonts w:ascii="IRBadr" w:hAnsi="IRBadr" w:cs="IRBadr" w:hint="cs"/>
          <w:rtl/>
        </w:rPr>
        <w:t xml:space="preserve"> قائم، به ایشان تطبیق شود.</w:t>
      </w:r>
    </w:p>
    <w:p w:rsidR="00185F19" w:rsidRDefault="00185F19" w:rsidP="00DE69AB">
      <w:pPr>
        <w:rPr>
          <w:rFonts w:ascii="IRBadr" w:hAnsi="IRBadr" w:cs="IRBadr"/>
          <w:rtl/>
        </w:rPr>
      </w:pPr>
      <w:r>
        <w:rPr>
          <w:rFonts w:ascii="IRBadr" w:hAnsi="IRBadr" w:cs="IRBadr" w:hint="cs"/>
          <w:rtl/>
        </w:rPr>
        <w:t xml:space="preserve">واقفه بیش از دیگران، روایات غیبت را رواج داده‌اند. </w:t>
      </w:r>
      <w:r w:rsidR="00BF35E7">
        <w:rPr>
          <w:rFonts w:ascii="IRBadr" w:hAnsi="IRBadr" w:cs="IRBadr" w:hint="cs"/>
          <w:rtl/>
        </w:rPr>
        <w:t xml:space="preserve">واقفه </w:t>
      </w:r>
      <w:r>
        <w:rPr>
          <w:rFonts w:ascii="IRBadr" w:hAnsi="IRBadr" w:cs="IRBadr" w:hint="cs"/>
          <w:rtl/>
        </w:rPr>
        <w:t xml:space="preserve">برای آنکه بتوانند این روایات را بر امام کاظم علیه السلام </w:t>
      </w:r>
      <w:r w:rsidR="00BF35E7">
        <w:rPr>
          <w:rFonts w:ascii="IRBadr" w:hAnsi="IRBadr" w:cs="IRBadr" w:hint="cs"/>
          <w:rtl/>
        </w:rPr>
        <w:t xml:space="preserve">تطبیق </w:t>
      </w:r>
      <w:r>
        <w:rPr>
          <w:rFonts w:ascii="IRBadr" w:hAnsi="IRBadr" w:cs="IRBadr" w:hint="cs"/>
          <w:rtl/>
        </w:rPr>
        <w:t>نمایند، این روایات را ترویج کرده‌اند.</w:t>
      </w:r>
      <w:r w:rsidR="00D00A6E">
        <w:rPr>
          <w:rFonts w:ascii="IRBadr" w:hAnsi="IRBadr" w:cs="IRBadr" w:hint="cs"/>
          <w:rtl/>
        </w:rPr>
        <w:t xml:space="preserve"> مراد آنکه مساله وقف، از اواخر حیات موسی بن جعفر (ع) شروع شد.</w:t>
      </w:r>
      <w:r>
        <w:rPr>
          <w:rFonts w:ascii="IRBadr" w:hAnsi="IRBadr" w:cs="IRBadr" w:hint="cs"/>
          <w:rtl/>
        </w:rPr>
        <w:t xml:space="preserve"> موسی بن جعفر سال ۱۷۹ زندانی شدند. به نظر می‌رسد حدود یکسال پس از زندانی شدن حضرت، مساله غیبت ایشان کم کم مطرح شده باشد؛ لذا می‌توان سال ۱۸۰ را ابتدای دوره واقفه تخمین زد. </w:t>
      </w:r>
      <w:r w:rsidR="00FA3B46">
        <w:rPr>
          <w:rFonts w:ascii="IRBadr" w:hAnsi="IRBadr" w:cs="IRBadr" w:hint="cs"/>
          <w:rtl/>
        </w:rPr>
        <w:t>ای</w:t>
      </w:r>
      <w:r w:rsidR="00D00A6E">
        <w:rPr>
          <w:rFonts w:ascii="IRBadr" w:hAnsi="IRBadr" w:cs="IRBadr" w:hint="cs"/>
          <w:rtl/>
        </w:rPr>
        <w:t>ن دوره حبس ایشان، ۴سال طول کشید، که در این دوره</w:t>
      </w:r>
      <w:r w:rsidR="005833CD">
        <w:rPr>
          <w:rFonts w:ascii="IRBadr" w:hAnsi="IRBadr" w:cs="IRBadr" w:hint="cs"/>
          <w:rtl/>
        </w:rPr>
        <w:t>،</w:t>
      </w:r>
      <w:r w:rsidR="00D00A6E">
        <w:rPr>
          <w:rFonts w:ascii="IRBadr" w:hAnsi="IRBadr" w:cs="IRBadr" w:hint="cs"/>
          <w:rtl/>
        </w:rPr>
        <w:t xml:space="preserve"> شیعیان هیچ‌گونه دسترسی به امام (ع) نداشتند، و یک دوره انقطاع کامل از امام (ع) را سپری کردند.</w:t>
      </w:r>
      <w:r w:rsidR="00FA3B46">
        <w:rPr>
          <w:rFonts w:ascii="IRBadr" w:hAnsi="IRBadr" w:cs="IRBadr" w:hint="cs"/>
          <w:rtl/>
        </w:rPr>
        <w:t xml:space="preserve"> حاصل آنکه مساله وقف، پس از ۳۰ سال از وفات </w:t>
      </w:r>
      <w:r w:rsidR="00D00A6E">
        <w:rPr>
          <w:rFonts w:ascii="IRBadr" w:hAnsi="IRBadr" w:cs="IRBadr" w:hint="cs"/>
          <w:rtl/>
        </w:rPr>
        <w:t>«</w:t>
      </w:r>
      <w:r w:rsidR="00FA3B46">
        <w:rPr>
          <w:rFonts w:ascii="IRBadr" w:hAnsi="IRBadr" w:cs="IRBadr" w:hint="cs"/>
          <w:rtl/>
        </w:rPr>
        <w:t xml:space="preserve">ابوبصیر </w:t>
      </w:r>
      <w:r w:rsidR="00D00A6E">
        <w:rPr>
          <w:rFonts w:ascii="IRBadr" w:hAnsi="IRBadr" w:cs="IRBadr" w:hint="cs"/>
          <w:rtl/>
        </w:rPr>
        <w:t xml:space="preserve">یحیی اسدی» </w:t>
      </w:r>
      <w:r w:rsidR="00FA3B46">
        <w:rPr>
          <w:rFonts w:ascii="IRBadr" w:hAnsi="IRBadr" w:cs="IRBadr" w:hint="cs"/>
          <w:rtl/>
        </w:rPr>
        <w:t xml:space="preserve">مطرح شده است. </w:t>
      </w:r>
    </w:p>
    <w:p w:rsidR="00B403F9" w:rsidRDefault="00B403F9" w:rsidP="005961EF">
      <w:pPr>
        <w:pStyle w:val="Heading5"/>
        <w:rPr>
          <w:rtl/>
        </w:rPr>
      </w:pPr>
      <w:bookmarkStart w:id="108" w:name="_Toc150601943"/>
      <w:bookmarkStart w:id="109" w:name="_Toc150603226"/>
      <w:bookmarkStart w:id="110" w:name="_Toc150603291"/>
      <w:bookmarkStart w:id="111" w:name="_Toc150603315"/>
      <w:bookmarkStart w:id="112" w:name="_Toc150603361"/>
      <w:bookmarkStart w:id="113" w:name="_Toc150603390"/>
      <w:bookmarkStart w:id="114" w:name="_Toc150603406"/>
      <w:bookmarkStart w:id="115" w:name="_Toc150604483"/>
      <w:bookmarkStart w:id="116" w:name="_Toc150604505"/>
      <w:bookmarkStart w:id="117" w:name="_Toc150605609"/>
      <w:r>
        <w:rPr>
          <w:rFonts w:hint="cs"/>
          <w:rtl/>
        </w:rPr>
        <w:t>کلام صاحب رساله عدیمة النظیر در مورد ابوبصیر</w:t>
      </w:r>
      <w:bookmarkEnd w:id="108"/>
      <w:bookmarkEnd w:id="109"/>
      <w:bookmarkEnd w:id="110"/>
      <w:bookmarkEnd w:id="111"/>
      <w:bookmarkEnd w:id="112"/>
      <w:bookmarkEnd w:id="113"/>
      <w:bookmarkEnd w:id="114"/>
      <w:bookmarkEnd w:id="115"/>
      <w:bookmarkEnd w:id="116"/>
      <w:bookmarkEnd w:id="117"/>
    </w:p>
    <w:p w:rsidR="00AB7AC0" w:rsidRDefault="00DE69AB" w:rsidP="00011357">
      <w:pPr>
        <w:rPr>
          <w:rFonts w:ascii="IRBadr" w:hAnsi="IRBadr" w:cs="IRBadr"/>
          <w:rtl/>
        </w:rPr>
      </w:pPr>
      <w:r>
        <w:rPr>
          <w:rFonts w:ascii="IRBadr" w:hAnsi="IRBadr" w:cs="IRBadr" w:hint="cs"/>
          <w:rtl/>
        </w:rPr>
        <w:t xml:space="preserve">مرحوم آقا سید مهدی خوانساری در رساله «عدیمة النظیر فی أحوال </w:t>
      </w:r>
      <w:r w:rsidR="00AB7AC0">
        <w:rPr>
          <w:rFonts w:ascii="IRBadr" w:hAnsi="IRBadr" w:cs="IRBadr" w:hint="cs"/>
          <w:rtl/>
        </w:rPr>
        <w:t>ابوبصیر</w:t>
      </w:r>
      <w:r>
        <w:rPr>
          <w:rFonts w:ascii="IRBadr" w:hAnsi="IRBadr" w:cs="IRBadr" w:hint="cs"/>
          <w:rtl/>
        </w:rPr>
        <w:t>»</w:t>
      </w:r>
      <w:r w:rsidR="00AB7AC0">
        <w:rPr>
          <w:rFonts w:ascii="IRBadr" w:hAnsi="IRBadr" w:cs="IRBadr" w:hint="cs"/>
          <w:rtl/>
        </w:rPr>
        <w:t>، بحث مفصّلی مطرح کرده است. ایشان بیان کرده است که</w:t>
      </w:r>
      <w:r w:rsidR="00011357">
        <w:rPr>
          <w:rFonts w:ascii="IRBadr" w:hAnsi="IRBadr" w:cs="IRBadr" w:hint="cs"/>
          <w:rtl/>
        </w:rPr>
        <w:t xml:space="preserve"> مراد از</w:t>
      </w:r>
      <w:r w:rsidR="00AB7AC0">
        <w:rPr>
          <w:rFonts w:ascii="IRBadr" w:hAnsi="IRBadr" w:cs="IRBadr" w:hint="cs"/>
          <w:rtl/>
        </w:rPr>
        <w:t xml:space="preserve"> ابوبصیر، بر وجه اطلاق، یحیی </w:t>
      </w:r>
      <w:r w:rsidR="00011357">
        <w:rPr>
          <w:rFonts w:ascii="IRBadr" w:hAnsi="IRBadr" w:cs="IRBadr" w:hint="cs"/>
          <w:rtl/>
        </w:rPr>
        <w:t xml:space="preserve">اسدی </w:t>
      </w:r>
      <w:r w:rsidR="00AB7AC0">
        <w:rPr>
          <w:rFonts w:ascii="IRBadr" w:hAnsi="IRBadr" w:cs="IRBadr" w:hint="cs"/>
          <w:rtl/>
        </w:rPr>
        <w:t xml:space="preserve">است. </w:t>
      </w:r>
      <w:r w:rsidR="00011357">
        <w:rPr>
          <w:rFonts w:ascii="IRBadr" w:hAnsi="IRBadr" w:cs="IRBadr" w:hint="cs"/>
          <w:rtl/>
        </w:rPr>
        <w:t xml:space="preserve">ایشان </w:t>
      </w:r>
      <w:r w:rsidR="00AB7AC0">
        <w:rPr>
          <w:rFonts w:ascii="IRBadr" w:hAnsi="IRBadr" w:cs="IRBadr" w:hint="cs"/>
          <w:rtl/>
        </w:rPr>
        <w:t>در غالب مواردی ک</w:t>
      </w:r>
      <w:r w:rsidR="00011357">
        <w:rPr>
          <w:rFonts w:ascii="IRBadr" w:hAnsi="IRBadr" w:cs="IRBadr" w:hint="cs"/>
          <w:rtl/>
        </w:rPr>
        <w:t>ه صاحب‌وسائل، به «یعنی ابوبصیر لیث بن البختری» و ازین قبیل موارد</w:t>
      </w:r>
      <w:r w:rsidR="00AB7AC0">
        <w:rPr>
          <w:rFonts w:ascii="IRBadr" w:hAnsi="IRBadr" w:cs="IRBadr" w:hint="cs"/>
          <w:rtl/>
        </w:rPr>
        <w:t xml:space="preserve"> تعبیر نموده است</w:t>
      </w:r>
      <w:r w:rsidR="00011357">
        <w:rPr>
          <w:rFonts w:ascii="IRBadr" w:hAnsi="IRBadr" w:cs="IRBadr" w:hint="cs"/>
          <w:rtl/>
        </w:rPr>
        <w:t xml:space="preserve"> نیز، مراد از ابوبصیر را همان یحیی اسدی دانسته است. این بحث ایشان در رسال مزبور، یک بحث بسیار دقیق رجالی است. ما نیز در تکمله مباحث ایشان، برای تایید کلامشان، ش</w:t>
      </w:r>
      <w:r w:rsidR="003E2963">
        <w:rPr>
          <w:rFonts w:ascii="IRBadr" w:hAnsi="IRBadr" w:cs="IRBadr" w:hint="cs"/>
          <w:rtl/>
        </w:rPr>
        <w:t xml:space="preserve">واهد دیگری اقامه نمودیم که مطلب ایشان را تثبیت می‌نماید. ایشان بیان کرده است که تنها در مواردی که </w:t>
      </w:r>
      <w:r w:rsidR="005833CD">
        <w:rPr>
          <w:rFonts w:ascii="IRBadr" w:hAnsi="IRBadr" w:cs="IRBadr" w:hint="cs"/>
          <w:rtl/>
        </w:rPr>
        <w:t>«</w:t>
      </w:r>
      <w:r w:rsidR="003E2963">
        <w:rPr>
          <w:rFonts w:ascii="IRBadr" w:hAnsi="IRBadr" w:cs="IRBadr" w:hint="cs"/>
          <w:rtl/>
        </w:rPr>
        <w:t>عبدالملک بن عتبة</w:t>
      </w:r>
      <w:r w:rsidR="005833CD">
        <w:rPr>
          <w:rFonts w:ascii="IRBadr" w:hAnsi="IRBadr" w:cs="IRBadr" w:hint="cs"/>
          <w:rtl/>
        </w:rPr>
        <w:t>»</w:t>
      </w:r>
      <w:r w:rsidR="003E2963">
        <w:rPr>
          <w:rFonts w:ascii="IRBadr" w:hAnsi="IRBadr" w:cs="IRBadr" w:hint="cs"/>
          <w:rtl/>
        </w:rPr>
        <w:t xml:space="preserve"> از ابوبصیر نقل کند، مراد از ابوبصیر، لیث بن بختری است، که آن هم تنها یک یا دو روایت است.</w:t>
      </w:r>
    </w:p>
    <w:p w:rsidR="00AB7AC0" w:rsidRDefault="00AB7AC0" w:rsidP="005833CD">
      <w:pPr>
        <w:rPr>
          <w:rFonts w:ascii="IRBadr" w:hAnsi="IRBadr" w:cs="IRBadr"/>
          <w:rtl/>
        </w:rPr>
      </w:pPr>
      <w:r>
        <w:rPr>
          <w:rFonts w:ascii="IRBadr" w:hAnsi="IRBadr" w:cs="IRBadr" w:hint="cs"/>
          <w:rtl/>
        </w:rPr>
        <w:t>ایشان بیان کرده است که «إن الاسدی احقّ بالاستصحاء من اللیث»؛ چرا که</w:t>
      </w:r>
      <w:r w:rsidR="00382B7A">
        <w:rPr>
          <w:rFonts w:ascii="IRBadr" w:hAnsi="IRBadr" w:cs="IRBadr" w:hint="cs"/>
          <w:rtl/>
        </w:rPr>
        <w:t xml:space="preserve"> لیث، هر چند ثقه است ولی یک شخص معمولی است، ولی</w:t>
      </w:r>
      <w:r>
        <w:rPr>
          <w:rFonts w:ascii="IRBadr" w:hAnsi="IRBadr" w:cs="IRBadr" w:hint="cs"/>
          <w:rtl/>
        </w:rPr>
        <w:t xml:space="preserve"> روایات مادحه در مورد یحیی </w:t>
      </w:r>
      <w:r w:rsidR="00382B7A">
        <w:rPr>
          <w:rFonts w:ascii="IRBadr" w:hAnsi="IRBadr" w:cs="IRBadr" w:hint="cs"/>
          <w:rtl/>
        </w:rPr>
        <w:t xml:space="preserve">اسدی، وارد شده است، </w:t>
      </w:r>
      <w:r>
        <w:rPr>
          <w:rFonts w:ascii="IRBadr" w:hAnsi="IRBadr" w:cs="IRBadr" w:hint="cs"/>
          <w:rtl/>
        </w:rPr>
        <w:t>و او از</w:t>
      </w:r>
      <w:r w:rsidR="00382B7A">
        <w:rPr>
          <w:rFonts w:ascii="IRBadr" w:hAnsi="IRBadr" w:cs="IRBadr" w:hint="cs"/>
          <w:rtl/>
        </w:rPr>
        <w:t xml:space="preserve"> بزرگان و فقهای اصحاب اجماع بوده و از</w:t>
      </w:r>
      <w:r>
        <w:rPr>
          <w:rFonts w:ascii="IRBadr" w:hAnsi="IRBadr" w:cs="IRBadr" w:hint="cs"/>
          <w:rtl/>
        </w:rPr>
        <w:t xml:space="preserve"> اوتاد الارض </w:t>
      </w:r>
      <w:r w:rsidR="00382B7A">
        <w:rPr>
          <w:rFonts w:ascii="IRBadr" w:hAnsi="IRBadr" w:cs="IRBadr" w:hint="cs"/>
          <w:rtl/>
        </w:rPr>
        <w:t>به شمار می‌رود و از رؤسای مذهب امامیّه و دارای فضائل زیادی است؛ لذا اینکه بخواهیم ابوبصیر را به لیث، نسبت دهیم، به نوعی پایین آوردن شأن ابوبصیر است.</w:t>
      </w:r>
      <w:r w:rsidR="00A31C3D">
        <w:rPr>
          <w:rFonts w:ascii="IRBadr" w:hAnsi="IRBadr" w:cs="IRBadr" w:hint="cs"/>
          <w:rtl/>
        </w:rPr>
        <w:t xml:space="preserve"> </w:t>
      </w:r>
      <w:r>
        <w:rPr>
          <w:rFonts w:ascii="IRBadr" w:hAnsi="IRBadr" w:cs="IRBadr" w:hint="cs"/>
          <w:rtl/>
        </w:rPr>
        <w:t>نتیجه آنکه ابوبصیر تصحیح می‌شود. به خصوص در جایی که راوی از او</w:t>
      </w:r>
      <w:r w:rsidR="00A31C3D">
        <w:rPr>
          <w:rFonts w:ascii="IRBadr" w:hAnsi="IRBadr" w:cs="IRBadr" w:hint="cs"/>
          <w:rtl/>
        </w:rPr>
        <w:t>،</w:t>
      </w:r>
      <w:r>
        <w:rPr>
          <w:rFonts w:ascii="IRBadr" w:hAnsi="IRBadr" w:cs="IRBadr" w:hint="cs"/>
          <w:rtl/>
        </w:rPr>
        <w:t xml:space="preserve"> علی بن ابی حمزه است، </w:t>
      </w:r>
      <w:r w:rsidR="00A31C3D">
        <w:rPr>
          <w:rFonts w:ascii="IRBadr" w:hAnsi="IRBadr" w:cs="IRBadr" w:hint="cs"/>
          <w:rtl/>
        </w:rPr>
        <w:t xml:space="preserve">یحیی اسدی بودن ابوبصیر </w:t>
      </w:r>
      <w:r>
        <w:rPr>
          <w:rFonts w:ascii="IRBadr" w:hAnsi="IRBadr" w:cs="IRBadr" w:hint="cs"/>
          <w:rtl/>
        </w:rPr>
        <w:t>روشن</w:t>
      </w:r>
      <w:r w:rsidR="00A31C3D">
        <w:rPr>
          <w:rFonts w:ascii="IRBadr" w:hAnsi="IRBadr" w:cs="IRBadr" w:hint="cs"/>
          <w:rtl/>
        </w:rPr>
        <w:t>‌تر</w:t>
      </w:r>
      <w:r>
        <w:rPr>
          <w:rFonts w:ascii="IRBadr" w:hAnsi="IRBadr" w:cs="IRBadr" w:hint="cs"/>
          <w:rtl/>
        </w:rPr>
        <w:t xml:space="preserve"> است؛ چرا که</w:t>
      </w:r>
      <w:r w:rsidR="00A31C3D">
        <w:rPr>
          <w:rFonts w:ascii="IRBadr" w:hAnsi="IRBadr" w:cs="IRBadr" w:hint="cs"/>
          <w:rtl/>
        </w:rPr>
        <w:t xml:space="preserve"> یحی</w:t>
      </w:r>
      <w:r w:rsidR="00390471">
        <w:rPr>
          <w:rFonts w:ascii="IRBadr" w:hAnsi="IRBadr" w:cs="IRBadr" w:hint="cs"/>
          <w:rtl/>
        </w:rPr>
        <w:t>ی بن ابی‌القاسم، نابینا بوده</w:t>
      </w:r>
      <w:r w:rsidR="00A31C3D">
        <w:rPr>
          <w:rFonts w:ascii="IRBadr" w:hAnsi="IRBadr" w:cs="IRBadr" w:hint="cs"/>
          <w:rtl/>
        </w:rPr>
        <w:t>، و</w:t>
      </w:r>
      <w:r>
        <w:rPr>
          <w:rFonts w:ascii="IRBadr" w:hAnsi="IRBadr" w:cs="IRBadr" w:hint="cs"/>
          <w:rtl/>
        </w:rPr>
        <w:t xml:space="preserve"> علی بن ابی حمزه، قائد او و عصاکش او بوده است.</w:t>
      </w:r>
    </w:p>
    <w:p w:rsidR="00532890" w:rsidRPr="005961EF" w:rsidRDefault="00AB7AC0" w:rsidP="005961EF">
      <w:pPr>
        <w:pStyle w:val="Heading4"/>
        <w:rPr>
          <w:rtl/>
        </w:rPr>
      </w:pPr>
      <w:bookmarkStart w:id="118" w:name="_Toc150601944"/>
      <w:bookmarkStart w:id="119" w:name="_Toc150603227"/>
      <w:bookmarkStart w:id="120" w:name="_Toc150603292"/>
      <w:bookmarkStart w:id="121" w:name="_Toc150603316"/>
      <w:bookmarkStart w:id="122" w:name="_Toc150603362"/>
      <w:bookmarkStart w:id="123" w:name="_Toc150603391"/>
      <w:bookmarkStart w:id="124" w:name="_Toc150603407"/>
      <w:bookmarkStart w:id="125" w:name="_Toc150604484"/>
      <w:bookmarkStart w:id="126" w:name="_Toc150604506"/>
      <w:bookmarkStart w:id="127" w:name="_Toc150605610"/>
      <w:r>
        <w:rPr>
          <w:rFonts w:hint="cs"/>
          <w:rtl/>
        </w:rPr>
        <w:t>علی بن ابی حمزه</w:t>
      </w:r>
      <w:bookmarkEnd w:id="118"/>
      <w:bookmarkEnd w:id="119"/>
      <w:bookmarkEnd w:id="120"/>
      <w:bookmarkEnd w:id="121"/>
      <w:bookmarkEnd w:id="122"/>
      <w:bookmarkEnd w:id="123"/>
      <w:bookmarkEnd w:id="124"/>
      <w:bookmarkEnd w:id="125"/>
      <w:bookmarkEnd w:id="126"/>
      <w:bookmarkEnd w:id="127"/>
    </w:p>
    <w:p w:rsidR="00532890" w:rsidRDefault="00532890" w:rsidP="005961EF">
      <w:pPr>
        <w:pStyle w:val="Heading5"/>
        <w:rPr>
          <w:rtl/>
        </w:rPr>
      </w:pPr>
      <w:bookmarkStart w:id="128" w:name="_Toc150601945"/>
      <w:bookmarkStart w:id="129" w:name="_Toc150603228"/>
      <w:bookmarkStart w:id="130" w:name="_Toc150603293"/>
      <w:bookmarkStart w:id="131" w:name="_Toc150603317"/>
      <w:bookmarkStart w:id="132" w:name="_Toc150603363"/>
      <w:bookmarkStart w:id="133" w:name="_Toc150603392"/>
      <w:bookmarkStart w:id="134" w:name="_Toc150603408"/>
      <w:bookmarkStart w:id="135" w:name="_Toc150604485"/>
      <w:bookmarkStart w:id="136" w:name="_Toc150604507"/>
      <w:bookmarkStart w:id="137" w:name="_Toc150605611"/>
      <w:r>
        <w:rPr>
          <w:rFonts w:hint="cs"/>
          <w:rtl/>
        </w:rPr>
        <w:t>راه حل اول معتبر نمودن روایات علی بن ابی حمزه</w:t>
      </w:r>
      <w:bookmarkEnd w:id="128"/>
      <w:bookmarkEnd w:id="129"/>
      <w:bookmarkEnd w:id="130"/>
      <w:bookmarkEnd w:id="131"/>
      <w:bookmarkEnd w:id="132"/>
      <w:bookmarkEnd w:id="133"/>
      <w:bookmarkEnd w:id="134"/>
      <w:bookmarkEnd w:id="135"/>
      <w:bookmarkEnd w:id="136"/>
      <w:bookmarkEnd w:id="137"/>
    </w:p>
    <w:p w:rsidR="00102A81" w:rsidRDefault="001B22DD" w:rsidP="005833CD">
      <w:pPr>
        <w:rPr>
          <w:rFonts w:ascii="IRBadr" w:hAnsi="IRBadr" w:cs="IRBadr"/>
          <w:rtl/>
        </w:rPr>
      </w:pPr>
      <w:r>
        <w:rPr>
          <w:rFonts w:ascii="IRBadr" w:hAnsi="IRBadr" w:cs="IRBadr" w:hint="cs"/>
          <w:rtl/>
        </w:rPr>
        <w:t>بیان شد که علی بن أبی‌حمزه واقفی است. برای تصحیح روایات واقفه د</w:t>
      </w:r>
      <w:r w:rsidR="00102A81">
        <w:rPr>
          <w:rFonts w:ascii="IRBadr" w:hAnsi="IRBadr" w:cs="IRBadr" w:hint="cs"/>
          <w:rtl/>
        </w:rPr>
        <w:t>ر جلسه گذشته، یک راه‌حل بیان شد، و آن اینکه روایات امامیه از واقفه، مربوط به پیش از وقف است. البته برخی از واقفه مثل عثمان بن عیسی، از مذهب خ</w:t>
      </w:r>
      <w:r w:rsidR="005833CD">
        <w:rPr>
          <w:rFonts w:ascii="IRBadr" w:hAnsi="IRBadr" w:cs="IRBadr" w:hint="cs"/>
          <w:rtl/>
        </w:rPr>
        <w:t xml:space="preserve">ود توبه نموده‌اند. در مورد این </w:t>
      </w:r>
      <w:r w:rsidR="00102A81">
        <w:rPr>
          <w:rFonts w:ascii="IRBadr" w:hAnsi="IRBadr" w:cs="IRBadr" w:hint="cs"/>
          <w:rtl/>
        </w:rPr>
        <w:t>ر</w:t>
      </w:r>
      <w:r w:rsidR="005833CD">
        <w:rPr>
          <w:rFonts w:ascii="IRBadr" w:hAnsi="IRBadr" w:cs="IRBadr" w:hint="cs"/>
          <w:rtl/>
        </w:rPr>
        <w:t>و</w:t>
      </w:r>
      <w:r w:rsidR="00102A81">
        <w:rPr>
          <w:rFonts w:ascii="IRBadr" w:hAnsi="IRBadr" w:cs="IRBadr" w:hint="cs"/>
          <w:rtl/>
        </w:rPr>
        <w:t xml:space="preserve">ات، </w:t>
      </w:r>
      <w:r w:rsidR="005833CD">
        <w:rPr>
          <w:rFonts w:ascii="IRBadr" w:hAnsi="IRBadr" w:cs="IRBadr" w:hint="cs"/>
          <w:rtl/>
        </w:rPr>
        <w:t xml:space="preserve">هم </w:t>
      </w:r>
      <w:r w:rsidR="00102A81">
        <w:rPr>
          <w:rFonts w:ascii="IRBadr" w:hAnsi="IRBadr" w:cs="IRBadr" w:hint="cs"/>
          <w:rtl/>
        </w:rPr>
        <w:t>آن احتمال وجود دارد که نقل امامیه مربوط به پیش از وقف ایشان باشد و هم آنکه پس از توبه ایشان باشد. این راه‌حل، در سند محلّ بحث، کارایی ندارد؛ چرا که «قاسم بن محمّد جوهری» خود از واقفه است؛ لذا نمی‌توان گفت که پیش از وقف از علی بن أبی‌حمزة نقل کرده است، و بر وثاقت او پس از وقف نیز، دلیلی وجود ندارد. برای تصحیح سند روایت</w:t>
      </w:r>
      <w:r w:rsidR="005833CD">
        <w:rPr>
          <w:rFonts w:ascii="IRBadr" w:hAnsi="IRBadr" w:cs="IRBadr" w:hint="cs"/>
          <w:rtl/>
        </w:rPr>
        <w:t xml:space="preserve"> محلّ بحث</w:t>
      </w:r>
      <w:r w:rsidR="00102A81">
        <w:rPr>
          <w:rFonts w:ascii="IRBadr" w:hAnsi="IRBadr" w:cs="IRBadr" w:hint="cs"/>
          <w:rtl/>
        </w:rPr>
        <w:t>، راه‌حلّ دیگری وجود دارد.</w:t>
      </w:r>
    </w:p>
    <w:p w:rsidR="00532890" w:rsidRPr="00532890" w:rsidRDefault="00532890" w:rsidP="005961EF">
      <w:pPr>
        <w:pStyle w:val="Heading5"/>
        <w:rPr>
          <w:rtl/>
        </w:rPr>
      </w:pPr>
      <w:bookmarkStart w:id="138" w:name="_Toc150601946"/>
      <w:bookmarkStart w:id="139" w:name="_Toc150603229"/>
      <w:bookmarkStart w:id="140" w:name="_Toc150603294"/>
      <w:bookmarkStart w:id="141" w:name="_Toc150603318"/>
      <w:bookmarkStart w:id="142" w:name="_Toc150603364"/>
      <w:bookmarkStart w:id="143" w:name="_Toc150603393"/>
      <w:bookmarkStart w:id="144" w:name="_Toc150603409"/>
      <w:bookmarkStart w:id="145" w:name="_Toc150604486"/>
      <w:bookmarkStart w:id="146" w:name="_Toc150604508"/>
      <w:bookmarkStart w:id="147" w:name="_Toc150605612"/>
      <w:r>
        <w:rPr>
          <w:rFonts w:hint="cs"/>
          <w:rtl/>
        </w:rPr>
        <w:t>راه حل دوم معتبر نمودن روایات علی بن ابی حمزه</w:t>
      </w:r>
      <w:bookmarkEnd w:id="138"/>
      <w:bookmarkEnd w:id="139"/>
      <w:bookmarkEnd w:id="140"/>
      <w:bookmarkEnd w:id="141"/>
      <w:bookmarkEnd w:id="142"/>
      <w:bookmarkEnd w:id="143"/>
      <w:bookmarkEnd w:id="144"/>
      <w:bookmarkEnd w:id="145"/>
      <w:bookmarkEnd w:id="146"/>
      <w:bookmarkEnd w:id="147"/>
    </w:p>
    <w:p w:rsidR="00D17586" w:rsidRPr="00D17586" w:rsidRDefault="00D17586" w:rsidP="00D17586">
      <w:pPr>
        <w:rPr>
          <w:rFonts w:ascii="IRBadr" w:hAnsi="IRBadr" w:cs="IRBadr"/>
          <w:rtl/>
        </w:rPr>
      </w:pPr>
      <w:r>
        <w:rPr>
          <w:rFonts w:ascii="IRBadr" w:hAnsi="IRBadr" w:cs="IRBadr" w:hint="cs"/>
          <w:rtl/>
        </w:rPr>
        <w:t xml:space="preserve">در کتاب استناد، این سند محلّ بحث با وجود آنکه سندی مشهور و بسیار پرتکرار است </w:t>
      </w:r>
      <w:r>
        <w:rPr>
          <w:rFonts w:ascii="IRBadr" w:hAnsi="IRBadr" w:cs="IRBadr"/>
          <w:rtl/>
        </w:rPr>
        <w:t>–</w:t>
      </w:r>
      <w:r>
        <w:rPr>
          <w:rFonts w:ascii="IRBadr" w:hAnsi="IRBadr" w:cs="IRBadr" w:hint="cs"/>
          <w:rtl/>
        </w:rPr>
        <w:t>به جهت برخی بحث‌ّهای مشکلی که داشت- ذکر نشد: «</w:t>
      </w:r>
      <w:r w:rsidRPr="00102A81">
        <w:rPr>
          <w:rFonts w:ascii="IRBadr" w:hAnsi="IRBadr" w:cs="IRBadr" w:hint="cs"/>
          <w:b/>
          <w:bCs/>
          <w:rtl/>
        </w:rPr>
        <w:t>الحسین بن سعید عن القاسم بن محمّد الجوهری عن علی بن أبی‌حمزة عن أبی‌بصیر»</w:t>
      </w:r>
    </w:p>
    <w:p w:rsidR="00102A81" w:rsidRDefault="00102A81" w:rsidP="00D17586">
      <w:pPr>
        <w:rPr>
          <w:rFonts w:ascii="IRBadr" w:hAnsi="IRBadr" w:cs="IRBadr"/>
        </w:rPr>
      </w:pPr>
      <w:r>
        <w:rPr>
          <w:rFonts w:ascii="IRBadr" w:hAnsi="IRBadr" w:cs="IRBadr" w:hint="cs"/>
          <w:rtl/>
        </w:rPr>
        <w:t xml:space="preserve">مرحوم شیخ طوسی در </w:t>
      </w:r>
      <w:r w:rsidR="00D17586">
        <w:rPr>
          <w:rFonts w:ascii="IRBadr" w:hAnsi="IRBadr" w:cs="IRBadr" w:hint="cs"/>
          <w:rtl/>
        </w:rPr>
        <w:t xml:space="preserve">کتاب </w:t>
      </w:r>
      <w:r>
        <w:rPr>
          <w:rFonts w:ascii="IRBadr" w:hAnsi="IRBadr" w:cs="IRBadr" w:hint="cs"/>
          <w:rtl/>
        </w:rPr>
        <w:t>«</w:t>
      </w:r>
      <w:r w:rsidR="00D17586">
        <w:rPr>
          <w:rFonts w:ascii="IRBadr" w:hAnsi="IRBadr" w:cs="IRBadr" w:hint="cs"/>
          <w:rtl/>
        </w:rPr>
        <w:t>ال</w:t>
      </w:r>
      <w:r>
        <w:rPr>
          <w:rFonts w:ascii="IRBadr" w:hAnsi="IRBadr" w:cs="IRBadr" w:hint="cs"/>
          <w:rtl/>
        </w:rPr>
        <w:t>عدّة» بیان کرده است که طایفه ام</w:t>
      </w:r>
      <w:r w:rsidR="00D17586">
        <w:rPr>
          <w:rFonts w:ascii="IRBadr" w:hAnsi="IRBadr" w:cs="IRBadr" w:hint="cs"/>
          <w:rtl/>
        </w:rPr>
        <w:t>امیّه به روایات علی بن أبی‌حمزة،</w:t>
      </w:r>
      <w:r>
        <w:rPr>
          <w:rFonts w:ascii="IRBadr" w:hAnsi="IRBadr" w:cs="IRBadr" w:hint="cs"/>
          <w:rtl/>
        </w:rPr>
        <w:t xml:space="preserve"> </w:t>
      </w:r>
      <w:r w:rsidR="00D17586">
        <w:rPr>
          <w:rFonts w:ascii="IRBadr" w:hAnsi="IRBadr" w:cs="IRBadr" w:hint="cs"/>
          <w:rtl/>
        </w:rPr>
        <w:t xml:space="preserve">به شرط آنکه با فتاوای امامیّه و روایات امامیّه، تعارض نداشته باشد، </w:t>
      </w:r>
      <w:r>
        <w:rPr>
          <w:rFonts w:ascii="IRBadr" w:hAnsi="IRBadr" w:cs="IRBadr" w:hint="cs"/>
          <w:rtl/>
        </w:rPr>
        <w:t>عمل می‌کنند</w:t>
      </w:r>
      <w:r w:rsidR="00D17586">
        <w:rPr>
          <w:rFonts w:ascii="IRBadr" w:hAnsi="IRBadr" w:cs="IRBadr" w:hint="cs"/>
          <w:rtl/>
        </w:rPr>
        <w:t>:</w:t>
      </w:r>
    </w:p>
    <w:p w:rsidR="00102A81" w:rsidRDefault="00102A81" w:rsidP="00102A81">
      <w:pPr>
        <w:rPr>
          <w:rFonts w:ascii="IRBadr" w:hAnsi="IRBadr" w:cs="IRBadr"/>
        </w:rPr>
      </w:pPr>
      <w:r>
        <w:rPr>
          <w:rFonts w:ascii="IRBadr" w:hAnsi="IRBadr" w:cs="IRBadr" w:hint="cs"/>
          <w:rtl/>
        </w:rPr>
        <w:t>«</w:t>
      </w:r>
      <w:r w:rsidRPr="00102A81">
        <w:rPr>
          <w:rFonts w:ascii="IRBadr" w:hAnsi="IRBadr" w:cs="IRBadr" w:hint="cs"/>
          <w:color w:val="0000FF"/>
          <w:rtl/>
        </w:rPr>
        <w:t>عملت</w:t>
      </w:r>
      <w:r w:rsidRPr="00102A81">
        <w:rPr>
          <w:rFonts w:ascii="IRBadr" w:hAnsi="IRBadr" w:cs="IRBadr"/>
          <w:color w:val="0000FF"/>
          <w:rtl/>
        </w:rPr>
        <w:t xml:space="preserve"> </w:t>
      </w:r>
      <w:r w:rsidRPr="00102A81">
        <w:rPr>
          <w:rFonts w:ascii="IRBadr" w:hAnsi="IRBadr" w:cs="IRBadr" w:hint="cs"/>
          <w:color w:val="0000FF"/>
          <w:rtl/>
        </w:rPr>
        <w:t>الطائفة</w:t>
      </w:r>
      <w:r w:rsidRPr="00102A81">
        <w:rPr>
          <w:rFonts w:ascii="IRBadr" w:hAnsi="IRBadr" w:cs="IRBadr"/>
          <w:color w:val="0000FF"/>
          <w:rtl/>
        </w:rPr>
        <w:t xml:space="preserve"> </w:t>
      </w:r>
      <w:r w:rsidRPr="00102A81">
        <w:rPr>
          <w:rFonts w:ascii="IRBadr" w:hAnsi="IRBadr" w:cs="IRBadr" w:hint="cs"/>
          <w:color w:val="0000FF"/>
          <w:rtl/>
        </w:rPr>
        <w:t>بأخبار</w:t>
      </w:r>
      <w:r w:rsidRPr="00102A81">
        <w:rPr>
          <w:rFonts w:ascii="IRBadr" w:hAnsi="IRBadr" w:cs="IRBadr"/>
          <w:color w:val="0000FF"/>
          <w:rtl/>
        </w:rPr>
        <w:t xml:space="preserve"> </w:t>
      </w:r>
      <w:r w:rsidRPr="00102A81">
        <w:rPr>
          <w:rFonts w:ascii="IRBadr" w:hAnsi="IRBadr" w:cs="IRBadr" w:hint="cs"/>
          <w:color w:val="0000FF"/>
          <w:rtl/>
        </w:rPr>
        <w:t>الفطحية</w:t>
      </w:r>
      <w:r w:rsidRPr="00102A81">
        <w:rPr>
          <w:rFonts w:ascii="IRBadr" w:hAnsi="IRBadr" w:cs="IRBadr"/>
          <w:color w:val="0000FF"/>
          <w:rtl/>
        </w:rPr>
        <w:t xml:space="preserve"> </w:t>
      </w:r>
      <w:r w:rsidRPr="00102A81">
        <w:rPr>
          <w:rFonts w:ascii="IRBadr" w:hAnsi="IRBadr" w:cs="IRBadr" w:hint="cs"/>
          <w:color w:val="0000FF"/>
          <w:rtl/>
        </w:rPr>
        <w:t>مثل</w:t>
      </w:r>
      <w:r w:rsidRPr="00102A81">
        <w:rPr>
          <w:rFonts w:ascii="IRBadr" w:hAnsi="IRBadr" w:cs="IRBadr"/>
          <w:color w:val="0000FF"/>
          <w:rtl/>
        </w:rPr>
        <w:t xml:space="preserve"> </w:t>
      </w:r>
      <w:r w:rsidRPr="00102A81">
        <w:rPr>
          <w:rFonts w:ascii="IRBadr" w:hAnsi="IRBadr" w:cs="IRBadr" w:hint="cs"/>
          <w:color w:val="0000FF"/>
          <w:rtl/>
        </w:rPr>
        <w:t>عبد</w:t>
      </w:r>
      <w:r w:rsidRPr="00102A81">
        <w:rPr>
          <w:rFonts w:ascii="IRBadr" w:hAnsi="IRBadr" w:cs="IRBadr"/>
          <w:color w:val="0000FF"/>
          <w:rtl/>
        </w:rPr>
        <w:t xml:space="preserve"> </w:t>
      </w:r>
      <w:r w:rsidRPr="00102A81">
        <w:rPr>
          <w:rFonts w:ascii="IRBadr" w:hAnsi="IRBadr" w:cs="IRBadr" w:hint="cs"/>
          <w:color w:val="0000FF"/>
          <w:rtl/>
        </w:rPr>
        <w:t>اللَّه</w:t>
      </w:r>
      <w:r w:rsidRPr="00102A81">
        <w:rPr>
          <w:rFonts w:ascii="IRBadr" w:hAnsi="IRBadr" w:cs="IRBadr"/>
          <w:color w:val="0000FF"/>
          <w:rtl/>
        </w:rPr>
        <w:t xml:space="preserve"> </w:t>
      </w:r>
      <w:r w:rsidRPr="00102A81">
        <w:rPr>
          <w:rFonts w:ascii="IRBadr" w:hAnsi="IRBadr" w:cs="IRBadr" w:hint="cs"/>
          <w:color w:val="0000FF"/>
          <w:rtl/>
        </w:rPr>
        <w:t>بن</w:t>
      </w:r>
      <w:r w:rsidRPr="00102A81">
        <w:rPr>
          <w:rFonts w:ascii="IRBadr" w:hAnsi="IRBadr" w:cs="IRBadr"/>
          <w:color w:val="0000FF"/>
          <w:rtl/>
        </w:rPr>
        <w:t xml:space="preserve"> </w:t>
      </w:r>
      <w:r w:rsidRPr="00102A81">
        <w:rPr>
          <w:rFonts w:ascii="IRBadr" w:hAnsi="IRBadr" w:cs="IRBadr" w:hint="cs"/>
          <w:color w:val="0000FF"/>
          <w:rtl/>
        </w:rPr>
        <w:t>بكير</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غيره،</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أخبار</w:t>
      </w:r>
      <w:r w:rsidRPr="00102A81">
        <w:rPr>
          <w:rFonts w:ascii="IRBadr" w:hAnsi="IRBadr" w:cs="IRBadr"/>
          <w:color w:val="0000FF"/>
          <w:rtl/>
        </w:rPr>
        <w:t xml:space="preserve"> </w:t>
      </w:r>
      <w:r w:rsidRPr="00102A81">
        <w:rPr>
          <w:rFonts w:ascii="IRBadr" w:hAnsi="IRBadr" w:cs="IRBadr" w:hint="cs"/>
          <w:color w:val="0000FF"/>
          <w:rtl/>
        </w:rPr>
        <w:t>الواقفة</w:t>
      </w:r>
      <w:r w:rsidRPr="00102A81">
        <w:rPr>
          <w:rFonts w:ascii="IRBadr" w:hAnsi="IRBadr" w:cs="IRBadr"/>
          <w:color w:val="0000FF"/>
          <w:rtl/>
        </w:rPr>
        <w:t xml:space="preserve"> </w:t>
      </w:r>
      <w:r w:rsidRPr="00102A81">
        <w:rPr>
          <w:rFonts w:ascii="IRBadr" w:hAnsi="IRBadr" w:cs="IRBadr" w:hint="cs"/>
          <w:color w:val="0000FF"/>
          <w:rtl/>
        </w:rPr>
        <w:t>مثل</w:t>
      </w:r>
      <w:r w:rsidRPr="00102A81">
        <w:rPr>
          <w:rFonts w:ascii="IRBadr" w:hAnsi="IRBadr" w:cs="IRBadr"/>
          <w:color w:val="0000FF"/>
          <w:rtl/>
        </w:rPr>
        <w:t xml:space="preserve"> </w:t>
      </w:r>
      <w:r w:rsidRPr="00102A81">
        <w:rPr>
          <w:rFonts w:ascii="IRBadr" w:hAnsi="IRBadr" w:cs="IRBadr" w:hint="cs"/>
          <w:color w:val="0000FF"/>
          <w:rtl/>
        </w:rPr>
        <w:t>سماعة</w:t>
      </w:r>
      <w:r w:rsidRPr="00102A81">
        <w:rPr>
          <w:rFonts w:ascii="IRBadr" w:hAnsi="IRBadr" w:cs="IRBadr"/>
          <w:color w:val="0000FF"/>
          <w:rtl/>
        </w:rPr>
        <w:t xml:space="preserve"> </w:t>
      </w:r>
      <w:r w:rsidRPr="00102A81">
        <w:rPr>
          <w:rFonts w:ascii="IRBadr" w:hAnsi="IRBadr" w:cs="IRBadr" w:hint="cs"/>
          <w:color w:val="0000FF"/>
          <w:rtl/>
        </w:rPr>
        <w:t>بن</w:t>
      </w:r>
      <w:r w:rsidRPr="00102A81">
        <w:rPr>
          <w:rFonts w:ascii="IRBadr" w:hAnsi="IRBadr" w:cs="IRBadr"/>
          <w:color w:val="0000FF"/>
          <w:rtl/>
        </w:rPr>
        <w:t xml:space="preserve"> </w:t>
      </w:r>
      <w:r w:rsidRPr="00102A81">
        <w:rPr>
          <w:rFonts w:ascii="IRBadr" w:hAnsi="IRBadr" w:cs="IRBadr" w:hint="cs"/>
          <w:color w:val="0000FF"/>
          <w:rtl/>
        </w:rPr>
        <w:t>مهران،</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علي</w:t>
      </w:r>
      <w:r w:rsidRPr="00102A81">
        <w:rPr>
          <w:rFonts w:ascii="IRBadr" w:hAnsi="IRBadr" w:cs="IRBadr"/>
          <w:color w:val="0000FF"/>
          <w:rtl/>
        </w:rPr>
        <w:t xml:space="preserve"> </w:t>
      </w:r>
      <w:r w:rsidRPr="00102A81">
        <w:rPr>
          <w:rFonts w:ascii="IRBadr" w:hAnsi="IRBadr" w:cs="IRBadr" w:hint="cs"/>
          <w:color w:val="0000FF"/>
          <w:rtl/>
        </w:rPr>
        <w:t>بن</w:t>
      </w:r>
      <w:r w:rsidRPr="00102A81">
        <w:rPr>
          <w:rFonts w:ascii="IRBadr" w:hAnsi="IRBadr" w:cs="IRBadr"/>
          <w:color w:val="0000FF"/>
          <w:rtl/>
        </w:rPr>
        <w:t xml:space="preserve"> </w:t>
      </w:r>
      <w:r w:rsidRPr="00102A81">
        <w:rPr>
          <w:rFonts w:ascii="IRBadr" w:hAnsi="IRBadr" w:cs="IRBadr" w:hint="cs"/>
          <w:color w:val="0000FF"/>
          <w:rtl/>
        </w:rPr>
        <w:t>أبي</w:t>
      </w:r>
      <w:r w:rsidRPr="00102A81">
        <w:rPr>
          <w:rFonts w:ascii="IRBadr" w:hAnsi="IRBadr" w:cs="IRBadr"/>
          <w:color w:val="0000FF"/>
          <w:rtl/>
        </w:rPr>
        <w:t xml:space="preserve"> </w:t>
      </w:r>
      <w:r w:rsidRPr="00102A81">
        <w:rPr>
          <w:rFonts w:ascii="IRBadr" w:hAnsi="IRBadr" w:cs="IRBadr" w:hint="cs"/>
          <w:color w:val="0000FF"/>
          <w:rtl/>
        </w:rPr>
        <w:t>حمزة،</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عثمان</w:t>
      </w:r>
      <w:r w:rsidRPr="00102A81">
        <w:rPr>
          <w:rFonts w:ascii="IRBadr" w:hAnsi="IRBadr" w:cs="IRBadr"/>
          <w:color w:val="0000FF"/>
          <w:rtl/>
        </w:rPr>
        <w:t xml:space="preserve"> </w:t>
      </w:r>
      <w:r w:rsidRPr="00102A81">
        <w:rPr>
          <w:rFonts w:ascii="IRBadr" w:hAnsi="IRBadr" w:cs="IRBadr" w:hint="cs"/>
          <w:color w:val="0000FF"/>
          <w:rtl/>
        </w:rPr>
        <w:t>بن</w:t>
      </w:r>
      <w:r w:rsidRPr="00102A81">
        <w:rPr>
          <w:rFonts w:ascii="IRBadr" w:hAnsi="IRBadr" w:cs="IRBadr"/>
          <w:color w:val="0000FF"/>
          <w:rtl/>
        </w:rPr>
        <w:t xml:space="preserve"> </w:t>
      </w:r>
      <w:r w:rsidRPr="00102A81">
        <w:rPr>
          <w:rFonts w:ascii="IRBadr" w:hAnsi="IRBadr" w:cs="IRBadr" w:hint="cs"/>
          <w:color w:val="0000FF"/>
          <w:rtl/>
        </w:rPr>
        <w:t>عيسى،</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من</w:t>
      </w:r>
      <w:r w:rsidRPr="00102A81">
        <w:rPr>
          <w:rFonts w:ascii="IRBadr" w:hAnsi="IRBadr" w:cs="IRBadr"/>
          <w:color w:val="0000FF"/>
          <w:rtl/>
        </w:rPr>
        <w:t xml:space="preserve"> </w:t>
      </w:r>
      <w:r w:rsidRPr="00102A81">
        <w:rPr>
          <w:rFonts w:ascii="IRBadr" w:hAnsi="IRBadr" w:cs="IRBadr" w:hint="cs"/>
          <w:color w:val="0000FF"/>
          <w:rtl/>
        </w:rPr>
        <w:t>بعد</w:t>
      </w:r>
      <w:r w:rsidRPr="00102A81">
        <w:rPr>
          <w:rFonts w:ascii="IRBadr" w:hAnsi="IRBadr" w:cs="IRBadr"/>
          <w:color w:val="0000FF"/>
          <w:rtl/>
        </w:rPr>
        <w:t xml:space="preserve"> </w:t>
      </w:r>
      <w:r w:rsidRPr="00102A81">
        <w:rPr>
          <w:rFonts w:ascii="IRBadr" w:hAnsi="IRBadr" w:cs="IRBadr" w:hint="cs"/>
          <w:color w:val="0000FF"/>
          <w:rtl/>
        </w:rPr>
        <w:t>هؤلاء</w:t>
      </w:r>
      <w:r w:rsidRPr="00102A81">
        <w:rPr>
          <w:rFonts w:ascii="IRBadr" w:hAnsi="IRBadr" w:cs="IRBadr"/>
          <w:color w:val="0000FF"/>
          <w:rtl/>
        </w:rPr>
        <w:t xml:space="preserve"> </w:t>
      </w:r>
      <w:r w:rsidRPr="00102A81">
        <w:rPr>
          <w:rFonts w:ascii="IRBadr" w:hAnsi="IRBadr" w:cs="IRBadr" w:hint="cs"/>
          <w:color w:val="0000FF"/>
          <w:rtl/>
        </w:rPr>
        <w:t>بما</w:t>
      </w:r>
      <w:r w:rsidRPr="00102A81">
        <w:rPr>
          <w:rFonts w:ascii="IRBadr" w:hAnsi="IRBadr" w:cs="IRBadr"/>
          <w:color w:val="0000FF"/>
          <w:rtl/>
        </w:rPr>
        <w:t xml:space="preserve"> </w:t>
      </w:r>
      <w:r w:rsidRPr="00102A81">
        <w:rPr>
          <w:rFonts w:ascii="IRBadr" w:hAnsi="IRBadr" w:cs="IRBadr" w:hint="cs"/>
          <w:color w:val="0000FF"/>
          <w:rtl/>
        </w:rPr>
        <w:t>رواه</w:t>
      </w:r>
      <w:r w:rsidRPr="00102A81">
        <w:rPr>
          <w:rFonts w:ascii="IRBadr" w:hAnsi="IRBadr" w:cs="IRBadr"/>
          <w:color w:val="0000FF"/>
          <w:rtl/>
        </w:rPr>
        <w:t xml:space="preserve"> </w:t>
      </w:r>
      <w:r w:rsidRPr="00102A81">
        <w:rPr>
          <w:rFonts w:ascii="IRBadr" w:hAnsi="IRBadr" w:cs="IRBadr" w:hint="cs"/>
          <w:color w:val="0000FF"/>
          <w:rtl/>
        </w:rPr>
        <w:t>بنو</w:t>
      </w:r>
      <w:r w:rsidRPr="00102A81">
        <w:rPr>
          <w:rFonts w:ascii="IRBadr" w:hAnsi="IRBadr" w:cs="IRBadr"/>
          <w:color w:val="0000FF"/>
          <w:rtl/>
        </w:rPr>
        <w:t xml:space="preserve"> </w:t>
      </w:r>
      <w:r w:rsidRPr="00102A81">
        <w:rPr>
          <w:rFonts w:ascii="IRBadr" w:hAnsi="IRBadr" w:cs="IRBadr" w:hint="cs"/>
          <w:color w:val="0000FF"/>
          <w:rtl/>
        </w:rPr>
        <w:t>فضال،</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بنو</w:t>
      </w:r>
      <w:r w:rsidRPr="00102A81">
        <w:rPr>
          <w:rFonts w:ascii="IRBadr" w:hAnsi="IRBadr" w:cs="IRBadr"/>
          <w:color w:val="0000FF"/>
          <w:rtl/>
        </w:rPr>
        <w:t xml:space="preserve"> </w:t>
      </w:r>
      <w:r w:rsidRPr="00102A81">
        <w:rPr>
          <w:rFonts w:ascii="IRBadr" w:hAnsi="IRBadr" w:cs="IRBadr" w:hint="cs"/>
          <w:color w:val="0000FF"/>
          <w:rtl/>
        </w:rPr>
        <w:t>سماعة،</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الطاطريون</w:t>
      </w:r>
      <w:r w:rsidRPr="00102A81">
        <w:rPr>
          <w:rFonts w:ascii="IRBadr" w:hAnsi="IRBadr" w:cs="IRBadr"/>
          <w:color w:val="0000FF"/>
          <w:rtl/>
        </w:rPr>
        <w:t xml:space="preserve"> </w:t>
      </w:r>
      <w:r w:rsidRPr="00102A81">
        <w:rPr>
          <w:rFonts w:ascii="IRBadr" w:hAnsi="IRBadr" w:cs="IRBadr" w:hint="cs"/>
          <w:color w:val="0000FF"/>
          <w:rtl/>
        </w:rPr>
        <w:t>و</w:t>
      </w:r>
      <w:r w:rsidRPr="00102A81">
        <w:rPr>
          <w:rFonts w:ascii="IRBadr" w:hAnsi="IRBadr" w:cs="IRBadr"/>
          <w:color w:val="0000FF"/>
          <w:rtl/>
        </w:rPr>
        <w:t xml:space="preserve"> </w:t>
      </w:r>
      <w:r w:rsidRPr="00102A81">
        <w:rPr>
          <w:rFonts w:ascii="IRBadr" w:hAnsi="IRBadr" w:cs="IRBadr" w:hint="cs"/>
          <w:color w:val="0000FF"/>
          <w:rtl/>
        </w:rPr>
        <w:t>غيرهم</w:t>
      </w:r>
      <w:r w:rsidRPr="00102A81">
        <w:rPr>
          <w:rFonts w:ascii="IRBadr" w:hAnsi="IRBadr" w:cs="IRBadr"/>
          <w:color w:val="0000FF"/>
          <w:rtl/>
        </w:rPr>
        <w:t xml:space="preserve"> </w:t>
      </w:r>
      <w:r w:rsidRPr="00102A81">
        <w:rPr>
          <w:rFonts w:ascii="IRBadr" w:hAnsi="IRBadr" w:cs="IRBadr" w:hint="cs"/>
          <w:color w:val="0000FF"/>
          <w:rtl/>
        </w:rPr>
        <w:t>فيما</w:t>
      </w:r>
      <w:r w:rsidRPr="00102A81">
        <w:rPr>
          <w:rFonts w:ascii="IRBadr" w:hAnsi="IRBadr" w:cs="IRBadr"/>
          <w:color w:val="0000FF"/>
          <w:rtl/>
        </w:rPr>
        <w:t xml:space="preserve"> </w:t>
      </w:r>
      <w:r w:rsidRPr="00102A81">
        <w:rPr>
          <w:rFonts w:ascii="IRBadr" w:hAnsi="IRBadr" w:cs="IRBadr" w:hint="cs"/>
          <w:color w:val="0000FF"/>
          <w:rtl/>
        </w:rPr>
        <w:t>لم</w:t>
      </w:r>
      <w:r w:rsidRPr="00102A81">
        <w:rPr>
          <w:rFonts w:ascii="IRBadr" w:hAnsi="IRBadr" w:cs="IRBadr"/>
          <w:color w:val="0000FF"/>
          <w:rtl/>
        </w:rPr>
        <w:t xml:space="preserve"> </w:t>
      </w:r>
      <w:r w:rsidRPr="00102A81">
        <w:rPr>
          <w:rFonts w:ascii="IRBadr" w:hAnsi="IRBadr" w:cs="IRBadr" w:hint="cs"/>
          <w:color w:val="0000FF"/>
          <w:rtl/>
        </w:rPr>
        <w:t>يكن‏</w:t>
      </w:r>
      <w:r w:rsidRPr="00102A81">
        <w:rPr>
          <w:rFonts w:ascii="IRBadr" w:hAnsi="IRBadr" w:cs="IRBadr"/>
          <w:color w:val="0000FF"/>
        </w:rPr>
        <w:t xml:space="preserve"> </w:t>
      </w:r>
      <w:r w:rsidRPr="00102A81">
        <w:rPr>
          <w:rFonts w:ascii="IRBadr" w:hAnsi="IRBadr" w:cs="IRBadr" w:hint="cs"/>
          <w:color w:val="0000FF"/>
          <w:rtl/>
        </w:rPr>
        <w:t>عندهم</w:t>
      </w:r>
      <w:r w:rsidRPr="00102A81">
        <w:rPr>
          <w:rFonts w:ascii="IRBadr" w:hAnsi="IRBadr" w:cs="IRBadr"/>
          <w:color w:val="0000FF"/>
          <w:rtl/>
        </w:rPr>
        <w:t xml:space="preserve"> </w:t>
      </w:r>
      <w:r w:rsidRPr="00102A81">
        <w:rPr>
          <w:rFonts w:ascii="IRBadr" w:hAnsi="IRBadr" w:cs="IRBadr" w:hint="cs"/>
          <w:color w:val="0000FF"/>
          <w:rtl/>
        </w:rPr>
        <w:t>فيه</w:t>
      </w:r>
      <w:r w:rsidRPr="00102A81">
        <w:rPr>
          <w:rFonts w:ascii="IRBadr" w:hAnsi="IRBadr" w:cs="IRBadr"/>
          <w:color w:val="0000FF"/>
          <w:rtl/>
        </w:rPr>
        <w:t xml:space="preserve"> </w:t>
      </w:r>
      <w:r w:rsidRPr="00102A81">
        <w:rPr>
          <w:rFonts w:ascii="IRBadr" w:hAnsi="IRBadr" w:cs="IRBadr" w:hint="cs"/>
          <w:color w:val="0000FF"/>
          <w:rtl/>
        </w:rPr>
        <w:t>خلافه‏</w:t>
      </w:r>
      <w:r>
        <w:rPr>
          <w:rFonts w:ascii="IRBadr" w:hAnsi="IRBadr" w:cs="IRBadr" w:hint="cs"/>
          <w:rtl/>
        </w:rPr>
        <w:t>»</w:t>
      </w:r>
      <w:r>
        <w:rPr>
          <w:rStyle w:val="FootnoteReference"/>
          <w:rFonts w:ascii="IRBadr" w:hAnsi="IRBadr" w:cs="IRBadr"/>
          <w:rtl/>
        </w:rPr>
        <w:footnoteReference w:id="11"/>
      </w:r>
      <w:r>
        <w:rPr>
          <w:rFonts w:ascii="IRBadr" w:hAnsi="IRBadr" w:cs="IRBadr" w:hint="cs"/>
          <w:rtl/>
        </w:rPr>
        <w:t>.</w:t>
      </w:r>
    </w:p>
    <w:p w:rsidR="00D17586" w:rsidRDefault="00D17586" w:rsidP="00D17586">
      <w:pPr>
        <w:rPr>
          <w:rFonts w:ascii="IRBadr" w:hAnsi="IRBadr" w:cs="IRBadr"/>
          <w:rtl/>
        </w:rPr>
      </w:pPr>
      <w:r>
        <w:rPr>
          <w:rFonts w:ascii="IRBadr" w:hAnsi="IRBadr" w:cs="IRBadr" w:hint="cs"/>
          <w:rtl/>
        </w:rPr>
        <w:t>از آن جهت که</w:t>
      </w:r>
      <w:r w:rsidR="00102A81">
        <w:rPr>
          <w:rFonts w:ascii="IRBadr" w:hAnsi="IRBadr" w:cs="IRBadr" w:hint="cs"/>
          <w:rtl/>
        </w:rPr>
        <w:t xml:space="preserve"> </w:t>
      </w:r>
      <w:r w:rsidR="00AB7AC0">
        <w:rPr>
          <w:rFonts w:ascii="IRBadr" w:hAnsi="IRBadr" w:cs="IRBadr" w:hint="cs"/>
          <w:rtl/>
        </w:rPr>
        <w:t>سند محل بحث</w:t>
      </w:r>
      <w:r>
        <w:rPr>
          <w:rFonts w:ascii="IRBadr" w:hAnsi="IRBadr" w:cs="IRBadr" w:hint="cs"/>
          <w:rtl/>
        </w:rPr>
        <w:t>،</w:t>
      </w:r>
      <w:r w:rsidR="00AB7AC0">
        <w:rPr>
          <w:rFonts w:ascii="IRBadr" w:hAnsi="IRBadr" w:cs="IRBadr" w:hint="cs"/>
          <w:rtl/>
        </w:rPr>
        <w:t xml:space="preserve"> یکی از ا</w:t>
      </w:r>
      <w:r>
        <w:rPr>
          <w:rFonts w:ascii="IRBadr" w:hAnsi="IRBadr" w:cs="IRBadr" w:hint="cs"/>
          <w:rtl/>
        </w:rPr>
        <w:t>سناد مشهوره و بسیار پرتکرار است،</w:t>
      </w:r>
      <w:r w:rsidR="00AB7AC0">
        <w:rPr>
          <w:rFonts w:ascii="IRBadr" w:hAnsi="IRBadr" w:cs="IRBadr" w:hint="cs"/>
          <w:rtl/>
        </w:rPr>
        <w:t xml:space="preserve"> </w:t>
      </w:r>
      <w:r>
        <w:rPr>
          <w:rFonts w:ascii="IRBadr" w:hAnsi="IRBadr" w:cs="IRBadr" w:hint="cs"/>
          <w:rtl/>
        </w:rPr>
        <w:t>گزارش شیخ طوسی در مورد</w:t>
      </w:r>
      <w:r w:rsidR="00AB7AC0">
        <w:rPr>
          <w:rFonts w:ascii="IRBadr" w:hAnsi="IRBadr" w:cs="IRBadr" w:hint="cs"/>
          <w:rtl/>
        </w:rPr>
        <w:t xml:space="preserve"> عمل طایفه به روایات علی بن ابی حمزه</w:t>
      </w:r>
      <w:r w:rsidR="00F631AC">
        <w:rPr>
          <w:rFonts w:ascii="IRBadr" w:hAnsi="IRBadr" w:cs="IRBadr" w:hint="cs"/>
          <w:rtl/>
        </w:rPr>
        <w:t xml:space="preserve"> </w:t>
      </w:r>
      <w:r w:rsidR="00F631AC">
        <w:rPr>
          <w:rFonts w:ascii="IRBadr" w:hAnsi="IRBadr" w:cs="IRBadr"/>
          <w:rtl/>
        </w:rPr>
        <w:t>–</w:t>
      </w:r>
      <w:r w:rsidR="00F631AC">
        <w:rPr>
          <w:rFonts w:ascii="IRBadr" w:hAnsi="IRBadr" w:cs="IRBadr" w:hint="cs"/>
          <w:rtl/>
        </w:rPr>
        <w:t>هر چند راوی از او، قاسم بن محمد جوهری واقفی باشد-</w:t>
      </w:r>
      <w:r w:rsidR="00AB7AC0">
        <w:rPr>
          <w:rFonts w:ascii="IRBadr" w:hAnsi="IRBadr" w:cs="IRBadr" w:hint="cs"/>
          <w:rtl/>
        </w:rPr>
        <w:t xml:space="preserve">، نمی‌تواند شامل </w:t>
      </w:r>
      <w:r>
        <w:rPr>
          <w:rFonts w:ascii="IRBadr" w:hAnsi="IRBadr" w:cs="IRBadr" w:hint="cs"/>
          <w:rtl/>
        </w:rPr>
        <w:t xml:space="preserve">این </w:t>
      </w:r>
      <w:r w:rsidR="00AB7AC0">
        <w:rPr>
          <w:rFonts w:ascii="IRBadr" w:hAnsi="IRBadr" w:cs="IRBadr" w:hint="cs"/>
          <w:rtl/>
        </w:rPr>
        <w:t xml:space="preserve">سند نشود؛ چرا که </w:t>
      </w:r>
      <w:r>
        <w:rPr>
          <w:rFonts w:ascii="IRBadr" w:hAnsi="IRBadr" w:cs="IRBadr" w:hint="cs"/>
          <w:rtl/>
        </w:rPr>
        <w:t xml:space="preserve">این سند، سند مشهوری است و </w:t>
      </w:r>
      <w:r w:rsidR="00AB7AC0">
        <w:rPr>
          <w:rFonts w:ascii="IRBadr" w:hAnsi="IRBadr" w:cs="IRBadr" w:hint="cs"/>
          <w:rtl/>
        </w:rPr>
        <w:t>کتاب حسین بن سعید</w:t>
      </w:r>
      <w:r>
        <w:rPr>
          <w:rFonts w:ascii="IRBadr" w:hAnsi="IRBadr" w:cs="IRBadr" w:hint="cs"/>
          <w:rtl/>
        </w:rPr>
        <w:t xml:space="preserve"> نیز بین امامیّه، کتاب مشهوری است،</w:t>
      </w:r>
      <w:r w:rsidR="00AB7AC0">
        <w:rPr>
          <w:rFonts w:ascii="IRBadr" w:hAnsi="IRBadr" w:cs="IRBadr" w:hint="cs"/>
          <w:rtl/>
        </w:rPr>
        <w:t xml:space="preserve"> و درصد</w:t>
      </w:r>
      <w:r>
        <w:rPr>
          <w:rFonts w:ascii="IRBadr" w:hAnsi="IRBadr" w:cs="IRBadr" w:hint="cs"/>
          <w:rtl/>
        </w:rPr>
        <w:t xml:space="preserve"> بسیار</w:t>
      </w:r>
      <w:r w:rsidR="00AB7AC0">
        <w:rPr>
          <w:rFonts w:ascii="IRBadr" w:hAnsi="IRBadr" w:cs="IRBadr" w:hint="cs"/>
          <w:rtl/>
        </w:rPr>
        <w:t xml:space="preserve"> بالایی</w:t>
      </w:r>
      <w:r>
        <w:rPr>
          <w:rFonts w:ascii="IRBadr" w:hAnsi="IRBadr" w:cs="IRBadr" w:hint="cs"/>
          <w:rtl/>
        </w:rPr>
        <w:t xml:space="preserve"> (حدود ۹۰ درصد)</w:t>
      </w:r>
      <w:r w:rsidR="00AB7AC0">
        <w:rPr>
          <w:rFonts w:ascii="IRBadr" w:hAnsi="IRBadr" w:cs="IRBadr" w:hint="cs"/>
          <w:rtl/>
        </w:rPr>
        <w:t xml:space="preserve"> از روایات حسین بن سعید از علی بن ابی حمزه </w:t>
      </w:r>
      <w:r>
        <w:rPr>
          <w:rFonts w:ascii="IRBadr" w:hAnsi="IRBadr" w:cs="IRBadr" w:hint="cs"/>
          <w:rtl/>
        </w:rPr>
        <w:t>به واسطه قاسم بن محمد جوهری است؛ بنابرین، به نظر می‌رسد که طایفه امامیه، به روایات علی بن ابی‌حمزه که حسین بن سعید از طریق محمد بن قاسم جوهری نقل کرده است، عمل کرده‌اند.</w:t>
      </w:r>
      <w:r w:rsidR="00AB7AC0">
        <w:rPr>
          <w:rFonts w:ascii="IRBadr" w:hAnsi="IRBadr" w:cs="IRBadr" w:hint="cs"/>
          <w:rtl/>
        </w:rPr>
        <w:t xml:space="preserve"> </w:t>
      </w:r>
      <w:r w:rsidR="00F631AC">
        <w:rPr>
          <w:rFonts w:ascii="IRBadr" w:hAnsi="IRBadr" w:cs="IRBadr" w:hint="cs"/>
          <w:rtl/>
        </w:rPr>
        <w:t>پس این راه‌حل دوم، برای اعتبار سند روایت محل بحث، کفایت می‌کند.</w:t>
      </w:r>
    </w:p>
    <w:p w:rsidR="00532890" w:rsidRDefault="00532890" w:rsidP="005833CD">
      <w:pPr>
        <w:pStyle w:val="Heading6"/>
      </w:pPr>
      <w:bookmarkStart w:id="148" w:name="_Toc150601947"/>
      <w:bookmarkStart w:id="149" w:name="_Toc150603230"/>
      <w:bookmarkStart w:id="150" w:name="_Toc150603295"/>
      <w:bookmarkStart w:id="151" w:name="_Toc150603319"/>
      <w:bookmarkStart w:id="152" w:name="_Toc150603365"/>
      <w:bookmarkStart w:id="153" w:name="_Toc150603394"/>
      <w:bookmarkStart w:id="154" w:name="_Toc150603410"/>
      <w:bookmarkStart w:id="155" w:name="_Toc150604487"/>
      <w:bookmarkStart w:id="156" w:name="_Toc150604509"/>
      <w:bookmarkStart w:id="157" w:name="_Toc150605613"/>
      <w:r>
        <w:rPr>
          <w:rFonts w:hint="cs"/>
          <w:rtl/>
        </w:rPr>
        <w:t>علّت عمل طایفه به روایات علی بن ابی حمزة</w:t>
      </w:r>
      <w:bookmarkEnd w:id="148"/>
      <w:bookmarkEnd w:id="149"/>
      <w:bookmarkEnd w:id="150"/>
      <w:bookmarkEnd w:id="151"/>
      <w:bookmarkEnd w:id="152"/>
      <w:bookmarkEnd w:id="153"/>
      <w:bookmarkEnd w:id="154"/>
      <w:bookmarkEnd w:id="155"/>
      <w:bookmarkEnd w:id="156"/>
      <w:bookmarkEnd w:id="157"/>
    </w:p>
    <w:p w:rsidR="00A250BC" w:rsidRDefault="00D17586" w:rsidP="00A250BC">
      <w:pPr>
        <w:rPr>
          <w:rFonts w:ascii="IRBadr" w:hAnsi="IRBadr" w:cs="IRBadr"/>
          <w:rtl/>
        </w:rPr>
      </w:pPr>
      <w:r>
        <w:rPr>
          <w:rFonts w:ascii="IRBadr" w:hAnsi="IRBadr" w:cs="IRBadr" w:hint="cs"/>
          <w:rtl/>
        </w:rPr>
        <w:t xml:space="preserve">امّا آنکه علّت عمل طایفه به این روایات چیست، </w:t>
      </w:r>
      <w:r w:rsidR="00A250BC">
        <w:rPr>
          <w:rFonts w:ascii="IRBadr" w:hAnsi="IRBadr" w:cs="IRBadr" w:hint="cs"/>
          <w:rtl/>
        </w:rPr>
        <w:t>چند احتمال وجود دارد:</w:t>
      </w:r>
    </w:p>
    <w:p w:rsidR="00A250BC" w:rsidRDefault="00A250BC" w:rsidP="00A250BC">
      <w:pPr>
        <w:rPr>
          <w:rFonts w:ascii="IRBadr" w:hAnsi="IRBadr" w:cs="IRBadr"/>
          <w:rtl/>
        </w:rPr>
      </w:pPr>
      <w:r w:rsidRPr="00A250BC">
        <w:rPr>
          <w:rFonts w:ascii="IRBadr" w:hAnsi="IRBadr" w:cs="IRBadr" w:hint="cs"/>
          <w:b/>
          <w:bCs/>
          <w:rtl/>
        </w:rPr>
        <w:t>احتمال اول:</w:t>
      </w:r>
      <w:r>
        <w:rPr>
          <w:rFonts w:ascii="IRBadr" w:hAnsi="IRBadr" w:cs="IRBadr" w:hint="cs"/>
          <w:rtl/>
        </w:rPr>
        <w:t xml:space="preserve"> </w:t>
      </w:r>
      <w:r w:rsidR="00AB7AC0">
        <w:rPr>
          <w:rFonts w:ascii="IRBadr" w:hAnsi="IRBadr" w:cs="IRBadr" w:hint="cs"/>
          <w:rtl/>
        </w:rPr>
        <w:t>شاید</w:t>
      </w:r>
      <w:r>
        <w:rPr>
          <w:rFonts w:ascii="IRBadr" w:hAnsi="IRBadr" w:cs="IRBadr" w:hint="cs"/>
          <w:rtl/>
        </w:rPr>
        <w:t xml:space="preserve"> عمل طایفه</w:t>
      </w:r>
      <w:r w:rsidR="00D17586">
        <w:rPr>
          <w:rFonts w:ascii="IRBadr" w:hAnsi="IRBadr" w:cs="IRBadr" w:hint="cs"/>
          <w:rtl/>
        </w:rPr>
        <w:t xml:space="preserve"> از آن رو بوده که </w:t>
      </w:r>
      <w:r>
        <w:rPr>
          <w:rFonts w:ascii="IRBadr" w:hAnsi="IRBadr" w:cs="IRBadr" w:hint="cs"/>
          <w:rtl/>
        </w:rPr>
        <w:t>ایشان</w:t>
      </w:r>
      <w:r w:rsidR="003573D9">
        <w:rPr>
          <w:rFonts w:ascii="IRBadr" w:hAnsi="IRBadr" w:cs="IRBadr" w:hint="cs"/>
          <w:rtl/>
        </w:rPr>
        <w:t xml:space="preserve">، قرائنی در اختیار داشته‌اند که </w:t>
      </w:r>
      <w:r w:rsidR="00D17586">
        <w:rPr>
          <w:rFonts w:ascii="IRBadr" w:hAnsi="IRBadr" w:cs="IRBadr" w:hint="cs"/>
          <w:rtl/>
        </w:rPr>
        <w:t xml:space="preserve">، </w:t>
      </w:r>
      <w:r w:rsidR="003573D9">
        <w:rPr>
          <w:rFonts w:ascii="IRBadr" w:hAnsi="IRBadr" w:cs="IRBadr" w:hint="cs"/>
          <w:rtl/>
        </w:rPr>
        <w:t xml:space="preserve">قاسم بن محمد جوهری، </w:t>
      </w:r>
      <w:r w:rsidR="00D17586">
        <w:rPr>
          <w:rFonts w:ascii="IRBadr" w:hAnsi="IRBadr" w:cs="IRBadr" w:hint="cs"/>
          <w:rtl/>
        </w:rPr>
        <w:t>پیش</w:t>
      </w:r>
      <w:r w:rsidR="00AB7AC0">
        <w:rPr>
          <w:rFonts w:ascii="IRBadr" w:hAnsi="IRBadr" w:cs="IRBadr" w:hint="cs"/>
          <w:rtl/>
        </w:rPr>
        <w:t xml:space="preserve"> از وقف، از </w:t>
      </w:r>
      <w:r w:rsidR="003573D9">
        <w:rPr>
          <w:rFonts w:ascii="IRBadr" w:hAnsi="IRBadr" w:cs="IRBadr" w:hint="cs"/>
          <w:rtl/>
        </w:rPr>
        <w:t xml:space="preserve">علی بن ابی حمزه </w:t>
      </w:r>
      <w:r w:rsidR="00AB7AC0">
        <w:rPr>
          <w:rFonts w:ascii="IRBadr" w:hAnsi="IRBadr" w:cs="IRBadr" w:hint="cs"/>
          <w:rtl/>
        </w:rPr>
        <w:t xml:space="preserve">نقل حدیث کرده </w:t>
      </w:r>
      <w:r w:rsidR="003573D9">
        <w:rPr>
          <w:rFonts w:ascii="IRBadr" w:hAnsi="IRBadr" w:cs="IRBadr" w:hint="cs"/>
          <w:rtl/>
        </w:rPr>
        <w:t>است</w:t>
      </w:r>
      <w:r w:rsidR="00AB7AC0">
        <w:rPr>
          <w:rFonts w:ascii="IRBadr" w:hAnsi="IRBadr" w:cs="IRBadr" w:hint="cs"/>
          <w:rtl/>
        </w:rPr>
        <w:t xml:space="preserve">. </w:t>
      </w:r>
    </w:p>
    <w:p w:rsidR="00A250BC" w:rsidRDefault="00AB7AC0" w:rsidP="00A250BC">
      <w:pPr>
        <w:rPr>
          <w:rFonts w:ascii="IRBadr" w:hAnsi="IRBadr" w:cs="IRBadr"/>
          <w:rtl/>
        </w:rPr>
      </w:pPr>
      <w:r w:rsidRPr="00A250BC">
        <w:rPr>
          <w:rFonts w:ascii="IRBadr" w:hAnsi="IRBadr" w:cs="IRBadr" w:hint="cs"/>
          <w:b/>
          <w:bCs/>
          <w:rtl/>
        </w:rPr>
        <w:t xml:space="preserve">احتمال </w:t>
      </w:r>
      <w:r w:rsidR="00A250BC" w:rsidRPr="00A250BC">
        <w:rPr>
          <w:rFonts w:ascii="IRBadr" w:hAnsi="IRBadr" w:cs="IRBadr" w:hint="cs"/>
          <w:b/>
          <w:bCs/>
          <w:rtl/>
        </w:rPr>
        <w:t xml:space="preserve">دوم: </w:t>
      </w:r>
      <w:r>
        <w:rPr>
          <w:rFonts w:ascii="IRBadr" w:hAnsi="IRBadr" w:cs="IRBadr" w:hint="cs"/>
          <w:rtl/>
        </w:rPr>
        <w:t>آنکه علی بن ابی حمزه و قاسم بن محمد جوهری، در طریق به ابی بصیر</w:t>
      </w:r>
      <w:r w:rsidR="00A250BC">
        <w:rPr>
          <w:rFonts w:ascii="IRBadr" w:hAnsi="IRBadr" w:cs="IRBadr" w:hint="cs"/>
          <w:rtl/>
        </w:rPr>
        <w:t xml:space="preserve"> واقع شده باشند</w:t>
      </w:r>
      <w:r>
        <w:rPr>
          <w:rFonts w:ascii="IRBadr" w:hAnsi="IRBadr" w:cs="IRBadr" w:hint="cs"/>
          <w:rtl/>
        </w:rPr>
        <w:t xml:space="preserve"> و</w:t>
      </w:r>
      <w:r w:rsidR="00A250BC">
        <w:rPr>
          <w:rFonts w:ascii="IRBadr" w:hAnsi="IRBadr" w:cs="IRBadr" w:hint="cs"/>
          <w:rtl/>
        </w:rPr>
        <w:t xml:space="preserve"> روایات حسین بن سعید،</w:t>
      </w:r>
      <w:r>
        <w:rPr>
          <w:rFonts w:ascii="IRBadr" w:hAnsi="IRBadr" w:cs="IRBadr" w:hint="cs"/>
          <w:rtl/>
        </w:rPr>
        <w:t xml:space="preserve"> از کتاب ابوبصیر </w:t>
      </w:r>
      <w:r w:rsidR="00A250BC">
        <w:rPr>
          <w:rFonts w:ascii="IRBadr" w:hAnsi="IRBadr" w:cs="IRBadr" w:hint="cs"/>
          <w:rtl/>
        </w:rPr>
        <w:t xml:space="preserve">اخذ </w:t>
      </w:r>
      <w:r>
        <w:rPr>
          <w:rFonts w:ascii="IRBadr" w:hAnsi="IRBadr" w:cs="IRBadr" w:hint="cs"/>
          <w:rtl/>
        </w:rPr>
        <w:t xml:space="preserve">شده باشد و </w:t>
      </w:r>
      <w:r w:rsidR="00A250BC">
        <w:rPr>
          <w:rFonts w:ascii="IRBadr" w:hAnsi="IRBadr" w:cs="IRBadr" w:hint="cs"/>
          <w:rtl/>
        </w:rPr>
        <w:t xml:space="preserve">ذکر </w:t>
      </w:r>
      <w:r>
        <w:rPr>
          <w:rFonts w:ascii="IRBadr" w:hAnsi="IRBadr" w:cs="IRBadr" w:hint="cs"/>
          <w:rtl/>
        </w:rPr>
        <w:t>این طریق، حالت</w:t>
      </w:r>
      <w:r w:rsidR="00A250BC">
        <w:rPr>
          <w:rFonts w:ascii="IRBadr" w:hAnsi="IRBadr" w:cs="IRBadr" w:hint="cs"/>
          <w:rtl/>
        </w:rPr>
        <w:t>ی</w:t>
      </w:r>
      <w:r>
        <w:rPr>
          <w:rFonts w:ascii="IRBadr" w:hAnsi="IRBadr" w:cs="IRBadr" w:hint="cs"/>
          <w:rtl/>
        </w:rPr>
        <w:t xml:space="preserve"> تشریفاتی داشته است. </w:t>
      </w:r>
    </w:p>
    <w:p w:rsidR="00290DEE" w:rsidRDefault="00A250BC" w:rsidP="00F20763">
      <w:pPr>
        <w:rPr>
          <w:rFonts w:ascii="IRBadr" w:hAnsi="IRBadr" w:cs="IRBadr"/>
          <w:rtl/>
        </w:rPr>
      </w:pPr>
      <w:r w:rsidRPr="00A250BC">
        <w:rPr>
          <w:rFonts w:ascii="IRBadr" w:hAnsi="IRBadr" w:cs="IRBadr" w:hint="cs"/>
          <w:b/>
          <w:bCs/>
          <w:rtl/>
        </w:rPr>
        <w:t>احتمال سوم:</w:t>
      </w:r>
      <w:r w:rsidR="00AB7AC0">
        <w:rPr>
          <w:rFonts w:ascii="IRBadr" w:hAnsi="IRBadr" w:cs="IRBadr" w:hint="cs"/>
          <w:rtl/>
        </w:rPr>
        <w:t xml:space="preserve"> </w:t>
      </w:r>
      <w:r>
        <w:rPr>
          <w:rFonts w:ascii="IRBadr" w:hAnsi="IRBadr" w:cs="IRBadr" w:hint="cs"/>
          <w:rtl/>
        </w:rPr>
        <w:t xml:space="preserve">ممکن است مطلب، همانطور باشد </w:t>
      </w:r>
      <w:r w:rsidR="00AB7AC0">
        <w:rPr>
          <w:rFonts w:ascii="IRBadr" w:hAnsi="IRBadr" w:cs="IRBadr" w:hint="cs"/>
          <w:rtl/>
        </w:rPr>
        <w:t xml:space="preserve">که حاجی نوری </w:t>
      </w:r>
      <w:r w:rsidR="00F20763">
        <w:rPr>
          <w:rFonts w:ascii="IRBadr" w:hAnsi="IRBadr" w:cs="IRBadr" w:hint="cs"/>
          <w:rtl/>
        </w:rPr>
        <w:t xml:space="preserve">بیان کرده </w:t>
      </w:r>
      <w:r w:rsidR="00AB7AC0">
        <w:rPr>
          <w:rFonts w:ascii="IRBadr" w:hAnsi="IRBadr" w:cs="IRBadr" w:hint="cs"/>
          <w:rtl/>
        </w:rPr>
        <w:t xml:space="preserve">است که علی بن ابی حمزه پس از وقف نیز وثاقتش باقی </w:t>
      </w:r>
      <w:r w:rsidR="00F20763">
        <w:rPr>
          <w:rFonts w:ascii="IRBadr" w:hAnsi="IRBadr" w:cs="IRBadr" w:hint="cs"/>
          <w:rtl/>
        </w:rPr>
        <w:t>باشد</w:t>
      </w:r>
      <w:r w:rsidR="00AB7AC0">
        <w:rPr>
          <w:rFonts w:ascii="IRBadr" w:hAnsi="IRBadr" w:cs="IRBadr" w:hint="cs"/>
          <w:rtl/>
        </w:rPr>
        <w:t xml:space="preserve">. به نظر ما </w:t>
      </w:r>
      <w:r w:rsidR="00AB7AC0">
        <w:rPr>
          <w:rFonts w:ascii="IRBadr" w:hAnsi="IRBadr" w:cs="IRBadr"/>
          <w:rtl/>
        </w:rPr>
        <w:t>–</w:t>
      </w:r>
      <w:r w:rsidR="00AB7AC0">
        <w:rPr>
          <w:rFonts w:ascii="IRBadr" w:hAnsi="IRBadr" w:cs="IRBadr" w:hint="cs"/>
          <w:rtl/>
        </w:rPr>
        <w:t xml:space="preserve">هر چند دلیلی بر نفی این مطلب نیست-  دلیلی بر اثبات آن هم وجود ندارد. </w:t>
      </w:r>
    </w:p>
    <w:p w:rsidR="00AB7AC0" w:rsidRDefault="00290DEE" w:rsidP="00F20763">
      <w:pPr>
        <w:rPr>
          <w:rFonts w:ascii="IRBadr" w:hAnsi="IRBadr" w:cs="IRBadr"/>
          <w:rtl/>
        </w:rPr>
      </w:pPr>
      <w:r>
        <w:rPr>
          <w:rFonts w:ascii="IRBadr" w:hAnsi="IRBadr" w:cs="IRBadr" w:hint="cs"/>
          <w:rtl/>
        </w:rPr>
        <w:t xml:space="preserve">نتیجه آنکه </w:t>
      </w:r>
      <w:r w:rsidR="00AB7AC0">
        <w:rPr>
          <w:rFonts w:ascii="IRBadr" w:hAnsi="IRBadr" w:cs="IRBadr" w:hint="cs"/>
          <w:rtl/>
        </w:rPr>
        <w:t>به قرینه شهادت شیخ طو</w:t>
      </w:r>
      <w:r>
        <w:rPr>
          <w:rFonts w:ascii="IRBadr" w:hAnsi="IRBadr" w:cs="IRBadr" w:hint="cs"/>
          <w:rtl/>
        </w:rPr>
        <w:t>سی، روایات علی بن ابی حمزه با</w:t>
      </w:r>
      <w:r w:rsidR="00AB7AC0">
        <w:rPr>
          <w:rFonts w:ascii="IRBadr" w:hAnsi="IRBadr" w:cs="IRBadr" w:hint="cs"/>
          <w:rtl/>
        </w:rPr>
        <w:t xml:space="preserve"> شرطی که بیان شد، تصحیح می‌شود.</w:t>
      </w:r>
    </w:p>
    <w:p w:rsidR="005833CD" w:rsidRDefault="005833CD" w:rsidP="005833CD">
      <w:pPr>
        <w:pStyle w:val="Heading5"/>
        <w:rPr>
          <w:rtl/>
        </w:rPr>
      </w:pPr>
      <w:bookmarkStart w:id="158" w:name="_Toc150604488"/>
      <w:bookmarkStart w:id="159" w:name="_Toc150604510"/>
      <w:bookmarkStart w:id="160" w:name="_Toc150605614"/>
      <w:r>
        <w:rPr>
          <w:rFonts w:hint="cs"/>
          <w:rtl/>
        </w:rPr>
        <w:t>تفاوت دو راه‌حل مزبور</w:t>
      </w:r>
      <w:bookmarkEnd w:id="158"/>
      <w:bookmarkEnd w:id="159"/>
      <w:bookmarkEnd w:id="160"/>
    </w:p>
    <w:p w:rsidR="00532890" w:rsidRDefault="00AB7AC0" w:rsidP="00532890">
      <w:pPr>
        <w:rPr>
          <w:rFonts w:ascii="IRBadr" w:hAnsi="IRBadr" w:cs="IRBadr"/>
          <w:rtl/>
        </w:rPr>
      </w:pPr>
      <w:r>
        <w:rPr>
          <w:rFonts w:ascii="IRBadr" w:hAnsi="IRBadr" w:cs="IRBadr" w:hint="cs"/>
          <w:rtl/>
        </w:rPr>
        <w:t>بین</w:t>
      </w:r>
      <w:r w:rsidR="00532890">
        <w:rPr>
          <w:rFonts w:ascii="IRBadr" w:hAnsi="IRBadr" w:cs="IRBadr" w:hint="cs"/>
          <w:rtl/>
        </w:rPr>
        <w:t xml:space="preserve"> دو راه حلّی که برای اعتبار روایات</w:t>
      </w:r>
      <w:r>
        <w:rPr>
          <w:rFonts w:ascii="IRBadr" w:hAnsi="IRBadr" w:cs="IRBadr" w:hint="cs"/>
          <w:rtl/>
        </w:rPr>
        <w:t xml:space="preserve"> </w:t>
      </w:r>
      <w:r w:rsidR="00532890">
        <w:rPr>
          <w:rFonts w:ascii="IRBadr" w:hAnsi="IRBadr" w:cs="IRBadr" w:hint="cs"/>
          <w:rtl/>
        </w:rPr>
        <w:t xml:space="preserve">علی بن ابی حمزه بیان شد، این تفاوت وجود دارد که از طریق راه‌حلّ اول، صحیحه بودن روایت ثابت می‌شود؛ ولی از طریق راه‌حل دوم، روایت در حکم موثّقه خواهد بود. توضیح آنکه: </w:t>
      </w:r>
      <w:r>
        <w:rPr>
          <w:rFonts w:ascii="IRBadr" w:hAnsi="IRBadr" w:cs="IRBadr" w:hint="cs"/>
          <w:rtl/>
        </w:rPr>
        <w:t>مواردی که راوی از علی بن ابی حمزه، صفوان و ابن ابی عمیر است و مواردی که راوی از او</w:t>
      </w:r>
      <w:r w:rsidR="00290DEE">
        <w:rPr>
          <w:rFonts w:ascii="IRBadr" w:hAnsi="IRBadr" w:cs="IRBadr" w:hint="cs"/>
          <w:rtl/>
        </w:rPr>
        <w:t>،</w:t>
      </w:r>
      <w:r>
        <w:rPr>
          <w:rFonts w:ascii="IRBadr" w:hAnsi="IRBadr" w:cs="IRBadr" w:hint="cs"/>
          <w:rtl/>
        </w:rPr>
        <w:t xml:space="preserve"> قاسم بن محمد جوهری است، </w:t>
      </w:r>
      <w:r w:rsidR="00532890">
        <w:rPr>
          <w:rFonts w:ascii="IRBadr" w:hAnsi="IRBadr" w:cs="IRBadr" w:hint="cs"/>
          <w:rtl/>
        </w:rPr>
        <w:t>متفاوت است</w:t>
      </w:r>
      <w:r>
        <w:rPr>
          <w:rFonts w:ascii="IRBadr" w:hAnsi="IRBadr" w:cs="IRBadr" w:hint="cs"/>
          <w:rtl/>
        </w:rPr>
        <w:t>. دسته اول،</w:t>
      </w:r>
      <w:r w:rsidR="00DD5D5E">
        <w:rPr>
          <w:rFonts w:ascii="IRBadr" w:hAnsi="IRBadr" w:cs="IRBadr" w:hint="cs"/>
          <w:rtl/>
        </w:rPr>
        <w:t xml:space="preserve"> به قرینه کلام شیخ بهایی </w:t>
      </w:r>
      <w:r w:rsidR="00DD5D5E">
        <w:rPr>
          <w:rFonts w:ascii="IRBadr" w:hAnsi="IRBadr" w:cs="IRBadr"/>
          <w:rtl/>
        </w:rPr>
        <w:t>–</w:t>
      </w:r>
      <w:r w:rsidR="00DD5D5E">
        <w:rPr>
          <w:rFonts w:ascii="IRBadr" w:hAnsi="IRBadr" w:cs="IRBadr" w:hint="cs"/>
          <w:rtl/>
        </w:rPr>
        <w:t>در باب اختلاف شدید بین امامیه و واقفه که در جلسه پیش بیان شد-</w:t>
      </w:r>
      <w:r>
        <w:rPr>
          <w:rFonts w:ascii="IRBadr" w:hAnsi="IRBadr" w:cs="IRBadr" w:hint="cs"/>
          <w:rtl/>
        </w:rPr>
        <w:t xml:space="preserve"> مربوط به قبل از وقف او است و روایات</w:t>
      </w:r>
      <w:r w:rsidR="00D65E03">
        <w:rPr>
          <w:rFonts w:ascii="IRBadr" w:hAnsi="IRBadr" w:cs="IRBadr" w:hint="cs"/>
          <w:rtl/>
        </w:rPr>
        <w:t>،</w:t>
      </w:r>
      <w:r>
        <w:rPr>
          <w:rFonts w:ascii="IRBadr" w:hAnsi="IRBadr" w:cs="IRBadr" w:hint="cs"/>
          <w:rtl/>
        </w:rPr>
        <w:t xml:space="preserve"> صحیحه است و دسته دوم، موثّقه به شمار می‌رود؛ چرا که دلیل ما، </w:t>
      </w:r>
      <w:r w:rsidR="00532890">
        <w:rPr>
          <w:rFonts w:ascii="IRBadr" w:hAnsi="IRBadr" w:cs="IRBadr" w:hint="cs"/>
          <w:rtl/>
        </w:rPr>
        <w:t xml:space="preserve">در مورد دسته دوم، </w:t>
      </w:r>
      <w:r>
        <w:rPr>
          <w:rFonts w:ascii="IRBadr" w:hAnsi="IRBadr" w:cs="IRBadr" w:hint="cs"/>
          <w:rtl/>
        </w:rPr>
        <w:t xml:space="preserve">شهادت شیخ طوسی است. و این شهادت، </w:t>
      </w:r>
      <w:r w:rsidR="00290DEE">
        <w:rPr>
          <w:rFonts w:ascii="IRBadr" w:hAnsi="IRBadr" w:cs="IRBadr" w:hint="cs"/>
          <w:rtl/>
        </w:rPr>
        <w:t>در مقام بیان عمل طایفه به روایا</w:t>
      </w:r>
      <w:r w:rsidR="00532890">
        <w:rPr>
          <w:rFonts w:ascii="IRBadr" w:hAnsi="IRBadr" w:cs="IRBadr" w:hint="cs"/>
          <w:rtl/>
        </w:rPr>
        <w:t xml:space="preserve">ت علی بن ابی حمزه پس از وقف است، و بیان می‌کند که پس از وقف علی بن ابی‌حمزه نیز، طایفه به روایات او عمل کرده‌اند؛ ولی شیخ طوسی، وجه این عمل طایفه را بیان نکردند. </w:t>
      </w:r>
    </w:p>
    <w:p w:rsidR="00F07DEB" w:rsidRDefault="00532890" w:rsidP="00532890">
      <w:pPr>
        <w:rPr>
          <w:rFonts w:ascii="IRBadr" w:hAnsi="IRBadr" w:cs="IRBadr"/>
          <w:rtl/>
        </w:rPr>
      </w:pPr>
      <w:r>
        <w:rPr>
          <w:rFonts w:ascii="IRBadr" w:hAnsi="IRBadr" w:cs="IRBadr" w:hint="cs"/>
          <w:rtl/>
        </w:rPr>
        <w:t>ممکن است عمل طایفه به روایات علی بن ابی‌حمزه از آن جهت باشد که قرائنی بر نقل آن‌ها پیش از وقف در اختیار ایشان بوده است</w:t>
      </w:r>
      <w:r w:rsidR="00D65E03">
        <w:rPr>
          <w:rFonts w:ascii="IRBadr" w:hAnsi="IRBadr" w:cs="IRBadr" w:hint="cs"/>
          <w:rtl/>
        </w:rPr>
        <w:t xml:space="preserve"> یا آنکه ذکر طریق حسین بن سعید به ابوبصیر، تشریفاتی بوده است</w:t>
      </w:r>
      <w:r>
        <w:rPr>
          <w:rFonts w:ascii="IRBadr" w:hAnsi="IRBadr" w:cs="IRBadr" w:hint="cs"/>
          <w:rtl/>
        </w:rPr>
        <w:t>، و ممکن است از آن جهت باشد که قرائنی بر بقای وثاقت علی بن حمزه پس از وقف، در اختیار آنان بوده است. پس در روایات معتبره نزد طایفه از علی بن أبی حمزه، دو احتمال وجود دارد. یا طایفه آن را مربوط به پیش از وقف می‌دانستند که در این صورت، روایت صحیحه به شمار می‌رود و یا آنکه مربوط به پس از وقف می‌دانستند که موثّقه به شمار می‌رود. و چون امر</w:t>
      </w:r>
      <w:r w:rsidR="00D65E03">
        <w:rPr>
          <w:rFonts w:ascii="IRBadr" w:hAnsi="IRBadr" w:cs="IRBadr" w:hint="cs"/>
          <w:rtl/>
        </w:rPr>
        <w:t>،</w:t>
      </w:r>
      <w:r>
        <w:rPr>
          <w:rFonts w:ascii="IRBadr" w:hAnsi="IRBadr" w:cs="IRBadr" w:hint="cs"/>
          <w:rtl/>
        </w:rPr>
        <w:t xml:space="preserve"> برای ما مشتبه است و روشن نیست، و نتیجه هم تابع اخسّ مقدّمات است، روایاتی که اعتبار آن با راه‌حل دوم ثابت شود،</w:t>
      </w:r>
      <w:r w:rsidRPr="00D65E03">
        <w:rPr>
          <w:rFonts w:ascii="IRBadr" w:hAnsi="IRBadr" w:cs="IRBadr" w:hint="cs"/>
          <w:b/>
          <w:bCs/>
          <w:rtl/>
        </w:rPr>
        <w:t xml:space="preserve"> در حکم موثّقه</w:t>
      </w:r>
      <w:r>
        <w:rPr>
          <w:rFonts w:ascii="IRBadr" w:hAnsi="IRBadr" w:cs="IRBadr" w:hint="cs"/>
          <w:rtl/>
        </w:rPr>
        <w:t xml:space="preserve"> خواهد بود.</w:t>
      </w:r>
    </w:p>
    <w:p w:rsidR="009D49CD" w:rsidRPr="00D85F9B" w:rsidRDefault="009D49CD" w:rsidP="009D49CD">
      <w:pPr>
        <w:rPr>
          <w:rFonts w:ascii="IRBadr" w:hAnsi="IRBadr" w:cs="IRBadr"/>
        </w:rPr>
      </w:pPr>
    </w:p>
    <w:sectPr w:rsidR="009D49CD" w:rsidRPr="00D85F9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EB" w:rsidRDefault="003C72EB" w:rsidP="008B750B">
      <w:pPr>
        <w:spacing w:line="240" w:lineRule="auto"/>
      </w:pPr>
      <w:r>
        <w:separator/>
      </w:r>
    </w:p>
    <w:p w:rsidR="003C72EB" w:rsidRDefault="003C72EB"/>
  </w:endnote>
  <w:endnote w:type="continuationSeparator" w:id="0">
    <w:p w:rsidR="003C72EB" w:rsidRDefault="003C72EB" w:rsidP="008B750B">
      <w:pPr>
        <w:spacing w:line="240" w:lineRule="auto"/>
      </w:pPr>
      <w:r>
        <w:continuationSeparator/>
      </w:r>
    </w:p>
    <w:p w:rsidR="003C72EB" w:rsidRDefault="003C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1C" w:rsidRDefault="00915A1C">
    <w:pPr>
      <w:pStyle w:val="Footer"/>
    </w:pPr>
  </w:p>
  <w:p w:rsidR="00915A1C" w:rsidRDefault="00915A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15A1C" w:rsidRPr="006D44C1" w:rsidTr="0020241A">
      <w:tc>
        <w:tcPr>
          <w:tcW w:w="3382" w:type="dxa"/>
          <w:tcBorders>
            <w:top w:val="nil"/>
            <w:left w:val="nil"/>
            <w:bottom w:val="nil"/>
            <w:right w:val="nil"/>
          </w:tcBorders>
        </w:tcPr>
        <w:p w:rsidR="00915A1C" w:rsidRDefault="00915A1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15A1C" w:rsidRDefault="00915A1C" w:rsidP="006D44C1">
          <w:pPr>
            <w:pStyle w:val="Footer"/>
            <w:jc w:val="right"/>
            <w:rPr>
              <w:rtl/>
            </w:rPr>
          </w:pPr>
          <w:r>
            <w:rPr>
              <w:rFonts w:hint="cs"/>
              <w:rtl/>
            </w:rPr>
            <w:t xml:space="preserve">صفحه </w:t>
          </w:r>
          <w:r>
            <w:fldChar w:fldCharType="begin"/>
          </w:r>
          <w:r>
            <w:instrText>PAGE   \* MERGEFORMAT</w:instrText>
          </w:r>
          <w:r>
            <w:fldChar w:fldCharType="separate"/>
          </w:r>
          <w:r w:rsidR="00AF0D30" w:rsidRPr="00AF0D30">
            <w:rPr>
              <w:noProof/>
              <w:rtl/>
              <w:lang w:val="fa-IR"/>
            </w:rPr>
            <w:t>1</w:t>
          </w:r>
          <w:r>
            <w:rPr>
              <w:noProof/>
            </w:rPr>
            <w:fldChar w:fldCharType="end"/>
          </w:r>
        </w:p>
      </w:tc>
      <w:tc>
        <w:tcPr>
          <w:tcW w:w="4786" w:type="dxa"/>
          <w:tcBorders>
            <w:top w:val="nil"/>
            <w:left w:val="nil"/>
            <w:bottom w:val="nil"/>
            <w:right w:val="nil"/>
          </w:tcBorders>
          <w:vAlign w:val="center"/>
        </w:tcPr>
        <w:p w:rsidR="00915A1C" w:rsidRPr="006D44C1" w:rsidRDefault="00915A1C" w:rsidP="001B6799">
          <w:pPr>
            <w:pStyle w:val="Footer"/>
            <w:bidi w:val="0"/>
            <w:rPr>
              <w:color w:val="808080" w:themeColor="background1" w:themeShade="80"/>
              <w:rtl/>
            </w:rPr>
          </w:pPr>
          <w:bookmarkStart w:id="161" w:name="BokAdres"/>
          <w:bookmarkEnd w:id="161"/>
          <w:r>
            <w:rPr>
              <w:color w:val="808080" w:themeColor="background1" w:themeShade="80"/>
            </w:rPr>
            <w:t>F1js1_14020816-029_ah1_mfeb.ir</w:t>
          </w:r>
        </w:p>
      </w:tc>
    </w:tr>
  </w:tbl>
  <w:p w:rsidR="00915A1C" w:rsidRDefault="00915A1C" w:rsidP="00FA5F3D">
    <w:pPr>
      <w:pStyle w:val="Footer"/>
      <w:jc w:val="center"/>
    </w:pPr>
  </w:p>
  <w:p w:rsidR="00915A1C" w:rsidRDefault="00915A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EB" w:rsidRDefault="003C72EB" w:rsidP="008B750B">
      <w:pPr>
        <w:spacing w:line="240" w:lineRule="auto"/>
      </w:pPr>
      <w:r>
        <w:separator/>
      </w:r>
    </w:p>
    <w:p w:rsidR="003C72EB" w:rsidRDefault="003C72EB"/>
  </w:footnote>
  <w:footnote w:type="continuationSeparator" w:id="0">
    <w:p w:rsidR="003C72EB" w:rsidRDefault="003C72EB" w:rsidP="008B750B">
      <w:pPr>
        <w:spacing w:line="240" w:lineRule="auto"/>
      </w:pPr>
      <w:r>
        <w:continuationSeparator/>
      </w:r>
    </w:p>
    <w:p w:rsidR="003C72EB" w:rsidRDefault="003C72EB"/>
  </w:footnote>
  <w:footnote w:id="1">
    <w:p w:rsidR="00915A1C" w:rsidRPr="00EA6DDF" w:rsidRDefault="00915A1C" w:rsidP="00EA6DDF">
      <w:pPr>
        <w:pStyle w:val="FootnoteText"/>
      </w:pPr>
      <w:r w:rsidRPr="00EA6DDF">
        <w:footnoteRef/>
      </w:r>
      <w:r w:rsidRPr="00EA6DDF">
        <w:rPr>
          <w:rtl/>
        </w:rPr>
        <w:t xml:space="preserve"> </w:t>
      </w:r>
      <w:hyperlink r:id="rId1" w:history="1">
        <w:r w:rsidRPr="00EA6DDF">
          <w:rPr>
            <w:rStyle w:val="Hyperlink"/>
            <w:rFonts w:hint="cs"/>
            <w:rtl/>
          </w:rPr>
          <w:t>الکافی،</w:t>
        </w:r>
        <w:r w:rsidRPr="00EA6DDF">
          <w:rPr>
            <w:rStyle w:val="Hyperlink"/>
            <w:rtl/>
          </w:rPr>
          <w:t xml:space="preserve"> </w:t>
        </w:r>
        <w:r w:rsidRPr="00EA6DDF">
          <w:rPr>
            <w:rStyle w:val="Hyperlink"/>
            <w:rFonts w:hint="cs"/>
            <w:rtl/>
          </w:rPr>
          <w:t>محمد</w:t>
        </w:r>
        <w:r w:rsidRPr="00EA6DDF">
          <w:rPr>
            <w:rStyle w:val="Hyperlink"/>
            <w:rtl/>
          </w:rPr>
          <w:t xml:space="preserve"> </w:t>
        </w:r>
        <w:r w:rsidRPr="00EA6DDF">
          <w:rPr>
            <w:rStyle w:val="Hyperlink"/>
            <w:rFonts w:hint="cs"/>
            <w:rtl/>
          </w:rPr>
          <w:t>بن</w:t>
        </w:r>
        <w:r w:rsidRPr="00EA6DDF">
          <w:rPr>
            <w:rStyle w:val="Hyperlink"/>
            <w:rtl/>
          </w:rPr>
          <w:t xml:space="preserve"> </w:t>
        </w:r>
        <w:r w:rsidRPr="00EA6DDF">
          <w:rPr>
            <w:rStyle w:val="Hyperlink"/>
            <w:rFonts w:hint="cs"/>
            <w:rtl/>
          </w:rPr>
          <w:t>یعقوب</w:t>
        </w:r>
        <w:r w:rsidRPr="00EA6DDF">
          <w:rPr>
            <w:rStyle w:val="Hyperlink"/>
            <w:rtl/>
          </w:rPr>
          <w:t xml:space="preserve"> </w:t>
        </w:r>
        <w:r w:rsidRPr="00EA6DDF">
          <w:rPr>
            <w:rStyle w:val="Hyperlink"/>
            <w:rFonts w:hint="cs"/>
            <w:rtl/>
          </w:rPr>
          <w:t>کلینی،</w:t>
        </w:r>
        <w:r w:rsidRPr="00EA6DDF">
          <w:rPr>
            <w:rStyle w:val="Hyperlink"/>
            <w:rtl/>
          </w:rPr>
          <w:t xml:space="preserve"> </w:t>
        </w:r>
        <w:r w:rsidRPr="00EA6DDF">
          <w:rPr>
            <w:rStyle w:val="Hyperlink"/>
            <w:rFonts w:hint="cs"/>
            <w:rtl/>
          </w:rPr>
          <w:t>ج</w:t>
        </w:r>
        <w:r w:rsidRPr="00EA6DDF">
          <w:rPr>
            <w:rStyle w:val="Hyperlink"/>
            <w:rtl/>
          </w:rPr>
          <w:t>6</w:t>
        </w:r>
        <w:r w:rsidRPr="00EA6DDF">
          <w:rPr>
            <w:rStyle w:val="Hyperlink"/>
            <w:rFonts w:hint="cs"/>
            <w:rtl/>
          </w:rPr>
          <w:t>،</w:t>
        </w:r>
        <w:r w:rsidRPr="00EA6DDF">
          <w:rPr>
            <w:rStyle w:val="Hyperlink"/>
            <w:rtl/>
          </w:rPr>
          <w:t xml:space="preserve"> </w:t>
        </w:r>
        <w:r w:rsidRPr="00EA6DDF">
          <w:rPr>
            <w:rStyle w:val="Hyperlink"/>
            <w:rFonts w:hint="cs"/>
            <w:rtl/>
          </w:rPr>
          <w:t>ص</w:t>
        </w:r>
        <w:r w:rsidRPr="00EA6DDF">
          <w:rPr>
            <w:rStyle w:val="Hyperlink"/>
            <w:rtl/>
          </w:rPr>
          <w:t>297.</w:t>
        </w:r>
      </w:hyperlink>
    </w:p>
  </w:footnote>
  <w:footnote w:id="2">
    <w:p w:rsidR="00915A1C" w:rsidRPr="00EA6DDF" w:rsidRDefault="00915A1C" w:rsidP="00EA6DDF">
      <w:pPr>
        <w:pStyle w:val="FootnoteText"/>
      </w:pPr>
      <w:r w:rsidRPr="00EA6DDF">
        <w:footnoteRef/>
      </w:r>
      <w:r w:rsidRPr="00EA6DDF">
        <w:rPr>
          <w:rtl/>
        </w:rPr>
        <w:t xml:space="preserve"> </w:t>
      </w:r>
      <w:hyperlink r:id="rId2" w:history="1">
        <w:r w:rsidRPr="00EA6DDF">
          <w:rPr>
            <w:rStyle w:val="Hyperlink"/>
            <w:rFonts w:hint="cs"/>
            <w:rtl/>
          </w:rPr>
          <w:t>الکافی،</w:t>
        </w:r>
        <w:r w:rsidRPr="00EA6DDF">
          <w:rPr>
            <w:rStyle w:val="Hyperlink"/>
            <w:rtl/>
          </w:rPr>
          <w:t xml:space="preserve"> </w:t>
        </w:r>
        <w:r w:rsidRPr="00EA6DDF">
          <w:rPr>
            <w:rStyle w:val="Hyperlink"/>
            <w:rFonts w:hint="cs"/>
            <w:rtl/>
          </w:rPr>
          <w:t>محمد</w:t>
        </w:r>
        <w:r w:rsidRPr="00EA6DDF">
          <w:rPr>
            <w:rStyle w:val="Hyperlink"/>
            <w:rtl/>
          </w:rPr>
          <w:t xml:space="preserve"> </w:t>
        </w:r>
        <w:r w:rsidRPr="00EA6DDF">
          <w:rPr>
            <w:rStyle w:val="Hyperlink"/>
            <w:rFonts w:hint="cs"/>
            <w:rtl/>
          </w:rPr>
          <w:t>بن</w:t>
        </w:r>
        <w:r w:rsidRPr="00EA6DDF">
          <w:rPr>
            <w:rStyle w:val="Hyperlink"/>
            <w:rtl/>
          </w:rPr>
          <w:t xml:space="preserve"> </w:t>
        </w:r>
        <w:r w:rsidRPr="00EA6DDF">
          <w:rPr>
            <w:rStyle w:val="Hyperlink"/>
            <w:rFonts w:hint="cs"/>
            <w:rtl/>
          </w:rPr>
          <w:t>یعقوب</w:t>
        </w:r>
        <w:r w:rsidRPr="00EA6DDF">
          <w:rPr>
            <w:rStyle w:val="Hyperlink"/>
            <w:rtl/>
          </w:rPr>
          <w:t xml:space="preserve"> </w:t>
        </w:r>
        <w:r w:rsidRPr="00EA6DDF">
          <w:rPr>
            <w:rStyle w:val="Hyperlink"/>
            <w:rFonts w:hint="cs"/>
            <w:rtl/>
          </w:rPr>
          <w:t>کلینی،</w:t>
        </w:r>
        <w:r w:rsidRPr="00EA6DDF">
          <w:rPr>
            <w:rStyle w:val="Hyperlink"/>
            <w:rtl/>
          </w:rPr>
          <w:t xml:space="preserve"> </w:t>
        </w:r>
        <w:r w:rsidRPr="00EA6DDF">
          <w:rPr>
            <w:rStyle w:val="Hyperlink"/>
            <w:rFonts w:hint="cs"/>
            <w:rtl/>
          </w:rPr>
          <w:t>ج</w:t>
        </w:r>
        <w:r w:rsidRPr="00EA6DDF">
          <w:rPr>
            <w:rStyle w:val="Hyperlink"/>
            <w:rtl/>
          </w:rPr>
          <w:t>4</w:t>
        </w:r>
        <w:r w:rsidRPr="00EA6DDF">
          <w:rPr>
            <w:rStyle w:val="Hyperlink"/>
            <w:rFonts w:hint="cs"/>
            <w:rtl/>
          </w:rPr>
          <w:t>،</w:t>
        </w:r>
        <w:r w:rsidRPr="00EA6DDF">
          <w:rPr>
            <w:rStyle w:val="Hyperlink"/>
            <w:rtl/>
          </w:rPr>
          <w:t xml:space="preserve"> </w:t>
        </w:r>
        <w:r w:rsidRPr="00EA6DDF">
          <w:rPr>
            <w:rStyle w:val="Hyperlink"/>
            <w:rFonts w:hint="cs"/>
            <w:rtl/>
          </w:rPr>
          <w:t>ص</w:t>
        </w:r>
        <w:r w:rsidRPr="00EA6DDF">
          <w:rPr>
            <w:rStyle w:val="Hyperlink"/>
            <w:rtl/>
          </w:rPr>
          <w:t>242.</w:t>
        </w:r>
      </w:hyperlink>
    </w:p>
  </w:footnote>
  <w:footnote w:id="3">
    <w:p w:rsidR="00915A1C" w:rsidRPr="00894103" w:rsidRDefault="00915A1C" w:rsidP="00894103">
      <w:pPr>
        <w:pStyle w:val="FootnoteText"/>
      </w:pPr>
      <w:r w:rsidRPr="00894103">
        <w:footnoteRef/>
      </w:r>
      <w:r w:rsidRPr="00894103">
        <w:rPr>
          <w:rtl/>
        </w:rPr>
        <w:t xml:space="preserve"> </w:t>
      </w:r>
      <w:hyperlink r:id="rId3" w:history="1">
        <w:r w:rsidRPr="00894103">
          <w:rPr>
            <w:rStyle w:val="Hyperlink"/>
            <w:rFonts w:hint="cs"/>
            <w:rtl/>
          </w:rPr>
          <w:t>الکافی،</w:t>
        </w:r>
        <w:r w:rsidRPr="00894103">
          <w:rPr>
            <w:rStyle w:val="Hyperlink"/>
            <w:rtl/>
          </w:rPr>
          <w:t xml:space="preserve"> </w:t>
        </w:r>
        <w:r w:rsidRPr="00894103">
          <w:rPr>
            <w:rStyle w:val="Hyperlink"/>
            <w:rFonts w:hint="cs"/>
            <w:rtl/>
          </w:rPr>
          <w:t>محمد</w:t>
        </w:r>
        <w:r w:rsidRPr="00894103">
          <w:rPr>
            <w:rStyle w:val="Hyperlink"/>
            <w:rtl/>
          </w:rPr>
          <w:t xml:space="preserve"> </w:t>
        </w:r>
        <w:r w:rsidRPr="00894103">
          <w:rPr>
            <w:rStyle w:val="Hyperlink"/>
            <w:rFonts w:hint="cs"/>
            <w:rtl/>
          </w:rPr>
          <w:t>بن</w:t>
        </w:r>
        <w:r w:rsidRPr="00894103">
          <w:rPr>
            <w:rStyle w:val="Hyperlink"/>
            <w:rtl/>
          </w:rPr>
          <w:t xml:space="preserve"> </w:t>
        </w:r>
        <w:r w:rsidRPr="00894103">
          <w:rPr>
            <w:rStyle w:val="Hyperlink"/>
            <w:rFonts w:hint="cs"/>
            <w:rtl/>
          </w:rPr>
          <w:t>یعقوب</w:t>
        </w:r>
        <w:r w:rsidRPr="00894103">
          <w:rPr>
            <w:rStyle w:val="Hyperlink"/>
            <w:rtl/>
          </w:rPr>
          <w:t xml:space="preserve"> </w:t>
        </w:r>
        <w:r w:rsidRPr="00894103">
          <w:rPr>
            <w:rStyle w:val="Hyperlink"/>
            <w:rFonts w:hint="cs"/>
            <w:rtl/>
          </w:rPr>
          <w:t>کلینی،</w:t>
        </w:r>
        <w:r w:rsidRPr="00894103">
          <w:rPr>
            <w:rStyle w:val="Hyperlink"/>
            <w:rtl/>
          </w:rPr>
          <w:t xml:space="preserve"> </w:t>
        </w:r>
        <w:r w:rsidRPr="00894103">
          <w:rPr>
            <w:rStyle w:val="Hyperlink"/>
            <w:rFonts w:hint="cs"/>
            <w:rtl/>
          </w:rPr>
          <w:t>ج</w:t>
        </w:r>
        <w:r w:rsidRPr="00894103">
          <w:rPr>
            <w:rStyle w:val="Hyperlink"/>
            <w:rtl/>
          </w:rPr>
          <w:t>5</w:t>
        </w:r>
        <w:r w:rsidRPr="00894103">
          <w:rPr>
            <w:rStyle w:val="Hyperlink"/>
            <w:rFonts w:hint="cs"/>
            <w:rtl/>
          </w:rPr>
          <w:t>،</w:t>
        </w:r>
        <w:r w:rsidRPr="00894103">
          <w:rPr>
            <w:rStyle w:val="Hyperlink"/>
            <w:rtl/>
          </w:rPr>
          <w:t xml:space="preserve"> </w:t>
        </w:r>
        <w:r w:rsidRPr="00894103">
          <w:rPr>
            <w:rStyle w:val="Hyperlink"/>
            <w:rFonts w:hint="cs"/>
            <w:rtl/>
          </w:rPr>
          <w:t>ص</w:t>
        </w:r>
        <w:r w:rsidRPr="00894103">
          <w:rPr>
            <w:rStyle w:val="Hyperlink"/>
            <w:rtl/>
          </w:rPr>
          <w:t>127.</w:t>
        </w:r>
      </w:hyperlink>
    </w:p>
  </w:footnote>
  <w:footnote w:id="4">
    <w:p w:rsidR="00915A1C" w:rsidRDefault="00915A1C" w:rsidP="007233BD">
      <w:pPr>
        <w:pStyle w:val="FootnoteText"/>
      </w:pPr>
      <w:r>
        <w:rPr>
          <w:rStyle w:val="FootnoteReference"/>
        </w:rPr>
        <w:footnoteRef/>
      </w:r>
      <w:r w:rsidRPr="007233BD">
        <w:rPr>
          <w:rtl/>
        </w:rPr>
        <w:t xml:space="preserve"> </w:t>
      </w:r>
      <w:r w:rsidRPr="007233BD">
        <w:rPr>
          <w:rFonts w:hint="cs"/>
          <w:rtl/>
        </w:rPr>
        <w:t>تهذيب</w:t>
      </w:r>
      <w:r w:rsidRPr="007233BD">
        <w:rPr>
          <w:rtl/>
        </w:rPr>
        <w:t xml:space="preserve"> </w:t>
      </w:r>
      <w:r w:rsidRPr="007233BD">
        <w:rPr>
          <w:rFonts w:hint="cs"/>
          <w:rtl/>
        </w:rPr>
        <w:t>اللغة،</w:t>
      </w:r>
      <w:r w:rsidRPr="007233BD">
        <w:rPr>
          <w:rtl/>
        </w:rPr>
        <w:t xml:space="preserve"> </w:t>
      </w:r>
      <w:r w:rsidRPr="007233BD">
        <w:rPr>
          <w:rFonts w:hint="cs"/>
          <w:rtl/>
        </w:rPr>
        <w:t>ج‏</w:t>
      </w:r>
      <w:r w:rsidRPr="007233BD">
        <w:rPr>
          <w:rtl/>
        </w:rPr>
        <w:t>15</w:t>
      </w:r>
      <w:r w:rsidRPr="007233BD">
        <w:rPr>
          <w:rFonts w:hint="cs"/>
          <w:rtl/>
        </w:rPr>
        <w:t>،</w:t>
      </w:r>
      <w:r w:rsidRPr="007233BD">
        <w:rPr>
          <w:rtl/>
        </w:rPr>
        <w:t xml:space="preserve"> </w:t>
      </w:r>
      <w:r w:rsidRPr="007233BD">
        <w:rPr>
          <w:rFonts w:hint="cs"/>
          <w:rtl/>
        </w:rPr>
        <w:t>ص</w:t>
      </w:r>
      <w:r w:rsidRPr="007233BD">
        <w:rPr>
          <w:rtl/>
        </w:rPr>
        <w:t>: 77</w:t>
      </w:r>
      <w:r>
        <w:rPr>
          <w:rFonts w:hint="cs"/>
          <w:rtl/>
        </w:rPr>
        <w:t>.</w:t>
      </w:r>
    </w:p>
  </w:footnote>
  <w:footnote w:id="5">
    <w:p w:rsidR="00915A1C" w:rsidRDefault="00915A1C" w:rsidP="007233BD">
      <w:pPr>
        <w:pStyle w:val="FootnoteText"/>
      </w:pPr>
      <w:r>
        <w:rPr>
          <w:rStyle w:val="FootnoteReference"/>
        </w:rPr>
        <w:footnoteRef/>
      </w:r>
      <w:r w:rsidRPr="007233BD">
        <w:rPr>
          <w:rtl/>
        </w:rPr>
        <w:t xml:space="preserve"> </w:t>
      </w:r>
      <w:r w:rsidRPr="007233BD">
        <w:rPr>
          <w:rFonts w:hint="cs"/>
          <w:rtl/>
        </w:rPr>
        <w:t>معجم</w:t>
      </w:r>
      <w:r w:rsidRPr="007233BD">
        <w:rPr>
          <w:rtl/>
        </w:rPr>
        <w:t xml:space="preserve"> </w:t>
      </w:r>
      <w:r w:rsidRPr="007233BD">
        <w:rPr>
          <w:rFonts w:hint="cs"/>
          <w:rtl/>
        </w:rPr>
        <w:t>مقاييس</w:t>
      </w:r>
      <w:r w:rsidRPr="007233BD">
        <w:rPr>
          <w:rtl/>
        </w:rPr>
        <w:t xml:space="preserve"> </w:t>
      </w:r>
      <w:r w:rsidRPr="007233BD">
        <w:rPr>
          <w:rFonts w:hint="cs"/>
          <w:rtl/>
        </w:rPr>
        <w:t>اللغه،</w:t>
      </w:r>
      <w:r w:rsidRPr="007233BD">
        <w:rPr>
          <w:rtl/>
        </w:rPr>
        <w:t xml:space="preserve"> </w:t>
      </w:r>
      <w:r w:rsidRPr="007233BD">
        <w:rPr>
          <w:rFonts w:hint="cs"/>
          <w:rtl/>
        </w:rPr>
        <w:t>ج‏</w:t>
      </w:r>
      <w:r w:rsidRPr="007233BD">
        <w:rPr>
          <w:rtl/>
        </w:rPr>
        <w:t>1</w:t>
      </w:r>
      <w:r w:rsidRPr="007233BD">
        <w:rPr>
          <w:rFonts w:hint="cs"/>
          <w:rtl/>
        </w:rPr>
        <w:t>،</w:t>
      </w:r>
      <w:r w:rsidRPr="007233BD">
        <w:rPr>
          <w:rtl/>
        </w:rPr>
        <w:t xml:space="preserve"> </w:t>
      </w:r>
      <w:r w:rsidRPr="007233BD">
        <w:rPr>
          <w:rFonts w:hint="cs"/>
          <w:rtl/>
        </w:rPr>
        <w:t>ص</w:t>
      </w:r>
      <w:r w:rsidRPr="007233BD">
        <w:rPr>
          <w:rtl/>
        </w:rPr>
        <w:t>: 386</w:t>
      </w:r>
      <w:r>
        <w:rPr>
          <w:rFonts w:hint="cs"/>
          <w:rtl/>
        </w:rPr>
        <w:t>.</w:t>
      </w:r>
    </w:p>
  </w:footnote>
  <w:footnote w:id="6">
    <w:p w:rsidR="00915A1C" w:rsidRDefault="00915A1C" w:rsidP="007233BD">
      <w:pPr>
        <w:pStyle w:val="FootnoteText"/>
      </w:pPr>
      <w:r>
        <w:rPr>
          <w:rStyle w:val="FootnoteReference"/>
        </w:rPr>
        <w:footnoteRef/>
      </w:r>
      <w:r w:rsidRPr="007233BD">
        <w:rPr>
          <w:rtl/>
        </w:rPr>
        <w:t xml:space="preserve"> </w:t>
      </w:r>
      <w:r w:rsidRPr="007233BD">
        <w:rPr>
          <w:rFonts w:hint="cs"/>
          <w:rtl/>
        </w:rPr>
        <w:t>مفردات</w:t>
      </w:r>
      <w:r w:rsidRPr="007233BD">
        <w:rPr>
          <w:rtl/>
        </w:rPr>
        <w:t xml:space="preserve"> </w:t>
      </w:r>
      <w:r w:rsidRPr="007233BD">
        <w:rPr>
          <w:rFonts w:hint="cs"/>
          <w:rtl/>
        </w:rPr>
        <w:t>ألفاظ</w:t>
      </w:r>
      <w:r w:rsidRPr="007233BD">
        <w:rPr>
          <w:rtl/>
        </w:rPr>
        <w:t xml:space="preserve"> </w:t>
      </w:r>
      <w:r w:rsidRPr="007233BD">
        <w:rPr>
          <w:rFonts w:hint="cs"/>
          <w:rtl/>
        </w:rPr>
        <w:t>القرآن،</w:t>
      </w:r>
      <w:r w:rsidRPr="007233BD">
        <w:rPr>
          <w:rtl/>
        </w:rPr>
        <w:t xml:space="preserve"> </w:t>
      </w:r>
      <w:r w:rsidRPr="007233BD">
        <w:rPr>
          <w:rFonts w:hint="cs"/>
          <w:rtl/>
        </w:rPr>
        <w:t>ص</w:t>
      </w:r>
      <w:r w:rsidRPr="007233BD">
        <w:rPr>
          <w:rtl/>
        </w:rPr>
        <w:t>: 177</w:t>
      </w:r>
      <w:r>
        <w:rPr>
          <w:rFonts w:hint="cs"/>
          <w:rtl/>
        </w:rPr>
        <w:t>.</w:t>
      </w:r>
    </w:p>
  </w:footnote>
  <w:footnote w:id="7">
    <w:p w:rsidR="00915A1C" w:rsidRDefault="00915A1C">
      <w:pPr>
        <w:pStyle w:val="FootnoteText"/>
      </w:pPr>
      <w:r>
        <w:rPr>
          <w:rStyle w:val="FootnoteReference"/>
        </w:rPr>
        <w:footnoteRef/>
      </w:r>
      <w:r>
        <w:rPr>
          <w:rtl/>
        </w:rPr>
        <w:t xml:space="preserve"> </w:t>
      </w:r>
      <w:r w:rsidRPr="007233BD">
        <w:rPr>
          <w:rFonts w:hint="cs"/>
          <w:rtl/>
        </w:rPr>
        <w:t>المغرب،</w:t>
      </w:r>
      <w:r w:rsidRPr="007233BD">
        <w:rPr>
          <w:rtl/>
        </w:rPr>
        <w:t xml:space="preserve"> </w:t>
      </w:r>
      <w:r w:rsidRPr="007233BD">
        <w:rPr>
          <w:rFonts w:hint="cs"/>
          <w:rtl/>
        </w:rPr>
        <w:t>ج‏</w:t>
      </w:r>
      <w:r w:rsidRPr="007233BD">
        <w:rPr>
          <w:rtl/>
        </w:rPr>
        <w:t>1</w:t>
      </w:r>
      <w:r w:rsidRPr="007233BD">
        <w:rPr>
          <w:rFonts w:hint="cs"/>
          <w:rtl/>
        </w:rPr>
        <w:t>،</w:t>
      </w:r>
      <w:r w:rsidRPr="007233BD">
        <w:rPr>
          <w:rtl/>
        </w:rPr>
        <w:t xml:space="preserve"> </w:t>
      </w:r>
      <w:r w:rsidRPr="007233BD">
        <w:rPr>
          <w:rFonts w:hint="cs"/>
          <w:rtl/>
        </w:rPr>
        <w:t>ص</w:t>
      </w:r>
      <w:r w:rsidRPr="007233BD">
        <w:rPr>
          <w:rtl/>
        </w:rPr>
        <w:t>: 122</w:t>
      </w:r>
      <w:r>
        <w:rPr>
          <w:rFonts w:hint="cs"/>
          <w:rtl/>
        </w:rPr>
        <w:t>.</w:t>
      </w:r>
    </w:p>
  </w:footnote>
  <w:footnote w:id="8">
    <w:p w:rsidR="00915A1C" w:rsidRDefault="00915A1C" w:rsidP="002113C6">
      <w:pPr>
        <w:pStyle w:val="FootnoteText"/>
      </w:pPr>
      <w:r>
        <w:rPr>
          <w:rStyle w:val="FootnoteReference"/>
        </w:rPr>
        <w:footnoteRef/>
      </w:r>
      <w:r w:rsidRPr="002113C6">
        <w:rPr>
          <w:rtl/>
        </w:rPr>
        <w:t xml:space="preserve"> </w:t>
      </w:r>
      <w:r w:rsidRPr="002113C6">
        <w:rPr>
          <w:rFonts w:hint="cs"/>
          <w:rtl/>
        </w:rPr>
        <w:t>تهذيب</w:t>
      </w:r>
      <w:r w:rsidRPr="002113C6">
        <w:rPr>
          <w:rtl/>
        </w:rPr>
        <w:t xml:space="preserve"> </w:t>
      </w:r>
      <w:r w:rsidRPr="002113C6">
        <w:rPr>
          <w:rFonts w:hint="cs"/>
          <w:rtl/>
        </w:rPr>
        <w:t>اللغة،</w:t>
      </w:r>
      <w:r w:rsidRPr="002113C6">
        <w:rPr>
          <w:rtl/>
        </w:rPr>
        <w:t xml:space="preserve"> </w:t>
      </w:r>
      <w:r w:rsidRPr="002113C6">
        <w:rPr>
          <w:rFonts w:hint="cs"/>
          <w:rtl/>
        </w:rPr>
        <w:t>ج‏</w:t>
      </w:r>
      <w:r w:rsidRPr="002113C6">
        <w:rPr>
          <w:rtl/>
        </w:rPr>
        <w:t>15</w:t>
      </w:r>
      <w:r w:rsidRPr="002113C6">
        <w:rPr>
          <w:rFonts w:hint="cs"/>
          <w:rtl/>
        </w:rPr>
        <w:t>،</w:t>
      </w:r>
      <w:r w:rsidRPr="002113C6">
        <w:rPr>
          <w:rtl/>
        </w:rPr>
        <w:t xml:space="preserve"> </w:t>
      </w:r>
      <w:r w:rsidRPr="002113C6">
        <w:rPr>
          <w:rFonts w:hint="cs"/>
          <w:rtl/>
        </w:rPr>
        <w:t>ص</w:t>
      </w:r>
      <w:r>
        <w:rPr>
          <w:rtl/>
        </w:rPr>
        <w:t>: 7</w:t>
      </w:r>
      <w:r>
        <w:rPr>
          <w:rFonts w:hint="cs"/>
          <w:rtl/>
        </w:rPr>
        <w:t>۷.</w:t>
      </w:r>
    </w:p>
  </w:footnote>
  <w:footnote w:id="9">
    <w:p w:rsidR="00915A1C" w:rsidRDefault="00915A1C">
      <w:pPr>
        <w:pStyle w:val="FootnoteText"/>
      </w:pPr>
      <w:r>
        <w:rPr>
          <w:rStyle w:val="FootnoteReference"/>
        </w:rPr>
        <w:footnoteRef/>
      </w:r>
      <w:r>
        <w:rPr>
          <w:rtl/>
        </w:rPr>
        <w:t xml:space="preserve"> </w:t>
      </w:r>
      <w:r w:rsidRPr="007233BD">
        <w:rPr>
          <w:rFonts w:hint="cs"/>
          <w:rtl/>
        </w:rPr>
        <w:t>المغرب،</w:t>
      </w:r>
      <w:r w:rsidRPr="007233BD">
        <w:rPr>
          <w:rtl/>
        </w:rPr>
        <w:t xml:space="preserve"> </w:t>
      </w:r>
      <w:r w:rsidRPr="007233BD">
        <w:rPr>
          <w:rFonts w:hint="cs"/>
          <w:rtl/>
        </w:rPr>
        <w:t>ج‏</w:t>
      </w:r>
      <w:r w:rsidRPr="007233BD">
        <w:rPr>
          <w:rtl/>
        </w:rPr>
        <w:t>1</w:t>
      </w:r>
      <w:r w:rsidRPr="007233BD">
        <w:rPr>
          <w:rFonts w:hint="cs"/>
          <w:rtl/>
        </w:rPr>
        <w:t>،</w:t>
      </w:r>
      <w:r w:rsidRPr="007233BD">
        <w:rPr>
          <w:rtl/>
        </w:rPr>
        <w:t xml:space="preserve"> </w:t>
      </w:r>
      <w:r w:rsidRPr="007233BD">
        <w:rPr>
          <w:rFonts w:hint="cs"/>
          <w:rtl/>
        </w:rPr>
        <w:t>ص</w:t>
      </w:r>
      <w:r w:rsidRPr="007233BD">
        <w:rPr>
          <w:rtl/>
        </w:rPr>
        <w:t>: 122</w:t>
      </w:r>
      <w:r>
        <w:rPr>
          <w:rFonts w:hint="cs"/>
          <w:rtl/>
        </w:rPr>
        <w:t>.</w:t>
      </w:r>
    </w:p>
  </w:footnote>
  <w:footnote w:id="10">
    <w:p w:rsidR="0066213B" w:rsidRPr="0066213B" w:rsidRDefault="00A02AC8" w:rsidP="0066213B">
      <w:pPr>
        <w:pStyle w:val="FootnoteText"/>
        <w:rPr>
          <w:rFonts w:ascii="IRBadr" w:hAnsi="IRBadr" w:cs="IRBadr"/>
          <w:color w:val="0000FF"/>
          <w:sz w:val="24"/>
          <w:szCs w:val="24"/>
          <w:u w:val="single"/>
          <w:rtl/>
        </w:rPr>
      </w:pPr>
      <w:r w:rsidRPr="00AB701A">
        <w:rPr>
          <w:rFonts w:ascii="IRBadr" w:hAnsi="IRBadr" w:cs="IRBadr"/>
          <w:sz w:val="24"/>
          <w:szCs w:val="24"/>
        </w:rPr>
        <w:footnoteRef/>
      </w:r>
      <w:r w:rsidRPr="00AB701A">
        <w:rPr>
          <w:rFonts w:ascii="IRBadr" w:hAnsi="IRBadr" w:cs="IRBadr"/>
          <w:sz w:val="24"/>
          <w:szCs w:val="24"/>
          <w:rtl/>
        </w:rPr>
        <w:t xml:space="preserve"> </w:t>
      </w:r>
      <w:r w:rsidRPr="0066213B">
        <w:rPr>
          <w:rStyle w:val="Hyperlink"/>
          <w:rFonts w:ascii="IRBadr" w:hAnsi="IRBadr" w:cs="IRBadr"/>
          <w:sz w:val="24"/>
          <w:szCs w:val="24"/>
          <w:rtl/>
        </w:rPr>
        <w:t>ت</w:t>
      </w:r>
      <w:r w:rsidR="0066213B">
        <w:rPr>
          <w:rStyle w:val="Hyperlink"/>
          <w:rFonts w:ascii="IRBadr" w:hAnsi="IRBadr" w:cs="IRBadr"/>
          <w:sz w:val="24"/>
          <w:szCs w:val="24"/>
          <w:rtl/>
        </w:rPr>
        <w:t xml:space="preserve">هذیب الاحکام، شیخ طوسی، ج4، </w:t>
      </w:r>
      <w:r w:rsidR="0066213B">
        <w:rPr>
          <w:rStyle w:val="Hyperlink"/>
          <w:rFonts w:ascii="IRBadr" w:hAnsi="IRBadr" w:cs="IRBadr" w:hint="cs"/>
          <w:sz w:val="24"/>
          <w:szCs w:val="24"/>
          <w:rtl/>
        </w:rPr>
        <w:t xml:space="preserve">ص۶۶؛ </w:t>
      </w:r>
      <w:r w:rsidR="0066213B" w:rsidRPr="0066213B">
        <w:rPr>
          <w:rFonts w:ascii="IRBadr" w:hAnsi="IRBadr" w:cs="IRBadr" w:hint="cs"/>
          <w:sz w:val="18"/>
          <w:szCs w:val="24"/>
          <w:rtl/>
        </w:rPr>
        <w:t>جامع أحادیث الشیعة، ج۹، ص۸۴، ح۱۲۶۶۳.</w:t>
      </w:r>
    </w:p>
  </w:footnote>
  <w:footnote w:id="11">
    <w:p w:rsidR="00102A81" w:rsidRDefault="00102A81" w:rsidP="00102A81">
      <w:pPr>
        <w:pStyle w:val="FootnoteText"/>
      </w:pPr>
      <w:r>
        <w:rPr>
          <w:rStyle w:val="FootnoteReference"/>
        </w:rPr>
        <w:footnoteRef/>
      </w:r>
      <w:r w:rsidRPr="00102A81">
        <w:rPr>
          <w:rtl/>
        </w:rPr>
        <w:t xml:space="preserve"> </w:t>
      </w:r>
      <w:r w:rsidRPr="00102A81">
        <w:rPr>
          <w:rFonts w:hint="cs"/>
          <w:rtl/>
        </w:rPr>
        <w:t>العدة</w:t>
      </w:r>
      <w:r w:rsidRPr="00102A81">
        <w:rPr>
          <w:rtl/>
        </w:rPr>
        <w:t xml:space="preserve"> </w:t>
      </w:r>
      <w:r w:rsidRPr="00102A81">
        <w:rPr>
          <w:rFonts w:hint="cs"/>
          <w:rtl/>
        </w:rPr>
        <w:t>في</w:t>
      </w:r>
      <w:r w:rsidRPr="00102A81">
        <w:rPr>
          <w:rtl/>
        </w:rPr>
        <w:t xml:space="preserve"> </w:t>
      </w:r>
      <w:r w:rsidRPr="00102A81">
        <w:rPr>
          <w:rFonts w:hint="cs"/>
          <w:rtl/>
        </w:rPr>
        <w:t>أصول</w:t>
      </w:r>
      <w:r w:rsidRPr="00102A81">
        <w:rPr>
          <w:rtl/>
        </w:rPr>
        <w:t xml:space="preserve"> </w:t>
      </w:r>
      <w:r w:rsidRPr="00102A81">
        <w:rPr>
          <w:rFonts w:hint="cs"/>
          <w:rtl/>
        </w:rPr>
        <w:t>الفقه،</w:t>
      </w:r>
      <w:r w:rsidRPr="00102A81">
        <w:rPr>
          <w:rtl/>
        </w:rPr>
        <w:t xml:space="preserve"> </w:t>
      </w:r>
      <w:r w:rsidRPr="00102A81">
        <w:rPr>
          <w:rFonts w:hint="cs"/>
          <w:rtl/>
        </w:rPr>
        <w:t>ج‏</w:t>
      </w:r>
      <w:r w:rsidRPr="00102A81">
        <w:rPr>
          <w:rtl/>
        </w:rPr>
        <w:t>1</w:t>
      </w:r>
      <w:r w:rsidRPr="00102A81">
        <w:rPr>
          <w:rFonts w:hint="cs"/>
          <w:rtl/>
        </w:rPr>
        <w:t>،</w:t>
      </w:r>
      <w:r w:rsidRPr="00102A81">
        <w:rPr>
          <w:rtl/>
        </w:rPr>
        <w:t xml:space="preserve"> </w:t>
      </w:r>
      <w:r w:rsidRPr="00102A81">
        <w:rPr>
          <w:rFonts w:hint="cs"/>
          <w:rtl/>
        </w:rPr>
        <w:t>ص</w:t>
      </w:r>
      <w:r>
        <w:rPr>
          <w:rtl/>
        </w:rPr>
        <w:t>: 15</w:t>
      </w:r>
      <w:r>
        <w:rPr>
          <w:rFonts w:hint="cs"/>
          <w:rtl/>
        </w:rPr>
        <w:t>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1C" w:rsidRDefault="00915A1C">
    <w:pPr>
      <w:pStyle w:val="Header"/>
    </w:pPr>
  </w:p>
  <w:p w:rsidR="00915A1C" w:rsidRDefault="00915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357"/>
    <w:rsid w:val="00025777"/>
    <w:rsid w:val="00025B70"/>
    <w:rsid w:val="000353D7"/>
    <w:rsid w:val="0004628A"/>
    <w:rsid w:val="00055496"/>
    <w:rsid w:val="00080A41"/>
    <w:rsid w:val="0008299B"/>
    <w:rsid w:val="000913AA"/>
    <w:rsid w:val="00094847"/>
    <w:rsid w:val="00095A74"/>
    <w:rsid w:val="00096C63"/>
    <w:rsid w:val="000B5DB5"/>
    <w:rsid w:val="000C3947"/>
    <w:rsid w:val="000D0FBD"/>
    <w:rsid w:val="000D2A37"/>
    <w:rsid w:val="000D30E9"/>
    <w:rsid w:val="000D6818"/>
    <w:rsid w:val="000E335E"/>
    <w:rsid w:val="000F16CF"/>
    <w:rsid w:val="000F5BAC"/>
    <w:rsid w:val="00102585"/>
    <w:rsid w:val="00102A81"/>
    <w:rsid w:val="00114199"/>
    <w:rsid w:val="00114AB7"/>
    <w:rsid w:val="00116B2B"/>
    <w:rsid w:val="001210BD"/>
    <w:rsid w:val="00124E3D"/>
    <w:rsid w:val="00127E95"/>
    <w:rsid w:val="00130659"/>
    <w:rsid w:val="001347C7"/>
    <w:rsid w:val="001356B0"/>
    <w:rsid w:val="00151937"/>
    <w:rsid w:val="00181844"/>
    <w:rsid w:val="001837E9"/>
    <w:rsid w:val="00185F19"/>
    <w:rsid w:val="00187DFA"/>
    <w:rsid w:val="001A1BC1"/>
    <w:rsid w:val="001A1EA5"/>
    <w:rsid w:val="001A2574"/>
    <w:rsid w:val="001A27D7"/>
    <w:rsid w:val="001A294E"/>
    <w:rsid w:val="001A4ED8"/>
    <w:rsid w:val="001B22DD"/>
    <w:rsid w:val="001B2488"/>
    <w:rsid w:val="001B6799"/>
    <w:rsid w:val="001C1362"/>
    <w:rsid w:val="001D2E9A"/>
    <w:rsid w:val="001D597F"/>
    <w:rsid w:val="001E3FD4"/>
    <w:rsid w:val="0020241A"/>
    <w:rsid w:val="00203821"/>
    <w:rsid w:val="00203E9C"/>
    <w:rsid w:val="002113C6"/>
    <w:rsid w:val="00211632"/>
    <w:rsid w:val="0021630D"/>
    <w:rsid w:val="00226128"/>
    <w:rsid w:val="00236D44"/>
    <w:rsid w:val="0024121B"/>
    <w:rsid w:val="00247D2F"/>
    <w:rsid w:val="00256560"/>
    <w:rsid w:val="00257650"/>
    <w:rsid w:val="0027605E"/>
    <w:rsid w:val="00280606"/>
    <w:rsid w:val="00281E00"/>
    <w:rsid w:val="00290DEE"/>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73D9"/>
    <w:rsid w:val="00360311"/>
    <w:rsid w:val="00361922"/>
    <w:rsid w:val="0037339B"/>
    <w:rsid w:val="00382B7A"/>
    <w:rsid w:val="00386C11"/>
    <w:rsid w:val="00390471"/>
    <w:rsid w:val="00397466"/>
    <w:rsid w:val="003A6148"/>
    <w:rsid w:val="003C33F6"/>
    <w:rsid w:val="003C3D2E"/>
    <w:rsid w:val="003C43A5"/>
    <w:rsid w:val="003C72EB"/>
    <w:rsid w:val="003E1C5C"/>
    <w:rsid w:val="003E2963"/>
    <w:rsid w:val="003E5693"/>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1AF8"/>
    <w:rsid w:val="004926E1"/>
    <w:rsid w:val="00495321"/>
    <w:rsid w:val="004A2FEA"/>
    <w:rsid w:val="004A4C4C"/>
    <w:rsid w:val="004A517E"/>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890"/>
    <w:rsid w:val="0054023D"/>
    <w:rsid w:val="005426BF"/>
    <w:rsid w:val="00543D8B"/>
    <w:rsid w:val="0056213C"/>
    <w:rsid w:val="00580C24"/>
    <w:rsid w:val="005833CD"/>
    <w:rsid w:val="005961EF"/>
    <w:rsid w:val="005968EF"/>
    <w:rsid w:val="00596C1E"/>
    <w:rsid w:val="005A2E26"/>
    <w:rsid w:val="005B7BCA"/>
    <w:rsid w:val="005C0DAE"/>
    <w:rsid w:val="005C188E"/>
    <w:rsid w:val="005C36E9"/>
    <w:rsid w:val="005D2349"/>
    <w:rsid w:val="005D550B"/>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213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3BD"/>
    <w:rsid w:val="00723D6D"/>
    <w:rsid w:val="00724537"/>
    <w:rsid w:val="00731724"/>
    <w:rsid w:val="0073474B"/>
    <w:rsid w:val="00735511"/>
    <w:rsid w:val="00737208"/>
    <w:rsid w:val="00744DE6"/>
    <w:rsid w:val="007502DF"/>
    <w:rsid w:val="00762452"/>
    <w:rsid w:val="007639E0"/>
    <w:rsid w:val="00775507"/>
    <w:rsid w:val="007757C6"/>
    <w:rsid w:val="00783473"/>
    <w:rsid w:val="0078594B"/>
    <w:rsid w:val="007924A8"/>
    <w:rsid w:val="00795E02"/>
    <w:rsid w:val="007979D0"/>
    <w:rsid w:val="007A4E18"/>
    <w:rsid w:val="007A7B8C"/>
    <w:rsid w:val="007B2A68"/>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4103"/>
    <w:rsid w:val="008956DD"/>
    <w:rsid w:val="008A510E"/>
    <w:rsid w:val="008A522A"/>
    <w:rsid w:val="008B4464"/>
    <w:rsid w:val="008B750B"/>
    <w:rsid w:val="008C3162"/>
    <w:rsid w:val="008D1F14"/>
    <w:rsid w:val="008E3924"/>
    <w:rsid w:val="008F13F7"/>
    <w:rsid w:val="008F5B4D"/>
    <w:rsid w:val="00907425"/>
    <w:rsid w:val="00915A1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49CD"/>
    <w:rsid w:val="009F7E07"/>
    <w:rsid w:val="00A01522"/>
    <w:rsid w:val="00A02AC8"/>
    <w:rsid w:val="00A10A11"/>
    <w:rsid w:val="00A13C6A"/>
    <w:rsid w:val="00A17B09"/>
    <w:rsid w:val="00A250BC"/>
    <w:rsid w:val="00A31C3D"/>
    <w:rsid w:val="00A457C6"/>
    <w:rsid w:val="00A46AD0"/>
    <w:rsid w:val="00A47063"/>
    <w:rsid w:val="00A473A8"/>
    <w:rsid w:val="00A513F0"/>
    <w:rsid w:val="00A61AC8"/>
    <w:rsid w:val="00A6366F"/>
    <w:rsid w:val="00A65D4C"/>
    <w:rsid w:val="00A70512"/>
    <w:rsid w:val="00AA0681"/>
    <w:rsid w:val="00AA1F60"/>
    <w:rsid w:val="00AA40D7"/>
    <w:rsid w:val="00AB5F7D"/>
    <w:rsid w:val="00AB7AC0"/>
    <w:rsid w:val="00AC0C50"/>
    <w:rsid w:val="00AC6FE2"/>
    <w:rsid w:val="00AF0D30"/>
    <w:rsid w:val="00AF3925"/>
    <w:rsid w:val="00B1296B"/>
    <w:rsid w:val="00B2292F"/>
    <w:rsid w:val="00B403F9"/>
    <w:rsid w:val="00B43169"/>
    <w:rsid w:val="00B501A8"/>
    <w:rsid w:val="00B55AE4"/>
    <w:rsid w:val="00B70B46"/>
    <w:rsid w:val="00B739B0"/>
    <w:rsid w:val="00B814A3"/>
    <w:rsid w:val="00B96F38"/>
    <w:rsid w:val="00BC1DB2"/>
    <w:rsid w:val="00BC716B"/>
    <w:rsid w:val="00BD0E74"/>
    <w:rsid w:val="00BD5F8C"/>
    <w:rsid w:val="00BD7C60"/>
    <w:rsid w:val="00BE29DD"/>
    <w:rsid w:val="00BF35E7"/>
    <w:rsid w:val="00C066AF"/>
    <w:rsid w:val="00C10E06"/>
    <w:rsid w:val="00C145B8"/>
    <w:rsid w:val="00C2438F"/>
    <w:rsid w:val="00C31AF0"/>
    <w:rsid w:val="00C32A7E"/>
    <w:rsid w:val="00C34F28"/>
    <w:rsid w:val="00C368DF"/>
    <w:rsid w:val="00C36DE0"/>
    <w:rsid w:val="00C42DEA"/>
    <w:rsid w:val="00C442C5"/>
    <w:rsid w:val="00C57B5C"/>
    <w:rsid w:val="00C57C7C"/>
    <w:rsid w:val="00C61049"/>
    <w:rsid w:val="00C63FFE"/>
    <w:rsid w:val="00C91EB6"/>
    <w:rsid w:val="00CA10B0"/>
    <w:rsid w:val="00CA2F8E"/>
    <w:rsid w:val="00CA3EE2"/>
    <w:rsid w:val="00CA52C3"/>
    <w:rsid w:val="00CA7FD5"/>
    <w:rsid w:val="00CB3287"/>
    <w:rsid w:val="00CB33E2"/>
    <w:rsid w:val="00CB4E68"/>
    <w:rsid w:val="00CC2733"/>
    <w:rsid w:val="00CD0050"/>
    <w:rsid w:val="00CE7481"/>
    <w:rsid w:val="00CF0A8F"/>
    <w:rsid w:val="00D00A6E"/>
    <w:rsid w:val="00D048CE"/>
    <w:rsid w:val="00D10998"/>
    <w:rsid w:val="00D15CBD"/>
    <w:rsid w:val="00D17586"/>
    <w:rsid w:val="00D221CB"/>
    <w:rsid w:val="00D23391"/>
    <w:rsid w:val="00D31805"/>
    <w:rsid w:val="00D552B9"/>
    <w:rsid w:val="00D65E03"/>
    <w:rsid w:val="00D735B2"/>
    <w:rsid w:val="00D74021"/>
    <w:rsid w:val="00D76D01"/>
    <w:rsid w:val="00D819C5"/>
    <w:rsid w:val="00D85775"/>
    <w:rsid w:val="00D85F9B"/>
    <w:rsid w:val="00D867A1"/>
    <w:rsid w:val="00D922A9"/>
    <w:rsid w:val="00D9394A"/>
    <w:rsid w:val="00DB0CBB"/>
    <w:rsid w:val="00DB67CC"/>
    <w:rsid w:val="00DC3783"/>
    <w:rsid w:val="00DD5D5E"/>
    <w:rsid w:val="00DE1070"/>
    <w:rsid w:val="00DE69AB"/>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6DDF"/>
    <w:rsid w:val="00EB78E3"/>
    <w:rsid w:val="00EB7BE3"/>
    <w:rsid w:val="00EC1C4B"/>
    <w:rsid w:val="00EC735A"/>
    <w:rsid w:val="00ED428C"/>
    <w:rsid w:val="00ED5F38"/>
    <w:rsid w:val="00EF27FE"/>
    <w:rsid w:val="00F035C6"/>
    <w:rsid w:val="00F039D6"/>
    <w:rsid w:val="00F07DEB"/>
    <w:rsid w:val="00F07FB6"/>
    <w:rsid w:val="00F149D0"/>
    <w:rsid w:val="00F16B53"/>
    <w:rsid w:val="00F20763"/>
    <w:rsid w:val="00F25ECD"/>
    <w:rsid w:val="00F318BE"/>
    <w:rsid w:val="00F33297"/>
    <w:rsid w:val="00F343FB"/>
    <w:rsid w:val="00F359FE"/>
    <w:rsid w:val="00F42159"/>
    <w:rsid w:val="00F4256E"/>
    <w:rsid w:val="00F42EE1"/>
    <w:rsid w:val="00F60508"/>
    <w:rsid w:val="00F60F1F"/>
    <w:rsid w:val="00F631AC"/>
    <w:rsid w:val="00F64141"/>
    <w:rsid w:val="00F67508"/>
    <w:rsid w:val="00F71FC9"/>
    <w:rsid w:val="00F73B48"/>
    <w:rsid w:val="00F74F51"/>
    <w:rsid w:val="00F842AD"/>
    <w:rsid w:val="00F914EB"/>
    <w:rsid w:val="00F91B85"/>
    <w:rsid w:val="00F938E7"/>
    <w:rsid w:val="00FA3B17"/>
    <w:rsid w:val="00FA3B46"/>
    <w:rsid w:val="00FA5E8D"/>
    <w:rsid w:val="00FA5F3D"/>
    <w:rsid w:val="00FB399E"/>
    <w:rsid w:val="00FB578B"/>
    <w:rsid w:val="00FB7F50"/>
    <w:rsid w:val="00FC2A85"/>
    <w:rsid w:val="00FC40AF"/>
    <w:rsid w:val="00FC73B9"/>
    <w:rsid w:val="00FD0A16"/>
    <w:rsid w:val="00FD0C1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12235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127/&#1575;&#1604;&#1587;&#1581;&#1578;" TargetMode="External"/><Relationship Id="rId2" Type="http://schemas.openxmlformats.org/officeDocument/2006/relationships/hyperlink" Target="http://lib.eshia.ir/11005/4/242/&#1580;&#1575;&#1585;&#1740;&#1577;" TargetMode="External"/><Relationship Id="rId1" Type="http://schemas.openxmlformats.org/officeDocument/2006/relationships/hyperlink" Target="http://lib.eshia.ir/11005/6/297/&#1587;&#1601;&#158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FB05-8B51-4284-AE1D-14717F61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1537</TotalTime>
  <Pages>7</Pages>
  <Words>2404</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39</cp:revision>
  <cp:lastPrinted>2023-11-11T11:03:00Z</cp:lastPrinted>
  <dcterms:created xsi:type="dcterms:W3CDTF">2023-11-07T07:41:00Z</dcterms:created>
  <dcterms:modified xsi:type="dcterms:W3CDTF">2023-11-13T13:42:00Z</dcterms:modified>
  <cp:contentStatus>ویرایش 2.5</cp:contentStatus>
  <cp:version>2.7</cp:version>
</cp:coreProperties>
</file>