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144B09" w:rsidRDefault="00144B09" w:rsidP="00144B09">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144B09" w:rsidRDefault="00144B09" w:rsidP="00144B09">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140208</w:t>
      </w:r>
      <w:r>
        <w:rPr>
          <w:rFonts w:ascii="IRANSans" w:hAnsi="IRANSans" w:cs="IRANSans" w:hint="cs"/>
          <w:b/>
          <w:bCs/>
          <w:color w:val="C00000"/>
          <w:sz w:val="28"/>
          <w:shd w:val="clear" w:color="auto" w:fill="FFFFFF"/>
          <w:rtl/>
          <w:lang w:val="x-none"/>
        </w:rPr>
        <w:t>20</w:t>
      </w:r>
    </w:p>
    <w:p w:rsidR="00C91EB6" w:rsidRPr="00144B09" w:rsidRDefault="00144B09" w:rsidP="00144B09">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E66486">
        <w:rPr>
          <w:rStyle w:val="Hyperlink"/>
          <w:noProof/>
          <w:rtl/>
        </w:rPr>
        <w:fldChar w:fldCharType="begin"/>
      </w:r>
      <w:r w:rsidR="00E66486">
        <w:rPr>
          <w:rStyle w:val="Hyperlink"/>
          <w:noProof/>
          <w:rtl/>
        </w:rPr>
        <w:instrText xml:space="preserve"> </w:instrText>
      </w:r>
      <w:r w:rsidR="00E66486">
        <w:rPr>
          <w:rStyle w:val="Hyperlink"/>
          <w:rFonts w:hint="cs"/>
          <w:noProof/>
        </w:rPr>
        <w:instrText>TOC</w:instrText>
      </w:r>
      <w:r w:rsidR="00E66486">
        <w:rPr>
          <w:rStyle w:val="Hyperlink"/>
          <w:rFonts w:hint="cs"/>
          <w:noProof/>
          <w:rtl/>
        </w:rPr>
        <w:instrText xml:space="preserve"> \</w:instrText>
      </w:r>
      <w:r w:rsidR="00E66486">
        <w:rPr>
          <w:rStyle w:val="Hyperlink"/>
          <w:rFonts w:hint="cs"/>
          <w:noProof/>
        </w:rPr>
        <w:instrText>o "1-9" \h \z \u</w:instrText>
      </w:r>
      <w:r w:rsidR="00E66486">
        <w:rPr>
          <w:rStyle w:val="Hyperlink"/>
          <w:noProof/>
          <w:rtl/>
        </w:rPr>
        <w:instrText xml:space="preserve"> </w:instrText>
      </w:r>
      <w:r w:rsidR="00E66486">
        <w:rPr>
          <w:rStyle w:val="Hyperlink"/>
          <w:noProof/>
          <w:rtl/>
        </w:rPr>
        <w:fldChar w:fldCharType="separate"/>
      </w:r>
      <w:r w:rsidR="00E66486">
        <w:rPr>
          <w:rStyle w:val="Hyperlink"/>
          <w:rFonts w:cs="B Titr"/>
          <w:noProof/>
          <w:szCs w:val="24"/>
          <w:rtl/>
        </w:rPr>
        <w:fldChar w:fldCharType="end"/>
      </w:r>
    </w:p>
    <w:p w:rsidR="00F343FB" w:rsidRPr="00A6366F" w:rsidRDefault="00F842AD" w:rsidP="00203E9C">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1A5FCB">
        <w:rPr>
          <w:rFonts w:hint="cs"/>
          <w:rtl/>
        </w:rPr>
        <w:t>بررسی</w:t>
      </w:r>
      <w:r w:rsidR="001A5FCB">
        <w:rPr>
          <w:rtl/>
        </w:rPr>
        <w:t xml:space="preserve"> </w:t>
      </w:r>
      <w:r w:rsidR="001A5FCB">
        <w:rPr>
          <w:rFonts w:hint="cs"/>
          <w:rtl/>
        </w:rPr>
        <w:t>کلام</w:t>
      </w:r>
      <w:r w:rsidR="001A5FCB">
        <w:rPr>
          <w:rtl/>
        </w:rPr>
        <w:t xml:space="preserve"> </w:t>
      </w:r>
      <w:r w:rsidR="001A5FCB">
        <w:rPr>
          <w:rFonts w:hint="cs"/>
          <w:rtl/>
        </w:rPr>
        <w:t>آقای</w:t>
      </w:r>
      <w:r w:rsidR="001A5FCB">
        <w:rPr>
          <w:rtl/>
        </w:rPr>
        <w:t xml:space="preserve"> </w:t>
      </w:r>
      <w:r w:rsidR="001A5FCB">
        <w:rPr>
          <w:rFonts w:hint="cs"/>
          <w:rtl/>
        </w:rPr>
        <w:t>قائینی</w:t>
      </w:r>
      <w:r w:rsidR="00025B70">
        <w:rPr>
          <w:rFonts w:hint="cs"/>
          <w:rtl/>
        </w:rPr>
        <w:t xml:space="preserve"> </w:t>
      </w:r>
      <w:r w:rsidR="00386C11" w:rsidRPr="00A6366F">
        <w:rPr>
          <w:rFonts w:hint="cs"/>
          <w:rtl/>
        </w:rPr>
        <w:t>/</w:t>
      </w:r>
      <w:bookmarkStart w:id="1" w:name="BokSabj_d"/>
      <w:bookmarkEnd w:id="1"/>
      <w:r w:rsidR="001A5FCB">
        <w:rPr>
          <w:rFonts w:hint="cs"/>
          <w:rtl/>
        </w:rPr>
        <w:t>زکات</w:t>
      </w:r>
      <w:r w:rsidR="001A5FCB">
        <w:rPr>
          <w:rtl/>
        </w:rPr>
        <w:t xml:space="preserve"> </w:t>
      </w:r>
      <w:r w:rsidR="001A5FCB">
        <w:rPr>
          <w:rFonts w:hint="cs"/>
          <w:rtl/>
        </w:rPr>
        <w:t>پول‌های</w:t>
      </w:r>
      <w:r w:rsidR="001A5FCB">
        <w:rPr>
          <w:rtl/>
        </w:rPr>
        <w:t xml:space="preserve"> </w:t>
      </w:r>
      <w:r w:rsidR="001A5FCB">
        <w:rPr>
          <w:rFonts w:hint="cs"/>
          <w:rtl/>
        </w:rPr>
        <w:t>رای</w:t>
      </w:r>
      <w:bookmarkStart w:id="2" w:name="_GoBack"/>
      <w:bookmarkEnd w:id="2"/>
      <w:r w:rsidR="001A5FCB">
        <w:rPr>
          <w:rFonts w:hint="cs"/>
          <w:rtl/>
        </w:rPr>
        <w:t>ج</w:t>
      </w:r>
      <w:r w:rsidR="00386C11" w:rsidRPr="00A6366F">
        <w:rPr>
          <w:rFonts w:hint="cs"/>
          <w:rtl/>
        </w:rPr>
        <w:t xml:space="preserve"> /</w:t>
      </w:r>
      <w:bookmarkStart w:id="3" w:name="Bokkolli"/>
      <w:bookmarkEnd w:id="3"/>
      <w:r w:rsidR="001A5FCB">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F10101" w:rsidRDefault="00F10101" w:rsidP="00F10101">
      <w:pPr>
        <w:rPr>
          <w:rtl/>
        </w:rPr>
      </w:pPr>
      <w:r w:rsidRPr="00203E21">
        <w:rPr>
          <w:rFonts w:ascii="IRBadr" w:hAnsi="IRBadr" w:cs="IRBadr" w:hint="cs"/>
          <w:b/>
          <w:bCs/>
          <w:rtl/>
        </w:rPr>
        <w:t>بسم اللّه الرحمن الرحیم، و به نستعین؛ إنّه خیر ناصر و معین. الحمد للّه ربّ العالمین، و صلّی اللّه علی سیّدنا و نبیّنا محمّد و آله الطاهرین، و اللعن علی أعدائهم أجمعین من الآن إلی قیام یوم الدین</w:t>
      </w:r>
      <w:r>
        <w:rPr>
          <w:rFonts w:hint="cs"/>
          <w:rtl/>
        </w:rPr>
        <w:t>.</w:t>
      </w:r>
    </w:p>
    <w:p w:rsidR="00F10101" w:rsidRDefault="00F10101" w:rsidP="00F10101">
      <w:pPr>
        <w:pStyle w:val="Heading1"/>
        <w:rPr>
          <w:rtl/>
        </w:rPr>
      </w:pPr>
      <w:bookmarkStart w:id="4" w:name="_Toc150614146"/>
      <w:bookmarkStart w:id="5" w:name="_Toc150630887"/>
      <w:bookmarkStart w:id="6" w:name="_Toc150630917"/>
      <w:bookmarkStart w:id="7" w:name="_Toc150631482"/>
      <w:r>
        <w:rPr>
          <w:rFonts w:hint="cs"/>
          <w:rtl/>
        </w:rPr>
        <w:t>وجوه دالّ بر</w:t>
      </w:r>
      <w:r w:rsidR="002538BE">
        <w:rPr>
          <w:rFonts w:hint="cs"/>
          <w:rtl/>
        </w:rPr>
        <w:t xml:space="preserve"> وجوب</w:t>
      </w:r>
      <w:r>
        <w:rPr>
          <w:rFonts w:hint="cs"/>
          <w:rtl/>
        </w:rPr>
        <w:t xml:space="preserve"> زکات پول در کلام آقای قائینی</w:t>
      </w:r>
      <w:bookmarkEnd w:id="4"/>
      <w:bookmarkEnd w:id="5"/>
      <w:bookmarkEnd w:id="6"/>
      <w:bookmarkEnd w:id="7"/>
    </w:p>
    <w:p w:rsidR="00F10101" w:rsidRPr="00F10101" w:rsidRDefault="00F10101" w:rsidP="00203E21">
      <w:pPr>
        <w:rPr>
          <w:rFonts w:ascii="IRBadr" w:hAnsi="IRBadr" w:cs="IRBadr"/>
        </w:rPr>
      </w:pPr>
      <w:r w:rsidRPr="00F10101">
        <w:rPr>
          <w:rFonts w:ascii="IRBadr" w:hAnsi="IRBadr" w:cs="IRBadr" w:hint="cs"/>
          <w:rtl/>
        </w:rPr>
        <w:t>در جلسات پیشین بیان شد که آقای قائینی چهار وجه</w:t>
      </w:r>
      <w:r w:rsidR="00203E21">
        <w:rPr>
          <w:rFonts w:ascii="IRBadr" w:hAnsi="IRBadr" w:cs="IRBadr" w:hint="cs"/>
          <w:rtl/>
        </w:rPr>
        <w:t>،</w:t>
      </w:r>
      <w:r w:rsidRPr="00F10101">
        <w:rPr>
          <w:rFonts w:ascii="IRBadr" w:hAnsi="IRBadr" w:cs="IRBadr" w:hint="cs"/>
          <w:rtl/>
        </w:rPr>
        <w:t xml:space="preserve"> به عنوان دلیل بر</w:t>
      </w:r>
      <w:r w:rsidR="002538BE">
        <w:rPr>
          <w:rFonts w:ascii="IRBadr" w:hAnsi="IRBadr" w:cs="IRBadr" w:hint="cs"/>
          <w:rtl/>
        </w:rPr>
        <w:t xml:space="preserve"> وجوب</w:t>
      </w:r>
      <w:r w:rsidRPr="00F10101">
        <w:rPr>
          <w:rFonts w:ascii="IRBadr" w:hAnsi="IRBadr" w:cs="IRBadr" w:hint="cs"/>
          <w:rtl/>
        </w:rPr>
        <w:t xml:space="preserve"> زکات پول</w:t>
      </w:r>
      <w:r w:rsidR="00203E21">
        <w:rPr>
          <w:rFonts w:ascii="IRBadr" w:hAnsi="IRBadr" w:cs="IRBadr" w:hint="cs"/>
          <w:rtl/>
        </w:rPr>
        <w:t>،</w:t>
      </w:r>
      <w:r w:rsidRPr="00F10101">
        <w:rPr>
          <w:rFonts w:ascii="IRBadr" w:hAnsi="IRBadr" w:cs="IRBadr" w:hint="cs"/>
          <w:rtl/>
        </w:rPr>
        <w:t xml:space="preserve"> اقامه نموده‌اند. وجه اول، روایاتی است که مساله زکات ثمن در آنها مطرح شده است.</w:t>
      </w:r>
      <w:r w:rsidR="00203E21">
        <w:rPr>
          <w:rFonts w:ascii="IRBadr" w:hAnsi="IRBadr" w:cs="IRBadr" w:hint="cs"/>
          <w:rtl/>
        </w:rPr>
        <w:t xml:space="preserve"> در جلسات پیشین بیان گردید که این روایات نمی‌تواند مثبت ادّعای ایشان باشد؛ چرا که ناظر به مساله‌ای دیگر است. در هر صورت، ما ادلّه‌ای که ایشان اقامه نموده، مطرح نموده، و نکاتی که حول آن ادله به نظر می‌رسد، بیان می‌نماییم.</w:t>
      </w:r>
    </w:p>
    <w:p w:rsidR="00F10101" w:rsidRDefault="00F10101" w:rsidP="00F10101">
      <w:pPr>
        <w:pStyle w:val="Heading2"/>
        <w:rPr>
          <w:rtl/>
        </w:rPr>
      </w:pPr>
      <w:bookmarkStart w:id="8" w:name="_Toc150614147"/>
      <w:bookmarkStart w:id="9" w:name="_Toc150630888"/>
      <w:bookmarkStart w:id="10" w:name="_Toc150630918"/>
      <w:bookmarkStart w:id="11" w:name="_Toc150631483"/>
      <w:r>
        <w:rPr>
          <w:rFonts w:hint="cs"/>
          <w:rtl/>
        </w:rPr>
        <w:t>وجه اول: احادیث زکات در ثمن اشیاء</w:t>
      </w:r>
      <w:bookmarkEnd w:id="8"/>
      <w:bookmarkEnd w:id="9"/>
      <w:bookmarkEnd w:id="10"/>
      <w:bookmarkEnd w:id="11"/>
    </w:p>
    <w:p w:rsidR="00F10101" w:rsidRPr="00203E21" w:rsidRDefault="00F10101" w:rsidP="00F10101">
      <w:pPr>
        <w:rPr>
          <w:rFonts w:ascii="IRBadr" w:hAnsi="IRBadr" w:cs="IRBadr"/>
          <w:rtl/>
        </w:rPr>
      </w:pPr>
      <w:r w:rsidRPr="00203E21">
        <w:rPr>
          <w:rFonts w:ascii="IRBadr" w:hAnsi="IRBadr" w:cs="IRBadr" w:hint="cs"/>
          <w:rtl/>
        </w:rPr>
        <w:t>آقای قائینی در مورد وجه اول، به چند روایت تمسّک نموده‌اند که برخی از آن‌ها در جلسات پیشین بیان گردید. در این جلسه به بررسی برخی روایات دیگر می‌پردازیم.</w:t>
      </w:r>
    </w:p>
    <w:p w:rsidR="00B55852" w:rsidRDefault="00B55852" w:rsidP="00F10101">
      <w:pPr>
        <w:pStyle w:val="Heading3"/>
        <w:rPr>
          <w:rtl/>
        </w:rPr>
      </w:pPr>
      <w:bookmarkStart w:id="12" w:name="_Toc150614148"/>
      <w:bookmarkStart w:id="13" w:name="_Toc150630889"/>
      <w:bookmarkStart w:id="14" w:name="_Toc150630919"/>
      <w:bookmarkStart w:id="15" w:name="_Toc150631484"/>
      <w:r>
        <w:rPr>
          <w:rFonts w:hint="cs"/>
          <w:rtl/>
        </w:rPr>
        <w:lastRenderedPageBreak/>
        <w:t>روایت اسحاق بن عمار</w:t>
      </w:r>
      <w:bookmarkEnd w:id="12"/>
      <w:bookmarkEnd w:id="13"/>
      <w:bookmarkEnd w:id="14"/>
      <w:bookmarkEnd w:id="15"/>
    </w:p>
    <w:p w:rsidR="001A1EA5" w:rsidRDefault="009C63EB" w:rsidP="006162A2">
      <w:pPr>
        <w:rPr>
          <w:rFonts w:ascii="IRBadr" w:hAnsi="IRBadr" w:cs="IRBadr"/>
          <w:rtl/>
        </w:rPr>
      </w:pPr>
      <w:r w:rsidRPr="009C63EB">
        <w:rPr>
          <w:rFonts w:ascii="IRBadr" w:hAnsi="IRBadr" w:cs="IRBadr"/>
          <w:color w:val="008000"/>
          <w:rtl/>
        </w:rPr>
        <w:t>«</w:t>
      </w:r>
      <w:r w:rsidRPr="009C63EB">
        <w:rPr>
          <w:rFonts w:ascii="IRBadr" w:hAnsi="IRBadr" w:cs="IRBadr"/>
          <w:color w:val="8064A2" w:themeColor="accent4"/>
          <w:rtl/>
        </w:rPr>
        <w:t xml:space="preserve">عِدَّةٌ مِنْ أَصْحَابِنَا عَنْ سَهْلِ بْنِ زِيَادٍ عَنْ أَحْمَدَ بْنِ مُحَمَّدِ بْنِ أَبِي نَصْرٍ عَنْ حَمَّادِ بْنِ عِيسَى عَنْ إِسْحَاقَ بْنِ عَمَّارٍ قَالَ: </w:t>
      </w:r>
      <w:r w:rsidRPr="009C63EB">
        <w:rPr>
          <w:rFonts w:ascii="IRBadr" w:hAnsi="IRBadr" w:cs="IRBadr"/>
          <w:color w:val="008000"/>
          <w:rtl/>
        </w:rPr>
        <w:t>قُلْتُ لِأَبِي إِبْرَاهِيمَ ع</w:t>
      </w:r>
      <w:r w:rsidR="00A83CF9">
        <w:rPr>
          <w:rFonts w:ascii="IRBadr" w:hAnsi="IRBadr" w:cs="IRBadr" w:hint="cs"/>
          <w:color w:val="008000"/>
          <w:rtl/>
        </w:rPr>
        <w:t>:</w:t>
      </w:r>
      <w:r w:rsidRPr="009C63EB">
        <w:rPr>
          <w:rFonts w:ascii="IRBadr" w:hAnsi="IRBadr" w:cs="IRBadr"/>
          <w:color w:val="008000"/>
          <w:rtl/>
        </w:rPr>
        <w:t xml:space="preserve"> الرَّجُلُ يَشْتَرِي الْوَصِيفَةَ يُثَبِّتُهَا عِنْدَهُ لِتَزِيدَ وَ هُوَ يُرِيدُ بَيْعَهَا أَ عَلَى ثَمَنِهَا زَكَاةٌ</w:t>
      </w:r>
      <w:r w:rsidR="00A83CF9">
        <w:rPr>
          <w:rFonts w:ascii="IRBadr" w:hAnsi="IRBadr" w:cs="IRBadr" w:hint="cs"/>
          <w:color w:val="008000"/>
          <w:rtl/>
        </w:rPr>
        <w:t xml:space="preserve">؟ </w:t>
      </w:r>
      <w:r w:rsidRPr="009C63EB">
        <w:rPr>
          <w:rFonts w:ascii="IRBadr" w:hAnsi="IRBadr" w:cs="IRBadr"/>
          <w:color w:val="008000"/>
          <w:rtl/>
        </w:rPr>
        <w:t>قَالَ</w:t>
      </w:r>
      <w:r w:rsidR="00A83CF9">
        <w:rPr>
          <w:rFonts w:ascii="IRBadr" w:hAnsi="IRBadr" w:cs="IRBadr" w:hint="cs"/>
          <w:color w:val="008000"/>
          <w:rtl/>
        </w:rPr>
        <w:t>:</w:t>
      </w:r>
      <w:r w:rsidRPr="009C63EB">
        <w:rPr>
          <w:rFonts w:ascii="IRBadr" w:hAnsi="IRBadr" w:cs="IRBadr"/>
          <w:color w:val="008000"/>
          <w:rtl/>
        </w:rPr>
        <w:t xml:space="preserve"> لَا حَتَّى يَبِيعَهَا</w:t>
      </w:r>
      <w:r w:rsidR="00A83CF9">
        <w:rPr>
          <w:rFonts w:ascii="IRBadr" w:hAnsi="IRBadr" w:cs="IRBadr" w:hint="cs"/>
          <w:color w:val="008000"/>
          <w:rtl/>
        </w:rPr>
        <w:t>.</w:t>
      </w:r>
      <w:r w:rsidRPr="009C63EB">
        <w:rPr>
          <w:rFonts w:ascii="IRBadr" w:hAnsi="IRBadr" w:cs="IRBadr"/>
          <w:color w:val="008000"/>
          <w:rtl/>
        </w:rPr>
        <w:t xml:space="preserve"> قُلْتُ</w:t>
      </w:r>
      <w:r w:rsidR="00A83CF9">
        <w:rPr>
          <w:rFonts w:ascii="IRBadr" w:hAnsi="IRBadr" w:cs="IRBadr" w:hint="cs"/>
          <w:color w:val="008000"/>
          <w:rtl/>
        </w:rPr>
        <w:t>:</w:t>
      </w:r>
      <w:r w:rsidRPr="009C63EB">
        <w:rPr>
          <w:rFonts w:ascii="IRBadr" w:hAnsi="IRBadr" w:cs="IRBadr"/>
          <w:color w:val="008000"/>
          <w:rtl/>
        </w:rPr>
        <w:t xml:space="preserve"> فَإِذَا بَاعَهَا يُزَكِّي ثَمَنَهَا</w:t>
      </w:r>
      <w:r w:rsidR="00A83CF9">
        <w:rPr>
          <w:rFonts w:ascii="IRBadr" w:hAnsi="IRBadr" w:cs="IRBadr" w:hint="cs"/>
          <w:color w:val="008000"/>
          <w:rtl/>
        </w:rPr>
        <w:t xml:space="preserve">؟ </w:t>
      </w:r>
      <w:r w:rsidRPr="009C63EB">
        <w:rPr>
          <w:rFonts w:ascii="IRBadr" w:hAnsi="IRBadr" w:cs="IRBadr"/>
          <w:color w:val="008000"/>
          <w:rtl/>
        </w:rPr>
        <w:t>قَالَ</w:t>
      </w:r>
      <w:r w:rsidR="00A83CF9">
        <w:rPr>
          <w:rFonts w:ascii="IRBadr" w:hAnsi="IRBadr" w:cs="IRBadr" w:hint="cs"/>
          <w:color w:val="008000"/>
          <w:rtl/>
        </w:rPr>
        <w:t>:</w:t>
      </w:r>
      <w:r w:rsidRPr="009C63EB">
        <w:rPr>
          <w:rFonts w:ascii="IRBadr" w:hAnsi="IRBadr" w:cs="IRBadr"/>
          <w:color w:val="008000"/>
          <w:rtl/>
        </w:rPr>
        <w:t xml:space="preserve"> لَا حَتَّى يَحُولَ عَلَيْهِ الْحَوْلُ وَ هُوَ فِي يَدِهِ»</w:t>
      </w:r>
      <w:r>
        <w:rPr>
          <w:rStyle w:val="FootnoteReference"/>
          <w:rFonts w:ascii="IRBadr" w:hAnsi="IRBadr" w:cs="IRBadr"/>
          <w:color w:val="008000"/>
          <w:rtl/>
        </w:rPr>
        <w:footnoteReference w:id="1"/>
      </w:r>
      <w:r w:rsidRPr="009C63EB">
        <w:rPr>
          <w:rFonts w:ascii="IRBadr" w:hAnsi="IRBadr" w:cs="IRBadr"/>
          <w:rtl/>
        </w:rPr>
        <w:t>.</w:t>
      </w:r>
    </w:p>
    <w:p w:rsidR="009C63EB" w:rsidRDefault="00203E21" w:rsidP="00203E21">
      <w:pPr>
        <w:rPr>
          <w:rFonts w:ascii="IRBadr" w:hAnsi="IRBadr" w:cs="IRBadr"/>
          <w:rtl/>
        </w:rPr>
      </w:pPr>
      <w:r>
        <w:rPr>
          <w:rFonts w:ascii="IRBadr" w:hAnsi="IRBadr" w:cs="IRBadr" w:hint="cs"/>
          <w:rtl/>
        </w:rPr>
        <w:t>از ظاهر این روایت استفاده می‌شود که</w:t>
      </w:r>
      <w:r w:rsidR="009C63EB">
        <w:rPr>
          <w:rFonts w:ascii="IRBadr" w:hAnsi="IRBadr" w:cs="IRBadr" w:hint="cs"/>
          <w:rtl/>
        </w:rPr>
        <w:t xml:space="preserve"> </w:t>
      </w:r>
      <w:r>
        <w:rPr>
          <w:rFonts w:ascii="IRBadr" w:hAnsi="IRBadr" w:cs="IRBadr" w:hint="cs"/>
          <w:rtl/>
        </w:rPr>
        <w:t>مساله مورد سوال، مربوط به</w:t>
      </w:r>
      <w:r w:rsidR="009C63EB">
        <w:rPr>
          <w:rFonts w:ascii="IRBadr" w:hAnsi="IRBadr" w:cs="IRBadr" w:hint="cs"/>
          <w:rtl/>
        </w:rPr>
        <w:t xml:space="preserve"> زکات مال التجارة</w:t>
      </w:r>
      <w:r>
        <w:rPr>
          <w:rFonts w:ascii="IRBadr" w:hAnsi="IRBadr" w:cs="IRBadr" w:hint="cs"/>
          <w:rtl/>
        </w:rPr>
        <w:t xml:space="preserve"> است</w:t>
      </w:r>
      <w:r w:rsidR="009C63EB">
        <w:rPr>
          <w:rFonts w:ascii="IRBadr" w:hAnsi="IRBadr" w:cs="IRBadr" w:hint="cs"/>
          <w:rtl/>
        </w:rPr>
        <w:t>، و از آن رو که زکات مال التجارة، به قیمت تعلّق دارد، سائل پرسیده است: «</w:t>
      </w:r>
      <w:r w:rsidR="009C63EB" w:rsidRPr="009C63EB">
        <w:rPr>
          <w:rFonts w:ascii="IRBadr" w:hAnsi="IRBadr" w:cs="IRBadr"/>
          <w:rtl/>
        </w:rPr>
        <w:t>أَ عَلَى ثَمَنِهَا زَكَاةٌ</w:t>
      </w:r>
      <w:r>
        <w:rPr>
          <w:rFonts w:ascii="IRBadr" w:hAnsi="IRBadr" w:cs="IRBadr" w:hint="cs"/>
          <w:rtl/>
        </w:rPr>
        <w:t>؟</w:t>
      </w:r>
      <w:r w:rsidR="009C63EB">
        <w:rPr>
          <w:rFonts w:ascii="IRBadr" w:hAnsi="IRBadr" w:cs="IRBadr" w:hint="cs"/>
          <w:rtl/>
        </w:rPr>
        <w:t>».</w:t>
      </w:r>
    </w:p>
    <w:p w:rsidR="009C63EB" w:rsidRDefault="009C63EB" w:rsidP="006162A2">
      <w:pPr>
        <w:rPr>
          <w:rFonts w:ascii="IRBadr" w:hAnsi="IRBadr" w:cs="IRBadr"/>
          <w:rtl/>
        </w:rPr>
      </w:pPr>
      <w:r>
        <w:rPr>
          <w:rFonts w:ascii="IRBadr" w:hAnsi="IRBadr" w:cs="IRBadr" w:hint="cs"/>
          <w:rtl/>
        </w:rPr>
        <w:t>«</w:t>
      </w:r>
      <w:r w:rsidRPr="009C63EB">
        <w:rPr>
          <w:rFonts w:ascii="IRBadr" w:hAnsi="IRBadr" w:cs="IRBadr" w:hint="cs"/>
          <w:rtl/>
        </w:rPr>
        <w:t>لَا</w:t>
      </w:r>
      <w:r w:rsidRPr="009C63EB">
        <w:rPr>
          <w:rFonts w:ascii="IRBadr" w:hAnsi="IRBadr" w:cs="IRBadr"/>
          <w:rtl/>
        </w:rPr>
        <w:t xml:space="preserve"> </w:t>
      </w:r>
      <w:r w:rsidRPr="009C63EB">
        <w:rPr>
          <w:rFonts w:ascii="IRBadr" w:hAnsi="IRBadr" w:cs="IRBadr" w:hint="cs"/>
          <w:rtl/>
        </w:rPr>
        <w:t>حَتَّى</w:t>
      </w:r>
      <w:r w:rsidRPr="009C63EB">
        <w:rPr>
          <w:rFonts w:ascii="IRBadr" w:hAnsi="IRBadr" w:cs="IRBadr"/>
          <w:rtl/>
        </w:rPr>
        <w:t xml:space="preserve"> </w:t>
      </w:r>
      <w:r w:rsidRPr="009C63EB">
        <w:rPr>
          <w:rFonts w:ascii="IRBadr" w:hAnsi="IRBadr" w:cs="IRBadr" w:hint="cs"/>
          <w:rtl/>
        </w:rPr>
        <w:t>يَحُولَ</w:t>
      </w:r>
      <w:r w:rsidRPr="009C63EB">
        <w:rPr>
          <w:rFonts w:ascii="IRBadr" w:hAnsi="IRBadr" w:cs="IRBadr"/>
          <w:rtl/>
        </w:rPr>
        <w:t xml:space="preserve"> </w:t>
      </w:r>
      <w:r w:rsidRPr="009C63EB">
        <w:rPr>
          <w:rFonts w:ascii="IRBadr" w:hAnsi="IRBadr" w:cs="IRBadr" w:hint="cs"/>
          <w:rtl/>
        </w:rPr>
        <w:t>عَلَيْهِ</w:t>
      </w:r>
      <w:r w:rsidRPr="009C63EB">
        <w:rPr>
          <w:rFonts w:ascii="IRBadr" w:hAnsi="IRBadr" w:cs="IRBadr"/>
          <w:rtl/>
        </w:rPr>
        <w:t xml:space="preserve"> </w:t>
      </w:r>
      <w:r w:rsidRPr="009C63EB">
        <w:rPr>
          <w:rFonts w:ascii="IRBadr" w:hAnsi="IRBadr" w:cs="IRBadr" w:hint="cs"/>
          <w:rtl/>
        </w:rPr>
        <w:t>الْحَوْلُ</w:t>
      </w:r>
      <w:r w:rsidRPr="009C63EB">
        <w:rPr>
          <w:rFonts w:ascii="IRBadr" w:hAnsi="IRBadr" w:cs="IRBadr"/>
          <w:rtl/>
        </w:rPr>
        <w:t xml:space="preserve"> </w:t>
      </w:r>
      <w:r w:rsidRPr="009C63EB">
        <w:rPr>
          <w:rFonts w:ascii="IRBadr" w:hAnsi="IRBadr" w:cs="IRBadr" w:hint="cs"/>
          <w:rtl/>
        </w:rPr>
        <w:t>وَ</w:t>
      </w:r>
      <w:r w:rsidRPr="009C63EB">
        <w:rPr>
          <w:rFonts w:ascii="IRBadr" w:hAnsi="IRBadr" w:cs="IRBadr"/>
          <w:rtl/>
        </w:rPr>
        <w:t xml:space="preserve"> </w:t>
      </w:r>
      <w:r w:rsidRPr="009C63EB">
        <w:rPr>
          <w:rFonts w:ascii="IRBadr" w:hAnsi="IRBadr" w:cs="IRBadr" w:hint="cs"/>
          <w:rtl/>
        </w:rPr>
        <w:t>هُوَ</w:t>
      </w:r>
      <w:r w:rsidRPr="009C63EB">
        <w:rPr>
          <w:rFonts w:ascii="IRBadr" w:hAnsi="IRBadr" w:cs="IRBadr"/>
          <w:rtl/>
        </w:rPr>
        <w:t xml:space="preserve"> </w:t>
      </w:r>
      <w:r w:rsidRPr="009C63EB">
        <w:rPr>
          <w:rFonts w:ascii="IRBadr" w:hAnsi="IRBadr" w:cs="IRBadr" w:hint="cs"/>
          <w:rtl/>
        </w:rPr>
        <w:t>فِي</w:t>
      </w:r>
      <w:r w:rsidRPr="009C63EB">
        <w:rPr>
          <w:rFonts w:ascii="IRBadr" w:hAnsi="IRBadr" w:cs="IRBadr"/>
          <w:rtl/>
        </w:rPr>
        <w:t xml:space="preserve"> </w:t>
      </w:r>
      <w:r w:rsidRPr="009C63EB">
        <w:rPr>
          <w:rFonts w:ascii="IRBadr" w:hAnsi="IRBadr" w:cs="IRBadr" w:hint="cs"/>
          <w:rtl/>
        </w:rPr>
        <w:t>يَدِهِ</w:t>
      </w:r>
      <w:r>
        <w:rPr>
          <w:rFonts w:ascii="IRBadr" w:hAnsi="IRBadr" w:cs="IRBadr" w:hint="cs"/>
          <w:rtl/>
        </w:rPr>
        <w:t>»: این فقره محلّ استشهاد آقای قائینی است.</w:t>
      </w:r>
    </w:p>
    <w:p w:rsidR="002D62B2" w:rsidRDefault="009C63EB" w:rsidP="002538BE">
      <w:pPr>
        <w:rPr>
          <w:rFonts w:ascii="IRBadr" w:hAnsi="IRBadr" w:cs="IRBadr"/>
          <w:rtl/>
        </w:rPr>
      </w:pPr>
      <w:r>
        <w:rPr>
          <w:rFonts w:ascii="IRBadr" w:hAnsi="IRBadr" w:cs="IRBadr" w:hint="cs"/>
          <w:rtl/>
        </w:rPr>
        <w:t>مال التجارة، متعلّق زکات نیست؛ مگر آنکه به مالی زکوی تبدیل شود و حول بر مال جدید بگذرد. نکته دیگری که در این روایت وارد شده</w:t>
      </w:r>
      <w:r w:rsidR="002538BE">
        <w:rPr>
          <w:rFonts w:ascii="IRBadr" w:hAnsi="IRBadr" w:cs="IRBadr" w:hint="cs"/>
          <w:rtl/>
        </w:rPr>
        <w:t>،</w:t>
      </w:r>
      <w:r>
        <w:rPr>
          <w:rFonts w:ascii="IRBadr" w:hAnsi="IRBadr" w:cs="IRBadr" w:hint="cs"/>
          <w:rtl/>
        </w:rPr>
        <w:t xml:space="preserve"> آن است که دو بار لفظ «ثمن» در این روایت به کار رفته است. در این روایت ممکن است هر دو</w:t>
      </w:r>
      <w:r w:rsidR="004A6276">
        <w:rPr>
          <w:rFonts w:ascii="IRBadr" w:hAnsi="IRBadr" w:cs="IRBadr" w:hint="cs"/>
          <w:rtl/>
        </w:rPr>
        <w:t xml:space="preserve"> لفظ</w:t>
      </w:r>
      <w:r>
        <w:rPr>
          <w:rFonts w:ascii="IRBadr" w:hAnsi="IRBadr" w:cs="IRBadr" w:hint="cs"/>
          <w:rtl/>
        </w:rPr>
        <w:t xml:space="preserve"> «ثمن» به یک معنی باشد.</w:t>
      </w:r>
      <w:r w:rsidR="004A6276">
        <w:rPr>
          <w:rFonts w:ascii="IRBadr" w:hAnsi="IRBadr" w:cs="IRBadr" w:hint="cs"/>
          <w:rtl/>
        </w:rPr>
        <w:t xml:space="preserve"> هر دو لفظ ثمن در این روایت به معنی قیمت است. البته با یک تفاوتی که بین این دو مورد وجود دارد که بیان می‌شود.</w:t>
      </w:r>
      <w:r>
        <w:rPr>
          <w:rFonts w:ascii="IRBadr" w:hAnsi="IRBadr" w:cs="IRBadr" w:hint="cs"/>
          <w:rtl/>
        </w:rPr>
        <w:t xml:space="preserve"> </w:t>
      </w:r>
      <w:r w:rsidR="004A6276">
        <w:rPr>
          <w:rFonts w:ascii="IRBadr" w:hAnsi="IRBadr" w:cs="IRBadr" w:hint="cs"/>
          <w:rtl/>
        </w:rPr>
        <w:t>به نظر می‌رسد که ثمن در اصل، در مقابل مثمن است؛ یعنی ثمن، به معنی قیمیتی است که ارزش مال، به آن قیمت است. مراد از قیمت، همان ثمن شأنی است؛ یعنی</w:t>
      </w:r>
      <w:r w:rsidR="002538BE">
        <w:rPr>
          <w:rFonts w:ascii="IRBadr" w:hAnsi="IRBadr" w:cs="IRBadr" w:hint="cs"/>
          <w:rtl/>
        </w:rPr>
        <w:t xml:space="preserve"> قیمتی که د</w:t>
      </w:r>
      <w:r w:rsidR="004A6276">
        <w:rPr>
          <w:rFonts w:ascii="IRBadr" w:hAnsi="IRBadr" w:cs="IRBadr" w:hint="cs"/>
          <w:rtl/>
        </w:rPr>
        <w:t xml:space="preserve">ر فرض فروش این مال، در قبال آن </w:t>
      </w:r>
      <w:r w:rsidR="002538BE">
        <w:rPr>
          <w:rFonts w:ascii="IRBadr" w:hAnsi="IRBadr" w:cs="IRBadr" w:hint="cs"/>
          <w:rtl/>
        </w:rPr>
        <w:t xml:space="preserve">عین، </w:t>
      </w:r>
      <w:r w:rsidR="004A6276">
        <w:rPr>
          <w:rFonts w:ascii="IRBadr" w:hAnsi="IRBadr" w:cs="IRBadr" w:hint="cs"/>
          <w:rtl/>
        </w:rPr>
        <w:t>قرار می‌گیرد. معنای ثمن، این است. ثمن به معنی قیمت شأ</w:t>
      </w:r>
      <w:r>
        <w:rPr>
          <w:rFonts w:ascii="IRBadr" w:hAnsi="IRBadr" w:cs="IRBadr" w:hint="cs"/>
          <w:rtl/>
        </w:rPr>
        <w:t xml:space="preserve">نی شیء است. </w:t>
      </w:r>
    </w:p>
    <w:p w:rsidR="009C63EB" w:rsidRDefault="009C63EB" w:rsidP="002D62B2">
      <w:pPr>
        <w:rPr>
          <w:rFonts w:ascii="IRBadr" w:hAnsi="IRBadr" w:cs="IRBadr"/>
          <w:rtl/>
        </w:rPr>
      </w:pPr>
      <w:r>
        <w:rPr>
          <w:rFonts w:ascii="IRBadr" w:hAnsi="IRBadr" w:cs="IRBadr" w:hint="cs"/>
          <w:rtl/>
        </w:rPr>
        <w:t>سوال</w:t>
      </w:r>
      <w:r w:rsidR="002D62B2">
        <w:rPr>
          <w:rFonts w:ascii="IRBadr" w:hAnsi="IRBadr" w:cs="IRBadr" w:hint="cs"/>
          <w:rtl/>
        </w:rPr>
        <w:t xml:space="preserve"> ابتدایی در روایت اسحاق بن عمّار، آن است که آیا</w:t>
      </w:r>
      <w:r>
        <w:rPr>
          <w:rFonts w:ascii="IRBadr" w:hAnsi="IRBadr" w:cs="IRBadr" w:hint="cs"/>
          <w:rtl/>
        </w:rPr>
        <w:t xml:space="preserve"> ثمن شأنی</w:t>
      </w:r>
      <w:r w:rsidR="002D62B2">
        <w:rPr>
          <w:rFonts w:ascii="IRBadr" w:hAnsi="IRBadr" w:cs="IRBadr" w:hint="cs"/>
          <w:rtl/>
        </w:rPr>
        <w:t>،</w:t>
      </w:r>
      <w:r>
        <w:rPr>
          <w:rFonts w:ascii="IRBadr" w:hAnsi="IRBadr" w:cs="IRBadr" w:hint="cs"/>
          <w:rtl/>
        </w:rPr>
        <w:t xml:space="preserve"> زکات دارد یا خیر؟ حضرت پاسخ منفی می‌دهد. پس از آن، از ثمن فعلی سوال شده است. یکی از شرایط زکات آن است که باید عین باشد؛ نه کلّی. تا وقتی عین، بیع نشده است، ثمن، کلّی است، و از آن جهت که</w:t>
      </w:r>
      <w:r w:rsidR="002538BE">
        <w:rPr>
          <w:rFonts w:ascii="IRBadr" w:hAnsi="IRBadr" w:cs="IRBadr" w:hint="cs"/>
          <w:rtl/>
        </w:rPr>
        <w:t xml:space="preserve"> مال کلّی،</w:t>
      </w:r>
      <w:r>
        <w:rPr>
          <w:rFonts w:ascii="IRBadr" w:hAnsi="IRBadr" w:cs="IRBadr" w:hint="cs"/>
          <w:rtl/>
        </w:rPr>
        <w:t xml:space="preserve"> شرط </w:t>
      </w:r>
      <w:r w:rsidR="002D62B2">
        <w:rPr>
          <w:rFonts w:ascii="IRBadr" w:hAnsi="IRBadr" w:cs="IRBadr" w:hint="cs"/>
          <w:rtl/>
        </w:rPr>
        <w:t xml:space="preserve">«عندیّت» یا </w:t>
      </w:r>
      <w:r>
        <w:rPr>
          <w:rFonts w:ascii="IRBadr" w:hAnsi="IRBadr" w:cs="IRBadr" w:hint="cs"/>
          <w:rtl/>
        </w:rPr>
        <w:t>«فی یده» را ندارد، متعلّق زکات نخواهد بود. در روایات زکات دین وارد شده است که در فرض دین، بر طلبکار زکات واجب نیست؛ چرا که مال</w:t>
      </w:r>
      <w:r w:rsidR="002D62B2">
        <w:rPr>
          <w:rFonts w:ascii="IRBadr" w:hAnsi="IRBadr" w:cs="IRBadr" w:hint="cs"/>
          <w:rtl/>
        </w:rPr>
        <w:t xml:space="preserve"> زکوی،</w:t>
      </w:r>
      <w:r>
        <w:rPr>
          <w:rFonts w:ascii="IRBadr" w:hAnsi="IRBadr" w:cs="IRBadr" w:hint="cs"/>
          <w:rtl/>
        </w:rPr>
        <w:t xml:space="preserve"> در دست او نیست. </w:t>
      </w:r>
      <w:r w:rsidR="002D62B2">
        <w:rPr>
          <w:rFonts w:ascii="IRBadr" w:hAnsi="IRBadr" w:cs="IRBadr" w:hint="cs"/>
          <w:rtl/>
        </w:rPr>
        <w:t xml:space="preserve">سؤال اول این روایت، ناظر به این مساله است. </w:t>
      </w:r>
    </w:p>
    <w:p w:rsidR="00E66486" w:rsidRDefault="009C63EB" w:rsidP="00806C82">
      <w:pPr>
        <w:rPr>
          <w:rFonts w:ascii="IRBadr" w:hAnsi="IRBadr" w:cs="IRBadr"/>
          <w:rtl/>
        </w:rPr>
      </w:pPr>
      <w:r>
        <w:rPr>
          <w:rFonts w:ascii="IRBadr" w:hAnsi="IRBadr" w:cs="IRBadr" w:hint="cs"/>
          <w:rtl/>
        </w:rPr>
        <w:t>سوا</w:t>
      </w:r>
      <w:r w:rsidR="002D62B2">
        <w:rPr>
          <w:rFonts w:ascii="IRBadr" w:hAnsi="IRBadr" w:cs="IRBadr" w:hint="cs"/>
          <w:rtl/>
        </w:rPr>
        <w:t>ل</w:t>
      </w:r>
      <w:r w:rsidR="002538BE">
        <w:rPr>
          <w:rFonts w:ascii="IRBadr" w:hAnsi="IRBadr" w:cs="IRBadr" w:hint="cs"/>
          <w:rtl/>
        </w:rPr>
        <w:t xml:space="preserve"> اول</w:t>
      </w:r>
      <w:r w:rsidR="002D62B2">
        <w:rPr>
          <w:rFonts w:ascii="IRBadr" w:hAnsi="IRBadr" w:cs="IRBadr" w:hint="cs"/>
          <w:rtl/>
        </w:rPr>
        <w:t xml:space="preserve"> در روایت آن است که چیزی که الآ</w:t>
      </w:r>
      <w:r>
        <w:rPr>
          <w:rFonts w:ascii="IRBadr" w:hAnsi="IRBadr" w:cs="IRBadr" w:hint="cs"/>
          <w:rtl/>
        </w:rPr>
        <w:t>ن درهم یا دینار نیست؛ ولی صلاحیّت درهم و دینار شدن را دارد، زکات دارد یا خیر. حضرت پاسخ منفی دادند. سوال دوم آن است که</w:t>
      </w:r>
      <w:r w:rsidR="002538BE">
        <w:rPr>
          <w:rFonts w:ascii="IRBadr" w:hAnsi="IRBadr" w:cs="IRBadr" w:hint="cs"/>
          <w:rtl/>
        </w:rPr>
        <w:t xml:space="preserve"> بر فرض آنکه شأنیّت به فعلیّت تبدیل شود،</w:t>
      </w:r>
      <w:r>
        <w:rPr>
          <w:rFonts w:ascii="IRBadr" w:hAnsi="IRBadr" w:cs="IRBadr" w:hint="cs"/>
          <w:rtl/>
        </w:rPr>
        <w:t xml:space="preserve"> آن حول</w:t>
      </w:r>
      <w:r w:rsidR="002538BE">
        <w:rPr>
          <w:rFonts w:ascii="IRBadr" w:hAnsi="IRBadr" w:cs="IRBadr" w:hint="cs"/>
          <w:rtl/>
        </w:rPr>
        <w:t xml:space="preserve"> که در وجوب زکات معتبر است</w:t>
      </w:r>
      <w:r>
        <w:rPr>
          <w:rFonts w:ascii="IRBadr" w:hAnsi="IRBadr" w:cs="IRBadr" w:hint="cs"/>
          <w:rtl/>
        </w:rPr>
        <w:t>، از چه زمانی آغاز می‌شود؟ از زمانی که اصل مال را به دست آورده است یا از زمانی که</w:t>
      </w:r>
      <w:r w:rsidR="002D62B2">
        <w:rPr>
          <w:rFonts w:ascii="IRBadr" w:hAnsi="IRBadr" w:cs="IRBadr" w:hint="cs"/>
          <w:rtl/>
        </w:rPr>
        <w:t xml:space="preserve"> تبدیل به طلا و نقره شده، و</w:t>
      </w:r>
      <w:r>
        <w:rPr>
          <w:rFonts w:ascii="IRBadr" w:hAnsi="IRBadr" w:cs="IRBadr" w:hint="cs"/>
          <w:rtl/>
        </w:rPr>
        <w:t xml:space="preserve"> عنوان طلا و یا نقره فعلیّت پیدا کند. </w:t>
      </w:r>
    </w:p>
    <w:p w:rsidR="00FD514E" w:rsidRDefault="002D62B2" w:rsidP="00806C82">
      <w:pPr>
        <w:rPr>
          <w:rFonts w:ascii="IRBadr" w:hAnsi="IRBadr" w:cs="IRBadr"/>
          <w:rtl/>
        </w:rPr>
      </w:pPr>
      <w:r>
        <w:rPr>
          <w:rFonts w:ascii="IRBadr" w:hAnsi="IRBadr" w:cs="IRBadr" w:hint="cs"/>
          <w:rtl/>
        </w:rPr>
        <w:t>در این روایت، سؤال آن نیست که وصیفه، دارای زکات است یا نیست؛ بلکه پیش</w:t>
      </w:r>
      <w:r w:rsidR="009C63EB">
        <w:rPr>
          <w:rFonts w:ascii="IRBadr" w:hAnsi="IRBadr" w:cs="IRBadr" w:hint="cs"/>
          <w:rtl/>
        </w:rPr>
        <w:t>فرض آ</w:t>
      </w:r>
      <w:r>
        <w:rPr>
          <w:rFonts w:ascii="IRBadr" w:hAnsi="IRBadr" w:cs="IRBadr" w:hint="cs"/>
          <w:rtl/>
        </w:rPr>
        <w:t>ن است که نفس وصیفه زکات ندارد. سوال از آن است که قیمت وصیفه</w:t>
      </w:r>
      <w:r w:rsidR="009C63EB">
        <w:rPr>
          <w:rFonts w:ascii="IRBadr" w:hAnsi="IRBadr" w:cs="IRBadr" w:hint="cs"/>
          <w:rtl/>
        </w:rPr>
        <w:t xml:space="preserve"> زکات دارد یا خیر. شبهه تعلّق زکات به قیمت</w:t>
      </w:r>
      <w:r w:rsidR="00806C82">
        <w:rPr>
          <w:rFonts w:ascii="IRBadr" w:hAnsi="IRBadr" w:cs="IRBadr" w:hint="cs"/>
          <w:rtl/>
        </w:rPr>
        <w:t>،</w:t>
      </w:r>
      <w:r w:rsidR="009C63EB">
        <w:rPr>
          <w:rFonts w:ascii="IRBadr" w:hAnsi="IRBadr" w:cs="IRBadr" w:hint="cs"/>
          <w:rtl/>
        </w:rPr>
        <w:t xml:space="preserve"> از آن رو است که وصیفه، شانیّت طلا و یا نقره شدن را دارد.</w:t>
      </w:r>
      <w:r w:rsidR="00806C82">
        <w:rPr>
          <w:rFonts w:ascii="IRBadr" w:hAnsi="IRBadr" w:cs="IRBadr" w:hint="cs"/>
          <w:rtl/>
        </w:rPr>
        <w:t xml:space="preserve"> در واقع سوال آن است که مالی که شانیّت طلا و نقره‌شدن را دارا است، منشا زکات است یا خیر.</w:t>
      </w:r>
      <w:r w:rsidR="009C63EB">
        <w:rPr>
          <w:rFonts w:ascii="IRBadr" w:hAnsi="IRBadr" w:cs="IRBadr" w:hint="cs"/>
          <w:rtl/>
        </w:rPr>
        <w:t xml:space="preserve"> در ادامه روایت، سوال از فعلی شدن طلا و یا نقره است. در این روایت، سوال از ثمن بما هو ثمن نیست؛ بلکه </w:t>
      </w:r>
      <w:r w:rsidR="00A74E31">
        <w:rPr>
          <w:rFonts w:ascii="IRBadr" w:hAnsi="IRBadr" w:cs="IRBadr" w:hint="cs"/>
          <w:rtl/>
        </w:rPr>
        <w:t>سوال از</w:t>
      </w:r>
      <w:r w:rsidR="002226E6">
        <w:rPr>
          <w:rFonts w:ascii="IRBadr" w:hAnsi="IRBadr" w:cs="IRBadr" w:hint="cs"/>
          <w:rtl/>
        </w:rPr>
        <w:t xml:space="preserve"> امری است که اگر ثمن شأنی نبود (بلکه فعلی بود)، زکات داشت.</w:t>
      </w:r>
      <w:r w:rsidR="00A74E31">
        <w:rPr>
          <w:rFonts w:ascii="IRBadr" w:hAnsi="IRBadr" w:cs="IRBadr" w:hint="cs"/>
          <w:rtl/>
        </w:rPr>
        <w:t xml:space="preserve"> طلا و نقره</w:t>
      </w:r>
      <w:r w:rsidR="002226E6">
        <w:rPr>
          <w:rFonts w:ascii="IRBadr" w:hAnsi="IRBadr" w:cs="IRBadr" w:hint="cs"/>
          <w:rtl/>
        </w:rPr>
        <w:t>، ثمن</w:t>
      </w:r>
      <w:r w:rsidR="00A74E31">
        <w:rPr>
          <w:rFonts w:ascii="IRBadr" w:hAnsi="IRBadr" w:cs="IRBadr" w:hint="cs"/>
          <w:rtl/>
        </w:rPr>
        <w:t xml:space="preserve"> شأنی است و در ادامه</w:t>
      </w:r>
      <w:r w:rsidR="00D424A4">
        <w:rPr>
          <w:rFonts w:ascii="IRBadr" w:hAnsi="IRBadr" w:cs="IRBadr" w:hint="cs"/>
          <w:rtl/>
        </w:rPr>
        <w:t>،</w:t>
      </w:r>
      <w:r w:rsidR="00A74E31">
        <w:rPr>
          <w:rFonts w:ascii="IRBadr" w:hAnsi="IRBadr" w:cs="IRBadr" w:hint="cs"/>
          <w:rtl/>
        </w:rPr>
        <w:t xml:space="preserve"> سوال از محل اعتبار حول است. </w:t>
      </w:r>
      <w:r w:rsidR="00D424A4">
        <w:rPr>
          <w:rFonts w:ascii="IRBadr" w:hAnsi="IRBadr" w:cs="IRBadr" w:hint="cs"/>
          <w:rtl/>
        </w:rPr>
        <w:t xml:space="preserve">یعنی بر فرض آنکه </w:t>
      </w:r>
      <w:r w:rsidR="00613AE2">
        <w:rPr>
          <w:rFonts w:ascii="IRBadr" w:hAnsi="IRBadr" w:cs="IRBadr" w:hint="cs"/>
          <w:rtl/>
        </w:rPr>
        <w:t xml:space="preserve">مال </w:t>
      </w:r>
      <w:r w:rsidR="00D424A4">
        <w:rPr>
          <w:rFonts w:ascii="IRBadr" w:hAnsi="IRBadr" w:cs="IRBadr" w:hint="cs"/>
          <w:rtl/>
        </w:rPr>
        <w:t xml:space="preserve">بالفعل </w:t>
      </w:r>
      <w:r w:rsidR="00613AE2">
        <w:rPr>
          <w:rFonts w:ascii="IRBadr" w:hAnsi="IRBadr" w:cs="IRBadr" w:hint="cs"/>
          <w:rtl/>
        </w:rPr>
        <w:t xml:space="preserve">تبدیل به </w:t>
      </w:r>
      <w:r w:rsidR="00D424A4">
        <w:rPr>
          <w:rFonts w:ascii="IRBadr" w:hAnsi="IRBadr" w:cs="IRBadr" w:hint="cs"/>
          <w:rtl/>
        </w:rPr>
        <w:t>طلا و نقره شود، گذشتن حول بر چه امری معتبر است؟</w:t>
      </w:r>
      <w:r w:rsidR="00FD514E">
        <w:rPr>
          <w:rFonts w:ascii="IRBadr" w:hAnsi="IRBadr" w:cs="IRBadr" w:hint="cs"/>
          <w:rtl/>
        </w:rPr>
        <w:t xml:space="preserve"> </w:t>
      </w:r>
    </w:p>
    <w:p w:rsidR="005F3A96" w:rsidRDefault="005F3A96" w:rsidP="00806C82">
      <w:pPr>
        <w:rPr>
          <w:rFonts w:ascii="IRBadr" w:hAnsi="IRBadr" w:cs="IRBadr"/>
          <w:rtl/>
        </w:rPr>
      </w:pPr>
      <w:r w:rsidRPr="005F3A96">
        <w:rPr>
          <w:rFonts w:ascii="IRBadr" w:hAnsi="IRBadr" w:cs="IRBadr" w:hint="cs"/>
          <w:b/>
          <w:bCs/>
          <w:rtl/>
        </w:rPr>
        <w:lastRenderedPageBreak/>
        <w:t>سوال</w:t>
      </w:r>
      <w:r>
        <w:rPr>
          <w:rFonts w:ascii="IRBadr" w:hAnsi="IRBadr" w:cs="IRBadr" w:hint="cs"/>
          <w:rtl/>
        </w:rPr>
        <w:t>: شما بیان کردید که روایت، مربوط به زکات مال التجارة است.</w:t>
      </w:r>
    </w:p>
    <w:p w:rsidR="005F3A96" w:rsidRDefault="005F3A96" w:rsidP="005F3A96">
      <w:pPr>
        <w:rPr>
          <w:rFonts w:ascii="IRBadr" w:hAnsi="IRBadr" w:cs="IRBadr"/>
          <w:rtl/>
        </w:rPr>
      </w:pPr>
      <w:r w:rsidRPr="005F3A96">
        <w:rPr>
          <w:rFonts w:ascii="IRBadr" w:hAnsi="IRBadr" w:cs="IRBadr" w:hint="cs"/>
          <w:b/>
          <w:bCs/>
          <w:rtl/>
        </w:rPr>
        <w:t>پاسخ</w:t>
      </w:r>
      <w:r>
        <w:rPr>
          <w:rFonts w:ascii="IRBadr" w:hAnsi="IRBadr" w:cs="IRBadr" w:hint="cs"/>
          <w:rtl/>
        </w:rPr>
        <w:t>: سوال اول روایت، ممکن است از زکات مال التجارة باشد، و یا حتّی ممکن است از اساس، مربوط به زکات مال التجارة نباشد. احتمال سوم</w:t>
      </w:r>
      <w:r w:rsidR="00E66486">
        <w:rPr>
          <w:rFonts w:ascii="IRBadr" w:hAnsi="IRBadr" w:cs="IRBadr" w:hint="cs"/>
          <w:rtl/>
        </w:rPr>
        <w:t xml:space="preserve"> در مورد سوال اول</w:t>
      </w:r>
      <w:r>
        <w:rPr>
          <w:rFonts w:ascii="IRBadr" w:hAnsi="IRBadr" w:cs="IRBadr" w:hint="cs"/>
          <w:rtl/>
        </w:rPr>
        <w:t xml:space="preserve"> آنکه ممکن است از روایت استفاده شود که حتّی زکات مال التجارة هم اگر ثابت و لازم باشد، به جهت نوعی تشبیه آن، به طلا و نقره است؛ چرا که مال التجارة، امکان دارد به طلا و نقره تبدیل شود، و اگر زکات در آن ثابت شود، ازین جهت است.</w:t>
      </w:r>
    </w:p>
    <w:p w:rsidR="009C63EB" w:rsidRDefault="00BA5C7A" w:rsidP="00BA5C7A">
      <w:pPr>
        <w:rPr>
          <w:rFonts w:ascii="IRBadr" w:hAnsi="IRBadr" w:cs="IRBadr"/>
          <w:rtl/>
        </w:rPr>
      </w:pPr>
      <w:r>
        <w:rPr>
          <w:rFonts w:ascii="IRBadr" w:hAnsi="IRBadr" w:cs="IRBadr" w:hint="cs"/>
          <w:rtl/>
        </w:rPr>
        <w:t xml:space="preserve">نکته روایت، سوال از تبدیل شدن وصیفه، به یک مال زکوی است. </w:t>
      </w:r>
      <w:r w:rsidR="00FD514E">
        <w:rPr>
          <w:rFonts w:ascii="IRBadr" w:hAnsi="IRBadr" w:cs="IRBadr" w:hint="cs"/>
          <w:rtl/>
        </w:rPr>
        <w:t>یعنی صلاحیّ</w:t>
      </w:r>
      <w:r>
        <w:rPr>
          <w:rFonts w:ascii="IRBadr" w:hAnsi="IRBadr" w:cs="IRBadr" w:hint="cs"/>
          <w:rtl/>
        </w:rPr>
        <w:t>ت تبدیل شدن یک عین به پول،</w:t>
      </w:r>
      <w:r w:rsidR="00FD514E">
        <w:rPr>
          <w:rFonts w:ascii="IRBadr" w:hAnsi="IRBadr" w:cs="IRBadr" w:hint="cs"/>
          <w:rtl/>
        </w:rPr>
        <w:t xml:space="preserve"> صلاحیّتی برای تعلّق زکات به آن </w:t>
      </w:r>
      <w:r>
        <w:rPr>
          <w:rFonts w:ascii="IRBadr" w:hAnsi="IRBadr" w:cs="IRBadr" w:hint="cs"/>
          <w:rtl/>
        </w:rPr>
        <w:t>نیست</w:t>
      </w:r>
      <w:r w:rsidR="00FD514E">
        <w:rPr>
          <w:rFonts w:ascii="IRBadr" w:hAnsi="IRBadr" w:cs="IRBadr" w:hint="cs"/>
          <w:rtl/>
        </w:rPr>
        <w:t xml:space="preserve">؛ بلکه صلاحیّت تبدیل شدن </w:t>
      </w:r>
      <w:r>
        <w:rPr>
          <w:rFonts w:ascii="IRBadr" w:hAnsi="IRBadr" w:cs="IRBadr" w:hint="cs"/>
          <w:rtl/>
        </w:rPr>
        <w:t xml:space="preserve">عین </w:t>
      </w:r>
      <w:r w:rsidR="00FD514E">
        <w:rPr>
          <w:rFonts w:ascii="IRBadr" w:hAnsi="IRBadr" w:cs="IRBadr" w:hint="cs"/>
          <w:rtl/>
        </w:rPr>
        <w:t xml:space="preserve">به یک مال زکوی است که شبهه زکات </w:t>
      </w:r>
      <w:r>
        <w:rPr>
          <w:rFonts w:ascii="IRBadr" w:hAnsi="IRBadr" w:cs="IRBadr" w:hint="cs"/>
          <w:rtl/>
        </w:rPr>
        <w:t xml:space="preserve">را </w:t>
      </w:r>
      <w:r w:rsidR="00FD514E">
        <w:rPr>
          <w:rFonts w:ascii="IRBadr" w:hAnsi="IRBadr" w:cs="IRBadr" w:hint="cs"/>
          <w:rtl/>
        </w:rPr>
        <w:t>ایجاد می‌</w:t>
      </w:r>
      <w:r>
        <w:rPr>
          <w:rFonts w:ascii="IRBadr" w:hAnsi="IRBadr" w:cs="IRBadr" w:hint="cs"/>
          <w:rtl/>
        </w:rPr>
        <w:t>کن</w:t>
      </w:r>
      <w:r w:rsidR="00FD514E">
        <w:rPr>
          <w:rFonts w:ascii="IRBadr" w:hAnsi="IRBadr" w:cs="IRBadr" w:hint="cs"/>
          <w:rtl/>
        </w:rPr>
        <w:t xml:space="preserve">د. </w:t>
      </w:r>
      <w:r w:rsidR="00EB7A9C">
        <w:rPr>
          <w:rFonts w:ascii="IRBadr" w:hAnsi="IRBadr" w:cs="IRBadr" w:hint="cs"/>
          <w:rtl/>
        </w:rPr>
        <w:t xml:space="preserve"> این روشن است که آن ثمنی که در ازای وصیفه دریافت می‌شود، اگر مالی غیر زکوی مثل عبد باشد، زکات ندارد. پس روشن می‌شود که نکته سوال، همان تبدیل شدن عین به طلا و نقره است.</w:t>
      </w:r>
    </w:p>
    <w:p w:rsidR="00EB7A9C" w:rsidRDefault="006F3A59" w:rsidP="006F3A59">
      <w:pPr>
        <w:pStyle w:val="Heading2"/>
        <w:rPr>
          <w:rtl/>
        </w:rPr>
      </w:pPr>
      <w:bookmarkStart w:id="16" w:name="_Toc150614149"/>
      <w:bookmarkStart w:id="17" w:name="_Toc150630890"/>
      <w:bookmarkStart w:id="18" w:name="_Toc150630920"/>
      <w:bookmarkStart w:id="19" w:name="_Toc150631485"/>
      <w:r>
        <w:rPr>
          <w:rFonts w:hint="cs"/>
          <w:rtl/>
        </w:rPr>
        <w:t xml:space="preserve">وجه دوم: أحادیث زکات در </w:t>
      </w:r>
      <w:r w:rsidR="009A04C6">
        <w:rPr>
          <w:rFonts w:hint="cs"/>
          <w:rtl/>
        </w:rPr>
        <w:t>«</w:t>
      </w:r>
      <w:r>
        <w:rPr>
          <w:rFonts w:hint="cs"/>
          <w:rtl/>
        </w:rPr>
        <w:t>مال</w:t>
      </w:r>
      <w:bookmarkEnd w:id="16"/>
      <w:r w:rsidR="009A04C6">
        <w:rPr>
          <w:rFonts w:hint="cs"/>
          <w:rtl/>
        </w:rPr>
        <w:t>»</w:t>
      </w:r>
      <w:bookmarkEnd w:id="17"/>
      <w:bookmarkEnd w:id="18"/>
      <w:bookmarkEnd w:id="19"/>
    </w:p>
    <w:p w:rsidR="003E7073" w:rsidRPr="003E7073" w:rsidRDefault="003E7073" w:rsidP="003E7073">
      <w:pPr>
        <w:rPr>
          <w:rFonts w:ascii="IRBadr" w:hAnsi="IRBadr" w:cs="IRBadr"/>
          <w:rtl/>
        </w:rPr>
      </w:pPr>
      <w:bookmarkStart w:id="20" w:name="_Toc150614150"/>
      <w:r w:rsidRPr="003E7073">
        <w:rPr>
          <w:rFonts w:ascii="IRBadr" w:hAnsi="IRBadr" w:cs="IRBadr" w:hint="cs"/>
          <w:rtl/>
        </w:rPr>
        <w:t>آقای قائینی در این قسمت، ۸ روایت ذکر کرده است.</w:t>
      </w:r>
    </w:p>
    <w:p w:rsidR="006F3A59" w:rsidRDefault="006F3A59" w:rsidP="006F3A59">
      <w:pPr>
        <w:pStyle w:val="Heading3"/>
      </w:pPr>
      <w:bookmarkStart w:id="21" w:name="_Toc150630891"/>
      <w:bookmarkStart w:id="22" w:name="_Toc150630921"/>
      <w:bookmarkStart w:id="23" w:name="_Toc150631486"/>
      <w:r>
        <w:rPr>
          <w:rFonts w:hint="cs"/>
          <w:rtl/>
        </w:rPr>
        <w:t>روایت اول:</w:t>
      </w:r>
      <w:bookmarkEnd w:id="20"/>
      <w:r>
        <w:rPr>
          <w:rFonts w:hint="cs"/>
          <w:rtl/>
        </w:rPr>
        <w:t xml:space="preserve"> </w:t>
      </w:r>
      <w:r w:rsidR="009A04C6">
        <w:rPr>
          <w:rFonts w:hint="cs"/>
          <w:rtl/>
        </w:rPr>
        <w:t>روایت علی بن یقطین</w:t>
      </w:r>
      <w:bookmarkEnd w:id="21"/>
      <w:bookmarkEnd w:id="22"/>
      <w:bookmarkEnd w:id="23"/>
    </w:p>
    <w:p w:rsidR="006F3A59" w:rsidRDefault="006F3A59" w:rsidP="00EB7A9C">
      <w:pPr>
        <w:rPr>
          <w:rFonts w:ascii="IRBadr" w:hAnsi="IRBadr" w:cs="IRBadr"/>
        </w:rPr>
      </w:pPr>
      <w:r w:rsidRPr="006F3A59">
        <w:rPr>
          <w:rFonts w:ascii="IRBadr" w:hAnsi="IRBadr" w:cs="IRBadr" w:hint="eastAsia"/>
          <w:color w:val="008000"/>
          <w:rtl/>
        </w:rPr>
        <w:t>«</w:t>
      </w:r>
      <w:r w:rsidRPr="006F3A59">
        <w:rPr>
          <w:rFonts w:ascii="IRBadr" w:hAnsi="IRBadr" w:cs="IRBadr" w:hint="cs"/>
          <w:color w:val="8064A2" w:themeColor="accent4"/>
          <w:rtl/>
        </w:rPr>
        <w:t>حَمَّادُ</w:t>
      </w:r>
      <w:r w:rsidRPr="006F3A59">
        <w:rPr>
          <w:rFonts w:ascii="IRBadr" w:hAnsi="IRBadr" w:cs="IRBadr"/>
          <w:color w:val="8064A2" w:themeColor="accent4"/>
          <w:rtl/>
        </w:rPr>
        <w:t xml:space="preserve"> </w:t>
      </w:r>
      <w:r w:rsidRPr="006F3A59">
        <w:rPr>
          <w:rFonts w:ascii="IRBadr" w:hAnsi="IRBadr" w:cs="IRBadr" w:hint="cs"/>
          <w:color w:val="8064A2" w:themeColor="accent4"/>
          <w:rtl/>
        </w:rPr>
        <w:t>بْنُ</w:t>
      </w:r>
      <w:r w:rsidRPr="006F3A59">
        <w:rPr>
          <w:rFonts w:ascii="IRBadr" w:hAnsi="IRBadr" w:cs="IRBadr"/>
          <w:color w:val="8064A2" w:themeColor="accent4"/>
          <w:rtl/>
        </w:rPr>
        <w:t xml:space="preserve"> </w:t>
      </w:r>
      <w:r w:rsidRPr="006F3A59">
        <w:rPr>
          <w:rFonts w:ascii="IRBadr" w:hAnsi="IRBadr" w:cs="IRBadr" w:hint="cs"/>
          <w:color w:val="8064A2" w:themeColor="accent4"/>
          <w:rtl/>
        </w:rPr>
        <w:t>عِيسَى</w:t>
      </w:r>
      <w:r w:rsidRPr="006F3A59">
        <w:rPr>
          <w:rFonts w:ascii="IRBadr" w:hAnsi="IRBadr" w:cs="IRBadr"/>
          <w:color w:val="8064A2" w:themeColor="accent4"/>
          <w:rtl/>
        </w:rPr>
        <w:t xml:space="preserve"> </w:t>
      </w:r>
      <w:r w:rsidRPr="006F3A59">
        <w:rPr>
          <w:rFonts w:ascii="IRBadr" w:hAnsi="IRBadr" w:cs="IRBadr" w:hint="cs"/>
          <w:color w:val="8064A2" w:themeColor="accent4"/>
          <w:rtl/>
        </w:rPr>
        <w:t>عَنْ</w:t>
      </w:r>
      <w:r w:rsidRPr="006F3A59">
        <w:rPr>
          <w:rFonts w:ascii="IRBadr" w:hAnsi="IRBadr" w:cs="IRBadr"/>
          <w:color w:val="8064A2" w:themeColor="accent4"/>
          <w:rtl/>
        </w:rPr>
        <w:t xml:space="preserve"> </w:t>
      </w:r>
      <w:r w:rsidRPr="006F3A59">
        <w:rPr>
          <w:rFonts w:ascii="IRBadr" w:hAnsi="IRBadr" w:cs="IRBadr" w:hint="cs"/>
          <w:color w:val="8064A2" w:themeColor="accent4"/>
          <w:rtl/>
        </w:rPr>
        <w:t>حَرِيزٍ</w:t>
      </w:r>
      <w:r w:rsidRPr="006F3A59">
        <w:rPr>
          <w:rFonts w:ascii="IRBadr" w:hAnsi="IRBadr" w:cs="IRBadr"/>
          <w:color w:val="8064A2" w:themeColor="accent4"/>
          <w:rtl/>
        </w:rPr>
        <w:t xml:space="preserve"> </w:t>
      </w:r>
      <w:r w:rsidRPr="006F3A59">
        <w:rPr>
          <w:rFonts w:ascii="IRBadr" w:hAnsi="IRBadr" w:cs="IRBadr" w:hint="cs"/>
          <w:color w:val="8064A2" w:themeColor="accent4"/>
          <w:rtl/>
        </w:rPr>
        <w:t>عَنْ</w:t>
      </w:r>
      <w:r w:rsidRPr="006F3A59">
        <w:rPr>
          <w:rFonts w:ascii="IRBadr" w:hAnsi="IRBadr" w:cs="IRBadr"/>
          <w:color w:val="8064A2" w:themeColor="accent4"/>
          <w:rtl/>
        </w:rPr>
        <w:t xml:space="preserve"> </w:t>
      </w:r>
      <w:r w:rsidRPr="006F3A59">
        <w:rPr>
          <w:rFonts w:ascii="IRBadr" w:hAnsi="IRBadr" w:cs="IRBadr" w:hint="cs"/>
          <w:color w:val="8064A2" w:themeColor="accent4"/>
          <w:rtl/>
        </w:rPr>
        <w:t>عَلِيِّ</w:t>
      </w:r>
      <w:r w:rsidRPr="006F3A59">
        <w:rPr>
          <w:rFonts w:ascii="IRBadr" w:hAnsi="IRBadr" w:cs="IRBadr"/>
          <w:color w:val="8064A2" w:themeColor="accent4"/>
          <w:rtl/>
        </w:rPr>
        <w:t xml:space="preserve"> </w:t>
      </w:r>
      <w:r w:rsidRPr="006F3A59">
        <w:rPr>
          <w:rFonts w:ascii="IRBadr" w:hAnsi="IRBadr" w:cs="IRBadr" w:hint="cs"/>
          <w:color w:val="8064A2" w:themeColor="accent4"/>
          <w:rtl/>
        </w:rPr>
        <w:t>بْنِ</w:t>
      </w:r>
      <w:r w:rsidRPr="006F3A59">
        <w:rPr>
          <w:rFonts w:ascii="IRBadr" w:hAnsi="IRBadr" w:cs="IRBadr"/>
          <w:color w:val="8064A2" w:themeColor="accent4"/>
          <w:rtl/>
        </w:rPr>
        <w:t xml:space="preserve"> </w:t>
      </w:r>
      <w:r w:rsidRPr="006F3A59">
        <w:rPr>
          <w:rFonts w:ascii="IRBadr" w:hAnsi="IRBadr" w:cs="IRBadr" w:hint="cs"/>
          <w:color w:val="8064A2" w:themeColor="accent4"/>
          <w:rtl/>
        </w:rPr>
        <w:t>يَقْطِينٍ</w:t>
      </w:r>
      <w:r w:rsidRPr="006F3A59">
        <w:rPr>
          <w:rFonts w:ascii="IRBadr" w:hAnsi="IRBadr" w:cs="IRBadr"/>
          <w:color w:val="8064A2" w:themeColor="accent4"/>
          <w:rtl/>
        </w:rPr>
        <w:t xml:space="preserve"> </w:t>
      </w:r>
      <w:r w:rsidRPr="006F3A59">
        <w:rPr>
          <w:rFonts w:ascii="IRBadr" w:hAnsi="IRBadr" w:cs="IRBadr" w:hint="cs"/>
          <w:color w:val="8064A2" w:themeColor="accent4"/>
          <w:rtl/>
        </w:rPr>
        <w:t>عَنْ</w:t>
      </w:r>
      <w:r w:rsidRPr="006F3A59">
        <w:rPr>
          <w:rFonts w:ascii="IRBadr" w:hAnsi="IRBadr" w:cs="IRBadr"/>
          <w:color w:val="8064A2" w:themeColor="accent4"/>
          <w:rtl/>
        </w:rPr>
        <w:t xml:space="preserve"> </w:t>
      </w:r>
      <w:r w:rsidRPr="006F3A59">
        <w:rPr>
          <w:rFonts w:ascii="IRBadr" w:hAnsi="IRBadr" w:cs="IRBadr" w:hint="cs"/>
          <w:color w:val="8064A2" w:themeColor="accent4"/>
          <w:rtl/>
        </w:rPr>
        <w:t>أَبِي</w:t>
      </w:r>
      <w:r w:rsidRPr="006F3A59">
        <w:rPr>
          <w:rFonts w:ascii="IRBadr" w:hAnsi="IRBadr" w:cs="IRBadr"/>
          <w:color w:val="8064A2" w:themeColor="accent4"/>
          <w:rtl/>
        </w:rPr>
        <w:t xml:space="preserve"> </w:t>
      </w:r>
      <w:r w:rsidRPr="006F3A59">
        <w:rPr>
          <w:rFonts w:ascii="IRBadr" w:hAnsi="IRBadr" w:cs="IRBadr" w:hint="cs"/>
          <w:color w:val="8064A2" w:themeColor="accent4"/>
          <w:rtl/>
        </w:rPr>
        <w:t>إِبْرَاهِيمَ</w:t>
      </w:r>
      <w:r w:rsidRPr="006F3A59">
        <w:rPr>
          <w:rFonts w:ascii="IRBadr" w:hAnsi="IRBadr" w:cs="IRBadr"/>
          <w:color w:val="8064A2" w:themeColor="accent4"/>
          <w:rtl/>
        </w:rPr>
        <w:t xml:space="preserve"> </w:t>
      </w:r>
      <w:r w:rsidRPr="006F3A59">
        <w:rPr>
          <w:rFonts w:ascii="IRBadr" w:hAnsi="IRBadr" w:cs="IRBadr" w:hint="cs"/>
          <w:color w:val="8064A2" w:themeColor="accent4"/>
          <w:rtl/>
        </w:rPr>
        <w:t>ع</w:t>
      </w:r>
      <w:r w:rsidRPr="006F3A59">
        <w:rPr>
          <w:rFonts w:ascii="IRBadr" w:hAnsi="IRBadr" w:cs="IRBadr"/>
          <w:color w:val="8064A2" w:themeColor="accent4"/>
          <w:rtl/>
        </w:rPr>
        <w:t xml:space="preserve"> </w:t>
      </w:r>
      <w:r w:rsidRPr="006F3A59">
        <w:rPr>
          <w:rFonts w:ascii="IRBadr" w:hAnsi="IRBadr" w:cs="IRBadr" w:hint="cs"/>
          <w:color w:val="8064A2" w:themeColor="accent4"/>
          <w:rtl/>
        </w:rPr>
        <w:t>قَالَ</w:t>
      </w:r>
      <w:r w:rsidRPr="006F3A59">
        <w:rPr>
          <w:rFonts w:ascii="IRBadr" w:hAnsi="IRBadr" w:cs="IRBadr"/>
          <w:color w:val="8064A2" w:themeColor="accent4"/>
          <w:rtl/>
        </w:rPr>
        <w:t>:</w:t>
      </w:r>
      <w:r w:rsidRPr="006F3A59">
        <w:rPr>
          <w:rFonts w:ascii="IRBadr" w:hAnsi="IRBadr" w:cs="IRBadr"/>
          <w:color w:val="008000"/>
          <w:rtl/>
        </w:rPr>
        <w:t xml:space="preserve"> </w:t>
      </w:r>
      <w:r w:rsidRPr="006F3A59">
        <w:rPr>
          <w:rFonts w:ascii="IRBadr" w:hAnsi="IRBadr" w:cs="IRBadr" w:hint="cs"/>
          <w:color w:val="008000"/>
          <w:rtl/>
        </w:rPr>
        <w:t>قُلْتُ</w:t>
      </w:r>
      <w:r w:rsidRPr="006F3A59">
        <w:rPr>
          <w:rFonts w:ascii="IRBadr" w:hAnsi="IRBadr" w:cs="IRBadr"/>
          <w:color w:val="008000"/>
          <w:rtl/>
        </w:rPr>
        <w:t xml:space="preserve"> </w:t>
      </w:r>
      <w:r w:rsidRPr="006F3A59">
        <w:rPr>
          <w:rFonts w:ascii="IRBadr" w:hAnsi="IRBadr" w:cs="IRBadr" w:hint="cs"/>
          <w:color w:val="008000"/>
          <w:rtl/>
        </w:rPr>
        <w:t>لَهُ</w:t>
      </w:r>
      <w:r w:rsidRPr="006F3A59">
        <w:rPr>
          <w:rFonts w:ascii="IRBadr" w:hAnsi="IRBadr" w:cs="IRBadr"/>
          <w:color w:val="008000"/>
          <w:rtl/>
        </w:rPr>
        <w:t xml:space="preserve"> </w:t>
      </w:r>
      <w:r w:rsidRPr="006F3A59">
        <w:rPr>
          <w:rFonts w:ascii="IRBadr" w:hAnsi="IRBadr" w:cs="IRBadr" w:hint="cs"/>
          <w:color w:val="008000"/>
          <w:rtl/>
        </w:rPr>
        <w:t>إِنَّهُ</w:t>
      </w:r>
      <w:r w:rsidRPr="006F3A59">
        <w:rPr>
          <w:rFonts w:ascii="IRBadr" w:hAnsi="IRBadr" w:cs="IRBadr"/>
          <w:color w:val="008000"/>
          <w:rtl/>
        </w:rPr>
        <w:t xml:space="preserve"> </w:t>
      </w:r>
      <w:r w:rsidRPr="006F3A59">
        <w:rPr>
          <w:rFonts w:ascii="IRBadr" w:hAnsi="IRBadr" w:cs="IRBadr" w:hint="cs"/>
          <w:color w:val="008000"/>
          <w:rtl/>
        </w:rPr>
        <w:t>يَجْتَمِعُ</w:t>
      </w:r>
      <w:r w:rsidRPr="006F3A59">
        <w:rPr>
          <w:rFonts w:ascii="IRBadr" w:hAnsi="IRBadr" w:cs="IRBadr"/>
          <w:color w:val="008000"/>
          <w:rtl/>
        </w:rPr>
        <w:t xml:space="preserve"> </w:t>
      </w:r>
      <w:r w:rsidRPr="006F3A59">
        <w:rPr>
          <w:rFonts w:ascii="IRBadr" w:hAnsi="IRBadr" w:cs="IRBadr" w:hint="cs"/>
          <w:color w:val="008000"/>
          <w:rtl/>
        </w:rPr>
        <w:t>عِنْدِي</w:t>
      </w:r>
      <w:r w:rsidRPr="006F3A59">
        <w:rPr>
          <w:rFonts w:ascii="IRBadr" w:hAnsi="IRBadr" w:cs="IRBadr"/>
          <w:color w:val="008000"/>
          <w:rtl/>
        </w:rPr>
        <w:t xml:space="preserve"> </w:t>
      </w:r>
      <w:r w:rsidRPr="006F3A59">
        <w:rPr>
          <w:rFonts w:ascii="IRBadr" w:hAnsi="IRBadr" w:cs="IRBadr" w:hint="cs"/>
          <w:color w:val="008000"/>
          <w:rtl/>
        </w:rPr>
        <w:t>الشَّيْ‏ءُ</w:t>
      </w:r>
      <w:r w:rsidRPr="006F3A59">
        <w:rPr>
          <w:rFonts w:ascii="IRBadr" w:hAnsi="IRBadr" w:cs="IRBadr"/>
          <w:color w:val="008000"/>
          <w:rtl/>
        </w:rPr>
        <w:t xml:space="preserve"> </w:t>
      </w:r>
      <w:r>
        <w:rPr>
          <w:rFonts w:ascii="IRBadr" w:hAnsi="IRBadr" w:cs="IRBadr" w:hint="cs"/>
          <w:color w:val="008000"/>
          <w:rtl/>
        </w:rPr>
        <w:t>(الکثیر قیمته)</w:t>
      </w:r>
      <w:r w:rsidRPr="006F3A59">
        <w:rPr>
          <w:rFonts w:ascii="IRBadr" w:hAnsi="IRBadr" w:cs="IRBadr" w:hint="cs"/>
          <w:color w:val="008000"/>
          <w:rtl/>
        </w:rPr>
        <w:t>فَيَبْقَى</w:t>
      </w:r>
      <w:r w:rsidRPr="006F3A59">
        <w:rPr>
          <w:rFonts w:ascii="IRBadr" w:hAnsi="IRBadr" w:cs="IRBadr"/>
          <w:color w:val="008000"/>
          <w:rtl/>
        </w:rPr>
        <w:t xml:space="preserve"> </w:t>
      </w:r>
      <w:r w:rsidRPr="006F3A59">
        <w:rPr>
          <w:rFonts w:ascii="IRBadr" w:hAnsi="IRBadr" w:cs="IRBadr" w:hint="cs"/>
          <w:color w:val="008000"/>
          <w:rtl/>
        </w:rPr>
        <w:t>نَحْواً</w:t>
      </w:r>
      <w:r w:rsidRPr="006F3A59">
        <w:rPr>
          <w:rFonts w:ascii="IRBadr" w:hAnsi="IRBadr" w:cs="IRBadr"/>
          <w:color w:val="008000"/>
          <w:rtl/>
        </w:rPr>
        <w:t xml:space="preserve"> </w:t>
      </w:r>
      <w:r w:rsidRPr="006F3A59">
        <w:rPr>
          <w:rFonts w:ascii="IRBadr" w:hAnsi="IRBadr" w:cs="IRBadr" w:hint="cs"/>
          <w:color w:val="008000"/>
          <w:rtl/>
        </w:rPr>
        <w:t>مِنْ</w:t>
      </w:r>
      <w:r w:rsidRPr="006F3A59">
        <w:rPr>
          <w:rFonts w:ascii="IRBadr" w:hAnsi="IRBadr" w:cs="IRBadr"/>
          <w:color w:val="008000"/>
          <w:rtl/>
        </w:rPr>
        <w:t xml:space="preserve"> </w:t>
      </w:r>
      <w:r w:rsidRPr="006F3A59">
        <w:rPr>
          <w:rFonts w:ascii="IRBadr" w:hAnsi="IRBadr" w:cs="IRBadr" w:hint="cs"/>
          <w:color w:val="008000"/>
          <w:rtl/>
        </w:rPr>
        <w:t>سَنَةٍ</w:t>
      </w:r>
      <w:r w:rsidRPr="006F3A59">
        <w:rPr>
          <w:rFonts w:ascii="IRBadr" w:hAnsi="IRBadr" w:cs="IRBadr"/>
          <w:color w:val="008000"/>
          <w:rtl/>
        </w:rPr>
        <w:t xml:space="preserve"> </w:t>
      </w:r>
      <w:r w:rsidRPr="006F3A59">
        <w:rPr>
          <w:rFonts w:ascii="IRBadr" w:hAnsi="IRBadr" w:cs="IRBadr" w:hint="cs"/>
          <w:color w:val="008000"/>
          <w:rtl/>
        </w:rPr>
        <w:t>أَ</w:t>
      </w:r>
      <w:r w:rsidRPr="006F3A59">
        <w:rPr>
          <w:rFonts w:ascii="IRBadr" w:hAnsi="IRBadr" w:cs="IRBadr"/>
          <w:color w:val="008000"/>
          <w:rtl/>
        </w:rPr>
        <w:t xml:space="preserve"> </w:t>
      </w:r>
      <w:r w:rsidRPr="006F3A59">
        <w:rPr>
          <w:rFonts w:ascii="IRBadr" w:hAnsi="IRBadr" w:cs="IRBadr" w:hint="cs"/>
          <w:color w:val="008000"/>
          <w:rtl/>
        </w:rPr>
        <w:t>نُزَكِّيهِ</w:t>
      </w:r>
      <w:r w:rsidR="009A04C6">
        <w:rPr>
          <w:rFonts w:ascii="IRBadr" w:hAnsi="IRBadr" w:cs="IRBadr" w:hint="cs"/>
          <w:color w:val="008000"/>
          <w:rtl/>
        </w:rPr>
        <w:t>؟</w:t>
      </w:r>
      <w:r w:rsidRPr="006F3A59">
        <w:rPr>
          <w:rFonts w:ascii="IRBadr" w:hAnsi="IRBadr" w:cs="IRBadr"/>
          <w:color w:val="008000"/>
          <w:rtl/>
        </w:rPr>
        <w:t xml:space="preserve"> </w:t>
      </w:r>
      <w:r w:rsidRPr="006F3A59">
        <w:rPr>
          <w:rFonts w:ascii="IRBadr" w:hAnsi="IRBadr" w:cs="IRBadr" w:hint="cs"/>
          <w:color w:val="008000"/>
          <w:rtl/>
        </w:rPr>
        <w:t>قَالَ</w:t>
      </w:r>
      <w:r w:rsidR="009A04C6">
        <w:rPr>
          <w:rFonts w:ascii="IRBadr" w:hAnsi="IRBadr" w:cs="IRBadr" w:hint="cs"/>
          <w:color w:val="008000"/>
          <w:rtl/>
        </w:rPr>
        <w:t>:</w:t>
      </w:r>
      <w:r w:rsidRPr="006F3A59">
        <w:rPr>
          <w:rFonts w:ascii="IRBadr" w:hAnsi="IRBadr" w:cs="IRBadr"/>
          <w:color w:val="008000"/>
          <w:rtl/>
        </w:rPr>
        <w:t xml:space="preserve"> </w:t>
      </w:r>
      <w:r w:rsidRPr="006F3A59">
        <w:rPr>
          <w:rFonts w:ascii="IRBadr" w:hAnsi="IRBadr" w:cs="IRBadr" w:hint="cs"/>
          <w:color w:val="008000"/>
          <w:rtl/>
        </w:rPr>
        <w:t>لَا</w:t>
      </w:r>
      <w:r w:rsidR="009A04C6">
        <w:rPr>
          <w:rFonts w:ascii="IRBadr" w:hAnsi="IRBadr" w:cs="IRBadr" w:hint="cs"/>
          <w:color w:val="008000"/>
          <w:rtl/>
        </w:rPr>
        <w:t>،</w:t>
      </w:r>
      <w:r w:rsidRPr="006F3A59">
        <w:rPr>
          <w:rFonts w:ascii="IRBadr" w:hAnsi="IRBadr" w:cs="IRBadr"/>
          <w:color w:val="008000"/>
          <w:rtl/>
        </w:rPr>
        <w:t xml:space="preserve"> </w:t>
      </w:r>
      <w:r w:rsidRPr="006F3A59">
        <w:rPr>
          <w:rFonts w:ascii="IRBadr" w:hAnsi="IRBadr" w:cs="IRBadr" w:hint="cs"/>
          <w:color w:val="008000"/>
          <w:rtl/>
        </w:rPr>
        <w:t>كُلُّ</w:t>
      </w:r>
      <w:r w:rsidRPr="006F3A59">
        <w:rPr>
          <w:rFonts w:ascii="IRBadr" w:hAnsi="IRBadr" w:cs="IRBadr"/>
          <w:color w:val="008000"/>
          <w:rtl/>
        </w:rPr>
        <w:t xml:space="preserve"> </w:t>
      </w:r>
      <w:r w:rsidRPr="006F3A59">
        <w:rPr>
          <w:rFonts w:ascii="IRBadr" w:hAnsi="IRBadr" w:cs="IRBadr" w:hint="cs"/>
          <w:color w:val="008000"/>
          <w:rtl/>
        </w:rPr>
        <w:t>مَا</w:t>
      </w:r>
      <w:r w:rsidRPr="006F3A59">
        <w:rPr>
          <w:rFonts w:ascii="IRBadr" w:hAnsi="IRBadr" w:cs="IRBadr"/>
          <w:color w:val="008000"/>
          <w:rtl/>
        </w:rPr>
        <w:t xml:space="preserve"> </w:t>
      </w:r>
      <w:r w:rsidRPr="006F3A59">
        <w:rPr>
          <w:rFonts w:ascii="IRBadr" w:hAnsi="IRBadr" w:cs="IRBadr" w:hint="cs"/>
          <w:color w:val="008000"/>
          <w:rtl/>
        </w:rPr>
        <w:t>لَمْ</w:t>
      </w:r>
      <w:r w:rsidRPr="006F3A59">
        <w:rPr>
          <w:rFonts w:ascii="IRBadr" w:hAnsi="IRBadr" w:cs="IRBadr"/>
          <w:color w:val="008000"/>
          <w:rtl/>
        </w:rPr>
        <w:t xml:space="preserve"> </w:t>
      </w:r>
      <w:r w:rsidRPr="006F3A59">
        <w:rPr>
          <w:rFonts w:ascii="IRBadr" w:hAnsi="IRBadr" w:cs="IRBadr" w:hint="cs"/>
          <w:color w:val="008000"/>
          <w:rtl/>
        </w:rPr>
        <w:t>يَحُلْ</w:t>
      </w:r>
      <w:r w:rsidRPr="006F3A59">
        <w:rPr>
          <w:rFonts w:ascii="IRBadr" w:hAnsi="IRBadr" w:cs="IRBadr"/>
          <w:color w:val="008000"/>
          <w:rtl/>
        </w:rPr>
        <w:t xml:space="preserve"> </w:t>
      </w:r>
      <w:r w:rsidRPr="006F3A59">
        <w:rPr>
          <w:rFonts w:ascii="IRBadr" w:hAnsi="IRBadr" w:cs="IRBadr" w:hint="cs"/>
          <w:color w:val="008000"/>
          <w:rtl/>
        </w:rPr>
        <w:t>عَلَيْهِ</w:t>
      </w:r>
      <w:r w:rsidRPr="006F3A59">
        <w:rPr>
          <w:rFonts w:ascii="IRBadr" w:hAnsi="IRBadr" w:cs="IRBadr"/>
          <w:color w:val="008000"/>
          <w:rtl/>
        </w:rPr>
        <w:t xml:space="preserve"> </w:t>
      </w:r>
      <w:r w:rsidRPr="006F3A59">
        <w:rPr>
          <w:rFonts w:ascii="IRBadr" w:hAnsi="IRBadr" w:cs="IRBadr" w:hint="cs"/>
          <w:color w:val="008000"/>
          <w:rtl/>
        </w:rPr>
        <w:t>عِنْدَكَ</w:t>
      </w:r>
      <w:r w:rsidRPr="006F3A59">
        <w:rPr>
          <w:rFonts w:ascii="IRBadr" w:hAnsi="IRBadr" w:cs="IRBadr"/>
          <w:color w:val="008000"/>
          <w:rtl/>
        </w:rPr>
        <w:t xml:space="preserve"> </w:t>
      </w:r>
      <w:r w:rsidRPr="006F3A59">
        <w:rPr>
          <w:rFonts w:ascii="IRBadr" w:hAnsi="IRBadr" w:cs="IRBadr" w:hint="cs"/>
          <w:color w:val="008000"/>
          <w:rtl/>
        </w:rPr>
        <w:t>الْحَوْلُ</w:t>
      </w:r>
      <w:r w:rsidRPr="006F3A59">
        <w:rPr>
          <w:rFonts w:ascii="IRBadr" w:hAnsi="IRBadr" w:cs="IRBadr"/>
          <w:color w:val="008000"/>
          <w:rtl/>
        </w:rPr>
        <w:t xml:space="preserve"> </w:t>
      </w:r>
      <w:r w:rsidRPr="006F3A59">
        <w:rPr>
          <w:rFonts w:ascii="IRBadr" w:hAnsi="IRBadr" w:cs="IRBadr" w:hint="cs"/>
          <w:color w:val="008000"/>
          <w:rtl/>
        </w:rPr>
        <w:t>فَلَيْسَ</w:t>
      </w:r>
      <w:r w:rsidRPr="006F3A59">
        <w:rPr>
          <w:rFonts w:ascii="IRBadr" w:hAnsi="IRBadr" w:cs="IRBadr"/>
          <w:color w:val="008000"/>
          <w:rtl/>
        </w:rPr>
        <w:t xml:space="preserve"> </w:t>
      </w:r>
      <w:r w:rsidRPr="006F3A59">
        <w:rPr>
          <w:rFonts w:ascii="IRBadr" w:hAnsi="IRBadr" w:cs="IRBadr" w:hint="cs"/>
          <w:color w:val="008000"/>
          <w:rtl/>
        </w:rPr>
        <w:t>عَلَيْهِ</w:t>
      </w:r>
      <w:r w:rsidRPr="006F3A59">
        <w:rPr>
          <w:rFonts w:ascii="IRBadr" w:hAnsi="IRBadr" w:cs="IRBadr"/>
          <w:color w:val="008000"/>
          <w:rtl/>
        </w:rPr>
        <w:t xml:space="preserve"> </w:t>
      </w:r>
      <w:r w:rsidRPr="006F3A59">
        <w:rPr>
          <w:rFonts w:ascii="IRBadr" w:hAnsi="IRBadr" w:cs="IRBadr" w:hint="cs"/>
          <w:color w:val="008000"/>
          <w:rtl/>
        </w:rPr>
        <w:t>فِيهِ</w:t>
      </w:r>
      <w:r w:rsidRPr="006F3A59">
        <w:rPr>
          <w:rFonts w:ascii="IRBadr" w:hAnsi="IRBadr" w:cs="IRBadr"/>
          <w:color w:val="008000"/>
          <w:rtl/>
        </w:rPr>
        <w:t xml:space="preserve"> </w:t>
      </w:r>
      <w:r w:rsidRPr="006F3A59">
        <w:rPr>
          <w:rFonts w:ascii="IRBadr" w:hAnsi="IRBadr" w:cs="IRBadr" w:hint="cs"/>
          <w:color w:val="008000"/>
          <w:rtl/>
        </w:rPr>
        <w:t>زَكَاةٌ</w:t>
      </w:r>
      <w:r w:rsidR="009A04C6">
        <w:rPr>
          <w:rFonts w:ascii="IRBadr" w:hAnsi="IRBadr" w:cs="IRBadr" w:hint="cs"/>
          <w:color w:val="008000"/>
          <w:rtl/>
        </w:rPr>
        <w:t>،</w:t>
      </w:r>
      <w:r w:rsidRPr="006F3A59">
        <w:rPr>
          <w:rFonts w:ascii="IRBadr" w:hAnsi="IRBadr" w:cs="IRBadr"/>
          <w:color w:val="008000"/>
          <w:rtl/>
        </w:rPr>
        <w:t xml:space="preserve"> </w:t>
      </w:r>
      <w:r w:rsidRPr="006F3A59">
        <w:rPr>
          <w:rFonts w:ascii="IRBadr" w:hAnsi="IRBadr" w:cs="IRBadr" w:hint="cs"/>
          <w:color w:val="008000"/>
          <w:rtl/>
        </w:rPr>
        <w:t>وَ</w:t>
      </w:r>
      <w:r w:rsidRPr="006F3A59">
        <w:rPr>
          <w:rFonts w:ascii="IRBadr" w:hAnsi="IRBadr" w:cs="IRBadr"/>
          <w:color w:val="008000"/>
          <w:rtl/>
        </w:rPr>
        <w:t xml:space="preserve"> </w:t>
      </w:r>
      <w:r w:rsidRPr="006F3A59">
        <w:rPr>
          <w:rFonts w:ascii="IRBadr" w:hAnsi="IRBadr" w:cs="IRBadr" w:hint="cs"/>
          <w:color w:val="008000"/>
          <w:rtl/>
        </w:rPr>
        <w:t>كُلُّ</w:t>
      </w:r>
      <w:r w:rsidRPr="006F3A59">
        <w:rPr>
          <w:rFonts w:ascii="IRBadr" w:hAnsi="IRBadr" w:cs="IRBadr"/>
          <w:color w:val="008000"/>
          <w:rtl/>
        </w:rPr>
        <w:t xml:space="preserve"> </w:t>
      </w:r>
      <w:r w:rsidRPr="006F3A59">
        <w:rPr>
          <w:rFonts w:ascii="IRBadr" w:hAnsi="IRBadr" w:cs="IRBadr" w:hint="cs"/>
          <w:color w:val="008000"/>
          <w:rtl/>
        </w:rPr>
        <w:t>مَا</w:t>
      </w:r>
      <w:r w:rsidRPr="006F3A59">
        <w:rPr>
          <w:rFonts w:ascii="IRBadr" w:hAnsi="IRBadr" w:cs="IRBadr"/>
          <w:color w:val="008000"/>
          <w:rtl/>
        </w:rPr>
        <w:t xml:space="preserve"> </w:t>
      </w:r>
      <w:r w:rsidRPr="006F3A59">
        <w:rPr>
          <w:rFonts w:ascii="IRBadr" w:hAnsi="IRBadr" w:cs="IRBadr" w:hint="cs"/>
          <w:color w:val="008000"/>
          <w:rtl/>
        </w:rPr>
        <w:t>لَمْ</w:t>
      </w:r>
      <w:r w:rsidRPr="006F3A59">
        <w:rPr>
          <w:rFonts w:ascii="IRBadr" w:hAnsi="IRBadr" w:cs="IRBadr"/>
          <w:color w:val="008000"/>
          <w:rtl/>
        </w:rPr>
        <w:t xml:space="preserve"> </w:t>
      </w:r>
      <w:r w:rsidRPr="006F3A59">
        <w:rPr>
          <w:rFonts w:ascii="IRBadr" w:hAnsi="IRBadr" w:cs="IRBadr" w:hint="cs"/>
          <w:color w:val="008000"/>
          <w:rtl/>
        </w:rPr>
        <w:t>يَكُنْ</w:t>
      </w:r>
      <w:r w:rsidRPr="006F3A59">
        <w:rPr>
          <w:rFonts w:ascii="IRBadr" w:hAnsi="IRBadr" w:cs="IRBadr"/>
          <w:color w:val="008000"/>
          <w:rtl/>
        </w:rPr>
        <w:t xml:space="preserve"> </w:t>
      </w:r>
      <w:r w:rsidRPr="006F3A59">
        <w:rPr>
          <w:rFonts w:ascii="IRBadr" w:hAnsi="IRBadr" w:cs="IRBadr" w:hint="cs"/>
          <w:color w:val="008000"/>
          <w:rtl/>
        </w:rPr>
        <w:t>رِكَازاً</w:t>
      </w:r>
      <w:r w:rsidR="009A04C6">
        <w:rPr>
          <w:rFonts w:ascii="IRBadr" w:hAnsi="IRBadr" w:cs="IRBadr" w:hint="cs"/>
          <w:color w:val="008000"/>
          <w:rtl/>
        </w:rPr>
        <w:t>،</w:t>
      </w:r>
      <w:r w:rsidRPr="006F3A59">
        <w:rPr>
          <w:rFonts w:ascii="IRBadr" w:hAnsi="IRBadr" w:cs="IRBadr"/>
          <w:color w:val="008000"/>
          <w:rtl/>
        </w:rPr>
        <w:t xml:space="preserve"> </w:t>
      </w:r>
      <w:r w:rsidRPr="006F3A59">
        <w:rPr>
          <w:rFonts w:ascii="IRBadr" w:hAnsi="IRBadr" w:cs="IRBadr" w:hint="cs"/>
          <w:color w:val="008000"/>
          <w:rtl/>
        </w:rPr>
        <w:t>فَلَيْسَ</w:t>
      </w:r>
      <w:r w:rsidRPr="006F3A59">
        <w:rPr>
          <w:rFonts w:ascii="IRBadr" w:hAnsi="IRBadr" w:cs="IRBadr"/>
          <w:color w:val="008000"/>
          <w:rtl/>
        </w:rPr>
        <w:t xml:space="preserve"> </w:t>
      </w:r>
      <w:r w:rsidRPr="006F3A59">
        <w:rPr>
          <w:rFonts w:ascii="IRBadr" w:hAnsi="IRBadr" w:cs="IRBadr" w:hint="cs"/>
          <w:color w:val="008000"/>
          <w:rtl/>
        </w:rPr>
        <w:t>عَلَيْكَ</w:t>
      </w:r>
      <w:r w:rsidRPr="006F3A59">
        <w:rPr>
          <w:rFonts w:ascii="IRBadr" w:hAnsi="IRBadr" w:cs="IRBadr"/>
          <w:color w:val="008000"/>
          <w:rtl/>
        </w:rPr>
        <w:t xml:space="preserve"> </w:t>
      </w:r>
      <w:r w:rsidRPr="006F3A59">
        <w:rPr>
          <w:rFonts w:ascii="IRBadr" w:hAnsi="IRBadr" w:cs="IRBadr" w:hint="cs"/>
          <w:color w:val="008000"/>
          <w:rtl/>
        </w:rPr>
        <w:t>فِيهِ</w:t>
      </w:r>
      <w:r w:rsidRPr="006F3A59">
        <w:rPr>
          <w:rFonts w:ascii="IRBadr" w:hAnsi="IRBadr" w:cs="IRBadr"/>
          <w:color w:val="008000"/>
          <w:rtl/>
        </w:rPr>
        <w:t xml:space="preserve"> </w:t>
      </w:r>
      <w:r w:rsidRPr="006F3A59">
        <w:rPr>
          <w:rFonts w:ascii="IRBadr" w:hAnsi="IRBadr" w:cs="IRBadr" w:hint="cs"/>
          <w:color w:val="008000"/>
          <w:rtl/>
        </w:rPr>
        <w:t>شَيْ‏ءٌ</w:t>
      </w:r>
      <w:r w:rsidR="009A04C6">
        <w:rPr>
          <w:rFonts w:ascii="IRBadr" w:hAnsi="IRBadr" w:cs="IRBadr" w:hint="cs"/>
          <w:color w:val="008000"/>
          <w:rtl/>
        </w:rPr>
        <w:t>.</w:t>
      </w:r>
      <w:r w:rsidRPr="006F3A59">
        <w:rPr>
          <w:rFonts w:ascii="IRBadr" w:hAnsi="IRBadr" w:cs="IRBadr"/>
          <w:color w:val="008000"/>
          <w:rtl/>
        </w:rPr>
        <w:t xml:space="preserve"> </w:t>
      </w:r>
      <w:r w:rsidRPr="006F3A59">
        <w:rPr>
          <w:rFonts w:ascii="IRBadr" w:hAnsi="IRBadr" w:cs="IRBadr" w:hint="cs"/>
          <w:color w:val="008000"/>
          <w:rtl/>
        </w:rPr>
        <w:t>قَالَ</w:t>
      </w:r>
      <w:r w:rsidR="009A04C6">
        <w:rPr>
          <w:rFonts w:ascii="IRBadr" w:hAnsi="IRBadr" w:cs="IRBadr" w:hint="cs"/>
          <w:color w:val="008000"/>
          <w:rtl/>
        </w:rPr>
        <w:t>:</w:t>
      </w:r>
      <w:r w:rsidRPr="006F3A59">
        <w:rPr>
          <w:rFonts w:ascii="IRBadr" w:hAnsi="IRBadr" w:cs="IRBadr"/>
          <w:color w:val="008000"/>
          <w:rtl/>
        </w:rPr>
        <w:t xml:space="preserve"> </w:t>
      </w:r>
      <w:r w:rsidRPr="006F3A59">
        <w:rPr>
          <w:rFonts w:ascii="IRBadr" w:hAnsi="IRBadr" w:cs="IRBadr" w:hint="cs"/>
          <w:color w:val="008000"/>
          <w:rtl/>
        </w:rPr>
        <w:t>قُلْتُ</w:t>
      </w:r>
      <w:r w:rsidR="009A04C6">
        <w:rPr>
          <w:rFonts w:ascii="IRBadr" w:hAnsi="IRBadr" w:cs="IRBadr" w:hint="cs"/>
          <w:color w:val="008000"/>
          <w:rtl/>
        </w:rPr>
        <w:t>:</w:t>
      </w:r>
      <w:r w:rsidRPr="006F3A59">
        <w:rPr>
          <w:rFonts w:ascii="IRBadr" w:hAnsi="IRBadr" w:cs="IRBadr"/>
          <w:color w:val="008000"/>
          <w:rtl/>
        </w:rPr>
        <w:t xml:space="preserve"> </w:t>
      </w:r>
      <w:r w:rsidRPr="006F3A59">
        <w:rPr>
          <w:rFonts w:ascii="IRBadr" w:hAnsi="IRBadr" w:cs="IRBadr" w:hint="cs"/>
          <w:color w:val="008000"/>
          <w:rtl/>
        </w:rPr>
        <w:t>وَ</w:t>
      </w:r>
      <w:r w:rsidRPr="006F3A59">
        <w:rPr>
          <w:rFonts w:ascii="IRBadr" w:hAnsi="IRBadr" w:cs="IRBadr"/>
          <w:color w:val="008000"/>
          <w:rtl/>
        </w:rPr>
        <w:t xml:space="preserve"> </w:t>
      </w:r>
      <w:r w:rsidRPr="006F3A59">
        <w:rPr>
          <w:rFonts w:ascii="IRBadr" w:hAnsi="IRBadr" w:cs="IRBadr" w:hint="cs"/>
          <w:color w:val="008000"/>
          <w:rtl/>
        </w:rPr>
        <w:t>مَا</w:t>
      </w:r>
      <w:r w:rsidRPr="006F3A59">
        <w:rPr>
          <w:rFonts w:ascii="IRBadr" w:hAnsi="IRBadr" w:cs="IRBadr"/>
          <w:color w:val="008000"/>
          <w:rtl/>
        </w:rPr>
        <w:t xml:space="preserve"> </w:t>
      </w:r>
      <w:r w:rsidRPr="006F3A59">
        <w:rPr>
          <w:rFonts w:ascii="IRBadr" w:hAnsi="IRBadr" w:cs="IRBadr" w:hint="cs"/>
          <w:color w:val="008000"/>
          <w:rtl/>
        </w:rPr>
        <w:t>الرِّكَازُ</w:t>
      </w:r>
      <w:r w:rsidR="009A04C6">
        <w:rPr>
          <w:rFonts w:ascii="IRBadr" w:hAnsi="IRBadr" w:cs="IRBadr" w:hint="cs"/>
          <w:color w:val="008000"/>
          <w:rtl/>
        </w:rPr>
        <w:t>؟</w:t>
      </w:r>
      <w:r w:rsidRPr="006F3A59">
        <w:rPr>
          <w:rFonts w:ascii="IRBadr" w:hAnsi="IRBadr" w:cs="IRBadr"/>
          <w:color w:val="008000"/>
          <w:rtl/>
        </w:rPr>
        <w:t xml:space="preserve"> </w:t>
      </w:r>
      <w:r w:rsidRPr="006F3A59">
        <w:rPr>
          <w:rFonts w:ascii="IRBadr" w:hAnsi="IRBadr" w:cs="IRBadr" w:hint="cs"/>
          <w:color w:val="008000"/>
          <w:rtl/>
        </w:rPr>
        <w:t>قَالَ</w:t>
      </w:r>
      <w:r w:rsidR="009A04C6">
        <w:rPr>
          <w:rFonts w:ascii="IRBadr" w:hAnsi="IRBadr" w:cs="IRBadr" w:hint="cs"/>
          <w:color w:val="008000"/>
          <w:rtl/>
        </w:rPr>
        <w:t>:</w:t>
      </w:r>
      <w:r w:rsidRPr="006F3A59">
        <w:rPr>
          <w:rFonts w:ascii="IRBadr" w:hAnsi="IRBadr" w:cs="IRBadr"/>
          <w:color w:val="008000"/>
          <w:rtl/>
        </w:rPr>
        <w:t xml:space="preserve"> </w:t>
      </w:r>
      <w:r w:rsidRPr="006F3A59">
        <w:rPr>
          <w:rFonts w:ascii="IRBadr" w:hAnsi="IRBadr" w:cs="IRBadr" w:hint="cs"/>
          <w:color w:val="008000"/>
          <w:rtl/>
        </w:rPr>
        <w:t>الصَّامِتُ</w:t>
      </w:r>
      <w:r w:rsidRPr="006F3A59">
        <w:rPr>
          <w:rFonts w:ascii="IRBadr" w:hAnsi="IRBadr" w:cs="IRBadr"/>
          <w:color w:val="008000"/>
          <w:rtl/>
        </w:rPr>
        <w:t xml:space="preserve"> </w:t>
      </w:r>
      <w:r w:rsidRPr="006F3A59">
        <w:rPr>
          <w:rFonts w:ascii="IRBadr" w:hAnsi="IRBadr" w:cs="IRBadr" w:hint="cs"/>
          <w:color w:val="008000"/>
          <w:rtl/>
        </w:rPr>
        <w:t>الْمَنْقُوشُ</w:t>
      </w:r>
      <w:r w:rsidR="009A04C6">
        <w:rPr>
          <w:rFonts w:ascii="IRBadr" w:hAnsi="IRBadr" w:cs="IRBadr" w:hint="cs"/>
          <w:color w:val="008000"/>
          <w:rtl/>
        </w:rPr>
        <w:t>،</w:t>
      </w:r>
      <w:r w:rsidRPr="006F3A59">
        <w:rPr>
          <w:rFonts w:ascii="IRBadr" w:hAnsi="IRBadr" w:cs="IRBadr"/>
          <w:color w:val="008000"/>
          <w:rtl/>
        </w:rPr>
        <w:t xml:space="preserve"> </w:t>
      </w:r>
      <w:r w:rsidRPr="006F3A59">
        <w:rPr>
          <w:rFonts w:ascii="IRBadr" w:hAnsi="IRBadr" w:cs="IRBadr" w:hint="cs"/>
          <w:color w:val="008000"/>
          <w:rtl/>
        </w:rPr>
        <w:t>ثُمَّ</w:t>
      </w:r>
      <w:r w:rsidRPr="006F3A59">
        <w:rPr>
          <w:rFonts w:ascii="IRBadr" w:hAnsi="IRBadr" w:cs="IRBadr"/>
          <w:color w:val="008000"/>
          <w:rtl/>
        </w:rPr>
        <w:t xml:space="preserve"> </w:t>
      </w:r>
      <w:r w:rsidRPr="006F3A59">
        <w:rPr>
          <w:rFonts w:ascii="IRBadr" w:hAnsi="IRBadr" w:cs="IRBadr" w:hint="cs"/>
          <w:color w:val="008000"/>
          <w:rtl/>
        </w:rPr>
        <w:t>قَالَ</w:t>
      </w:r>
      <w:r w:rsidR="009A04C6">
        <w:rPr>
          <w:rFonts w:ascii="IRBadr" w:hAnsi="IRBadr" w:cs="IRBadr" w:hint="cs"/>
          <w:color w:val="008000"/>
          <w:rtl/>
        </w:rPr>
        <w:t>:</w:t>
      </w:r>
      <w:r w:rsidRPr="006F3A59">
        <w:rPr>
          <w:rFonts w:ascii="IRBadr" w:hAnsi="IRBadr" w:cs="IRBadr"/>
          <w:color w:val="008000"/>
          <w:rtl/>
        </w:rPr>
        <w:t xml:space="preserve"> </w:t>
      </w:r>
      <w:r w:rsidRPr="006F3A59">
        <w:rPr>
          <w:rFonts w:ascii="IRBadr" w:hAnsi="IRBadr" w:cs="IRBadr" w:hint="cs"/>
          <w:color w:val="008000"/>
          <w:rtl/>
        </w:rPr>
        <w:t>إِذَا</w:t>
      </w:r>
      <w:r w:rsidRPr="006F3A59">
        <w:rPr>
          <w:rFonts w:ascii="IRBadr" w:hAnsi="IRBadr" w:cs="IRBadr"/>
          <w:color w:val="008000"/>
          <w:rtl/>
        </w:rPr>
        <w:t xml:space="preserve"> </w:t>
      </w:r>
      <w:r w:rsidRPr="006F3A59">
        <w:rPr>
          <w:rFonts w:ascii="IRBadr" w:hAnsi="IRBadr" w:cs="IRBadr" w:hint="cs"/>
          <w:color w:val="008000"/>
          <w:rtl/>
        </w:rPr>
        <w:t>أَرَدْتَ</w:t>
      </w:r>
      <w:r w:rsidRPr="006F3A59">
        <w:rPr>
          <w:rFonts w:ascii="IRBadr" w:hAnsi="IRBadr" w:cs="IRBadr"/>
          <w:color w:val="008000"/>
          <w:rtl/>
        </w:rPr>
        <w:t xml:space="preserve"> </w:t>
      </w:r>
      <w:r w:rsidRPr="006F3A59">
        <w:rPr>
          <w:rFonts w:ascii="IRBadr" w:hAnsi="IRBadr" w:cs="IRBadr" w:hint="cs"/>
          <w:color w:val="008000"/>
          <w:rtl/>
        </w:rPr>
        <w:t>ذَلِكَ</w:t>
      </w:r>
      <w:r w:rsidRPr="006F3A59">
        <w:rPr>
          <w:rFonts w:ascii="IRBadr" w:hAnsi="IRBadr" w:cs="IRBadr"/>
          <w:color w:val="008000"/>
          <w:rtl/>
        </w:rPr>
        <w:t xml:space="preserve"> </w:t>
      </w:r>
      <w:r w:rsidRPr="006F3A59">
        <w:rPr>
          <w:rFonts w:ascii="IRBadr" w:hAnsi="IRBadr" w:cs="IRBadr" w:hint="cs"/>
          <w:color w:val="008000"/>
          <w:rtl/>
        </w:rPr>
        <w:t>فَاسْبِكْهُ</w:t>
      </w:r>
      <w:r w:rsidR="009A04C6">
        <w:rPr>
          <w:rFonts w:ascii="IRBadr" w:hAnsi="IRBadr" w:cs="IRBadr" w:hint="cs"/>
          <w:color w:val="008000"/>
          <w:rtl/>
        </w:rPr>
        <w:t>؛</w:t>
      </w:r>
      <w:r w:rsidRPr="006F3A59">
        <w:rPr>
          <w:rFonts w:ascii="IRBadr" w:hAnsi="IRBadr" w:cs="IRBadr"/>
          <w:color w:val="008000"/>
          <w:rtl/>
        </w:rPr>
        <w:t xml:space="preserve"> </w:t>
      </w:r>
      <w:r w:rsidRPr="006F3A59">
        <w:rPr>
          <w:rFonts w:ascii="IRBadr" w:hAnsi="IRBadr" w:cs="IRBadr" w:hint="cs"/>
          <w:color w:val="008000"/>
          <w:rtl/>
        </w:rPr>
        <w:t>فَإِنَّهُ</w:t>
      </w:r>
      <w:r w:rsidRPr="006F3A59">
        <w:rPr>
          <w:rFonts w:ascii="IRBadr" w:hAnsi="IRBadr" w:cs="IRBadr"/>
          <w:color w:val="008000"/>
          <w:rtl/>
        </w:rPr>
        <w:t xml:space="preserve"> </w:t>
      </w:r>
      <w:r w:rsidRPr="006F3A59">
        <w:rPr>
          <w:rFonts w:ascii="IRBadr" w:hAnsi="IRBadr" w:cs="IRBadr" w:hint="cs"/>
          <w:color w:val="008000"/>
          <w:rtl/>
        </w:rPr>
        <w:t>لَيْسَ</w:t>
      </w:r>
      <w:r w:rsidRPr="006F3A59">
        <w:rPr>
          <w:rFonts w:ascii="IRBadr" w:hAnsi="IRBadr" w:cs="IRBadr"/>
          <w:color w:val="008000"/>
          <w:rtl/>
        </w:rPr>
        <w:t xml:space="preserve"> </w:t>
      </w:r>
      <w:r w:rsidRPr="006F3A59">
        <w:rPr>
          <w:rFonts w:ascii="IRBadr" w:hAnsi="IRBadr" w:cs="IRBadr" w:hint="cs"/>
          <w:color w:val="008000"/>
          <w:rtl/>
        </w:rPr>
        <w:t>فِي</w:t>
      </w:r>
      <w:r w:rsidRPr="006F3A59">
        <w:rPr>
          <w:rFonts w:ascii="IRBadr" w:hAnsi="IRBadr" w:cs="IRBadr"/>
          <w:color w:val="008000"/>
          <w:rtl/>
        </w:rPr>
        <w:t xml:space="preserve"> </w:t>
      </w:r>
      <w:r w:rsidRPr="006F3A59">
        <w:rPr>
          <w:rFonts w:ascii="IRBadr" w:hAnsi="IRBadr" w:cs="IRBadr" w:hint="cs"/>
          <w:color w:val="008000"/>
          <w:rtl/>
        </w:rPr>
        <w:t>سَبَائِكِ</w:t>
      </w:r>
      <w:r w:rsidRPr="006F3A59">
        <w:rPr>
          <w:rFonts w:ascii="IRBadr" w:hAnsi="IRBadr" w:cs="IRBadr"/>
          <w:color w:val="008000"/>
          <w:rtl/>
        </w:rPr>
        <w:t xml:space="preserve"> </w:t>
      </w:r>
      <w:r w:rsidRPr="006F3A59">
        <w:rPr>
          <w:rFonts w:ascii="IRBadr" w:hAnsi="IRBadr" w:cs="IRBadr" w:hint="cs"/>
          <w:color w:val="008000"/>
          <w:rtl/>
        </w:rPr>
        <w:t>الذَّهَبِ</w:t>
      </w:r>
      <w:r w:rsidRPr="006F3A59">
        <w:rPr>
          <w:rFonts w:ascii="IRBadr" w:hAnsi="IRBadr" w:cs="IRBadr"/>
          <w:color w:val="008000"/>
          <w:rtl/>
        </w:rPr>
        <w:t xml:space="preserve"> </w:t>
      </w:r>
      <w:r w:rsidRPr="006F3A59">
        <w:rPr>
          <w:rFonts w:ascii="IRBadr" w:hAnsi="IRBadr" w:cs="IRBadr" w:hint="cs"/>
          <w:color w:val="008000"/>
          <w:rtl/>
        </w:rPr>
        <w:t>وَ</w:t>
      </w:r>
      <w:r w:rsidRPr="006F3A59">
        <w:rPr>
          <w:rFonts w:ascii="IRBadr" w:hAnsi="IRBadr" w:cs="IRBadr"/>
          <w:color w:val="008000"/>
          <w:rtl/>
        </w:rPr>
        <w:t xml:space="preserve"> </w:t>
      </w:r>
      <w:r w:rsidRPr="006F3A59">
        <w:rPr>
          <w:rFonts w:ascii="IRBadr" w:hAnsi="IRBadr" w:cs="IRBadr" w:hint="cs"/>
          <w:color w:val="008000"/>
          <w:rtl/>
        </w:rPr>
        <w:t>نِقَارِ</w:t>
      </w:r>
      <w:r w:rsidRPr="006F3A59">
        <w:rPr>
          <w:rFonts w:ascii="IRBadr" w:hAnsi="IRBadr" w:cs="IRBadr"/>
          <w:color w:val="008000"/>
          <w:rtl/>
        </w:rPr>
        <w:t xml:space="preserve"> </w:t>
      </w:r>
      <w:r w:rsidRPr="006F3A59">
        <w:rPr>
          <w:rFonts w:ascii="IRBadr" w:hAnsi="IRBadr" w:cs="IRBadr" w:hint="cs"/>
          <w:color w:val="008000"/>
          <w:rtl/>
        </w:rPr>
        <w:t>الْفِضَّةِ</w:t>
      </w:r>
      <w:r w:rsidRPr="006F3A59">
        <w:rPr>
          <w:rFonts w:ascii="IRBadr" w:hAnsi="IRBadr" w:cs="IRBadr"/>
          <w:color w:val="008000"/>
          <w:rtl/>
        </w:rPr>
        <w:t xml:space="preserve"> </w:t>
      </w:r>
      <w:r w:rsidRPr="006F3A59">
        <w:rPr>
          <w:rFonts w:ascii="IRBadr" w:hAnsi="IRBadr" w:cs="IRBadr" w:hint="cs"/>
          <w:color w:val="008000"/>
          <w:rtl/>
        </w:rPr>
        <w:t>شَيْ‏ءٌ</w:t>
      </w:r>
      <w:r w:rsidRPr="006F3A59">
        <w:rPr>
          <w:rFonts w:ascii="IRBadr" w:hAnsi="IRBadr" w:cs="IRBadr"/>
          <w:color w:val="008000"/>
          <w:rtl/>
        </w:rPr>
        <w:t xml:space="preserve"> </w:t>
      </w:r>
      <w:r w:rsidRPr="006F3A59">
        <w:rPr>
          <w:rFonts w:ascii="IRBadr" w:hAnsi="IRBadr" w:cs="IRBadr" w:hint="cs"/>
          <w:color w:val="008000"/>
          <w:rtl/>
        </w:rPr>
        <w:t>مِنَ</w:t>
      </w:r>
      <w:r w:rsidRPr="006F3A59">
        <w:rPr>
          <w:rFonts w:ascii="IRBadr" w:hAnsi="IRBadr" w:cs="IRBadr"/>
          <w:color w:val="008000"/>
          <w:rtl/>
        </w:rPr>
        <w:t xml:space="preserve"> </w:t>
      </w:r>
      <w:r w:rsidRPr="006F3A59">
        <w:rPr>
          <w:rFonts w:ascii="IRBadr" w:hAnsi="IRBadr" w:cs="IRBadr" w:hint="cs"/>
          <w:color w:val="008000"/>
          <w:rtl/>
        </w:rPr>
        <w:t>الزَّكَاةِ</w:t>
      </w:r>
      <w:r w:rsidRPr="006F3A59">
        <w:rPr>
          <w:rFonts w:ascii="IRBadr" w:hAnsi="IRBadr" w:cs="IRBadr" w:hint="eastAsia"/>
          <w:color w:val="008000"/>
          <w:rtl/>
        </w:rPr>
        <w:t>»</w:t>
      </w:r>
      <w:r>
        <w:rPr>
          <w:rStyle w:val="FootnoteReference"/>
          <w:rFonts w:ascii="IRBadr" w:hAnsi="IRBadr" w:cs="IRBadr"/>
          <w:color w:val="008000"/>
          <w:rtl/>
        </w:rPr>
        <w:footnoteReference w:id="2"/>
      </w:r>
      <w:r w:rsidRPr="006F3A59">
        <w:rPr>
          <w:rFonts w:ascii="IRBadr" w:hAnsi="IRBadr" w:cs="IRBadr"/>
          <w:rtl/>
        </w:rPr>
        <w:t>.</w:t>
      </w:r>
    </w:p>
    <w:p w:rsidR="002538BE" w:rsidRDefault="002538BE" w:rsidP="002538BE">
      <w:pPr>
        <w:pStyle w:val="Heading4"/>
        <w:rPr>
          <w:rtl/>
        </w:rPr>
      </w:pPr>
      <w:bookmarkStart w:id="24" w:name="_Toc150631487"/>
      <w:r>
        <w:rPr>
          <w:rFonts w:hint="cs"/>
          <w:rtl/>
        </w:rPr>
        <w:t>معنای صدر روایت علی بن یقطین</w:t>
      </w:r>
      <w:bookmarkEnd w:id="24"/>
    </w:p>
    <w:p w:rsidR="006F3A59" w:rsidRDefault="006F3A59" w:rsidP="003F1FA9">
      <w:pPr>
        <w:rPr>
          <w:rFonts w:ascii="IRBadr" w:hAnsi="IRBadr" w:cs="IRBadr"/>
          <w:rtl/>
        </w:rPr>
      </w:pPr>
      <w:r>
        <w:rPr>
          <w:rFonts w:ascii="IRBadr" w:hAnsi="IRBadr" w:cs="IRBadr" w:hint="cs"/>
          <w:rtl/>
        </w:rPr>
        <w:t xml:space="preserve">در </w:t>
      </w:r>
      <w:r w:rsidR="003F1FA9">
        <w:rPr>
          <w:rFonts w:ascii="IRBadr" w:hAnsi="IRBadr" w:cs="IRBadr" w:hint="cs"/>
          <w:rtl/>
        </w:rPr>
        <w:t>سوال مطرح شده در</w:t>
      </w:r>
      <w:r>
        <w:rPr>
          <w:rFonts w:ascii="IRBadr" w:hAnsi="IRBadr" w:cs="IRBadr" w:hint="cs"/>
          <w:rtl/>
        </w:rPr>
        <w:t xml:space="preserve"> این روایت، دو احتمال وجود دارد</w:t>
      </w:r>
    </w:p>
    <w:p w:rsidR="006F3A59" w:rsidRDefault="006F3A59" w:rsidP="006F3A59">
      <w:pPr>
        <w:rPr>
          <w:rFonts w:ascii="IRBadr" w:hAnsi="IRBadr" w:cs="IRBadr"/>
          <w:rtl/>
        </w:rPr>
      </w:pPr>
      <w:r w:rsidRPr="006F3A59">
        <w:rPr>
          <w:rFonts w:ascii="IRBadr" w:hAnsi="IRBadr" w:cs="IRBadr" w:hint="cs"/>
          <w:b/>
          <w:bCs/>
          <w:rtl/>
        </w:rPr>
        <w:t xml:space="preserve">احتمال اول: </w:t>
      </w:r>
      <w:r>
        <w:rPr>
          <w:rFonts w:ascii="IRBadr" w:hAnsi="IRBadr" w:cs="IRBadr" w:hint="cs"/>
          <w:rtl/>
        </w:rPr>
        <w:t>نظیر روایت اسحاق بن عمار است.</w:t>
      </w:r>
      <w:r w:rsidR="009A04C6">
        <w:rPr>
          <w:rFonts w:ascii="IRBadr" w:hAnsi="IRBadr" w:cs="IRBadr" w:hint="cs"/>
          <w:rtl/>
        </w:rPr>
        <w:t xml:space="preserve"> یعنی سوال از یک مالی است که قیمت زیادی دارد و قابلیّت تبدیل شدن به طلا و نقره را دارد. آیا در این حالت که طلا و نقره شأنی است، زکات دارد یا خیر. حضرت در پاسخ فرموده‌اند که خیر، چون آن قیمت شأنی، یک امر کلّی است، و به عین تبدیل نشده است</w:t>
      </w:r>
      <w:r w:rsidR="00E66486">
        <w:rPr>
          <w:rFonts w:ascii="IRBadr" w:hAnsi="IRBadr" w:cs="IRBadr" w:hint="cs"/>
          <w:rtl/>
        </w:rPr>
        <w:t>؛ لذا</w:t>
      </w:r>
      <w:r w:rsidR="009A04C6">
        <w:rPr>
          <w:rFonts w:ascii="IRBadr" w:hAnsi="IRBadr" w:cs="IRBadr" w:hint="cs"/>
          <w:rtl/>
        </w:rPr>
        <w:t xml:space="preserve"> زکات ندارد؛</w:t>
      </w:r>
      <w:r>
        <w:rPr>
          <w:rFonts w:ascii="IRBadr" w:hAnsi="IRBadr" w:cs="IRBadr" w:hint="cs"/>
          <w:rtl/>
        </w:rPr>
        <w:t xml:space="preserve"> یعنی این روایت نیز دال بر اعتبار «عندیّت» برای وجوب زکات است؛ لذا حضرت تعبیر به «عندک» را بیان نموده است.</w:t>
      </w:r>
    </w:p>
    <w:p w:rsidR="006F3A59" w:rsidRDefault="003F1FA9" w:rsidP="003F1FA9">
      <w:pPr>
        <w:rPr>
          <w:rFonts w:ascii="IRBadr" w:hAnsi="IRBadr" w:cs="IRBadr"/>
          <w:rtl/>
        </w:rPr>
      </w:pPr>
      <w:r w:rsidRPr="004B6DD6">
        <w:rPr>
          <w:rFonts w:ascii="IRBadr" w:hAnsi="IRBadr" w:cs="IRBadr" w:hint="cs"/>
          <w:b/>
          <w:bCs/>
          <w:rtl/>
        </w:rPr>
        <w:t>احتمال دوم:</w:t>
      </w:r>
      <w:r>
        <w:rPr>
          <w:rFonts w:ascii="IRBadr" w:hAnsi="IRBadr" w:cs="IRBadr" w:hint="cs"/>
          <w:rtl/>
        </w:rPr>
        <w:t xml:space="preserve"> ممکن است سوال، مربوط به حول است. توضیح آنکه سائل می‌داند که برای وجوب زکات، حول معتبر است. حال، مالی وجود دارد که یک حول بر آن نگذشته</w:t>
      </w:r>
      <w:r w:rsidR="00E66486">
        <w:rPr>
          <w:rFonts w:ascii="IRBadr" w:hAnsi="IRBadr" w:cs="IRBadr" w:hint="cs"/>
          <w:rtl/>
        </w:rPr>
        <w:t xml:space="preserve"> است؛</w:t>
      </w:r>
      <w:r>
        <w:rPr>
          <w:rFonts w:ascii="IRBadr" w:hAnsi="IRBadr" w:cs="IRBadr" w:hint="cs"/>
          <w:rtl/>
        </w:rPr>
        <w:t xml:space="preserve"> ولی زمانی که بر آن گذشته، نزدیک به یک حول می‌شود. آیا همین مقدار برای ثبوت زکات کافی </w:t>
      </w:r>
      <w:r>
        <w:rPr>
          <w:rFonts w:ascii="IRBadr" w:hAnsi="IRBadr" w:cs="IRBadr" w:hint="cs"/>
          <w:rtl/>
        </w:rPr>
        <w:lastRenderedPageBreak/>
        <w:t xml:space="preserve">است، که عرفا ممکن است یک حول باشد، یا آنکه گذشتن یک حول دقیق برای ثبوت زکات معتبر است. از آن جهت که تعبیر «نحوا من سنة» در روایات آمده است، ممکن است ناظر به این جهت باشد. </w:t>
      </w:r>
      <w:r w:rsidR="006F3A59">
        <w:rPr>
          <w:rFonts w:ascii="IRBadr" w:hAnsi="IRBadr" w:cs="IRBadr" w:hint="cs"/>
          <w:rtl/>
        </w:rPr>
        <w:t xml:space="preserve">«نحوا من سنة»: یعنی نزدیک یکسال است و هنوز یکسال کامل نگشته است. </w:t>
      </w:r>
    </w:p>
    <w:p w:rsidR="006F3A59" w:rsidRDefault="006F3A59" w:rsidP="004E6783">
      <w:pPr>
        <w:rPr>
          <w:rFonts w:ascii="IRBadr" w:hAnsi="IRBadr" w:cs="IRBadr"/>
          <w:rtl/>
        </w:rPr>
      </w:pPr>
      <w:r>
        <w:rPr>
          <w:rFonts w:ascii="IRBadr" w:hAnsi="IRBadr" w:cs="IRBadr" w:hint="cs"/>
          <w:rtl/>
        </w:rPr>
        <w:t xml:space="preserve">احتمال اول، اقوی به نظر می‌رسد؛ چرا که اگر تکیه سوال، بر روی «نحوا من سنة» باشد، تعبیر به «الشیء الکثیر قیمته» نمی‌شد؛ چرا که کثرت مال، خصوصیّت </w:t>
      </w:r>
      <w:r w:rsidR="00FC10C7">
        <w:rPr>
          <w:rFonts w:ascii="IRBadr" w:hAnsi="IRBadr" w:cs="IRBadr" w:hint="cs"/>
          <w:rtl/>
        </w:rPr>
        <w:t>ندارد</w:t>
      </w:r>
      <w:r w:rsidR="004E6783">
        <w:rPr>
          <w:rFonts w:ascii="IRBadr" w:hAnsi="IRBadr" w:cs="IRBadr" w:hint="cs"/>
          <w:rtl/>
        </w:rPr>
        <w:t>؛ مگر آنکه سوال، ناظر به هر دو جهت باشد.</w:t>
      </w:r>
      <w:r>
        <w:rPr>
          <w:rFonts w:ascii="IRBadr" w:hAnsi="IRBadr" w:cs="IRBadr" w:hint="cs"/>
          <w:rtl/>
        </w:rPr>
        <w:t xml:space="preserve"> البته این قسمت «الکثیر قیمته» در برخی نسخ، وارد نشده است. اگر این‌گونه باشد، احتمال دوم تقویت می‌یابد که سوال از اتما</w:t>
      </w:r>
      <w:r w:rsidR="004E6783">
        <w:rPr>
          <w:rFonts w:ascii="IRBadr" w:hAnsi="IRBadr" w:cs="IRBadr" w:hint="cs"/>
          <w:rtl/>
        </w:rPr>
        <w:t xml:space="preserve">م یک حول یا نزدیک حول است. این مطلب در روایات متعدّدی مورد تصریح واقع شده است که یک حول کامل، معتبر است، و حتّی اگر چند روز هم  به سال مانده باشد، زکات تعلّق نمی‌گیرد. به </w:t>
      </w:r>
      <w:r w:rsidR="00B86E99">
        <w:rPr>
          <w:rFonts w:ascii="IRBadr" w:hAnsi="IRBadr" w:cs="IRBadr" w:hint="cs"/>
          <w:rtl/>
        </w:rPr>
        <w:t xml:space="preserve">عنوان مثال به دو </w:t>
      </w:r>
      <w:r w:rsidR="004E6783">
        <w:rPr>
          <w:rFonts w:ascii="IRBadr" w:hAnsi="IRBadr" w:cs="IRBadr" w:hint="cs"/>
          <w:rtl/>
        </w:rPr>
        <w:t>روایات زیر دقّت کنید:</w:t>
      </w:r>
    </w:p>
    <w:p w:rsidR="00B86E99" w:rsidRDefault="00B86E99" w:rsidP="00B86E99">
      <w:pPr>
        <w:rPr>
          <w:rFonts w:ascii="IRBadr" w:hAnsi="IRBadr" w:cs="IRBadr"/>
        </w:rPr>
      </w:pPr>
      <w:r w:rsidRPr="00B86E99">
        <w:rPr>
          <w:rFonts w:ascii="IRBadr" w:hAnsi="IRBadr" w:cs="IRBadr" w:hint="cs"/>
          <w:rtl/>
        </w:rPr>
        <w:t>روایت اول</w:t>
      </w:r>
      <w:r>
        <w:rPr>
          <w:rFonts w:ascii="IRBadr" w:hAnsi="IRBadr" w:cs="IRBadr" w:hint="cs"/>
          <w:color w:val="008000"/>
          <w:rtl/>
        </w:rPr>
        <w:t xml:space="preserve">: </w:t>
      </w:r>
      <w:r w:rsidR="006F3A59" w:rsidRPr="006F3A59">
        <w:rPr>
          <w:rFonts w:ascii="IRBadr" w:hAnsi="IRBadr" w:cs="IRBadr" w:hint="eastAsia"/>
          <w:color w:val="008000"/>
          <w:rtl/>
        </w:rPr>
        <w:t>«</w:t>
      </w:r>
      <w:r w:rsidR="006F3A59" w:rsidRPr="006F3A59">
        <w:rPr>
          <w:rFonts w:ascii="IRBadr" w:hAnsi="IRBadr" w:cs="IRBadr" w:hint="cs"/>
          <w:color w:val="8064A2" w:themeColor="accent4"/>
          <w:rtl/>
        </w:rPr>
        <w:t>عَلِيُّ</w:t>
      </w:r>
      <w:r w:rsidR="006F3A59" w:rsidRPr="006F3A59">
        <w:rPr>
          <w:rFonts w:ascii="IRBadr" w:hAnsi="IRBadr" w:cs="IRBadr"/>
          <w:color w:val="8064A2" w:themeColor="accent4"/>
          <w:rtl/>
        </w:rPr>
        <w:t xml:space="preserve"> </w:t>
      </w:r>
      <w:r w:rsidR="006F3A59" w:rsidRPr="006F3A59">
        <w:rPr>
          <w:rFonts w:ascii="IRBadr" w:hAnsi="IRBadr" w:cs="IRBadr" w:hint="cs"/>
          <w:color w:val="8064A2" w:themeColor="accent4"/>
          <w:rtl/>
        </w:rPr>
        <w:t>بْنُ</w:t>
      </w:r>
      <w:r w:rsidR="006F3A59" w:rsidRPr="006F3A59">
        <w:rPr>
          <w:rFonts w:ascii="IRBadr" w:hAnsi="IRBadr" w:cs="IRBadr"/>
          <w:color w:val="8064A2" w:themeColor="accent4"/>
          <w:rtl/>
        </w:rPr>
        <w:t xml:space="preserve"> </w:t>
      </w:r>
      <w:r w:rsidR="006F3A59" w:rsidRPr="006F3A59">
        <w:rPr>
          <w:rFonts w:ascii="IRBadr" w:hAnsi="IRBadr" w:cs="IRBadr" w:hint="cs"/>
          <w:color w:val="8064A2" w:themeColor="accent4"/>
          <w:rtl/>
        </w:rPr>
        <w:t>إِبْرَاهِيمَ</w:t>
      </w:r>
      <w:r w:rsidR="006F3A59" w:rsidRPr="006F3A59">
        <w:rPr>
          <w:rFonts w:ascii="IRBadr" w:hAnsi="IRBadr" w:cs="IRBadr"/>
          <w:color w:val="8064A2" w:themeColor="accent4"/>
          <w:rtl/>
        </w:rPr>
        <w:t xml:space="preserve"> </w:t>
      </w:r>
      <w:r w:rsidR="006F3A59" w:rsidRPr="006F3A59">
        <w:rPr>
          <w:rFonts w:ascii="IRBadr" w:hAnsi="IRBadr" w:cs="IRBadr" w:hint="cs"/>
          <w:color w:val="8064A2" w:themeColor="accent4"/>
          <w:rtl/>
        </w:rPr>
        <w:t>عَنْ</w:t>
      </w:r>
      <w:r w:rsidR="006F3A59" w:rsidRPr="006F3A59">
        <w:rPr>
          <w:rFonts w:ascii="IRBadr" w:hAnsi="IRBadr" w:cs="IRBadr"/>
          <w:color w:val="8064A2" w:themeColor="accent4"/>
          <w:rtl/>
        </w:rPr>
        <w:t xml:space="preserve"> </w:t>
      </w:r>
      <w:r w:rsidR="006F3A59" w:rsidRPr="006F3A59">
        <w:rPr>
          <w:rFonts w:ascii="IRBadr" w:hAnsi="IRBadr" w:cs="IRBadr" w:hint="cs"/>
          <w:color w:val="8064A2" w:themeColor="accent4"/>
          <w:rtl/>
        </w:rPr>
        <w:t>أَبِيهِ</w:t>
      </w:r>
      <w:r w:rsidR="006F3A59" w:rsidRPr="006F3A59">
        <w:rPr>
          <w:rFonts w:ascii="IRBadr" w:hAnsi="IRBadr" w:cs="IRBadr"/>
          <w:color w:val="8064A2" w:themeColor="accent4"/>
          <w:rtl/>
        </w:rPr>
        <w:t xml:space="preserve"> </w:t>
      </w:r>
      <w:r w:rsidR="006F3A59" w:rsidRPr="006F3A59">
        <w:rPr>
          <w:rFonts w:ascii="IRBadr" w:hAnsi="IRBadr" w:cs="IRBadr" w:hint="cs"/>
          <w:color w:val="8064A2" w:themeColor="accent4"/>
          <w:rtl/>
        </w:rPr>
        <w:t>عَنْ</w:t>
      </w:r>
      <w:r w:rsidR="006F3A59" w:rsidRPr="006F3A59">
        <w:rPr>
          <w:rFonts w:ascii="IRBadr" w:hAnsi="IRBadr" w:cs="IRBadr"/>
          <w:color w:val="8064A2" w:themeColor="accent4"/>
          <w:rtl/>
        </w:rPr>
        <w:t xml:space="preserve"> </w:t>
      </w:r>
      <w:r w:rsidR="006F3A59" w:rsidRPr="006F3A59">
        <w:rPr>
          <w:rFonts w:ascii="IRBadr" w:hAnsi="IRBadr" w:cs="IRBadr" w:hint="cs"/>
          <w:color w:val="8064A2" w:themeColor="accent4"/>
          <w:rtl/>
        </w:rPr>
        <w:t>عَبْدِ</w:t>
      </w:r>
      <w:r w:rsidR="006F3A59" w:rsidRPr="006F3A59">
        <w:rPr>
          <w:rFonts w:ascii="IRBadr" w:hAnsi="IRBadr" w:cs="IRBadr"/>
          <w:color w:val="8064A2" w:themeColor="accent4"/>
          <w:rtl/>
        </w:rPr>
        <w:t xml:space="preserve"> </w:t>
      </w:r>
      <w:r w:rsidR="006F3A59" w:rsidRPr="006F3A59">
        <w:rPr>
          <w:rFonts w:ascii="IRBadr" w:hAnsi="IRBadr" w:cs="IRBadr" w:hint="cs"/>
          <w:color w:val="8064A2" w:themeColor="accent4"/>
          <w:rtl/>
        </w:rPr>
        <w:t>اللَّهِ</w:t>
      </w:r>
      <w:r w:rsidR="006F3A59" w:rsidRPr="006F3A59">
        <w:rPr>
          <w:rFonts w:ascii="IRBadr" w:hAnsi="IRBadr" w:cs="IRBadr"/>
          <w:color w:val="8064A2" w:themeColor="accent4"/>
          <w:rtl/>
        </w:rPr>
        <w:t xml:space="preserve"> </w:t>
      </w:r>
      <w:r w:rsidR="006F3A59" w:rsidRPr="006F3A59">
        <w:rPr>
          <w:rFonts w:ascii="IRBadr" w:hAnsi="IRBadr" w:cs="IRBadr" w:hint="cs"/>
          <w:color w:val="8064A2" w:themeColor="accent4"/>
          <w:rtl/>
        </w:rPr>
        <w:t>بْنِ</w:t>
      </w:r>
      <w:r w:rsidR="006F3A59" w:rsidRPr="006F3A59">
        <w:rPr>
          <w:rFonts w:ascii="IRBadr" w:hAnsi="IRBadr" w:cs="IRBadr"/>
          <w:color w:val="8064A2" w:themeColor="accent4"/>
          <w:rtl/>
        </w:rPr>
        <w:t xml:space="preserve"> </w:t>
      </w:r>
      <w:r w:rsidR="006F3A59" w:rsidRPr="006F3A59">
        <w:rPr>
          <w:rFonts w:ascii="IRBadr" w:hAnsi="IRBadr" w:cs="IRBadr" w:hint="cs"/>
          <w:color w:val="8064A2" w:themeColor="accent4"/>
          <w:rtl/>
        </w:rPr>
        <w:t>الْمُغِيرَةِ</w:t>
      </w:r>
      <w:r w:rsidR="006F3A59" w:rsidRPr="006F3A59">
        <w:rPr>
          <w:rFonts w:ascii="IRBadr" w:hAnsi="IRBadr" w:cs="IRBadr"/>
          <w:color w:val="8064A2" w:themeColor="accent4"/>
          <w:rtl/>
        </w:rPr>
        <w:t xml:space="preserve"> </w:t>
      </w:r>
      <w:r w:rsidR="006F3A59" w:rsidRPr="006F3A59">
        <w:rPr>
          <w:rFonts w:ascii="IRBadr" w:hAnsi="IRBadr" w:cs="IRBadr" w:hint="cs"/>
          <w:color w:val="8064A2" w:themeColor="accent4"/>
          <w:rtl/>
        </w:rPr>
        <w:t>عَنْ</w:t>
      </w:r>
      <w:r w:rsidR="006F3A59" w:rsidRPr="006F3A59">
        <w:rPr>
          <w:rFonts w:ascii="IRBadr" w:hAnsi="IRBadr" w:cs="IRBadr"/>
          <w:color w:val="8064A2" w:themeColor="accent4"/>
          <w:rtl/>
        </w:rPr>
        <w:t xml:space="preserve"> </w:t>
      </w:r>
      <w:r w:rsidR="006F3A59" w:rsidRPr="006F3A59">
        <w:rPr>
          <w:rFonts w:ascii="IRBadr" w:hAnsi="IRBadr" w:cs="IRBadr" w:hint="cs"/>
          <w:color w:val="8064A2" w:themeColor="accent4"/>
          <w:rtl/>
        </w:rPr>
        <w:t>عَبْدِ</w:t>
      </w:r>
      <w:r w:rsidR="006F3A59" w:rsidRPr="006F3A59">
        <w:rPr>
          <w:rFonts w:ascii="IRBadr" w:hAnsi="IRBadr" w:cs="IRBadr"/>
          <w:color w:val="8064A2" w:themeColor="accent4"/>
          <w:rtl/>
        </w:rPr>
        <w:t xml:space="preserve"> </w:t>
      </w:r>
      <w:r w:rsidR="006F3A59" w:rsidRPr="006F3A59">
        <w:rPr>
          <w:rFonts w:ascii="IRBadr" w:hAnsi="IRBadr" w:cs="IRBadr" w:hint="cs"/>
          <w:color w:val="8064A2" w:themeColor="accent4"/>
          <w:rtl/>
        </w:rPr>
        <w:t>اللَّهِ</w:t>
      </w:r>
      <w:r w:rsidR="006F3A59" w:rsidRPr="006F3A59">
        <w:rPr>
          <w:rFonts w:ascii="IRBadr" w:hAnsi="IRBadr" w:cs="IRBadr"/>
          <w:color w:val="8064A2" w:themeColor="accent4"/>
          <w:rtl/>
        </w:rPr>
        <w:t xml:space="preserve"> </w:t>
      </w:r>
      <w:r w:rsidR="006F3A59" w:rsidRPr="006F3A59">
        <w:rPr>
          <w:rFonts w:ascii="IRBadr" w:hAnsi="IRBadr" w:cs="IRBadr" w:hint="cs"/>
          <w:color w:val="8064A2" w:themeColor="accent4"/>
          <w:rtl/>
        </w:rPr>
        <w:t>بْنِ</w:t>
      </w:r>
      <w:r w:rsidR="006F3A59" w:rsidRPr="006F3A59">
        <w:rPr>
          <w:rFonts w:ascii="IRBadr" w:hAnsi="IRBadr" w:cs="IRBadr"/>
          <w:color w:val="8064A2" w:themeColor="accent4"/>
          <w:rtl/>
        </w:rPr>
        <w:t xml:space="preserve"> </w:t>
      </w:r>
      <w:r w:rsidR="006F3A59" w:rsidRPr="006F3A59">
        <w:rPr>
          <w:rFonts w:ascii="IRBadr" w:hAnsi="IRBadr" w:cs="IRBadr" w:hint="cs"/>
          <w:color w:val="8064A2" w:themeColor="accent4"/>
          <w:rtl/>
        </w:rPr>
        <w:t>سِنَانٍ</w:t>
      </w:r>
      <w:r w:rsidR="006F3A59" w:rsidRPr="006F3A59">
        <w:rPr>
          <w:rFonts w:ascii="IRBadr" w:hAnsi="IRBadr" w:cs="IRBadr"/>
          <w:color w:val="8064A2" w:themeColor="accent4"/>
          <w:rtl/>
        </w:rPr>
        <w:t xml:space="preserve"> </w:t>
      </w:r>
      <w:r w:rsidR="006F3A59" w:rsidRPr="006F3A59">
        <w:rPr>
          <w:rFonts w:ascii="IRBadr" w:hAnsi="IRBadr" w:cs="IRBadr" w:hint="cs"/>
          <w:color w:val="8064A2" w:themeColor="accent4"/>
          <w:rtl/>
        </w:rPr>
        <w:t>قَالَ</w:t>
      </w:r>
      <w:r w:rsidR="006F3A59" w:rsidRPr="006F3A59">
        <w:rPr>
          <w:rFonts w:ascii="IRBadr" w:hAnsi="IRBadr" w:cs="IRBadr"/>
          <w:color w:val="8064A2" w:themeColor="accent4"/>
          <w:rtl/>
        </w:rPr>
        <w:t>:</w:t>
      </w:r>
      <w:r w:rsidR="006F3A59" w:rsidRPr="006F3A59">
        <w:rPr>
          <w:rFonts w:ascii="IRBadr" w:hAnsi="IRBadr" w:cs="IRBadr"/>
          <w:color w:val="008000"/>
          <w:rtl/>
        </w:rPr>
        <w:t xml:space="preserve"> </w:t>
      </w:r>
      <w:r w:rsidR="006F3A59" w:rsidRPr="006F3A59">
        <w:rPr>
          <w:rFonts w:ascii="IRBadr" w:hAnsi="IRBadr" w:cs="IRBadr" w:hint="cs"/>
          <w:color w:val="008000"/>
          <w:rtl/>
        </w:rPr>
        <w:t>سَأَلْتُ</w:t>
      </w:r>
      <w:r w:rsidR="006F3A59" w:rsidRPr="006F3A59">
        <w:rPr>
          <w:rFonts w:ascii="IRBadr" w:hAnsi="IRBadr" w:cs="IRBadr"/>
          <w:color w:val="008000"/>
          <w:rtl/>
        </w:rPr>
        <w:t xml:space="preserve"> </w:t>
      </w:r>
      <w:r w:rsidR="006F3A59" w:rsidRPr="006F3A59">
        <w:rPr>
          <w:rFonts w:ascii="IRBadr" w:hAnsi="IRBadr" w:cs="IRBadr" w:hint="cs"/>
          <w:color w:val="008000"/>
          <w:rtl/>
        </w:rPr>
        <w:t>أَبَا</w:t>
      </w:r>
      <w:r w:rsidR="006F3A59" w:rsidRPr="006F3A59">
        <w:rPr>
          <w:rFonts w:ascii="IRBadr" w:hAnsi="IRBadr" w:cs="IRBadr"/>
          <w:color w:val="008000"/>
          <w:rtl/>
        </w:rPr>
        <w:t xml:space="preserve"> </w:t>
      </w:r>
      <w:r w:rsidR="006F3A59" w:rsidRPr="006F3A59">
        <w:rPr>
          <w:rFonts w:ascii="IRBadr" w:hAnsi="IRBadr" w:cs="IRBadr" w:hint="cs"/>
          <w:color w:val="008000"/>
          <w:rtl/>
        </w:rPr>
        <w:t>عَبْدِ</w:t>
      </w:r>
      <w:r w:rsidR="006F3A59" w:rsidRPr="006F3A59">
        <w:rPr>
          <w:rFonts w:ascii="IRBadr" w:hAnsi="IRBadr" w:cs="IRBadr"/>
          <w:color w:val="008000"/>
          <w:rtl/>
        </w:rPr>
        <w:t xml:space="preserve"> </w:t>
      </w:r>
      <w:r w:rsidR="006F3A59" w:rsidRPr="006F3A59">
        <w:rPr>
          <w:rFonts w:ascii="IRBadr" w:hAnsi="IRBadr" w:cs="IRBadr" w:hint="cs"/>
          <w:color w:val="008000"/>
          <w:rtl/>
        </w:rPr>
        <w:t>اللَّهِ</w:t>
      </w:r>
      <w:r w:rsidR="006F3A59" w:rsidRPr="006F3A59">
        <w:rPr>
          <w:rFonts w:ascii="IRBadr" w:hAnsi="IRBadr" w:cs="IRBadr"/>
          <w:color w:val="008000"/>
          <w:rtl/>
        </w:rPr>
        <w:t xml:space="preserve"> </w:t>
      </w:r>
      <w:r w:rsidR="006F3A59" w:rsidRPr="006F3A59">
        <w:rPr>
          <w:rFonts w:ascii="IRBadr" w:hAnsi="IRBadr" w:cs="IRBadr" w:hint="cs"/>
          <w:color w:val="008000"/>
          <w:rtl/>
        </w:rPr>
        <w:t>ع</w:t>
      </w:r>
      <w:r w:rsidR="006F3A59" w:rsidRPr="006F3A59">
        <w:rPr>
          <w:rFonts w:ascii="IRBadr" w:hAnsi="IRBadr" w:cs="IRBadr"/>
          <w:color w:val="008000"/>
          <w:rtl/>
        </w:rPr>
        <w:t xml:space="preserve"> </w:t>
      </w:r>
      <w:r w:rsidR="006F3A59" w:rsidRPr="006F3A59">
        <w:rPr>
          <w:rFonts w:ascii="IRBadr" w:hAnsi="IRBadr" w:cs="IRBadr" w:hint="cs"/>
          <w:color w:val="008000"/>
          <w:rtl/>
        </w:rPr>
        <w:t>عَنْ</w:t>
      </w:r>
      <w:r w:rsidR="006F3A59" w:rsidRPr="006F3A59">
        <w:rPr>
          <w:rFonts w:ascii="IRBadr" w:hAnsi="IRBadr" w:cs="IRBadr"/>
          <w:color w:val="008000"/>
          <w:rtl/>
        </w:rPr>
        <w:t xml:space="preserve"> </w:t>
      </w:r>
      <w:r w:rsidR="006F3A59" w:rsidRPr="006F3A59">
        <w:rPr>
          <w:rFonts w:ascii="IRBadr" w:hAnsi="IRBadr" w:cs="IRBadr" w:hint="cs"/>
          <w:color w:val="008000"/>
          <w:rtl/>
        </w:rPr>
        <w:t>رَجُلٍ</w:t>
      </w:r>
      <w:r w:rsidR="006F3A59" w:rsidRPr="006F3A59">
        <w:rPr>
          <w:rFonts w:ascii="IRBadr" w:hAnsi="IRBadr" w:cs="IRBadr"/>
          <w:color w:val="008000"/>
          <w:rtl/>
        </w:rPr>
        <w:t xml:space="preserve"> </w:t>
      </w:r>
      <w:r w:rsidR="006F3A59" w:rsidRPr="006F3A59">
        <w:rPr>
          <w:rFonts w:ascii="IRBadr" w:hAnsi="IRBadr" w:cs="IRBadr" w:hint="cs"/>
          <w:color w:val="008000"/>
          <w:rtl/>
        </w:rPr>
        <w:t>كَانَ</w:t>
      </w:r>
      <w:r w:rsidR="006F3A59" w:rsidRPr="006F3A59">
        <w:rPr>
          <w:rFonts w:ascii="IRBadr" w:hAnsi="IRBadr" w:cs="IRBadr"/>
          <w:color w:val="008000"/>
          <w:rtl/>
        </w:rPr>
        <w:t xml:space="preserve"> </w:t>
      </w:r>
      <w:r w:rsidR="006F3A59" w:rsidRPr="006F3A59">
        <w:rPr>
          <w:rFonts w:ascii="IRBadr" w:hAnsi="IRBadr" w:cs="IRBadr" w:hint="cs"/>
          <w:color w:val="008000"/>
          <w:rtl/>
        </w:rPr>
        <w:t>لَهُ</w:t>
      </w:r>
      <w:r w:rsidR="006F3A59" w:rsidRPr="006F3A59">
        <w:rPr>
          <w:rFonts w:ascii="IRBadr" w:hAnsi="IRBadr" w:cs="IRBadr"/>
          <w:color w:val="008000"/>
          <w:rtl/>
        </w:rPr>
        <w:t xml:space="preserve"> </w:t>
      </w:r>
      <w:r w:rsidR="006F3A59" w:rsidRPr="006F3A59">
        <w:rPr>
          <w:rFonts w:ascii="IRBadr" w:hAnsi="IRBadr" w:cs="IRBadr" w:hint="cs"/>
          <w:color w:val="008000"/>
          <w:rtl/>
        </w:rPr>
        <w:t>مَالٌ</w:t>
      </w:r>
      <w:r w:rsidR="006F3A59" w:rsidRPr="006F3A59">
        <w:rPr>
          <w:rFonts w:ascii="IRBadr" w:hAnsi="IRBadr" w:cs="IRBadr"/>
          <w:color w:val="008000"/>
          <w:rtl/>
        </w:rPr>
        <w:t xml:space="preserve"> </w:t>
      </w:r>
      <w:r w:rsidR="006F3A59" w:rsidRPr="006F3A59">
        <w:rPr>
          <w:rFonts w:ascii="IRBadr" w:hAnsi="IRBadr" w:cs="IRBadr" w:hint="cs"/>
          <w:color w:val="008000"/>
          <w:rtl/>
        </w:rPr>
        <w:t>مَوْضُوعٌ</w:t>
      </w:r>
      <w:r w:rsidR="006F3A59" w:rsidRPr="006F3A59">
        <w:rPr>
          <w:rFonts w:ascii="IRBadr" w:hAnsi="IRBadr" w:cs="IRBadr"/>
          <w:color w:val="008000"/>
          <w:rtl/>
        </w:rPr>
        <w:t xml:space="preserve"> </w:t>
      </w:r>
      <w:r w:rsidR="006F3A59" w:rsidRPr="006F3A59">
        <w:rPr>
          <w:rFonts w:ascii="IRBadr" w:hAnsi="IRBadr" w:cs="IRBadr" w:hint="cs"/>
          <w:color w:val="008000"/>
          <w:rtl/>
        </w:rPr>
        <w:t>حَتَّى</w:t>
      </w:r>
      <w:r w:rsidR="006F3A59" w:rsidRPr="006F3A59">
        <w:rPr>
          <w:rFonts w:ascii="IRBadr" w:hAnsi="IRBadr" w:cs="IRBadr"/>
          <w:color w:val="008000"/>
          <w:rtl/>
        </w:rPr>
        <w:t xml:space="preserve"> </w:t>
      </w:r>
      <w:r w:rsidR="006F3A59" w:rsidRPr="006F3A59">
        <w:rPr>
          <w:rFonts w:ascii="IRBadr" w:hAnsi="IRBadr" w:cs="IRBadr" w:hint="cs"/>
          <w:color w:val="008000"/>
          <w:rtl/>
        </w:rPr>
        <w:t>إِذَا</w:t>
      </w:r>
      <w:r w:rsidR="006F3A59" w:rsidRPr="006F3A59">
        <w:rPr>
          <w:rFonts w:ascii="IRBadr" w:hAnsi="IRBadr" w:cs="IRBadr"/>
          <w:color w:val="008000"/>
          <w:rtl/>
        </w:rPr>
        <w:t xml:space="preserve"> </w:t>
      </w:r>
      <w:r w:rsidR="006F3A59" w:rsidRPr="006F3A59">
        <w:rPr>
          <w:rFonts w:ascii="IRBadr" w:hAnsi="IRBadr" w:cs="IRBadr" w:hint="cs"/>
          <w:color w:val="008000"/>
          <w:rtl/>
        </w:rPr>
        <w:t>كَانَ</w:t>
      </w:r>
      <w:r w:rsidR="006F3A59" w:rsidRPr="006F3A59">
        <w:rPr>
          <w:rFonts w:ascii="IRBadr" w:hAnsi="IRBadr" w:cs="IRBadr"/>
          <w:color w:val="008000"/>
          <w:rtl/>
        </w:rPr>
        <w:t xml:space="preserve"> </w:t>
      </w:r>
      <w:r w:rsidR="006F3A59" w:rsidRPr="006F3A59">
        <w:rPr>
          <w:rFonts w:ascii="IRBadr" w:hAnsi="IRBadr" w:cs="IRBadr" w:hint="cs"/>
          <w:color w:val="008000"/>
          <w:rtl/>
        </w:rPr>
        <w:t>قَرِيباً</w:t>
      </w:r>
      <w:r w:rsidR="006F3A59" w:rsidRPr="006F3A59">
        <w:rPr>
          <w:rFonts w:ascii="IRBadr" w:hAnsi="IRBadr" w:cs="IRBadr"/>
          <w:color w:val="008000"/>
          <w:rtl/>
        </w:rPr>
        <w:t xml:space="preserve"> </w:t>
      </w:r>
      <w:r w:rsidR="006F3A59" w:rsidRPr="006F3A59">
        <w:rPr>
          <w:rFonts w:ascii="IRBadr" w:hAnsi="IRBadr" w:cs="IRBadr" w:hint="cs"/>
          <w:color w:val="008000"/>
          <w:rtl/>
        </w:rPr>
        <w:t>مِنْ</w:t>
      </w:r>
      <w:r w:rsidR="006F3A59" w:rsidRPr="006F3A59">
        <w:rPr>
          <w:rFonts w:ascii="IRBadr" w:hAnsi="IRBadr" w:cs="IRBadr"/>
          <w:color w:val="008000"/>
          <w:rtl/>
        </w:rPr>
        <w:t xml:space="preserve"> </w:t>
      </w:r>
      <w:r w:rsidR="006F3A59" w:rsidRPr="006F3A59">
        <w:rPr>
          <w:rFonts w:ascii="IRBadr" w:hAnsi="IRBadr" w:cs="IRBadr" w:hint="cs"/>
          <w:color w:val="008000"/>
          <w:rtl/>
        </w:rPr>
        <w:t>رَأْسِ</w:t>
      </w:r>
      <w:r w:rsidR="006F3A59" w:rsidRPr="006F3A59">
        <w:rPr>
          <w:rFonts w:ascii="IRBadr" w:hAnsi="IRBadr" w:cs="IRBadr"/>
          <w:color w:val="008000"/>
          <w:rtl/>
        </w:rPr>
        <w:t xml:space="preserve"> </w:t>
      </w:r>
      <w:r w:rsidR="006F3A59" w:rsidRPr="006F3A59">
        <w:rPr>
          <w:rFonts w:ascii="IRBadr" w:hAnsi="IRBadr" w:cs="IRBadr" w:hint="cs"/>
          <w:color w:val="008000"/>
          <w:rtl/>
        </w:rPr>
        <w:t>الْحَوْلِ</w:t>
      </w:r>
      <w:r w:rsidR="004E6783">
        <w:rPr>
          <w:rFonts w:ascii="IRBadr" w:hAnsi="IRBadr" w:cs="IRBadr" w:hint="cs"/>
          <w:color w:val="008000"/>
          <w:rtl/>
        </w:rPr>
        <w:t>،</w:t>
      </w:r>
      <w:r w:rsidR="006F3A59" w:rsidRPr="006F3A59">
        <w:rPr>
          <w:rFonts w:ascii="IRBadr" w:hAnsi="IRBadr" w:cs="IRBadr"/>
          <w:color w:val="008000"/>
          <w:rtl/>
        </w:rPr>
        <w:t xml:space="preserve"> </w:t>
      </w:r>
      <w:r w:rsidR="006F3A59" w:rsidRPr="006F3A59">
        <w:rPr>
          <w:rFonts w:ascii="IRBadr" w:hAnsi="IRBadr" w:cs="IRBadr" w:hint="cs"/>
          <w:color w:val="008000"/>
          <w:rtl/>
        </w:rPr>
        <w:t>أَنْفَقَهُ</w:t>
      </w:r>
      <w:r w:rsidR="006F3A59" w:rsidRPr="006F3A59">
        <w:rPr>
          <w:rFonts w:ascii="IRBadr" w:hAnsi="IRBadr" w:cs="IRBadr"/>
          <w:color w:val="008000"/>
          <w:rtl/>
        </w:rPr>
        <w:t xml:space="preserve"> </w:t>
      </w:r>
      <w:r w:rsidR="006F3A59" w:rsidRPr="006F3A59">
        <w:rPr>
          <w:rFonts w:ascii="IRBadr" w:hAnsi="IRBadr" w:cs="IRBadr" w:hint="cs"/>
          <w:color w:val="008000"/>
          <w:rtl/>
        </w:rPr>
        <w:t>قَبْلَ</w:t>
      </w:r>
      <w:r w:rsidR="006F3A59" w:rsidRPr="006F3A59">
        <w:rPr>
          <w:rFonts w:ascii="IRBadr" w:hAnsi="IRBadr" w:cs="IRBadr"/>
          <w:color w:val="008000"/>
          <w:rtl/>
        </w:rPr>
        <w:t xml:space="preserve"> </w:t>
      </w:r>
      <w:r w:rsidR="006F3A59" w:rsidRPr="006F3A59">
        <w:rPr>
          <w:rFonts w:ascii="IRBadr" w:hAnsi="IRBadr" w:cs="IRBadr" w:hint="cs"/>
          <w:color w:val="008000"/>
          <w:rtl/>
        </w:rPr>
        <w:t>أَنْ</w:t>
      </w:r>
      <w:r w:rsidR="006F3A59" w:rsidRPr="006F3A59">
        <w:rPr>
          <w:rFonts w:ascii="IRBadr" w:hAnsi="IRBadr" w:cs="IRBadr"/>
          <w:color w:val="008000"/>
          <w:rtl/>
        </w:rPr>
        <w:t xml:space="preserve"> </w:t>
      </w:r>
      <w:r w:rsidR="006F3A59" w:rsidRPr="006F3A59">
        <w:rPr>
          <w:rFonts w:ascii="IRBadr" w:hAnsi="IRBadr" w:cs="IRBadr" w:hint="cs"/>
          <w:color w:val="008000"/>
          <w:rtl/>
        </w:rPr>
        <w:t>يَحُولَ</w:t>
      </w:r>
      <w:r w:rsidR="006F3A59" w:rsidRPr="006F3A59">
        <w:rPr>
          <w:rFonts w:ascii="IRBadr" w:hAnsi="IRBadr" w:cs="IRBadr"/>
          <w:color w:val="008000"/>
          <w:rtl/>
        </w:rPr>
        <w:t xml:space="preserve"> </w:t>
      </w:r>
      <w:r w:rsidR="006F3A59" w:rsidRPr="006F3A59">
        <w:rPr>
          <w:rFonts w:ascii="IRBadr" w:hAnsi="IRBadr" w:cs="IRBadr" w:hint="cs"/>
          <w:color w:val="008000"/>
          <w:rtl/>
        </w:rPr>
        <w:t>عَلَيْهِ</w:t>
      </w:r>
      <w:r w:rsidR="004E6783">
        <w:rPr>
          <w:rFonts w:ascii="IRBadr" w:hAnsi="IRBadr" w:cs="IRBadr" w:hint="cs"/>
          <w:color w:val="008000"/>
          <w:rtl/>
        </w:rPr>
        <w:t>.</w:t>
      </w:r>
      <w:r w:rsidR="006F3A59" w:rsidRPr="006F3A59">
        <w:rPr>
          <w:rFonts w:ascii="IRBadr" w:hAnsi="IRBadr" w:cs="IRBadr"/>
          <w:color w:val="008000"/>
          <w:rtl/>
        </w:rPr>
        <w:t xml:space="preserve"> </w:t>
      </w:r>
      <w:r w:rsidR="006F3A59" w:rsidRPr="006F3A59">
        <w:rPr>
          <w:rFonts w:ascii="IRBadr" w:hAnsi="IRBadr" w:cs="IRBadr" w:hint="cs"/>
          <w:color w:val="008000"/>
          <w:rtl/>
        </w:rPr>
        <w:t>أَ</w:t>
      </w:r>
      <w:r w:rsidR="006F3A59" w:rsidRPr="006F3A59">
        <w:rPr>
          <w:rFonts w:ascii="IRBadr" w:hAnsi="IRBadr" w:cs="IRBadr"/>
          <w:color w:val="008000"/>
          <w:rtl/>
        </w:rPr>
        <w:t xml:space="preserve"> </w:t>
      </w:r>
      <w:r w:rsidR="006F3A59" w:rsidRPr="006F3A59">
        <w:rPr>
          <w:rFonts w:ascii="IRBadr" w:hAnsi="IRBadr" w:cs="IRBadr" w:hint="cs"/>
          <w:color w:val="008000"/>
          <w:rtl/>
        </w:rPr>
        <w:t>عَلَيْهِ</w:t>
      </w:r>
      <w:r w:rsidR="006F3A59" w:rsidRPr="006F3A59">
        <w:rPr>
          <w:rFonts w:ascii="IRBadr" w:hAnsi="IRBadr" w:cs="IRBadr"/>
          <w:color w:val="008000"/>
          <w:rtl/>
        </w:rPr>
        <w:t xml:space="preserve"> </w:t>
      </w:r>
      <w:r w:rsidR="006F3A59" w:rsidRPr="006F3A59">
        <w:rPr>
          <w:rFonts w:ascii="IRBadr" w:hAnsi="IRBadr" w:cs="IRBadr" w:hint="cs"/>
          <w:color w:val="008000"/>
          <w:rtl/>
        </w:rPr>
        <w:t>صَدَقَةٌ</w:t>
      </w:r>
      <w:r w:rsidR="004E6783">
        <w:rPr>
          <w:rFonts w:ascii="IRBadr" w:hAnsi="IRBadr" w:cs="IRBadr" w:hint="cs"/>
          <w:color w:val="008000"/>
          <w:rtl/>
        </w:rPr>
        <w:t>؟</w:t>
      </w:r>
      <w:r w:rsidR="006F3A59" w:rsidRPr="006F3A59">
        <w:rPr>
          <w:rFonts w:ascii="IRBadr" w:hAnsi="IRBadr" w:cs="IRBadr"/>
          <w:color w:val="008000"/>
          <w:rtl/>
        </w:rPr>
        <w:t xml:space="preserve"> </w:t>
      </w:r>
      <w:r w:rsidR="006F3A59" w:rsidRPr="006F3A59">
        <w:rPr>
          <w:rFonts w:ascii="IRBadr" w:hAnsi="IRBadr" w:cs="IRBadr" w:hint="cs"/>
          <w:color w:val="008000"/>
          <w:rtl/>
        </w:rPr>
        <w:t>قَالَ</w:t>
      </w:r>
      <w:r w:rsidR="004E6783">
        <w:rPr>
          <w:rFonts w:ascii="IRBadr" w:hAnsi="IRBadr" w:cs="IRBadr" w:hint="cs"/>
          <w:color w:val="008000"/>
          <w:rtl/>
        </w:rPr>
        <w:t>:</w:t>
      </w:r>
      <w:r w:rsidR="006F3A59" w:rsidRPr="006F3A59">
        <w:rPr>
          <w:rFonts w:ascii="IRBadr" w:hAnsi="IRBadr" w:cs="IRBadr"/>
          <w:color w:val="008000"/>
          <w:rtl/>
        </w:rPr>
        <w:t xml:space="preserve"> </w:t>
      </w:r>
      <w:r w:rsidR="006F3A59" w:rsidRPr="006F3A59">
        <w:rPr>
          <w:rFonts w:ascii="IRBadr" w:hAnsi="IRBadr" w:cs="IRBadr" w:hint="cs"/>
          <w:color w:val="008000"/>
          <w:rtl/>
        </w:rPr>
        <w:t>لَا</w:t>
      </w:r>
      <w:r w:rsidR="006F3A59" w:rsidRPr="006F3A59">
        <w:rPr>
          <w:rFonts w:ascii="IRBadr" w:hAnsi="IRBadr" w:cs="IRBadr" w:hint="eastAsia"/>
          <w:color w:val="008000"/>
          <w:rtl/>
        </w:rPr>
        <w:t>»</w:t>
      </w:r>
      <w:r w:rsidR="006F3A59">
        <w:rPr>
          <w:rStyle w:val="FootnoteReference"/>
          <w:rFonts w:ascii="IRBadr" w:hAnsi="IRBadr" w:cs="IRBadr"/>
          <w:rtl/>
        </w:rPr>
        <w:footnoteReference w:id="3"/>
      </w:r>
      <w:r w:rsidR="006F3A59" w:rsidRPr="006F3A59">
        <w:rPr>
          <w:rFonts w:ascii="IRBadr" w:hAnsi="IRBadr" w:cs="IRBadr"/>
          <w:rtl/>
        </w:rPr>
        <w:t>.</w:t>
      </w:r>
    </w:p>
    <w:p w:rsidR="00B86E99" w:rsidRDefault="00B86E99" w:rsidP="00B86E99">
      <w:pPr>
        <w:rPr>
          <w:rFonts w:ascii="IRBadr" w:hAnsi="IRBadr" w:cs="IRBadr"/>
          <w:rtl/>
        </w:rPr>
      </w:pPr>
      <w:r>
        <w:rPr>
          <w:rFonts w:ascii="IRBadr" w:hAnsi="IRBadr" w:cs="IRBadr" w:hint="cs"/>
          <w:rtl/>
        </w:rPr>
        <w:t xml:space="preserve">روایت دوم: </w:t>
      </w:r>
      <w:r w:rsidRPr="00B86E99">
        <w:rPr>
          <w:rFonts w:ascii="IRBadr" w:hAnsi="IRBadr" w:cs="IRBadr" w:hint="eastAsia"/>
          <w:color w:val="008000"/>
          <w:rtl/>
        </w:rPr>
        <w:t>«</w:t>
      </w:r>
      <w:r w:rsidRPr="00B86E99">
        <w:rPr>
          <w:rFonts w:ascii="IRBadr" w:hAnsi="IRBadr" w:cs="IRBadr" w:hint="cs"/>
          <w:color w:val="8064A2" w:themeColor="accent4"/>
          <w:rtl/>
        </w:rPr>
        <w:t>عَنْهُ</w:t>
      </w:r>
      <w:r w:rsidRPr="00B86E99">
        <w:rPr>
          <w:rFonts w:ascii="IRBadr" w:hAnsi="IRBadr" w:cs="IRBadr"/>
          <w:color w:val="8064A2" w:themeColor="accent4"/>
          <w:rtl/>
        </w:rPr>
        <w:t xml:space="preserve"> </w:t>
      </w:r>
      <w:r w:rsidRPr="00B86E99">
        <w:rPr>
          <w:rFonts w:ascii="IRBadr" w:hAnsi="IRBadr" w:cs="IRBadr" w:hint="cs"/>
          <w:color w:val="8064A2" w:themeColor="accent4"/>
          <w:rtl/>
        </w:rPr>
        <w:t>عَنْ</w:t>
      </w:r>
      <w:r w:rsidRPr="00B86E99">
        <w:rPr>
          <w:rFonts w:ascii="IRBadr" w:hAnsi="IRBadr" w:cs="IRBadr"/>
          <w:color w:val="8064A2" w:themeColor="accent4"/>
          <w:rtl/>
        </w:rPr>
        <w:t xml:space="preserve"> </w:t>
      </w:r>
      <w:r w:rsidRPr="00B86E99">
        <w:rPr>
          <w:rFonts w:ascii="IRBadr" w:hAnsi="IRBadr" w:cs="IRBadr" w:hint="cs"/>
          <w:color w:val="8064A2" w:themeColor="accent4"/>
          <w:rtl/>
        </w:rPr>
        <w:t>أَبِيهِ</w:t>
      </w:r>
      <w:r w:rsidRPr="00B86E99">
        <w:rPr>
          <w:rFonts w:ascii="IRBadr" w:hAnsi="IRBadr" w:cs="IRBadr"/>
          <w:color w:val="8064A2" w:themeColor="accent4"/>
          <w:rtl/>
        </w:rPr>
        <w:t xml:space="preserve"> </w:t>
      </w:r>
      <w:r w:rsidRPr="00B86E99">
        <w:rPr>
          <w:rFonts w:ascii="IRBadr" w:hAnsi="IRBadr" w:cs="IRBadr" w:hint="cs"/>
          <w:color w:val="8064A2" w:themeColor="accent4"/>
          <w:rtl/>
        </w:rPr>
        <w:t>عَنْ</w:t>
      </w:r>
      <w:r w:rsidRPr="00B86E99">
        <w:rPr>
          <w:rFonts w:ascii="IRBadr" w:hAnsi="IRBadr" w:cs="IRBadr"/>
          <w:color w:val="8064A2" w:themeColor="accent4"/>
          <w:rtl/>
        </w:rPr>
        <w:t xml:space="preserve"> </w:t>
      </w:r>
      <w:r w:rsidRPr="00B86E99">
        <w:rPr>
          <w:rFonts w:ascii="IRBadr" w:hAnsi="IRBadr" w:cs="IRBadr" w:hint="cs"/>
          <w:color w:val="8064A2" w:themeColor="accent4"/>
          <w:rtl/>
        </w:rPr>
        <w:t>حَمَّادِ</w:t>
      </w:r>
      <w:r w:rsidRPr="00B86E99">
        <w:rPr>
          <w:rFonts w:ascii="IRBadr" w:hAnsi="IRBadr" w:cs="IRBadr"/>
          <w:color w:val="8064A2" w:themeColor="accent4"/>
          <w:rtl/>
        </w:rPr>
        <w:t xml:space="preserve"> </w:t>
      </w:r>
      <w:r w:rsidRPr="00B86E99">
        <w:rPr>
          <w:rFonts w:ascii="IRBadr" w:hAnsi="IRBadr" w:cs="IRBadr" w:hint="cs"/>
          <w:color w:val="8064A2" w:themeColor="accent4"/>
          <w:rtl/>
        </w:rPr>
        <w:t>بْنِ</w:t>
      </w:r>
      <w:r w:rsidRPr="00B86E99">
        <w:rPr>
          <w:rFonts w:ascii="IRBadr" w:hAnsi="IRBadr" w:cs="IRBadr"/>
          <w:color w:val="8064A2" w:themeColor="accent4"/>
          <w:rtl/>
        </w:rPr>
        <w:t xml:space="preserve"> </w:t>
      </w:r>
      <w:r w:rsidRPr="00B86E99">
        <w:rPr>
          <w:rFonts w:ascii="IRBadr" w:hAnsi="IRBadr" w:cs="IRBadr" w:hint="cs"/>
          <w:color w:val="8064A2" w:themeColor="accent4"/>
          <w:rtl/>
        </w:rPr>
        <w:t>عِيسَى</w:t>
      </w:r>
      <w:r w:rsidRPr="00B86E99">
        <w:rPr>
          <w:rFonts w:ascii="IRBadr" w:hAnsi="IRBadr" w:cs="IRBadr"/>
          <w:color w:val="8064A2" w:themeColor="accent4"/>
          <w:rtl/>
        </w:rPr>
        <w:t xml:space="preserve"> </w:t>
      </w:r>
      <w:r w:rsidRPr="00B86E99">
        <w:rPr>
          <w:rFonts w:ascii="IRBadr" w:hAnsi="IRBadr" w:cs="IRBadr" w:hint="cs"/>
          <w:color w:val="8064A2" w:themeColor="accent4"/>
          <w:rtl/>
        </w:rPr>
        <w:t>عَنْ</w:t>
      </w:r>
      <w:r w:rsidRPr="00B86E99">
        <w:rPr>
          <w:rFonts w:ascii="IRBadr" w:hAnsi="IRBadr" w:cs="IRBadr"/>
          <w:color w:val="8064A2" w:themeColor="accent4"/>
          <w:rtl/>
        </w:rPr>
        <w:t xml:space="preserve"> </w:t>
      </w:r>
      <w:r w:rsidRPr="00B86E99">
        <w:rPr>
          <w:rFonts w:ascii="IRBadr" w:hAnsi="IRBadr" w:cs="IRBadr" w:hint="cs"/>
          <w:color w:val="8064A2" w:themeColor="accent4"/>
          <w:rtl/>
        </w:rPr>
        <w:t>حَرِيزِ</w:t>
      </w:r>
      <w:r w:rsidRPr="00B86E99">
        <w:rPr>
          <w:rFonts w:ascii="IRBadr" w:hAnsi="IRBadr" w:cs="IRBadr"/>
          <w:color w:val="8064A2" w:themeColor="accent4"/>
          <w:rtl/>
        </w:rPr>
        <w:t xml:space="preserve"> </w:t>
      </w:r>
      <w:r w:rsidRPr="00B86E99">
        <w:rPr>
          <w:rFonts w:ascii="IRBadr" w:hAnsi="IRBadr" w:cs="IRBadr" w:hint="cs"/>
          <w:color w:val="8064A2" w:themeColor="accent4"/>
          <w:rtl/>
        </w:rPr>
        <w:t>بْنِ</w:t>
      </w:r>
      <w:r w:rsidRPr="00B86E99">
        <w:rPr>
          <w:rFonts w:ascii="IRBadr" w:hAnsi="IRBadr" w:cs="IRBadr"/>
          <w:color w:val="8064A2" w:themeColor="accent4"/>
          <w:rtl/>
        </w:rPr>
        <w:t xml:space="preserve"> </w:t>
      </w:r>
      <w:r w:rsidRPr="00B86E99">
        <w:rPr>
          <w:rFonts w:ascii="IRBadr" w:hAnsi="IRBadr" w:cs="IRBadr" w:hint="cs"/>
          <w:color w:val="8064A2" w:themeColor="accent4"/>
          <w:rtl/>
        </w:rPr>
        <w:t>عَبْدِ</w:t>
      </w:r>
      <w:r w:rsidRPr="00B86E99">
        <w:rPr>
          <w:rFonts w:ascii="IRBadr" w:hAnsi="IRBadr" w:cs="IRBadr"/>
          <w:color w:val="8064A2" w:themeColor="accent4"/>
          <w:rtl/>
        </w:rPr>
        <w:t xml:space="preserve"> </w:t>
      </w:r>
      <w:r w:rsidRPr="00B86E99">
        <w:rPr>
          <w:rFonts w:ascii="IRBadr" w:hAnsi="IRBadr" w:cs="IRBadr" w:hint="cs"/>
          <w:color w:val="8064A2" w:themeColor="accent4"/>
          <w:rtl/>
        </w:rPr>
        <w:t>اللَّهِ</w:t>
      </w:r>
      <w:r w:rsidRPr="00B86E99">
        <w:rPr>
          <w:rFonts w:ascii="IRBadr" w:hAnsi="IRBadr" w:cs="IRBadr"/>
          <w:color w:val="8064A2" w:themeColor="accent4"/>
          <w:rtl/>
        </w:rPr>
        <w:t xml:space="preserve"> </w:t>
      </w:r>
      <w:r w:rsidRPr="00B86E99">
        <w:rPr>
          <w:rFonts w:ascii="IRBadr" w:hAnsi="IRBadr" w:cs="IRBadr" w:hint="cs"/>
          <w:color w:val="8064A2" w:themeColor="accent4"/>
          <w:rtl/>
        </w:rPr>
        <w:t>عَنْ</w:t>
      </w:r>
      <w:r w:rsidRPr="00B86E99">
        <w:rPr>
          <w:rFonts w:ascii="IRBadr" w:hAnsi="IRBadr" w:cs="IRBadr"/>
          <w:color w:val="8064A2" w:themeColor="accent4"/>
          <w:rtl/>
        </w:rPr>
        <w:t xml:space="preserve"> </w:t>
      </w:r>
      <w:r w:rsidRPr="00B86E99">
        <w:rPr>
          <w:rFonts w:ascii="IRBadr" w:hAnsi="IRBadr" w:cs="IRBadr" w:hint="cs"/>
          <w:color w:val="8064A2" w:themeColor="accent4"/>
          <w:rtl/>
        </w:rPr>
        <w:t>زُرَارَةَ</w:t>
      </w:r>
      <w:r w:rsidRPr="00B86E99">
        <w:rPr>
          <w:rFonts w:ascii="IRBadr" w:hAnsi="IRBadr" w:cs="IRBadr"/>
          <w:color w:val="8064A2" w:themeColor="accent4"/>
          <w:rtl/>
        </w:rPr>
        <w:t xml:space="preserve"> </w:t>
      </w:r>
      <w:r w:rsidRPr="00B86E99">
        <w:rPr>
          <w:rFonts w:ascii="IRBadr" w:hAnsi="IRBadr" w:cs="IRBadr" w:hint="cs"/>
          <w:color w:val="8064A2" w:themeColor="accent4"/>
          <w:rtl/>
        </w:rPr>
        <w:t>قَالَ</w:t>
      </w:r>
      <w:r w:rsidRPr="00B86E99">
        <w:rPr>
          <w:rFonts w:ascii="IRBadr" w:hAnsi="IRBadr" w:cs="IRBadr"/>
          <w:color w:val="8064A2" w:themeColor="accent4"/>
          <w:rtl/>
        </w:rPr>
        <w:t>:</w:t>
      </w:r>
      <w:r w:rsidRPr="00B86E99">
        <w:rPr>
          <w:rFonts w:ascii="IRBadr" w:hAnsi="IRBadr" w:cs="IRBadr"/>
          <w:color w:val="008000"/>
          <w:rtl/>
        </w:rPr>
        <w:t xml:space="preserve"> </w:t>
      </w:r>
      <w:r w:rsidRPr="00B86E99">
        <w:rPr>
          <w:rFonts w:ascii="IRBadr" w:hAnsi="IRBadr" w:cs="IRBadr" w:hint="cs"/>
          <w:color w:val="008000"/>
          <w:rtl/>
        </w:rPr>
        <w:t>قُلْتُ</w:t>
      </w:r>
      <w:r w:rsidRPr="00B86E99">
        <w:rPr>
          <w:rFonts w:ascii="IRBadr" w:hAnsi="IRBadr" w:cs="IRBadr"/>
          <w:color w:val="008000"/>
          <w:rtl/>
        </w:rPr>
        <w:t xml:space="preserve"> </w:t>
      </w:r>
      <w:r w:rsidRPr="00B86E99">
        <w:rPr>
          <w:rFonts w:ascii="IRBadr" w:hAnsi="IRBadr" w:cs="IRBadr" w:hint="cs"/>
          <w:color w:val="008000"/>
          <w:rtl/>
        </w:rPr>
        <w:t>لِأَبِي</w:t>
      </w:r>
      <w:r w:rsidRPr="00B86E99">
        <w:rPr>
          <w:rFonts w:ascii="IRBadr" w:hAnsi="IRBadr" w:cs="IRBadr"/>
          <w:color w:val="008000"/>
          <w:rtl/>
        </w:rPr>
        <w:t xml:space="preserve"> </w:t>
      </w:r>
      <w:r w:rsidRPr="00B86E99">
        <w:rPr>
          <w:rFonts w:ascii="IRBadr" w:hAnsi="IRBadr" w:cs="IRBadr" w:hint="cs"/>
          <w:color w:val="008000"/>
          <w:rtl/>
        </w:rPr>
        <w:t>جَعْفَرٍ</w:t>
      </w:r>
      <w:r w:rsidRPr="00B86E99">
        <w:rPr>
          <w:rFonts w:ascii="IRBadr" w:hAnsi="IRBadr" w:cs="IRBadr"/>
          <w:color w:val="008000"/>
          <w:rtl/>
        </w:rPr>
        <w:t xml:space="preserve"> </w:t>
      </w:r>
      <w:r w:rsidRPr="00B86E99">
        <w:rPr>
          <w:rFonts w:ascii="IRBadr" w:hAnsi="IRBadr" w:cs="IRBadr" w:hint="cs"/>
          <w:color w:val="008000"/>
          <w:rtl/>
        </w:rPr>
        <w:t>ع</w:t>
      </w:r>
      <w:r w:rsidRPr="00B86E99">
        <w:rPr>
          <w:rFonts w:ascii="IRBadr" w:hAnsi="IRBadr" w:cs="IRBadr"/>
          <w:color w:val="008000"/>
          <w:rtl/>
        </w:rPr>
        <w:t xml:space="preserve"> </w:t>
      </w:r>
      <w:r w:rsidRPr="00B86E99">
        <w:rPr>
          <w:rFonts w:ascii="IRBadr" w:hAnsi="IRBadr" w:cs="IRBadr" w:hint="cs"/>
          <w:color w:val="008000"/>
          <w:rtl/>
        </w:rPr>
        <w:t>رَجُلٌ</w:t>
      </w:r>
      <w:r w:rsidRPr="00B86E99">
        <w:rPr>
          <w:rFonts w:ascii="IRBadr" w:hAnsi="IRBadr" w:cs="IRBadr"/>
          <w:color w:val="008000"/>
          <w:rtl/>
        </w:rPr>
        <w:t xml:space="preserve"> </w:t>
      </w:r>
      <w:r w:rsidRPr="00B86E99">
        <w:rPr>
          <w:rFonts w:ascii="IRBadr" w:hAnsi="IRBadr" w:cs="IRBadr" w:hint="cs"/>
          <w:color w:val="008000"/>
          <w:rtl/>
        </w:rPr>
        <w:t>كَانَ</w:t>
      </w:r>
      <w:r w:rsidRPr="00B86E99">
        <w:rPr>
          <w:rFonts w:ascii="IRBadr" w:hAnsi="IRBadr" w:cs="IRBadr"/>
          <w:color w:val="008000"/>
          <w:rtl/>
        </w:rPr>
        <w:t xml:space="preserve"> </w:t>
      </w:r>
      <w:r w:rsidRPr="00B86E99">
        <w:rPr>
          <w:rFonts w:ascii="IRBadr" w:hAnsi="IRBadr" w:cs="IRBadr" w:hint="cs"/>
          <w:color w:val="008000"/>
          <w:rtl/>
        </w:rPr>
        <w:t>عِنْدَهُ</w:t>
      </w:r>
      <w:r w:rsidRPr="00B86E99">
        <w:rPr>
          <w:rFonts w:ascii="IRBadr" w:hAnsi="IRBadr" w:cs="IRBadr"/>
          <w:color w:val="008000"/>
          <w:rtl/>
        </w:rPr>
        <w:t xml:space="preserve"> </w:t>
      </w:r>
      <w:r w:rsidRPr="00B86E99">
        <w:rPr>
          <w:rFonts w:ascii="IRBadr" w:hAnsi="IRBadr" w:cs="IRBadr" w:hint="cs"/>
          <w:color w:val="008000"/>
          <w:rtl/>
        </w:rPr>
        <w:t>مِائَتَا</w:t>
      </w:r>
      <w:r w:rsidRPr="00B86E99">
        <w:rPr>
          <w:rFonts w:ascii="IRBadr" w:hAnsi="IRBadr" w:cs="IRBadr"/>
          <w:color w:val="008000"/>
          <w:rtl/>
        </w:rPr>
        <w:t xml:space="preserve"> </w:t>
      </w:r>
      <w:r w:rsidRPr="00B86E99">
        <w:rPr>
          <w:rFonts w:ascii="IRBadr" w:hAnsi="IRBadr" w:cs="IRBadr" w:hint="cs"/>
          <w:color w:val="008000"/>
          <w:rtl/>
        </w:rPr>
        <w:t>دِرْهَمٍ</w:t>
      </w:r>
      <w:r w:rsidRPr="00B86E99">
        <w:rPr>
          <w:rFonts w:ascii="IRBadr" w:hAnsi="IRBadr" w:cs="IRBadr"/>
          <w:color w:val="008000"/>
          <w:rtl/>
        </w:rPr>
        <w:t xml:space="preserve"> </w:t>
      </w:r>
      <w:r w:rsidRPr="00B86E99">
        <w:rPr>
          <w:rFonts w:ascii="IRBadr" w:hAnsi="IRBadr" w:cs="IRBadr" w:hint="cs"/>
          <w:color w:val="008000"/>
          <w:rtl/>
        </w:rPr>
        <w:t>غَيْرَ</w:t>
      </w:r>
      <w:r w:rsidRPr="00B86E99">
        <w:rPr>
          <w:rFonts w:ascii="IRBadr" w:hAnsi="IRBadr" w:cs="IRBadr"/>
          <w:color w:val="008000"/>
          <w:rtl/>
        </w:rPr>
        <w:t xml:space="preserve"> </w:t>
      </w:r>
      <w:r w:rsidRPr="00B86E99">
        <w:rPr>
          <w:rFonts w:ascii="IRBadr" w:hAnsi="IRBadr" w:cs="IRBadr" w:hint="cs"/>
          <w:color w:val="008000"/>
          <w:rtl/>
        </w:rPr>
        <w:t>دِرْهَمٍ</w:t>
      </w:r>
      <w:r w:rsidRPr="00B86E99">
        <w:rPr>
          <w:rFonts w:ascii="IRBadr" w:hAnsi="IRBadr" w:cs="IRBadr"/>
          <w:color w:val="008000"/>
          <w:rtl/>
        </w:rPr>
        <w:t xml:space="preserve"> </w:t>
      </w:r>
      <w:r w:rsidRPr="00B86E99">
        <w:rPr>
          <w:rFonts w:ascii="IRBadr" w:hAnsi="IRBadr" w:cs="IRBadr" w:hint="cs"/>
          <w:color w:val="008000"/>
          <w:rtl/>
        </w:rPr>
        <w:t>أَحَدَ</w:t>
      </w:r>
      <w:r w:rsidRPr="00B86E99">
        <w:rPr>
          <w:rFonts w:ascii="IRBadr" w:hAnsi="IRBadr" w:cs="IRBadr"/>
          <w:color w:val="008000"/>
          <w:rtl/>
        </w:rPr>
        <w:t xml:space="preserve"> </w:t>
      </w:r>
      <w:r w:rsidRPr="00B86E99">
        <w:rPr>
          <w:rFonts w:ascii="IRBadr" w:hAnsi="IRBadr" w:cs="IRBadr" w:hint="cs"/>
          <w:color w:val="008000"/>
          <w:rtl/>
        </w:rPr>
        <w:t>عَشَرَ</w:t>
      </w:r>
      <w:r w:rsidRPr="00B86E99">
        <w:rPr>
          <w:rFonts w:ascii="IRBadr" w:hAnsi="IRBadr" w:cs="IRBadr"/>
          <w:color w:val="008000"/>
          <w:rtl/>
        </w:rPr>
        <w:t xml:space="preserve"> </w:t>
      </w:r>
      <w:r w:rsidRPr="00B86E99">
        <w:rPr>
          <w:rFonts w:ascii="IRBadr" w:hAnsi="IRBadr" w:cs="IRBadr" w:hint="cs"/>
          <w:color w:val="008000"/>
          <w:rtl/>
        </w:rPr>
        <w:t>شَهْراً</w:t>
      </w:r>
      <w:r w:rsidRPr="00B86E99">
        <w:rPr>
          <w:rFonts w:ascii="IRBadr" w:hAnsi="IRBadr" w:cs="IRBadr"/>
          <w:color w:val="008000"/>
          <w:rtl/>
        </w:rPr>
        <w:t xml:space="preserve"> </w:t>
      </w:r>
      <w:r w:rsidRPr="00B86E99">
        <w:rPr>
          <w:rFonts w:ascii="IRBadr" w:hAnsi="IRBadr" w:cs="IRBadr" w:hint="cs"/>
          <w:color w:val="008000"/>
          <w:rtl/>
        </w:rPr>
        <w:t>ثُمَّ</w:t>
      </w:r>
      <w:r w:rsidRPr="00B86E99">
        <w:rPr>
          <w:rFonts w:ascii="IRBadr" w:hAnsi="IRBadr" w:cs="IRBadr"/>
          <w:color w:val="008000"/>
          <w:rtl/>
        </w:rPr>
        <w:t xml:space="preserve"> </w:t>
      </w:r>
      <w:r w:rsidRPr="00B86E99">
        <w:rPr>
          <w:rFonts w:ascii="IRBadr" w:hAnsi="IRBadr" w:cs="IRBadr" w:hint="cs"/>
          <w:color w:val="008000"/>
          <w:rtl/>
        </w:rPr>
        <w:t>أَصَابَ</w:t>
      </w:r>
      <w:r w:rsidRPr="00B86E99">
        <w:rPr>
          <w:rFonts w:ascii="IRBadr" w:hAnsi="IRBadr" w:cs="IRBadr"/>
          <w:color w:val="008000"/>
          <w:rtl/>
        </w:rPr>
        <w:t xml:space="preserve"> </w:t>
      </w:r>
      <w:r w:rsidRPr="00B86E99">
        <w:rPr>
          <w:rFonts w:ascii="IRBadr" w:hAnsi="IRBadr" w:cs="IRBadr" w:hint="cs"/>
          <w:color w:val="008000"/>
          <w:rtl/>
        </w:rPr>
        <w:t>دِرْهَماً</w:t>
      </w:r>
      <w:r w:rsidRPr="00B86E99">
        <w:rPr>
          <w:rFonts w:ascii="IRBadr" w:hAnsi="IRBadr" w:cs="IRBadr"/>
          <w:color w:val="008000"/>
          <w:rtl/>
        </w:rPr>
        <w:t xml:space="preserve"> </w:t>
      </w:r>
      <w:r w:rsidRPr="00B86E99">
        <w:rPr>
          <w:rFonts w:ascii="IRBadr" w:hAnsi="IRBadr" w:cs="IRBadr" w:hint="cs"/>
          <w:color w:val="008000"/>
          <w:rtl/>
        </w:rPr>
        <w:t>بَعْدَ</w:t>
      </w:r>
      <w:r w:rsidRPr="00B86E99">
        <w:rPr>
          <w:rFonts w:ascii="IRBadr" w:hAnsi="IRBadr" w:cs="IRBadr"/>
          <w:color w:val="008000"/>
          <w:rtl/>
        </w:rPr>
        <w:t xml:space="preserve"> </w:t>
      </w:r>
      <w:r w:rsidRPr="00B86E99">
        <w:rPr>
          <w:rFonts w:ascii="IRBadr" w:hAnsi="IRBadr" w:cs="IRBadr" w:hint="cs"/>
          <w:color w:val="008000"/>
          <w:rtl/>
        </w:rPr>
        <w:t>ذَلِكَ</w:t>
      </w:r>
      <w:r w:rsidRPr="00B86E99">
        <w:rPr>
          <w:rFonts w:ascii="IRBadr" w:hAnsi="IRBadr" w:cs="IRBadr"/>
          <w:color w:val="008000"/>
          <w:rtl/>
        </w:rPr>
        <w:t xml:space="preserve"> </w:t>
      </w:r>
      <w:r w:rsidRPr="00B86E99">
        <w:rPr>
          <w:rFonts w:ascii="IRBadr" w:hAnsi="IRBadr" w:cs="IRBadr" w:hint="cs"/>
          <w:color w:val="008000"/>
          <w:rtl/>
        </w:rPr>
        <w:t>فِي</w:t>
      </w:r>
      <w:r w:rsidRPr="00B86E99">
        <w:rPr>
          <w:rFonts w:ascii="IRBadr" w:hAnsi="IRBadr" w:cs="IRBadr"/>
          <w:color w:val="008000"/>
          <w:rtl/>
        </w:rPr>
        <w:t xml:space="preserve"> </w:t>
      </w:r>
      <w:r w:rsidRPr="00B86E99">
        <w:rPr>
          <w:rFonts w:ascii="IRBadr" w:hAnsi="IRBadr" w:cs="IRBadr" w:hint="cs"/>
          <w:color w:val="008000"/>
          <w:rtl/>
        </w:rPr>
        <w:t>الشَّهْرِ</w:t>
      </w:r>
      <w:r w:rsidRPr="00B86E99">
        <w:rPr>
          <w:rFonts w:ascii="IRBadr" w:hAnsi="IRBadr" w:cs="IRBadr"/>
          <w:color w:val="008000"/>
          <w:rtl/>
        </w:rPr>
        <w:t xml:space="preserve"> </w:t>
      </w:r>
      <w:r w:rsidRPr="00B86E99">
        <w:rPr>
          <w:rFonts w:ascii="IRBadr" w:hAnsi="IRBadr" w:cs="IRBadr" w:hint="cs"/>
          <w:color w:val="008000"/>
          <w:rtl/>
        </w:rPr>
        <w:t>الثَّانِيَ</w:t>
      </w:r>
      <w:r w:rsidRPr="00B86E99">
        <w:rPr>
          <w:rFonts w:ascii="IRBadr" w:hAnsi="IRBadr" w:cs="IRBadr"/>
          <w:color w:val="008000"/>
          <w:rtl/>
        </w:rPr>
        <w:t xml:space="preserve"> </w:t>
      </w:r>
      <w:r w:rsidRPr="00B86E99">
        <w:rPr>
          <w:rFonts w:ascii="IRBadr" w:hAnsi="IRBadr" w:cs="IRBadr" w:hint="cs"/>
          <w:color w:val="008000"/>
          <w:rtl/>
        </w:rPr>
        <w:t>عَشَرَ</w:t>
      </w:r>
      <w:r w:rsidRPr="00B86E99">
        <w:rPr>
          <w:rFonts w:ascii="IRBadr" w:hAnsi="IRBadr" w:cs="IRBadr"/>
          <w:color w:val="008000"/>
          <w:rtl/>
        </w:rPr>
        <w:t xml:space="preserve"> </w:t>
      </w:r>
      <w:r w:rsidRPr="00B86E99">
        <w:rPr>
          <w:rFonts w:ascii="IRBadr" w:hAnsi="IRBadr" w:cs="IRBadr" w:hint="cs"/>
          <w:color w:val="008000"/>
          <w:rtl/>
        </w:rPr>
        <w:t>فَكَمَلَتْ</w:t>
      </w:r>
      <w:r w:rsidRPr="00B86E99">
        <w:rPr>
          <w:rFonts w:ascii="IRBadr" w:hAnsi="IRBadr" w:cs="IRBadr"/>
          <w:color w:val="008000"/>
          <w:rtl/>
        </w:rPr>
        <w:t xml:space="preserve"> </w:t>
      </w:r>
      <w:r w:rsidRPr="00B86E99">
        <w:rPr>
          <w:rFonts w:ascii="IRBadr" w:hAnsi="IRBadr" w:cs="IRBadr" w:hint="cs"/>
          <w:color w:val="008000"/>
          <w:rtl/>
        </w:rPr>
        <w:t>عِنْدَهُ</w:t>
      </w:r>
      <w:r w:rsidRPr="00B86E99">
        <w:rPr>
          <w:rFonts w:ascii="IRBadr" w:hAnsi="IRBadr" w:cs="IRBadr"/>
          <w:color w:val="008000"/>
          <w:rtl/>
        </w:rPr>
        <w:t xml:space="preserve"> </w:t>
      </w:r>
      <w:r w:rsidRPr="00B86E99">
        <w:rPr>
          <w:rFonts w:ascii="IRBadr" w:hAnsi="IRBadr" w:cs="IRBadr" w:hint="cs"/>
          <w:color w:val="008000"/>
          <w:rtl/>
        </w:rPr>
        <w:t>مِائَتَا</w:t>
      </w:r>
      <w:r w:rsidRPr="00B86E99">
        <w:rPr>
          <w:rFonts w:ascii="IRBadr" w:hAnsi="IRBadr" w:cs="IRBadr"/>
          <w:color w:val="008000"/>
          <w:rtl/>
        </w:rPr>
        <w:t xml:space="preserve"> </w:t>
      </w:r>
      <w:r w:rsidRPr="00B86E99">
        <w:rPr>
          <w:rFonts w:ascii="IRBadr" w:hAnsi="IRBadr" w:cs="IRBadr" w:hint="cs"/>
          <w:color w:val="008000"/>
          <w:rtl/>
        </w:rPr>
        <w:t>دِرْهَمٍ</w:t>
      </w:r>
      <w:r w:rsidRPr="00B86E99">
        <w:rPr>
          <w:rFonts w:ascii="IRBadr" w:hAnsi="IRBadr" w:cs="IRBadr"/>
          <w:color w:val="008000"/>
          <w:rtl/>
        </w:rPr>
        <w:t xml:space="preserve"> </w:t>
      </w:r>
      <w:r w:rsidRPr="00B86E99">
        <w:rPr>
          <w:rFonts w:ascii="IRBadr" w:hAnsi="IRBadr" w:cs="IRBadr" w:hint="cs"/>
          <w:color w:val="008000"/>
          <w:rtl/>
        </w:rPr>
        <w:t>أَ</w:t>
      </w:r>
      <w:r w:rsidRPr="00B86E99">
        <w:rPr>
          <w:rFonts w:ascii="IRBadr" w:hAnsi="IRBadr" w:cs="IRBadr"/>
          <w:color w:val="008000"/>
          <w:rtl/>
        </w:rPr>
        <w:t xml:space="preserve"> </w:t>
      </w:r>
      <w:r w:rsidRPr="00B86E99">
        <w:rPr>
          <w:rFonts w:ascii="IRBadr" w:hAnsi="IRBadr" w:cs="IRBadr" w:hint="cs"/>
          <w:color w:val="008000"/>
          <w:rtl/>
        </w:rPr>
        <w:t>عَلَيْهِ</w:t>
      </w:r>
      <w:r w:rsidRPr="00B86E99">
        <w:rPr>
          <w:rFonts w:ascii="IRBadr" w:hAnsi="IRBadr" w:cs="IRBadr"/>
          <w:color w:val="008000"/>
          <w:rtl/>
        </w:rPr>
        <w:t xml:space="preserve"> </w:t>
      </w:r>
      <w:r w:rsidRPr="00B86E99">
        <w:rPr>
          <w:rFonts w:ascii="IRBadr" w:hAnsi="IRBadr" w:cs="IRBadr" w:hint="cs"/>
          <w:color w:val="008000"/>
          <w:rtl/>
        </w:rPr>
        <w:t>زَكَاتُهَا</w:t>
      </w:r>
      <w:r w:rsidRPr="00B86E99">
        <w:rPr>
          <w:rFonts w:ascii="IRBadr" w:hAnsi="IRBadr" w:cs="IRBadr"/>
          <w:color w:val="008000"/>
          <w:rtl/>
        </w:rPr>
        <w:t xml:space="preserve"> </w:t>
      </w:r>
      <w:r w:rsidRPr="00B86E99">
        <w:rPr>
          <w:rFonts w:ascii="IRBadr" w:hAnsi="IRBadr" w:cs="IRBadr" w:hint="cs"/>
          <w:color w:val="008000"/>
          <w:rtl/>
        </w:rPr>
        <w:t>قَالَ</w:t>
      </w:r>
      <w:r w:rsidRPr="00B86E99">
        <w:rPr>
          <w:rFonts w:ascii="IRBadr" w:hAnsi="IRBadr" w:cs="IRBadr"/>
          <w:color w:val="008000"/>
          <w:rtl/>
        </w:rPr>
        <w:t xml:space="preserve"> </w:t>
      </w:r>
      <w:r w:rsidRPr="00B86E99">
        <w:rPr>
          <w:rFonts w:ascii="IRBadr" w:hAnsi="IRBadr" w:cs="IRBadr" w:hint="cs"/>
          <w:color w:val="008000"/>
          <w:rtl/>
        </w:rPr>
        <w:t>لَا</w:t>
      </w:r>
      <w:r w:rsidRPr="00B86E99">
        <w:rPr>
          <w:rFonts w:ascii="IRBadr" w:hAnsi="IRBadr" w:cs="IRBadr"/>
          <w:color w:val="008000"/>
          <w:rtl/>
        </w:rPr>
        <w:t xml:space="preserve"> </w:t>
      </w:r>
      <w:r w:rsidRPr="00B86E99">
        <w:rPr>
          <w:rFonts w:ascii="IRBadr" w:hAnsi="IRBadr" w:cs="IRBadr" w:hint="cs"/>
          <w:color w:val="008000"/>
          <w:rtl/>
        </w:rPr>
        <w:t>حَتَّى</w:t>
      </w:r>
      <w:r w:rsidRPr="00B86E99">
        <w:rPr>
          <w:rFonts w:ascii="IRBadr" w:hAnsi="IRBadr" w:cs="IRBadr"/>
          <w:color w:val="008000"/>
          <w:rtl/>
        </w:rPr>
        <w:t xml:space="preserve"> </w:t>
      </w:r>
      <w:r w:rsidRPr="00B86E99">
        <w:rPr>
          <w:rFonts w:ascii="IRBadr" w:hAnsi="IRBadr" w:cs="IRBadr" w:hint="cs"/>
          <w:color w:val="008000"/>
          <w:rtl/>
        </w:rPr>
        <w:t>يَحُولَ</w:t>
      </w:r>
      <w:r w:rsidRPr="00B86E99">
        <w:rPr>
          <w:rFonts w:ascii="IRBadr" w:hAnsi="IRBadr" w:cs="IRBadr"/>
          <w:color w:val="008000"/>
          <w:rtl/>
        </w:rPr>
        <w:t xml:space="preserve"> </w:t>
      </w:r>
      <w:r w:rsidRPr="00B86E99">
        <w:rPr>
          <w:rFonts w:ascii="IRBadr" w:hAnsi="IRBadr" w:cs="IRBadr" w:hint="cs"/>
          <w:color w:val="008000"/>
          <w:rtl/>
        </w:rPr>
        <w:t>عَلَيْهِ</w:t>
      </w:r>
      <w:r w:rsidRPr="00B86E99">
        <w:rPr>
          <w:rFonts w:ascii="IRBadr" w:hAnsi="IRBadr" w:cs="IRBadr"/>
          <w:color w:val="008000"/>
          <w:rtl/>
        </w:rPr>
        <w:t xml:space="preserve"> </w:t>
      </w:r>
      <w:r w:rsidRPr="00B86E99">
        <w:rPr>
          <w:rFonts w:ascii="IRBadr" w:hAnsi="IRBadr" w:cs="IRBadr" w:hint="cs"/>
          <w:color w:val="008000"/>
          <w:rtl/>
        </w:rPr>
        <w:t>الْحَوْلُ</w:t>
      </w:r>
      <w:r w:rsidRPr="00B86E99">
        <w:rPr>
          <w:rFonts w:ascii="IRBadr" w:hAnsi="IRBadr" w:cs="IRBadr"/>
          <w:color w:val="008000"/>
          <w:rtl/>
        </w:rPr>
        <w:t xml:space="preserve"> </w:t>
      </w:r>
      <w:r w:rsidRPr="00B86E99">
        <w:rPr>
          <w:rFonts w:ascii="IRBadr" w:hAnsi="IRBadr" w:cs="IRBadr" w:hint="cs"/>
          <w:color w:val="008000"/>
          <w:rtl/>
        </w:rPr>
        <w:t>وَ</w:t>
      </w:r>
      <w:r w:rsidRPr="00B86E99">
        <w:rPr>
          <w:rFonts w:ascii="IRBadr" w:hAnsi="IRBadr" w:cs="IRBadr"/>
          <w:color w:val="008000"/>
          <w:rtl/>
        </w:rPr>
        <w:t xml:space="preserve"> </w:t>
      </w:r>
      <w:r w:rsidRPr="00B86E99">
        <w:rPr>
          <w:rFonts w:ascii="IRBadr" w:hAnsi="IRBadr" w:cs="IRBadr" w:hint="cs"/>
          <w:color w:val="008000"/>
          <w:rtl/>
        </w:rPr>
        <w:t>هِيَ</w:t>
      </w:r>
      <w:r w:rsidRPr="00B86E99">
        <w:rPr>
          <w:rFonts w:ascii="IRBadr" w:hAnsi="IRBadr" w:cs="IRBadr"/>
          <w:color w:val="008000"/>
          <w:rtl/>
        </w:rPr>
        <w:t xml:space="preserve"> </w:t>
      </w:r>
      <w:r w:rsidRPr="00B86E99">
        <w:rPr>
          <w:rFonts w:ascii="IRBadr" w:hAnsi="IRBadr" w:cs="IRBadr" w:hint="cs"/>
          <w:color w:val="008000"/>
          <w:rtl/>
        </w:rPr>
        <w:t>مِائَتَا</w:t>
      </w:r>
      <w:r w:rsidRPr="00B86E99">
        <w:rPr>
          <w:rFonts w:ascii="IRBadr" w:hAnsi="IRBadr" w:cs="IRBadr"/>
          <w:color w:val="008000"/>
          <w:rtl/>
        </w:rPr>
        <w:t xml:space="preserve"> </w:t>
      </w:r>
      <w:r w:rsidRPr="00B86E99">
        <w:rPr>
          <w:rFonts w:ascii="IRBadr" w:hAnsi="IRBadr" w:cs="IRBadr" w:hint="cs"/>
          <w:color w:val="008000"/>
          <w:rtl/>
        </w:rPr>
        <w:t>دِرْهَم</w:t>
      </w:r>
      <w:r>
        <w:rPr>
          <w:rFonts w:ascii="IRBadr" w:hAnsi="IRBadr" w:cs="IRBadr" w:hint="cs"/>
          <w:color w:val="008000"/>
          <w:rtl/>
        </w:rPr>
        <w:t>...</w:t>
      </w:r>
      <w:r w:rsidRPr="00B86E99">
        <w:rPr>
          <w:rFonts w:hint="cs"/>
          <w:rtl/>
        </w:rPr>
        <w:t xml:space="preserve"> </w:t>
      </w:r>
      <w:r w:rsidRPr="00B86E99">
        <w:rPr>
          <w:rFonts w:ascii="IRBadr" w:hAnsi="IRBadr" w:cs="IRBadr" w:hint="cs"/>
          <w:color w:val="008000"/>
          <w:rtl/>
        </w:rPr>
        <w:t>قُلْتُ</w:t>
      </w:r>
      <w:r w:rsidRPr="00B86E99">
        <w:rPr>
          <w:rFonts w:ascii="IRBadr" w:hAnsi="IRBadr" w:cs="IRBadr"/>
          <w:color w:val="008000"/>
          <w:rtl/>
        </w:rPr>
        <w:t xml:space="preserve"> </w:t>
      </w:r>
      <w:r w:rsidRPr="00B86E99">
        <w:rPr>
          <w:rFonts w:ascii="IRBadr" w:hAnsi="IRBadr" w:cs="IRBadr" w:hint="cs"/>
          <w:color w:val="008000"/>
          <w:rtl/>
        </w:rPr>
        <w:t>لَهُ</w:t>
      </w:r>
      <w:r w:rsidRPr="00B86E99">
        <w:rPr>
          <w:rFonts w:ascii="IRBadr" w:hAnsi="IRBadr" w:cs="IRBadr"/>
          <w:color w:val="008000"/>
          <w:rtl/>
        </w:rPr>
        <w:t xml:space="preserve"> </w:t>
      </w:r>
      <w:r w:rsidRPr="00B86E99">
        <w:rPr>
          <w:rFonts w:ascii="IRBadr" w:hAnsi="IRBadr" w:cs="IRBadr" w:hint="cs"/>
          <w:color w:val="008000"/>
          <w:rtl/>
        </w:rPr>
        <w:t>فَإِنْ</w:t>
      </w:r>
      <w:r w:rsidRPr="00B86E99">
        <w:rPr>
          <w:rFonts w:ascii="IRBadr" w:hAnsi="IRBadr" w:cs="IRBadr"/>
          <w:color w:val="008000"/>
          <w:rtl/>
        </w:rPr>
        <w:t xml:space="preserve"> </w:t>
      </w:r>
      <w:r w:rsidRPr="00B86E99">
        <w:rPr>
          <w:rFonts w:ascii="IRBadr" w:hAnsi="IRBadr" w:cs="IRBadr" w:hint="cs"/>
          <w:color w:val="008000"/>
          <w:rtl/>
        </w:rPr>
        <w:t>هُوَ</w:t>
      </w:r>
      <w:r w:rsidRPr="00B86E99">
        <w:rPr>
          <w:rFonts w:ascii="IRBadr" w:hAnsi="IRBadr" w:cs="IRBadr"/>
          <w:color w:val="008000"/>
          <w:rtl/>
        </w:rPr>
        <w:t xml:space="preserve"> </w:t>
      </w:r>
      <w:r w:rsidRPr="00B86E99">
        <w:rPr>
          <w:rFonts w:ascii="IRBadr" w:hAnsi="IRBadr" w:cs="IRBadr" w:hint="cs"/>
          <w:color w:val="008000"/>
          <w:rtl/>
        </w:rPr>
        <w:t>وَهَبَهُ</w:t>
      </w:r>
      <w:r w:rsidRPr="00B86E99">
        <w:rPr>
          <w:rFonts w:ascii="IRBadr" w:hAnsi="IRBadr" w:cs="IRBadr"/>
          <w:color w:val="008000"/>
          <w:rtl/>
        </w:rPr>
        <w:t xml:space="preserve"> </w:t>
      </w:r>
      <w:r w:rsidRPr="00B86E99">
        <w:rPr>
          <w:rFonts w:ascii="IRBadr" w:hAnsi="IRBadr" w:cs="IRBadr" w:hint="cs"/>
          <w:color w:val="008000"/>
          <w:rtl/>
        </w:rPr>
        <w:t>قَبْلَ</w:t>
      </w:r>
      <w:r w:rsidRPr="00B86E99">
        <w:rPr>
          <w:rFonts w:ascii="IRBadr" w:hAnsi="IRBadr" w:cs="IRBadr"/>
          <w:color w:val="008000"/>
          <w:rtl/>
        </w:rPr>
        <w:t xml:space="preserve"> </w:t>
      </w:r>
      <w:r w:rsidRPr="00B86E99">
        <w:rPr>
          <w:rFonts w:ascii="IRBadr" w:hAnsi="IRBadr" w:cs="IRBadr" w:hint="cs"/>
          <w:color w:val="008000"/>
          <w:rtl/>
        </w:rPr>
        <w:t>حَلِّهِ</w:t>
      </w:r>
      <w:r w:rsidRPr="00B86E99">
        <w:rPr>
          <w:rFonts w:ascii="IRBadr" w:hAnsi="IRBadr" w:cs="IRBadr"/>
          <w:color w:val="008000"/>
          <w:rtl/>
        </w:rPr>
        <w:t xml:space="preserve"> </w:t>
      </w:r>
      <w:r w:rsidRPr="00B86E99">
        <w:rPr>
          <w:rFonts w:ascii="IRBadr" w:hAnsi="IRBadr" w:cs="IRBadr" w:hint="cs"/>
          <w:color w:val="008000"/>
          <w:rtl/>
        </w:rPr>
        <w:t>بِشَهْرٍ</w:t>
      </w:r>
      <w:r w:rsidRPr="00B86E99">
        <w:rPr>
          <w:rFonts w:ascii="IRBadr" w:hAnsi="IRBadr" w:cs="IRBadr"/>
          <w:color w:val="008000"/>
          <w:rtl/>
        </w:rPr>
        <w:t xml:space="preserve"> </w:t>
      </w:r>
      <w:r w:rsidRPr="00B86E99">
        <w:rPr>
          <w:rFonts w:ascii="IRBadr" w:hAnsi="IRBadr" w:cs="IRBadr" w:hint="cs"/>
          <w:color w:val="008000"/>
          <w:rtl/>
        </w:rPr>
        <w:t>أَوْ</w:t>
      </w:r>
      <w:r w:rsidRPr="00B86E99">
        <w:rPr>
          <w:rFonts w:ascii="IRBadr" w:hAnsi="IRBadr" w:cs="IRBadr"/>
          <w:color w:val="008000"/>
          <w:rtl/>
        </w:rPr>
        <w:t xml:space="preserve"> </w:t>
      </w:r>
      <w:r w:rsidRPr="00B86E99">
        <w:rPr>
          <w:rFonts w:ascii="IRBadr" w:hAnsi="IRBadr" w:cs="IRBadr" w:hint="cs"/>
          <w:color w:val="008000"/>
          <w:rtl/>
        </w:rPr>
        <w:t>بِيَوْمٍ</w:t>
      </w:r>
      <w:r w:rsidRPr="00B86E99">
        <w:rPr>
          <w:rFonts w:ascii="IRBadr" w:hAnsi="IRBadr" w:cs="IRBadr"/>
          <w:color w:val="008000"/>
          <w:rtl/>
        </w:rPr>
        <w:t xml:space="preserve"> </w:t>
      </w:r>
      <w:r w:rsidRPr="00B86E99">
        <w:rPr>
          <w:rFonts w:ascii="IRBadr" w:hAnsi="IRBadr" w:cs="IRBadr" w:hint="cs"/>
          <w:color w:val="008000"/>
          <w:rtl/>
        </w:rPr>
        <w:t>قَالَ</w:t>
      </w:r>
      <w:r w:rsidRPr="00B86E99">
        <w:rPr>
          <w:rFonts w:ascii="IRBadr" w:hAnsi="IRBadr" w:cs="IRBadr"/>
          <w:color w:val="008000"/>
          <w:rtl/>
        </w:rPr>
        <w:t xml:space="preserve"> </w:t>
      </w:r>
      <w:r w:rsidRPr="00B86E99">
        <w:rPr>
          <w:rFonts w:ascii="IRBadr" w:hAnsi="IRBadr" w:cs="IRBadr" w:hint="cs"/>
          <w:color w:val="008000"/>
          <w:rtl/>
        </w:rPr>
        <w:t>لَيْسَ</w:t>
      </w:r>
      <w:r w:rsidRPr="00B86E99">
        <w:rPr>
          <w:rFonts w:ascii="IRBadr" w:hAnsi="IRBadr" w:cs="IRBadr"/>
          <w:color w:val="008000"/>
          <w:rtl/>
        </w:rPr>
        <w:t xml:space="preserve"> </w:t>
      </w:r>
      <w:r w:rsidRPr="00B86E99">
        <w:rPr>
          <w:rFonts w:ascii="IRBadr" w:hAnsi="IRBadr" w:cs="IRBadr" w:hint="cs"/>
          <w:color w:val="008000"/>
          <w:rtl/>
        </w:rPr>
        <w:t>عَلَيْهِ</w:t>
      </w:r>
      <w:r w:rsidRPr="00B86E99">
        <w:rPr>
          <w:rFonts w:ascii="IRBadr" w:hAnsi="IRBadr" w:cs="IRBadr"/>
          <w:color w:val="008000"/>
          <w:rtl/>
        </w:rPr>
        <w:t xml:space="preserve"> </w:t>
      </w:r>
      <w:r w:rsidRPr="00B86E99">
        <w:rPr>
          <w:rFonts w:ascii="IRBadr" w:hAnsi="IRBadr" w:cs="IRBadr" w:hint="cs"/>
          <w:color w:val="008000"/>
          <w:rtl/>
        </w:rPr>
        <w:t>شَيْ‏ءٌ</w:t>
      </w:r>
      <w:r w:rsidRPr="00B86E99">
        <w:rPr>
          <w:rFonts w:ascii="IRBadr" w:hAnsi="IRBadr" w:cs="IRBadr"/>
          <w:color w:val="008000"/>
          <w:rtl/>
        </w:rPr>
        <w:t xml:space="preserve"> </w:t>
      </w:r>
      <w:r w:rsidRPr="00B86E99">
        <w:rPr>
          <w:rFonts w:ascii="IRBadr" w:hAnsi="IRBadr" w:cs="IRBadr" w:hint="cs"/>
          <w:color w:val="008000"/>
          <w:rtl/>
        </w:rPr>
        <w:t>أَبَداً</w:t>
      </w:r>
      <w:r w:rsidRPr="00B86E99">
        <w:rPr>
          <w:rFonts w:ascii="IRBadr" w:hAnsi="IRBadr" w:cs="IRBadr" w:hint="eastAsia"/>
          <w:color w:val="008000"/>
          <w:rtl/>
        </w:rPr>
        <w:t>»</w:t>
      </w:r>
      <w:r>
        <w:rPr>
          <w:rStyle w:val="FootnoteReference"/>
          <w:rFonts w:ascii="IRBadr" w:hAnsi="IRBadr" w:cs="IRBadr"/>
          <w:color w:val="008000"/>
          <w:rtl/>
        </w:rPr>
        <w:footnoteReference w:id="4"/>
      </w:r>
      <w:r>
        <w:rPr>
          <w:rFonts w:ascii="IRBadr" w:hAnsi="IRBadr" w:cs="IRBadr" w:hint="cs"/>
          <w:rtl/>
        </w:rPr>
        <w:t>.</w:t>
      </w:r>
    </w:p>
    <w:p w:rsidR="002538BE" w:rsidRDefault="002538BE" w:rsidP="002538BE">
      <w:pPr>
        <w:pStyle w:val="Heading4"/>
        <w:rPr>
          <w:rtl/>
        </w:rPr>
      </w:pPr>
      <w:bookmarkStart w:id="25" w:name="_Toc150631488"/>
      <w:r>
        <w:rPr>
          <w:rFonts w:hint="cs"/>
          <w:rtl/>
        </w:rPr>
        <w:t>معنای ذیل روایت علی بن یقطین</w:t>
      </w:r>
      <w:bookmarkEnd w:id="25"/>
    </w:p>
    <w:p w:rsidR="006F3A59" w:rsidRDefault="003E7073" w:rsidP="00E65108">
      <w:pPr>
        <w:rPr>
          <w:rFonts w:ascii="IRBadr" w:hAnsi="IRBadr" w:cs="IRBadr"/>
          <w:rtl/>
        </w:rPr>
      </w:pPr>
      <w:r>
        <w:rPr>
          <w:rFonts w:ascii="IRBadr" w:hAnsi="IRBadr" w:cs="IRBadr" w:hint="cs"/>
          <w:rtl/>
        </w:rPr>
        <w:t>در روایت محلّ بحث از علی بن یقطین، تعبیر «</w:t>
      </w:r>
      <w:r w:rsidRPr="003E7073">
        <w:rPr>
          <w:rFonts w:ascii="IRBadr" w:hAnsi="IRBadr" w:cs="IRBadr" w:hint="cs"/>
          <w:rtl/>
        </w:rPr>
        <w:t>إِذَا</w:t>
      </w:r>
      <w:r w:rsidRPr="003E7073">
        <w:rPr>
          <w:rFonts w:ascii="IRBadr" w:hAnsi="IRBadr" w:cs="IRBadr"/>
          <w:rtl/>
        </w:rPr>
        <w:t xml:space="preserve"> </w:t>
      </w:r>
      <w:r w:rsidRPr="003E7073">
        <w:rPr>
          <w:rFonts w:ascii="IRBadr" w:hAnsi="IRBadr" w:cs="IRBadr" w:hint="cs"/>
          <w:rtl/>
        </w:rPr>
        <w:t>أَرَدْتَ</w:t>
      </w:r>
      <w:r w:rsidRPr="003E7073">
        <w:rPr>
          <w:rFonts w:ascii="IRBadr" w:hAnsi="IRBadr" w:cs="IRBadr"/>
          <w:rtl/>
        </w:rPr>
        <w:t xml:space="preserve"> </w:t>
      </w:r>
      <w:r w:rsidRPr="003E7073">
        <w:rPr>
          <w:rFonts w:ascii="IRBadr" w:hAnsi="IRBadr" w:cs="IRBadr" w:hint="cs"/>
          <w:rtl/>
        </w:rPr>
        <w:t>ذَلِكَ</w:t>
      </w:r>
      <w:r>
        <w:rPr>
          <w:rFonts w:ascii="IRBadr" w:hAnsi="IRBadr" w:cs="IRBadr" w:hint="cs"/>
          <w:rtl/>
        </w:rPr>
        <w:t xml:space="preserve"> </w:t>
      </w:r>
      <w:r w:rsidRPr="003E7073">
        <w:rPr>
          <w:rFonts w:ascii="IRBadr" w:hAnsi="IRBadr" w:cs="IRBadr" w:hint="cs"/>
          <w:rtl/>
        </w:rPr>
        <w:t>فَاسْبِكْهُ</w:t>
      </w:r>
      <w:r>
        <w:rPr>
          <w:rFonts w:ascii="IRBadr" w:hAnsi="IRBadr" w:cs="IRBadr" w:hint="cs"/>
          <w:rtl/>
        </w:rPr>
        <w:t>»،به این معنی است که اگر می‌خواهی زکات به طلا و نقره تو تعل</w:t>
      </w:r>
      <w:r w:rsidR="00E65108">
        <w:rPr>
          <w:rFonts w:ascii="IRBadr" w:hAnsi="IRBadr" w:cs="IRBadr" w:hint="cs"/>
          <w:rtl/>
        </w:rPr>
        <w:t xml:space="preserve">ّق نگیرد، آن را به شمش تبدیل کن؛ یعنی وقتی آن را از حالت سکّه بودن خارج کردی و به صورت شمش درآوردی، زکات به آن تعلّق نمی‌گیرد. </w:t>
      </w:r>
      <w:r w:rsidR="00E85E24">
        <w:rPr>
          <w:rFonts w:ascii="IRBadr" w:hAnsi="IRBadr" w:cs="IRBadr" w:hint="cs"/>
          <w:rtl/>
        </w:rPr>
        <w:t xml:space="preserve">سبیکه به معنی شمش است. </w:t>
      </w:r>
      <w:r w:rsidR="00E65108">
        <w:rPr>
          <w:rFonts w:ascii="IRBadr" w:hAnsi="IRBadr" w:cs="IRBadr" w:hint="cs"/>
          <w:rtl/>
        </w:rPr>
        <w:t>به طلای شمش، سبیکه و به نقره شمش</w:t>
      </w:r>
      <w:r w:rsidR="00E85E24">
        <w:rPr>
          <w:rFonts w:ascii="IRBadr" w:hAnsi="IRBadr" w:cs="IRBadr" w:hint="cs"/>
          <w:rtl/>
        </w:rPr>
        <w:t xml:space="preserve">، همان نقره اطلاق می‌شود. </w:t>
      </w:r>
      <w:r w:rsidR="00E65108">
        <w:rPr>
          <w:rFonts w:ascii="IRBadr" w:hAnsi="IRBadr" w:cs="IRBadr" w:hint="cs"/>
          <w:rtl/>
        </w:rPr>
        <w:t>مراد از «نقار الفضّة» در روایت، شمش نقره است. ظاهرا نقار، جمع نقره است.</w:t>
      </w:r>
      <w:r w:rsidR="00806913">
        <w:rPr>
          <w:rFonts w:ascii="IRBadr" w:hAnsi="IRBadr" w:cs="IRBadr" w:hint="cs"/>
          <w:rtl/>
        </w:rPr>
        <w:t xml:space="preserve"> ما بیان کردیم که دو معنی برای روایت، محتمل است، که هر دو معنی مذکور، مربوط به طلا و نقره است.</w:t>
      </w:r>
    </w:p>
    <w:p w:rsidR="00785E77" w:rsidRDefault="00785E77" w:rsidP="00D568E2">
      <w:pPr>
        <w:rPr>
          <w:rFonts w:ascii="IRBadr" w:hAnsi="IRBadr" w:cs="IRBadr"/>
          <w:rtl/>
        </w:rPr>
      </w:pPr>
      <w:r>
        <w:rPr>
          <w:rFonts w:ascii="IRBadr" w:hAnsi="IRBadr" w:cs="IRBadr" w:hint="cs"/>
          <w:rtl/>
        </w:rPr>
        <w:t>آقای قائینی بیان کرده‌اند که ذیل روایت</w:t>
      </w:r>
      <w:r w:rsidR="00654C75">
        <w:rPr>
          <w:rFonts w:ascii="IRBadr" w:hAnsi="IRBadr" w:cs="IRBadr" w:hint="cs"/>
          <w:rtl/>
        </w:rPr>
        <w:t xml:space="preserve"> یعنی فقره «</w:t>
      </w:r>
      <w:r w:rsidR="00654C75" w:rsidRPr="003E7073">
        <w:rPr>
          <w:rFonts w:ascii="IRBadr" w:hAnsi="IRBadr" w:cs="IRBadr" w:hint="cs"/>
          <w:rtl/>
        </w:rPr>
        <w:t>إِذَا</w:t>
      </w:r>
      <w:r w:rsidR="00654C75" w:rsidRPr="003E7073">
        <w:rPr>
          <w:rFonts w:ascii="IRBadr" w:hAnsi="IRBadr" w:cs="IRBadr"/>
          <w:rtl/>
        </w:rPr>
        <w:t xml:space="preserve"> </w:t>
      </w:r>
      <w:r w:rsidR="00654C75" w:rsidRPr="003E7073">
        <w:rPr>
          <w:rFonts w:ascii="IRBadr" w:hAnsi="IRBadr" w:cs="IRBadr" w:hint="cs"/>
          <w:rtl/>
        </w:rPr>
        <w:t>أَرَدْتَ</w:t>
      </w:r>
      <w:r w:rsidR="00654C75" w:rsidRPr="003E7073">
        <w:rPr>
          <w:rFonts w:ascii="IRBadr" w:hAnsi="IRBadr" w:cs="IRBadr"/>
          <w:rtl/>
        </w:rPr>
        <w:t xml:space="preserve"> </w:t>
      </w:r>
      <w:r w:rsidR="00654C75" w:rsidRPr="003E7073">
        <w:rPr>
          <w:rFonts w:ascii="IRBadr" w:hAnsi="IRBadr" w:cs="IRBadr" w:hint="cs"/>
          <w:rtl/>
        </w:rPr>
        <w:t>ذَلِكَ</w:t>
      </w:r>
      <w:r w:rsidR="00654C75">
        <w:rPr>
          <w:rFonts w:ascii="IRBadr" w:hAnsi="IRBadr" w:cs="IRBadr" w:hint="cs"/>
          <w:rtl/>
        </w:rPr>
        <w:t xml:space="preserve"> </w:t>
      </w:r>
      <w:r w:rsidR="00654C75" w:rsidRPr="003E7073">
        <w:rPr>
          <w:rFonts w:ascii="IRBadr" w:hAnsi="IRBadr" w:cs="IRBadr" w:hint="cs"/>
          <w:rtl/>
        </w:rPr>
        <w:t>فَاسْبِكْهُ</w:t>
      </w:r>
      <w:r w:rsidR="00654C75">
        <w:rPr>
          <w:rFonts w:ascii="IRBadr" w:hAnsi="IRBadr" w:cs="IRBadr" w:hint="cs"/>
          <w:rtl/>
        </w:rPr>
        <w:t xml:space="preserve"> </w:t>
      </w:r>
      <w:r w:rsidR="00654C75" w:rsidRPr="00654C75">
        <w:rPr>
          <w:rFonts w:ascii="IRBadr" w:hAnsi="IRBadr" w:cs="IRBadr" w:hint="cs"/>
          <w:rtl/>
        </w:rPr>
        <w:t>فَإِنَّهُ</w:t>
      </w:r>
      <w:r w:rsidR="00654C75" w:rsidRPr="00654C75">
        <w:rPr>
          <w:rFonts w:ascii="IRBadr" w:hAnsi="IRBadr" w:cs="IRBadr"/>
          <w:rtl/>
        </w:rPr>
        <w:t xml:space="preserve"> </w:t>
      </w:r>
      <w:r w:rsidR="00654C75" w:rsidRPr="00654C75">
        <w:rPr>
          <w:rFonts w:ascii="IRBadr" w:hAnsi="IRBadr" w:cs="IRBadr" w:hint="cs"/>
          <w:rtl/>
        </w:rPr>
        <w:t>لَيْسَ</w:t>
      </w:r>
      <w:r w:rsidR="00654C75" w:rsidRPr="00654C75">
        <w:rPr>
          <w:rFonts w:ascii="IRBadr" w:hAnsi="IRBadr" w:cs="IRBadr"/>
          <w:rtl/>
        </w:rPr>
        <w:t xml:space="preserve"> </w:t>
      </w:r>
      <w:r w:rsidR="00654C75" w:rsidRPr="00654C75">
        <w:rPr>
          <w:rFonts w:ascii="IRBadr" w:hAnsi="IRBadr" w:cs="IRBadr" w:hint="cs"/>
          <w:rtl/>
        </w:rPr>
        <w:t>فِي</w:t>
      </w:r>
      <w:r w:rsidR="00654C75" w:rsidRPr="00654C75">
        <w:rPr>
          <w:rFonts w:ascii="IRBadr" w:hAnsi="IRBadr" w:cs="IRBadr"/>
          <w:rtl/>
        </w:rPr>
        <w:t xml:space="preserve"> </w:t>
      </w:r>
      <w:r w:rsidR="00654C75" w:rsidRPr="00654C75">
        <w:rPr>
          <w:rFonts w:ascii="IRBadr" w:hAnsi="IRBadr" w:cs="IRBadr" w:hint="cs"/>
          <w:rtl/>
        </w:rPr>
        <w:t>سَبَائِكِ</w:t>
      </w:r>
      <w:r w:rsidR="00654C75" w:rsidRPr="00654C75">
        <w:rPr>
          <w:rFonts w:ascii="IRBadr" w:hAnsi="IRBadr" w:cs="IRBadr"/>
          <w:rtl/>
        </w:rPr>
        <w:t xml:space="preserve"> </w:t>
      </w:r>
      <w:r w:rsidR="00654C75" w:rsidRPr="00654C75">
        <w:rPr>
          <w:rFonts w:ascii="IRBadr" w:hAnsi="IRBadr" w:cs="IRBadr" w:hint="cs"/>
          <w:rtl/>
        </w:rPr>
        <w:t>الذَّهَبِ</w:t>
      </w:r>
      <w:r w:rsidR="00654C75" w:rsidRPr="00654C75">
        <w:rPr>
          <w:rFonts w:ascii="IRBadr" w:hAnsi="IRBadr" w:cs="IRBadr"/>
          <w:rtl/>
        </w:rPr>
        <w:t xml:space="preserve"> </w:t>
      </w:r>
      <w:r w:rsidR="00654C75" w:rsidRPr="00654C75">
        <w:rPr>
          <w:rFonts w:ascii="IRBadr" w:hAnsi="IRBadr" w:cs="IRBadr" w:hint="cs"/>
          <w:rtl/>
        </w:rPr>
        <w:t>وَ</w:t>
      </w:r>
      <w:r w:rsidR="00654C75" w:rsidRPr="00654C75">
        <w:rPr>
          <w:rFonts w:ascii="IRBadr" w:hAnsi="IRBadr" w:cs="IRBadr"/>
          <w:rtl/>
        </w:rPr>
        <w:t xml:space="preserve"> </w:t>
      </w:r>
      <w:r w:rsidR="00654C75" w:rsidRPr="00654C75">
        <w:rPr>
          <w:rFonts w:ascii="IRBadr" w:hAnsi="IRBadr" w:cs="IRBadr" w:hint="cs"/>
          <w:rtl/>
        </w:rPr>
        <w:t>نِقَارِ</w:t>
      </w:r>
      <w:r w:rsidR="00654C75" w:rsidRPr="00654C75">
        <w:rPr>
          <w:rFonts w:ascii="IRBadr" w:hAnsi="IRBadr" w:cs="IRBadr"/>
          <w:rtl/>
        </w:rPr>
        <w:t xml:space="preserve"> </w:t>
      </w:r>
      <w:r w:rsidR="00654C75" w:rsidRPr="00654C75">
        <w:rPr>
          <w:rFonts w:ascii="IRBadr" w:hAnsi="IRBadr" w:cs="IRBadr" w:hint="cs"/>
          <w:rtl/>
        </w:rPr>
        <w:t>الْفِضَّةِ</w:t>
      </w:r>
      <w:r w:rsidR="00654C75" w:rsidRPr="00654C75">
        <w:rPr>
          <w:rFonts w:ascii="IRBadr" w:hAnsi="IRBadr" w:cs="IRBadr"/>
          <w:rtl/>
        </w:rPr>
        <w:t xml:space="preserve"> </w:t>
      </w:r>
      <w:r w:rsidR="00654C75" w:rsidRPr="00654C75">
        <w:rPr>
          <w:rFonts w:ascii="IRBadr" w:hAnsi="IRBadr" w:cs="IRBadr" w:hint="cs"/>
          <w:rtl/>
        </w:rPr>
        <w:t>شَيْ‏ءٌ</w:t>
      </w:r>
      <w:r w:rsidR="00654C75" w:rsidRPr="00654C75">
        <w:rPr>
          <w:rFonts w:ascii="IRBadr" w:hAnsi="IRBadr" w:cs="IRBadr"/>
          <w:rtl/>
        </w:rPr>
        <w:t xml:space="preserve"> </w:t>
      </w:r>
      <w:r w:rsidR="00654C75" w:rsidRPr="00654C75">
        <w:rPr>
          <w:rFonts w:ascii="IRBadr" w:hAnsi="IRBadr" w:cs="IRBadr" w:hint="cs"/>
          <w:rtl/>
        </w:rPr>
        <w:t>مِنَ</w:t>
      </w:r>
      <w:r w:rsidR="00654C75" w:rsidRPr="00654C75">
        <w:rPr>
          <w:rFonts w:ascii="IRBadr" w:hAnsi="IRBadr" w:cs="IRBadr"/>
          <w:rtl/>
        </w:rPr>
        <w:t xml:space="preserve"> </w:t>
      </w:r>
      <w:r w:rsidR="00654C75" w:rsidRPr="00654C75">
        <w:rPr>
          <w:rFonts w:ascii="IRBadr" w:hAnsi="IRBadr" w:cs="IRBadr" w:hint="cs"/>
          <w:rtl/>
        </w:rPr>
        <w:t>الزَّكَاةِ</w:t>
      </w:r>
      <w:r w:rsidR="00654C75">
        <w:rPr>
          <w:rFonts w:ascii="IRBadr" w:hAnsi="IRBadr" w:cs="IRBadr" w:hint="cs"/>
          <w:rtl/>
        </w:rPr>
        <w:t>»،</w:t>
      </w:r>
      <w:r>
        <w:rPr>
          <w:rFonts w:ascii="IRBadr" w:hAnsi="IRBadr" w:cs="IRBadr" w:hint="cs"/>
          <w:rtl/>
        </w:rPr>
        <w:t xml:space="preserve"> مانع اطلاق نیست. روشن نیست که چرا </w:t>
      </w:r>
      <w:r w:rsidR="00324612">
        <w:rPr>
          <w:rFonts w:ascii="IRBadr" w:hAnsi="IRBadr" w:cs="IRBadr" w:hint="cs"/>
          <w:rtl/>
        </w:rPr>
        <w:t xml:space="preserve">ایشان، فقره ذیل را </w:t>
      </w:r>
      <w:r>
        <w:rPr>
          <w:rFonts w:ascii="IRBadr" w:hAnsi="IRBadr" w:cs="IRBadr" w:hint="cs"/>
          <w:rtl/>
        </w:rPr>
        <w:t xml:space="preserve">مانع اطلاق </w:t>
      </w:r>
      <w:r w:rsidR="00324612">
        <w:rPr>
          <w:rFonts w:ascii="IRBadr" w:hAnsi="IRBadr" w:cs="IRBadr" w:hint="cs"/>
          <w:rtl/>
        </w:rPr>
        <w:t>نمی‌دانند</w:t>
      </w:r>
      <w:r w:rsidR="00D568E2">
        <w:rPr>
          <w:rFonts w:ascii="IRBadr" w:hAnsi="IRBadr" w:cs="IRBadr" w:hint="cs"/>
          <w:rtl/>
        </w:rPr>
        <w:t>. ایشان بیان کرده‌اند:</w:t>
      </w:r>
      <w:r w:rsidR="00F941E0">
        <w:rPr>
          <w:rFonts w:ascii="IRBadr" w:hAnsi="IRBadr" w:cs="IRBadr" w:hint="cs"/>
          <w:rtl/>
        </w:rPr>
        <w:t xml:space="preserve"> </w:t>
      </w:r>
    </w:p>
    <w:p w:rsidR="00F941E0" w:rsidRDefault="00F941E0" w:rsidP="00EB7A9C">
      <w:pPr>
        <w:rPr>
          <w:rFonts w:ascii="IRBadr" w:hAnsi="IRBadr" w:cs="IRBadr"/>
          <w:rtl/>
        </w:rPr>
      </w:pPr>
      <w:r>
        <w:rPr>
          <w:rFonts w:ascii="IRBadr" w:hAnsi="IRBadr" w:cs="IRBadr" w:hint="cs"/>
          <w:color w:val="0000FF"/>
          <w:rtl/>
        </w:rPr>
        <w:t>«</w:t>
      </w:r>
      <w:r w:rsidRPr="00F941E0">
        <w:rPr>
          <w:rFonts w:ascii="IRBadr" w:hAnsi="IRBadr" w:cs="IRBadr" w:hint="cs"/>
          <w:color w:val="0000FF"/>
          <w:rtl/>
        </w:rPr>
        <w:t>عبارت صامت منقوش</w:t>
      </w:r>
      <w:r w:rsidR="00B34048">
        <w:rPr>
          <w:rFonts w:ascii="IRBadr" w:hAnsi="IRBadr" w:cs="IRBadr" w:hint="cs"/>
          <w:color w:val="0000FF"/>
          <w:rtl/>
        </w:rPr>
        <w:t>،</w:t>
      </w:r>
      <w:r w:rsidRPr="00F941E0">
        <w:rPr>
          <w:rFonts w:ascii="IRBadr" w:hAnsi="IRBadr" w:cs="IRBadr" w:hint="cs"/>
          <w:color w:val="0000FF"/>
          <w:rtl/>
        </w:rPr>
        <w:t xml:space="preserve"> اطلاق دارد و پول‌های فعلی به‌ویژه پول‌های فلزی که قابل ذوب است را شامل می‌شود. باید توجه داشت که اطلاق آن</w:t>
      </w:r>
      <w:r w:rsidR="00CC0D65">
        <w:rPr>
          <w:rFonts w:ascii="IRBadr" w:hAnsi="IRBadr" w:cs="IRBadr" w:hint="cs"/>
          <w:color w:val="0000FF"/>
          <w:rtl/>
        </w:rPr>
        <w:t>،</w:t>
      </w:r>
      <w:r w:rsidRPr="00F941E0">
        <w:rPr>
          <w:rFonts w:ascii="IRBadr" w:hAnsi="IRBadr" w:cs="IRBadr" w:hint="cs"/>
          <w:color w:val="0000FF"/>
          <w:rtl/>
        </w:rPr>
        <w:t xml:space="preserve"> با ذکر خصوص طلا و نقره در ذیل حدیث</w:t>
      </w:r>
      <w:r w:rsidR="00202E02">
        <w:rPr>
          <w:rFonts w:ascii="IRBadr" w:hAnsi="IRBadr" w:cs="IRBadr" w:hint="cs"/>
          <w:color w:val="0000FF"/>
          <w:rtl/>
        </w:rPr>
        <w:t>،</w:t>
      </w:r>
      <w:r w:rsidRPr="00F941E0">
        <w:rPr>
          <w:rFonts w:ascii="IRBadr" w:hAnsi="IRBadr" w:cs="IRBadr" w:hint="cs"/>
          <w:color w:val="0000FF"/>
          <w:rtl/>
        </w:rPr>
        <w:t xml:space="preserve"> منافاتی ندارد. [مراد از منقوش</w:t>
      </w:r>
      <w:r w:rsidR="00CC0D65">
        <w:rPr>
          <w:rFonts w:ascii="IRBadr" w:hAnsi="IRBadr" w:cs="IRBadr" w:hint="cs"/>
          <w:color w:val="0000FF"/>
          <w:rtl/>
        </w:rPr>
        <w:t>،</w:t>
      </w:r>
      <w:r w:rsidRPr="00F941E0">
        <w:rPr>
          <w:rFonts w:ascii="IRBadr" w:hAnsi="IRBadr" w:cs="IRBadr" w:hint="cs"/>
          <w:color w:val="0000FF"/>
          <w:rtl/>
        </w:rPr>
        <w:t xml:space="preserve"> مسکوک بودن به سکه معامله است</w:t>
      </w:r>
      <w:r w:rsidR="00CC0D65">
        <w:rPr>
          <w:rFonts w:ascii="IRBadr" w:hAnsi="IRBadr" w:cs="IRBadr" w:hint="cs"/>
          <w:color w:val="0000FF"/>
          <w:rtl/>
        </w:rPr>
        <w:t>؛</w:t>
      </w:r>
      <w:r w:rsidRPr="00F941E0">
        <w:rPr>
          <w:rFonts w:ascii="IRBadr" w:hAnsi="IRBadr" w:cs="IRBadr" w:hint="cs"/>
          <w:color w:val="0000FF"/>
          <w:rtl/>
        </w:rPr>
        <w:t xml:space="preserve"> در مقابل طلای شمش مثلا]</w:t>
      </w:r>
      <w:r>
        <w:rPr>
          <w:rFonts w:ascii="IRBadr" w:hAnsi="IRBadr" w:cs="IRBadr" w:hint="cs"/>
          <w:color w:val="0000FF"/>
          <w:rtl/>
        </w:rPr>
        <w:t>»</w:t>
      </w:r>
      <w:r>
        <w:rPr>
          <w:rStyle w:val="FootnoteReference"/>
          <w:rFonts w:ascii="IRBadr" w:hAnsi="IRBadr" w:cs="IRBadr"/>
          <w:color w:val="0000FF"/>
          <w:rtl/>
        </w:rPr>
        <w:footnoteReference w:id="5"/>
      </w:r>
      <w:r w:rsidR="00CC0D65" w:rsidRPr="00CC0D65">
        <w:rPr>
          <w:rFonts w:ascii="IRBadr" w:hAnsi="IRBadr" w:cs="IRBadr" w:hint="cs"/>
          <w:rtl/>
        </w:rPr>
        <w:t>.</w:t>
      </w:r>
    </w:p>
    <w:p w:rsidR="00B34048" w:rsidRDefault="00B34048" w:rsidP="00B34048">
      <w:pPr>
        <w:rPr>
          <w:rFonts w:ascii="IRBadr" w:hAnsi="IRBadr" w:cs="IRBadr"/>
          <w:rtl/>
        </w:rPr>
      </w:pPr>
      <w:r>
        <w:rPr>
          <w:rFonts w:ascii="IRBadr" w:hAnsi="IRBadr" w:cs="IRBadr" w:hint="cs"/>
          <w:rtl/>
        </w:rPr>
        <w:t>گویا ایشان گمان کرده‌اند که مراد از «فاسبکه» آن است که پول را به شمش تبدیل کن. با این تبدیل کردن پول به شمش، پول از حالت پول بودن خارج می‌شود و دیگر متعلّق زکات نخواهد بود. به نظر می‌رسد که کلام ایشان صحیح نباشد. حضرت نخواسته‌ است که بفرماید آن را به مال دیگر تبدیل کن. بلکه بیان کرده‌اند که آن را ذوب کن. «فاسبکه»، یعنی طلا یا نقره را ذوب کن. وقتی که «فاسبکه» به معنی ذوب کردن باشد، پس معلوم می‌شود که ضمیر مفعولی آن، باید چیزی باشد که قابلیّت ذوب شدن داشته باشد. این طلا و نقره است که قابلیّت ذوب شدن دارد و مطلق پول که یک امر کلّی است  را نمی‌توان ذوب نمود. آقای قائینی به جهت آنکه به این مشکل برخورد نکند، «فاسبکه» را به معنی تبدیل کردن</w:t>
      </w:r>
      <w:r w:rsidR="00700058">
        <w:rPr>
          <w:rFonts w:ascii="IRBadr" w:hAnsi="IRBadr" w:cs="IRBadr" w:hint="cs"/>
          <w:rtl/>
        </w:rPr>
        <w:t xml:space="preserve"> پول</w:t>
      </w:r>
      <w:r>
        <w:rPr>
          <w:rFonts w:ascii="IRBadr" w:hAnsi="IRBadr" w:cs="IRBadr" w:hint="cs"/>
          <w:rtl/>
        </w:rPr>
        <w:t xml:space="preserve"> به شمش و تغییر جنس پول، معنی کرده‌اند. </w:t>
      </w:r>
    </w:p>
    <w:p w:rsidR="006F3A59" w:rsidRDefault="006F3A59" w:rsidP="002538BE">
      <w:pPr>
        <w:pStyle w:val="Heading3"/>
        <w:rPr>
          <w:rtl/>
        </w:rPr>
      </w:pPr>
      <w:bookmarkStart w:id="26" w:name="_Toc150614151"/>
      <w:bookmarkStart w:id="27" w:name="_Toc150630892"/>
      <w:bookmarkStart w:id="28" w:name="_Toc150630922"/>
      <w:bookmarkStart w:id="29" w:name="_Toc150631489"/>
      <w:r>
        <w:rPr>
          <w:rFonts w:hint="cs"/>
          <w:rtl/>
        </w:rPr>
        <w:t>روایت دوم:</w:t>
      </w:r>
      <w:bookmarkEnd w:id="26"/>
      <w:bookmarkEnd w:id="27"/>
      <w:bookmarkEnd w:id="28"/>
      <w:bookmarkEnd w:id="29"/>
    </w:p>
    <w:p w:rsidR="006F3A59" w:rsidRDefault="006F3A59" w:rsidP="00EB7A9C">
      <w:pPr>
        <w:rPr>
          <w:rFonts w:ascii="IRBadr" w:hAnsi="IRBadr" w:cs="IRBadr"/>
          <w:rtl/>
        </w:rPr>
      </w:pPr>
      <w:r w:rsidRPr="006F3A59">
        <w:rPr>
          <w:rFonts w:ascii="IRBadr" w:hAnsi="IRBadr" w:cs="IRBadr" w:hint="eastAsia"/>
          <w:color w:val="008000"/>
          <w:rtl/>
        </w:rPr>
        <w:t>«</w:t>
      </w:r>
      <w:r w:rsidRPr="00E85E24">
        <w:rPr>
          <w:rFonts w:ascii="IRBadr" w:hAnsi="IRBadr" w:cs="IRBadr" w:hint="cs"/>
          <w:color w:val="8064A2" w:themeColor="accent4"/>
          <w:rtl/>
        </w:rPr>
        <w:t>عِدَّةٌ</w:t>
      </w:r>
      <w:r w:rsidRPr="00E85E24">
        <w:rPr>
          <w:rFonts w:ascii="IRBadr" w:hAnsi="IRBadr" w:cs="IRBadr"/>
          <w:color w:val="8064A2" w:themeColor="accent4"/>
          <w:rtl/>
        </w:rPr>
        <w:t xml:space="preserve"> </w:t>
      </w:r>
      <w:r w:rsidRPr="00E85E24">
        <w:rPr>
          <w:rFonts w:ascii="IRBadr" w:hAnsi="IRBadr" w:cs="IRBadr" w:hint="cs"/>
          <w:color w:val="8064A2" w:themeColor="accent4"/>
          <w:rtl/>
        </w:rPr>
        <w:t>مِنْ</w:t>
      </w:r>
      <w:r w:rsidRPr="00E85E24">
        <w:rPr>
          <w:rFonts w:ascii="IRBadr" w:hAnsi="IRBadr" w:cs="IRBadr"/>
          <w:color w:val="8064A2" w:themeColor="accent4"/>
          <w:rtl/>
        </w:rPr>
        <w:t xml:space="preserve"> </w:t>
      </w:r>
      <w:r w:rsidRPr="00E85E24">
        <w:rPr>
          <w:rFonts w:ascii="IRBadr" w:hAnsi="IRBadr" w:cs="IRBadr" w:hint="cs"/>
          <w:color w:val="8064A2" w:themeColor="accent4"/>
          <w:rtl/>
        </w:rPr>
        <w:t>أَصْحَابِنَا</w:t>
      </w:r>
      <w:r w:rsidRPr="00E85E24">
        <w:rPr>
          <w:rFonts w:ascii="IRBadr" w:hAnsi="IRBadr" w:cs="IRBadr"/>
          <w:color w:val="8064A2" w:themeColor="accent4"/>
          <w:rtl/>
        </w:rPr>
        <w:t xml:space="preserve"> </w:t>
      </w:r>
      <w:r w:rsidRPr="00E85E24">
        <w:rPr>
          <w:rFonts w:ascii="IRBadr" w:hAnsi="IRBadr" w:cs="IRBadr" w:hint="cs"/>
          <w:color w:val="8064A2" w:themeColor="accent4"/>
          <w:rtl/>
        </w:rPr>
        <w:t>عَنْ</w:t>
      </w:r>
      <w:r w:rsidRPr="00E85E24">
        <w:rPr>
          <w:rFonts w:ascii="IRBadr" w:hAnsi="IRBadr" w:cs="IRBadr"/>
          <w:color w:val="8064A2" w:themeColor="accent4"/>
          <w:rtl/>
        </w:rPr>
        <w:t xml:space="preserve"> </w:t>
      </w:r>
      <w:r w:rsidRPr="00E85E24">
        <w:rPr>
          <w:rFonts w:ascii="IRBadr" w:hAnsi="IRBadr" w:cs="IRBadr" w:hint="cs"/>
          <w:color w:val="8064A2" w:themeColor="accent4"/>
          <w:rtl/>
        </w:rPr>
        <w:t>أَحْمَدَ</w:t>
      </w:r>
      <w:r w:rsidRPr="00E85E24">
        <w:rPr>
          <w:rFonts w:ascii="IRBadr" w:hAnsi="IRBadr" w:cs="IRBadr"/>
          <w:color w:val="8064A2" w:themeColor="accent4"/>
          <w:rtl/>
        </w:rPr>
        <w:t xml:space="preserve"> </w:t>
      </w:r>
      <w:r w:rsidRPr="00E85E24">
        <w:rPr>
          <w:rFonts w:ascii="IRBadr" w:hAnsi="IRBadr" w:cs="IRBadr" w:hint="cs"/>
          <w:color w:val="8064A2" w:themeColor="accent4"/>
          <w:rtl/>
        </w:rPr>
        <w:t>بْنِ</w:t>
      </w:r>
      <w:r w:rsidRPr="00E85E24">
        <w:rPr>
          <w:rFonts w:ascii="IRBadr" w:hAnsi="IRBadr" w:cs="IRBadr"/>
          <w:color w:val="8064A2" w:themeColor="accent4"/>
          <w:rtl/>
        </w:rPr>
        <w:t xml:space="preserve"> </w:t>
      </w:r>
      <w:r w:rsidRPr="00E85E24">
        <w:rPr>
          <w:rFonts w:ascii="IRBadr" w:hAnsi="IRBadr" w:cs="IRBadr" w:hint="cs"/>
          <w:color w:val="8064A2" w:themeColor="accent4"/>
          <w:rtl/>
        </w:rPr>
        <w:t>مُحَمَّدِ</w:t>
      </w:r>
      <w:r w:rsidRPr="00E85E24">
        <w:rPr>
          <w:rFonts w:ascii="IRBadr" w:hAnsi="IRBadr" w:cs="IRBadr"/>
          <w:color w:val="8064A2" w:themeColor="accent4"/>
          <w:rtl/>
        </w:rPr>
        <w:t xml:space="preserve"> </w:t>
      </w:r>
      <w:r w:rsidRPr="00E85E24">
        <w:rPr>
          <w:rFonts w:ascii="IRBadr" w:hAnsi="IRBadr" w:cs="IRBadr" w:hint="cs"/>
          <w:color w:val="8064A2" w:themeColor="accent4"/>
          <w:rtl/>
        </w:rPr>
        <w:t>بْنِ</w:t>
      </w:r>
      <w:r w:rsidRPr="00E85E24">
        <w:rPr>
          <w:rFonts w:ascii="IRBadr" w:hAnsi="IRBadr" w:cs="IRBadr"/>
          <w:color w:val="8064A2" w:themeColor="accent4"/>
          <w:rtl/>
        </w:rPr>
        <w:t xml:space="preserve"> </w:t>
      </w:r>
      <w:r w:rsidRPr="00E85E24">
        <w:rPr>
          <w:rFonts w:ascii="IRBadr" w:hAnsi="IRBadr" w:cs="IRBadr" w:hint="cs"/>
          <w:color w:val="8064A2" w:themeColor="accent4"/>
          <w:rtl/>
        </w:rPr>
        <w:t>عِيسَى</w:t>
      </w:r>
      <w:r w:rsidRPr="00E85E24">
        <w:rPr>
          <w:rFonts w:ascii="IRBadr" w:hAnsi="IRBadr" w:cs="IRBadr"/>
          <w:color w:val="8064A2" w:themeColor="accent4"/>
          <w:rtl/>
        </w:rPr>
        <w:t xml:space="preserve"> </w:t>
      </w:r>
      <w:r w:rsidRPr="00E85E24">
        <w:rPr>
          <w:rFonts w:ascii="IRBadr" w:hAnsi="IRBadr" w:cs="IRBadr" w:hint="cs"/>
          <w:color w:val="8064A2" w:themeColor="accent4"/>
          <w:rtl/>
        </w:rPr>
        <w:t>عَنِ</w:t>
      </w:r>
      <w:r w:rsidRPr="00E85E24">
        <w:rPr>
          <w:rFonts w:ascii="IRBadr" w:hAnsi="IRBadr" w:cs="IRBadr"/>
          <w:color w:val="8064A2" w:themeColor="accent4"/>
          <w:rtl/>
        </w:rPr>
        <w:t xml:space="preserve"> </w:t>
      </w:r>
      <w:r w:rsidRPr="00E85E24">
        <w:rPr>
          <w:rFonts w:ascii="IRBadr" w:hAnsi="IRBadr" w:cs="IRBadr" w:hint="cs"/>
          <w:color w:val="8064A2" w:themeColor="accent4"/>
          <w:rtl/>
        </w:rPr>
        <w:t>الْحَسَنِ</w:t>
      </w:r>
      <w:r w:rsidRPr="00E85E24">
        <w:rPr>
          <w:rFonts w:ascii="IRBadr" w:hAnsi="IRBadr" w:cs="IRBadr"/>
          <w:color w:val="8064A2" w:themeColor="accent4"/>
          <w:rtl/>
        </w:rPr>
        <w:t xml:space="preserve"> </w:t>
      </w:r>
      <w:r w:rsidRPr="00E85E24">
        <w:rPr>
          <w:rFonts w:ascii="IRBadr" w:hAnsi="IRBadr" w:cs="IRBadr" w:hint="cs"/>
          <w:color w:val="8064A2" w:themeColor="accent4"/>
          <w:rtl/>
        </w:rPr>
        <w:t>بْنِ</w:t>
      </w:r>
      <w:r w:rsidRPr="00E85E24">
        <w:rPr>
          <w:rFonts w:ascii="IRBadr" w:hAnsi="IRBadr" w:cs="IRBadr"/>
          <w:color w:val="8064A2" w:themeColor="accent4"/>
          <w:rtl/>
        </w:rPr>
        <w:t xml:space="preserve"> </w:t>
      </w:r>
      <w:r w:rsidRPr="00E85E24">
        <w:rPr>
          <w:rFonts w:ascii="IRBadr" w:hAnsi="IRBadr" w:cs="IRBadr" w:hint="cs"/>
          <w:color w:val="8064A2" w:themeColor="accent4"/>
          <w:rtl/>
        </w:rPr>
        <w:t>عَلِيِّ</w:t>
      </w:r>
      <w:r w:rsidRPr="00E85E24">
        <w:rPr>
          <w:rFonts w:ascii="IRBadr" w:hAnsi="IRBadr" w:cs="IRBadr"/>
          <w:color w:val="8064A2" w:themeColor="accent4"/>
          <w:rtl/>
        </w:rPr>
        <w:t xml:space="preserve"> </w:t>
      </w:r>
      <w:r w:rsidRPr="00E85E24">
        <w:rPr>
          <w:rFonts w:ascii="IRBadr" w:hAnsi="IRBadr" w:cs="IRBadr" w:hint="cs"/>
          <w:color w:val="8064A2" w:themeColor="accent4"/>
          <w:rtl/>
        </w:rPr>
        <w:t>بْنِ</w:t>
      </w:r>
      <w:r w:rsidRPr="00E85E24">
        <w:rPr>
          <w:rFonts w:ascii="IRBadr" w:hAnsi="IRBadr" w:cs="IRBadr"/>
          <w:color w:val="8064A2" w:themeColor="accent4"/>
          <w:rtl/>
        </w:rPr>
        <w:t xml:space="preserve"> </w:t>
      </w:r>
      <w:r w:rsidRPr="00E85E24">
        <w:rPr>
          <w:rFonts w:ascii="IRBadr" w:hAnsi="IRBadr" w:cs="IRBadr" w:hint="cs"/>
          <w:color w:val="8064A2" w:themeColor="accent4"/>
          <w:rtl/>
        </w:rPr>
        <w:t>يَقْطِينٍ</w:t>
      </w:r>
      <w:r w:rsidRPr="00E85E24">
        <w:rPr>
          <w:rFonts w:ascii="IRBadr" w:hAnsi="IRBadr" w:cs="IRBadr"/>
          <w:color w:val="8064A2" w:themeColor="accent4"/>
          <w:rtl/>
        </w:rPr>
        <w:t xml:space="preserve"> </w:t>
      </w:r>
      <w:r w:rsidRPr="00E85E24">
        <w:rPr>
          <w:rFonts w:ascii="IRBadr" w:hAnsi="IRBadr" w:cs="IRBadr" w:hint="cs"/>
          <w:color w:val="8064A2" w:themeColor="accent4"/>
          <w:rtl/>
        </w:rPr>
        <w:t>عَنْ</w:t>
      </w:r>
      <w:r w:rsidRPr="00E85E24">
        <w:rPr>
          <w:rFonts w:ascii="IRBadr" w:hAnsi="IRBadr" w:cs="IRBadr"/>
          <w:color w:val="8064A2" w:themeColor="accent4"/>
          <w:rtl/>
        </w:rPr>
        <w:t xml:space="preserve"> </w:t>
      </w:r>
      <w:r w:rsidRPr="00E85E24">
        <w:rPr>
          <w:rFonts w:ascii="IRBadr" w:hAnsi="IRBadr" w:cs="IRBadr" w:hint="cs"/>
          <w:color w:val="8064A2" w:themeColor="accent4"/>
          <w:rtl/>
        </w:rPr>
        <w:t>أَخِيهِ</w:t>
      </w:r>
      <w:r w:rsidRPr="00E85E24">
        <w:rPr>
          <w:rFonts w:ascii="IRBadr" w:hAnsi="IRBadr" w:cs="IRBadr"/>
          <w:color w:val="8064A2" w:themeColor="accent4"/>
          <w:rtl/>
        </w:rPr>
        <w:t xml:space="preserve"> </w:t>
      </w:r>
      <w:r w:rsidRPr="00E85E24">
        <w:rPr>
          <w:rFonts w:ascii="IRBadr" w:hAnsi="IRBadr" w:cs="IRBadr" w:hint="cs"/>
          <w:color w:val="8064A2" w:themeColor="accent4"/>
          <w:rtl/>
        </w:rPr>
        <w:t>الْحُسَيْنِ</w:t>
      </w:r>
      <w:r w:rsidRPr="00E85E24">
        <w:rPr>
          <w:rFonts w:ascii="IRBadr" w:hAnsi="IRBadr" w:cs="IRBadr"/>
          <w:color w:val="8064A2" w:themeColor="accent4"/>
          <w:rtl/>
        </w:rPr>
        <w:t xml:space="preserve"> </w:t>
      </w:r>
      <w:r w:rsidRPr="00E85E24">
        <w:rPr>
          <w:rFonts w:ascii="IRBadr" w:hAnsi="IRBadr" w:cs="IRBadr" w:hint="cs"/>
          <w:color w:val="8064A2" w:themeColor="accent4"/>
          <w:rtl/>
        </w:rPr>
        <w:t>عَنْ</w:t>
      </w:r>
      <w:r w:rsidRPr="00E85E24">
        <w:rPr>
          <w:rFonts w:ascii="IRBadr" w:hAnsi="IRBadr" w:cs="IRBadr"/>
          <w:color w:val="8064A2" w:themeColor="accent4"/>
          <w:rtl/>
        </w:rPr>
        <w:t xml:space="preserve"> </w:t>
      </w:r>
      <w:r w:rsidRPr="00E85E24">
        <w:rPr>
          <w:rFonts w:ascii="IRBadr" w:hAnsi="IRBadr" w:cs="IRBadr" w:hint="cs"/>
          <w:color w:val="8064A2" w:themeColor="accent4"/>
          <w:rtl/>
        </w:rPr>
        <w:t>عَلِيِّ</w:t>
      </w:r>
      <w:r w:rsidRPr="00E85E24">
        <w:rPr>
          <w:rFonts w:ascii="IRBadr" w:hAnsi="IRBadr" w:cs="IRBadr"/>
          <w:color w:val="8064A2" w:themeColor="accent4"/>
          <w:rtl/>
        </w:rPr>
        <w:t xml:space="preserve"> </w:t>
      </w:r>
      <w:r w:rsidRPr="00E85E24">
        <w:rPr>
          <w:rFonts w:ascii="IRBadr" w:hAnsi="IRBadr" w:cs="IRBadr" w:hint="cs"/>
          <w:color w:val="8064A2" w:themeColor="accent4"/>
          <w:rtl/>
        </w:rPr>
        <w:t>بْنِ</w:t>
      </w:r>
      <w:r w:rsidRPr="00E85E24">
        <w:rPr>
          <w:rFonts w:ascii="IRBadr" w:hAnsi="IRBadr" w:cs="IRBadr"/>
          <w:color w:val="8064A2" w:themeColor="accent4"/>
          <w:rtl/>
        </w:rPr>
        <w:t xml:space="preserve"> </w:t>
      </w:r>
      <w:r w:rsidRPr="00E85E24">
        <w:rPr>
          <w:rFonts w:ascii="IRBadr" w:hAnsi="IRBadr" w:cs="IRBadr" w:hint="cs"/>
          <w:color w:val="8064A2" w:themeColor="accent4"/>
          <w:rtl/>
        </w:rPr>
        <w:t>يَقْطِينٍ</w:t>
      </w:r>
      <w:r w:rsidRPr="00E85E24">
        <w:rPr>
          <w:rFonts w:ascii="IRBadr" w:hAnsi="IRBadr" w:cs="IRBadr"/>
          <w:color w:val="8064A2" w:themeColor="accent4"/>
          <w:rtl/>
        </w:rPr>
        <w:t xml:space="preserve"> </w:t>
      </w:r>
      <w:r w:rsidRPr="00E85E24">
        <w:rPr>
          <w:rFonts w:ascii="IRBadr" w:hAnsi="IRBadr" w:cs="IRBadr" w:hint="cs"/>
          <w:color w:val="8064A2" w:themeColor="accent4"/>
          <w:rtl/>
        </w:rPr>
        <w:t>قَالَ</w:t>
      </w:r>
      <w:r w:rsidRPr="00E85E24">
        <w:rPr>
          <w:rFonts w:ascii="IRBadr" w:hAnsi="IRBadr" w:cs="IRBadr"/>
          <w:color w:val="8064A2" w:themeColor="accent4"/>
          <w:rtl/>
        </w:rPr>
        <w:t>:</w:t>
      </w:r>
      <w:r w:rsidRPr="006F3A59">
        <w:rPr>
          <w:rFonts w:ascii="IRBadr" w:hAnsi="IRBadr" w:cs="IRBadr"/>
          <w:color w:val="008000"/>
          <w:rtl/>
        </w:rPr>
        <w:t xml:space="preserve"> </w:t>
      </w:r>
      <w:r w:rsidRPr="006F3A59">
        <w:rPr>
          <w:rFonts w:ascii="IRBadr" w:hAnsi="IRBadr" w:cs="IRBadr" w:hint="cs"/>
          <w:color w:val="008000"/>
          <w:rtl/>
        </w:rPr>
        <w:t>سَأَلْتُ</w:t>
      </w:r>
      <w:r w:rsidRPr="006F3A59">
        <w:rPr>
          <w:rFonts w:ascii="IRBadr" w:hAnsi="IRBadr" w:cs="IRBadr"/>
          <w:color w:val="008000"/>
          <w:rtl/>
        </w:rPr>
        <w:t xml:space="preserve"> </w:t>
      </w:r>
      <w:r w:rsidRPr="006F3A59">
        <w:rPr>
          <w:rFonts w:ascii="IRBadr" w:hAnsi="IRBadr" w:cs="IRBadr" w:hint="cs"/>
          <w:color w:val="008000"/>
          <w:rtl/>
        </w:rPr>
        <w:t>أَبَا</w:t>
      </w:r>
      <w:r w:rsidRPr="006F3A59">
        <w:rPr>
          <w:rFonts w:ascii="IRBadr" w:hAnsi="IRBadr" w:cs="IRBadr"/>
          <w:color w:val="008000"/>
          <w:rtl/>
        </w:rPr>
        <w:t xml:space="preserve"> </w:t>
      </w:r>
      <w:r w:rsidRPr="006F3A59">
        <w:rPr>
          <w:rFonts w:ascii="IRBadr" w:hAnsi="IRBadr" w:cs="IRBadr" w:hint="cs"/>
          <w:color w:val="008000"/>
          <w:rtl/>
        </w:rPr>
        <w:t>الْحَسَنِ</w:t>
      </w:r>
      <w:r w:rsidRPr="006F3A59">
        <w:rPr>
          <w:rFonts w:ascii="IRBadr" w:hAnsi="IRBadr" w:cs="IRBadr"/>
          <w:color w:val="008000"/>
          <w:rtl/>
        </w:rPr>
        <w:t xml:space="preserve"> </w:t>
      </w:r>
      <w:r w:rsidRPr="006F3A59">
        <w:rPr>
          <w:rFonts w:ascii="IRBadr" w:hAnsi="IRBadr" w:cs="IRBadr" w:hint="cs"/>
          <w:color w:val="008000"/>
          <w:rtl/>
        </w:rPr>
        <w:t>ع</w:t>
      </w:r>
      <w:r w:rsidRPr="006F3A59">
        <w:rPr>
          <w:rFonts w:ascii="IRBadr" w:hAnsi="IRBadr" w:cs="IRBadr"/>
          <w:color w:val="008000"/>
          <w:rtl/>
        </w:rPr>
        <w:t xml:space="preserve"> </w:t>
      </w:r>
      <w:r w:rsidRPr="006F3A59">
        <w:rPr>
          <w:rFonts w:ascii="IRBadr" w:hAnsi="IRBadr" w:cs="IRBadr" w:hint="cs"/>
          <w:color w:val="008000"/>
          <w:rtl/>
        </w:rPr>
        <w:t>عَنِ</w:t>
      </w:r>
      <w:r w:rsidRPr="006F3A59">
        <w:rPr>
          <w:rFonts w:ascii="IRBadr" w:hAnsi="IRBadr" w:cs="IRBadr"/>
          <w:color w:val="008000"/>
          <w:rtl/>
        </w:rPr>
        <w:t xml:space="preserve"> </w:t>
      </w:r>
      <w:r w:rsidRPr="006F3A59">
        <w:rPr>
          <w:rFonts w:ascii="IRBadr" w:hAnsi="IRBadr" w:cs="IRBadr" w:hint="cs"/>
          <w:color w:val="008000"/>
          <w:rtl/>
        </w:rPr>
        <w:t>الْمَالِ</w:t>
      </w:r>
      <w:r w:rsidRPr="006F3A59">
        <w:rPr>
          <w:rFonts w:ascii="IRBadr" w:hAnsi="IRBadr" w:cs="IRBadr"/>
          <w:color w:val="008000"/>
          <w:rtl/>
        </w:rPr>
        <w:t xml:space="preserve"> </w:t>
      </w:r>
      <w:r w:rsidRPr="006F3A59">
        <w:rPr>
          <w:rFonts w:ascii="IRBadr" w:hAnsi="IRBadr" w:cs="IRBadr" w:hint="cs"/>
          <w:color w:val="008000"/>
          <w:rtl/>
        </w:rPr>
        <w:t>الَّذِي</w:t>
      </w:r>
      <w:r w:rsidRPr="006F3A59">
        <w:rPr>
          <w:rFonts w:ascii="IRBadr" w:hAnsi="IRBadr" w:cs="IRBadr"/>
          <w:color w:val="008000"/>
          <w:rtl/>
        </w:rPr>
        <w:t xml:space="preserve"> </w:t>
      </w:r>
      <w:r w:rsidRPr="006F3A59">
        <w:rPr>
          <w:rFonts w:ascii="IRBadr" w:hAnsi="IRBadr" w:cs="IRBadr" w:hint="cs"/>
          <w:color w:val="008000"/>
          <w:rtl/>
        </w:rPr>
        <w:t>لَا</w:t>
      </w:r>
      <w:r w:rsidRPr="006F3A59">
        <w:rPr>
          <w:rFonts w:ascii="IRBadr" w:hAnsi="IRBadr" w:cs="IRBadr"/>
          <w:color w:val="008000"/>
          <w:rtl/>
        </w:rPr>
        <w:t xml:space="preserve"> </w:t>
      </w:r>
      <w:r w:rsidRPr="006F3A59">
        <w:rPr>
          <w:rFonts w:ascii="IRBadr" w:hAnsi="IRBadr" w:cs="IRBadr" w:hint="cs"/>
          <w:color w:val="008000"/>
          <w:rtl/>
        </w:rPr>
        <w:t>يُعْمَلُ</w:t>
      </w:r>
      <w:r w:rsidRPr="006F3A59">
        <w:rPr>
          <w:rFonts w:ascii="IRBadr" w:hAnsi="IRBadr" w:cs="IRBadr"/>
          <w:color w:val="008000"/>
          <w:rtl/>
        </w:rPr>
        <w:t xml:space="preserve"> </w:t>
      </w:r>
      <w:r w:rsidRPr="006F3A59">
        <w:rPr>
          <w:rFonts w:ascii="IRBadr" w:hAnsi="IRBadr" w:cs="IRBadr" w:hint="cs"/>
          <w:color w:val="008000"/>
          <w:rtl/>
        </w:rPr>
        <w:t>بِهِ</w:t>
      </w:r>
      <w:r w:rsidRPr="006F3A59">
        <w:rPr>
          <w:rFonts w:ascii="IRBadr" w:hAnsi="IRBadr" w:cs="IRBadr"/>
          <w:color w:val="008000"/>
          <w:rtl/>
        </w:rPr>
        <w:t xml:space="preserve"> </w:t>
      </w:r>
      <w:r w:rsidRPr="006F3A59">
        <w:rPr>
          <w:rFonts w:ascii="IRBadr" w:hAnsi="IRBadr" w:cs="IRBadr" w:hint="cs"/>
          <w:color w:val="008000"/>
          <w:rtl/>
        </w:rPr>
        <w:t>وَ</w:t>
      </w:r>
      <w:r w:rsidRPr="006F3A59">
        <w:rPr>
          <w:rFonts w:ascii="IRBadr" w:hAnsi="IRBadr" w:cs="IRBadr"/>
          <w:color w:val="008000"/>
          <w:rtl/>
        </w:rPr>
        <w:t xml:space="preserve"> </w:t>
      </w:r>
      <w:r w:rsidRPr="006F3A59">
        <w:rPr>
          <w:rFonts w:ascii="IRBadr" w:hAnsi="IRBadr" w:cs="IRBadr" w:hint="cs"/>
          <w:color w:val="008000"/>
          <w:rtl/>
        </w:rPr>
        <w:t>لَا</w:t>
      </w:r>
      <w:r w:rsidRPr="006F3A59">
        <w:rPr>
          <w:rFonts w:ascii="IRBadr" w:hAnsi="IRBadr" w:cs="IRBadr"/>
          <w:color w:val="008000"/>
          <w:rtl/>
        </w:rPr>
        <w:t xml:space="preserve"> </w:t>
      </w:r>
      <w:r w:rsidRPr="006F3A59">
        <w:rPr>
          <w:rFonts w:ascii="IRBadr" w:hAnsi="IRBadr" w:cs="IRBadr" w:hint="cs"/>
          <w:color w:val="008000"/>
          <w:rtl/>
        </w:rPr>
        <w:t>يُقَلَّبُ</w:t>
      </w:r>
      <w:r w:rsidR="003E7073">
        <w:rPr>
          <w:rFonts w:ascii="IRBadr" w:hAnsi="IRBadr" w:cs="IRBadr" w:hint="cs"/>
          <w:color w:val="008000"/>
          <w:rtl/>
        </w:rPr>
        <w:t>.</w:t>
      </w:r>
      <w:r w:rsidRPr="006F3A59">
        <w:rPr>
          <w:rFonts w:ascii="IRBadr" w:hAnsi="IRBadr" w:cs="IRBadr"/>
          <w:color w:val="008000"/>
          <w:rtl/>
        </w:rPr>
        <w:t xml:space="preserve"> </w:t>
      </w:r>
      <w:r w:rsidRPr="006F3A59">
        <w:rPr>
          <w:rFonts w:ascii="IRBadr" w:hAnsi="IRBadr" w:cs="IRBadr" w:hint="cs"/>
          <w:color w:val="008000"/>
          <w:rtl/>
        </w:rPr>
        <w:t>قَالَ</w:t>
      </w:r>
      <w:r w:rsidR="003E7073">
        <w:rPr>
          <w:rFonts w:ascii="IRBadr" w:hAnsi="IRBadr" w:cs="IRBadr" w:hint="cs"/>
          <w:color w:val="008000"/>
          <w:rtl/>
        </w:rPr>
        <w:t>:</w:t>
      </w:r>
      <w:r w:rsidRPr="006F3A59">
        <w:rPr>
          <w:rFonts w:ascii="IRBadr" w:hAnsi="IRBadr" w:cs="IRBadr"/>
          <w:color w:val="008000"/>
          <w:rtl/>
        </w:rPr>
        <w:t xml:space="preserve"> </w:t>
      </w:r>
      <w:r w:rsidRPr="006F3A59">
        <w:rPr>
          <w:rFonts w:ascii="IRBadr" w:hAnsi="IRBadr" w:cs="IRBadr" w:hint="cs"/>
          <w:color w:val="008000"/>
          <w:rtl/>
        </w:rPr>
        <w:t>يَلْزَمُهُ</w:t>
      </w:r>
      <w:r w:rsidRPr="006F3A59">
        <w:rPr>
          <w:rFonts w:ascii="IRBadr" w:hAnsi="IRBadr" w:cs="IRBadr"/>
          <w:color w:val="008000"/>
          <w:rtl/>
        </w:rPr>
        <w:t xml:space="preserve"> </w:t>
      </w:r>
      <w:r w:rsidRPr="006F3A59">
        <w:rPr>
          <w:rFonts w:ascii="IRBadr" w:hAnsi="IRBadr" w:cs="IRBadr" w:hint="cs"/>
          <w:color w:val="008000"/>
          <w:rtl/>
        </w:rPr>
        <w:t>الزَّكَاةُ</w:t>
      </w:r>
      <w:r w:rsidRPr="006F3A59">
        <w:rPr>
          <w:rFonts w:ascii="IRBadr" w:hAnsi="IRBadr" w:cs="IRBadr"/>
          <w:color w:val="008000"/>
          <w:rtl/>
        </w:rPr>
        <w:t xml:space="preserve"> </w:t>
      </w:r>
      <w:r w:rsidRPr="006F3A59">
        <w:rPr>
          <w:rFonts w:ascii="IRBadr" w:hAnsi="IRBadr" w:cs="IRBadr" w:hint="cs"/>
          <w:color w:val="008000"/>
          <w:rtl/>
        </w:rPr>
        <w:t>فِي</w:t>
      </w:r>
      <w:r w:rsidRPr="006F3A59">
        <w:rPr>
          <w:rFonts w:ascii="IRBadr" w:hAnsi="IRBadr" w:cs="IRBadr"/>
          <w:color w:val="008000"/>
          <w:rtl/>
        </w:rPr>
        <w:t xml:space="preserve"> </w:t>
      </w:r>
      <w:r w:rsidRPr="006F3A59">
        <w:rPr>
          <w:rFonts w:ascii="IRBadr" w:hAnsi="IRBadr" w:cs="IRBadr" w:hint="cs"/>
          <w:color w:val="008000"/>
          <w:rtl/>
        </w:rPr>
        <w:t>كُلِّ</w:t>
      </w:r>
      <w:r w:rsidRPr="006F3A59">
        <w:rPr>
          <w:rFonts w:ascii="IRBadr" w:hAnsi="IRBadr" w:cs="IRBadr"/>
          <w:color w:val="008000"/>
          <w:rtl/>
        </w:rPr>
        <w:t xml:space="preserve"> </w:t>
      </w:r>
      <w:r w:rsidRPr="006F3A59">
        <w:rPr>
          <w:rFonts w:ascii="IRBadr" w:hAnsi="IRBadr" w:cs="IRBadr" w:hint="cs"/>
          <w:color w:val="008000"/>
          <w:rtl/>
        </w:rPr>
        <w:t>سَنَةٍ</w:t>
      </w:r>
      <w:r w:rsidRPr="006F3A59">
        <w:rPr>
          <w:rFonts w:ascii="IRBadr" w:hAnsi="IRBadr" w:cs="IRBadr"/>
          <w:color w:val="008000"/>
          <w:rtl/>
        </w:rPr>
        <w:t xml:space="preserve"> </w:t>
      </w:r>
      <w:r w:rsidRPr="006F3A59">
        <w:rPr>
          <w:rFonts w:ascii="IRBadr" w:hAnsi="IRBadr" w:cs="IRBadr" w:hint="cs"/>
          <w:color w:val="008000"/>
          <w:rtl/>
        </w:rPr>
        <w:t>إِلَّا</w:t>
      </w:r>
      <w:r w:rsidRPr="006F3A59">
        <w:rPr>
          <w:rFonts w:ascii="IRBadr" w:hAnsi="IRBadr" w:cs="IRBadr"/>
          <w:color w:val="008000"/>
          <w:rtl/>
        </w:rPr>
        <w:t xml:space="preserve"> </w:t>
      </w:r>
      <w:r w:rsidRPr="006F3A59">
        <w:rPr>
          <w:rFonts w:ascii="IRBadr" w:hAnsi="IRBadr" w:cs="IRBadr" w:hint="cs"/>
          <w:color w:val="008000"/>
          <w:rtl/>
        </w:rPr>
        <w:t>أَنْ</w:t>
      </w:r>
      <w:r w:rsidRPr="006F3A59">
        <w:rPr>
          <w:rFonts w:ascii="IRBadr" w:hAnsi="IRBadr" w:cs="IRBadr"/>
          <w:color w:val="008000"/>
          <w:rtl/>
        </w:rPr>
        <w:t xml:space="preserve"> </w:t>
      </w:r>
      <w:r w:rsidRPr="006F3A59">
        <w:rPr>
          <w:rFonts w:ascii="IRBadr" w:hAnsi="IRBadr" w:cs="IRBadr" w:hint="cs"/>
          <w:color w:val="008000"/>
          <w:rtl/>
        </w:rPr>
        <w:t>يُسْبَكَ</w:t>
      </w:r>
      <w:r w:rsidRPr="006F3A59">
        <w:rPr>
          <w:rFonts w:ascii="IRBadr" w:hAnsi="IRBadr" w:cs="IRBadr" w:hint="eastAsia"/>
          <w:color w:val="008000"/>
          <w:rtl/>
        </w:rPr>
        <w:t>»</w:t>
      </w:r>
      <w:r w:rsidR="00E85E24">
        <w:rPr>
          <w:rStyle w:val="FootnoteReference"/>
          <w:rFonts w:ascii="IRBadr" w:hAnsi="IRBadr" w:cs="IRBadr"/>
          <w:color w:val="008000"/>
          <w:rtl/>
        </w:rPr>
        <w:footnoteReference w:id="6"/>
      </w:r>
      <w:r w:rsidRPr="006F3A59">
        <w:rPr>
          <w:rFonts w:ascii="IRBadr" w:hAnsi="IRBadr" w:cs="IRBadr"/>
          <w:rtl/>
        </w:rPr>
        <w:t>.</w:t>
      </w:r>
    </w:p>
    <w:p w:rsidR="00A006A2" w:rsidRDefault="00A006A2" w:rsidP="002538BE">
      <w:pPr>
        <w:rPr>
          <w:rFonts w:ascii="IRBadr" w:hAnsi="IRBadr" w:cs="IRBadr"/>
        </w:rPr>
      </w:pPr>
      <w:r>
        <w:rPr>
          <w:rFonts w:ascii="IRBadr" w:hAnsi="IRBadr" w:cs="IRBadr" w:hint="cs"/>
          <w:rtl/>
        </w:rPr>
        <w:t xml:space="preserve">این روایت </w:t>
      </w:r>
      <w:r w:rsidR="00700058">
        <w:rPr>
          <w:rFonts w:ascii="IRBadr" w:hAnsi="IRBadr" w:cs="IRBadr" w:hint="cs"/>
          <w:rtl/>
        </w:rPr>
        <w:t xml:space="preserve">نیز، </w:t>
      </w:r>
      <w:r>
        <w:rPr>
          <w:rFonts w:ascii="IRBadr" w:hAnsi="IRBadr" w:cs="IRBadr" w:hint="cs"/>
          <w:rtl/>
        </w:rPr>
        <w:t>ناظر به جهت</w:t>
      </w:r>
      <w:r w:rsidR="00700058">
        <w:rPr>
          <w:rFonts w:ascii="IRBadr" w:hAnsi="IRBadr" w:cs="IRBadr" w:hint="cs"/>
          <w:rtl/>
        </w:rPr>
        <w:t>ی که آقای قائینی گمان کرده نیست؛ بلکه ناظر به مساله</w:t>
      </w:r>
      <w:r>
        <w:rPr>
          <w:rFonts w:ascii="IRBadr" w:hAnsi="IRBadr" w:cs="IRBadr" w:hint="cs"/>
          <w:rtl/>
        </w:rPr>
        <w:t xml:space="preserve"> دیگری است.</w:t>
      </w:r>
      <w:r w:rsidR="00700058">
        <w:rPr>
          <w:rFonts w:ascii="IRBadr" w:hAnsi="IRBadr" w:cs="IRBadr" w:hint="cs"/>
          <w:rtl/>
        </w:rPr>
        <w:t xml:space="preserve"> سوالی که در این</w:t>
      </w:r>
      <w:r>
        <w:rPr>
          <w:rFonts w:ascii="IRBadr" w:hAnsi="IRBadr" w:cs="IRBadr" w:hint="cs"/>
          <w:rtl/>
        </w:rPr>
        <w:t xml:space="preserve"> روایت </w:t>
      </w:r>
      <w:r w:rsidR="00700058">
        <w:rPr>
          <w:rFonts w:ascii="IRBadr" w:hAnsi="IRBadr" w:cs="IRBadr" w:hint="cs"/>
          <w:rtl/>
        </w:rPr>
        <w:t xml:space="preserve">مطرح شده، آن است که زکات مال، فقط یکسال باید پرداخت شود، یا آنکه هر سال باید زکات ادا شود. </w:t>
      </w:r>
      <w:r w:rsidR="007B5603">
        <w:rPr>
          <w:rFonts w:ascii="IRBadr" w:hAnsi="IRBadr" w:cs="IRBadr" w:hint="cs"/>
          <w:rtl/>
        </w:rPr>
        <w:t xml:space="preserve">حضرت در پاسخ فرموده است </w:t>
      </w:r>
      <w:r>
        <w:rPr>
          <w:rFonts w:ascii="IRBadr" w:hAnsi="IRBadr" w:cs="IRBadr" w:hint="cs"/>
          <w:rtl/>
        </w:rPr>
        <w:t xml:space="preserve">که زکات در هر سال به آن تعلّق می‌گیرد. پس </w:t>
      </w:r>
      <w:r w:rsidR="00C07C04">
        <w:rPr>
          <w:rFonts w:ascii="IRBadr" w:hAnsi="IRBadr" w:cs="IRBadr" w:hint="cs"/>
          <w:rtl/>
        </w:rPr>
        <w:t>اصل ثبوت زکات، مفروغ عنه است؛ پس روایت</w:t>
      </w:r>
      <w:r w:rsidR="00700058">
        <w:rPr>
          <w:rFonts w:ascii="IRBadr" w:hAnsi="IRBadr" w:cs="IRBadr" w:hint="cs"/>
          <w:rtl/>
        </w:rPr>
        <w:t>،</w:t>
      </w:r>
      <w:r w:rsidR="00C07C04">
        <w:rPr>
          <w:rFonts w:ascii="IRBadr" w:hAnsi="IRBadr" w:cs="IRBadr" w:hint="cs"/>
          <w:rtl/>
        </w:rPr>
        <w:t xml:space="preserve"> اطلاقی ندارد.</w:t>
      </w:r>
      <w:r w:rsidR="002538BE">
        <w:rPr>
          <w:rFonts w:ascii="IRBadr" w:hAnsi="IRBadr" w:cs="IRBadr" w:hint="cs"/>
          <w:rtl/>
        </w:rPr>
        <w:t xml:space="preserve"> مالک بن انس قائل است که زکات مال التجارة، فقط یک بار واجب می‌شود. این روایت نیز ظاهر در زکات مال التجارة است.</w:t>
      </w:r>
      <w:r w:rsidR="00C07C04">
        <w:rPr>
          <w:rFonts w:ascii="IRBadr" w:hAnsi="IRBadr" w:cs="IRBadr" w:hint="cs"/>
          <w:rtl/>
        </w:rPr>
        <w:t xml:space="preserve"> </w:t>
      </w:r>
      <w:r w:rsidR="00853DA0">
        <w:rPr>
          <w:rFonts w:ascii="IRBadr" w:hAnsi="IRBadr" w:cs="IRBadr" w:hint="cs"/>
          <w:rtl/>
        </w:rPr>
        <w:t xml:space="preserve">در رابطه با زکات مال التجارة، در برخی روایات </w:t>
      </w:r>
      <w:r w:rsidR="002538BE">
        <w:rPr>
          <w:rFonts w:ascii="IRBadr" w:hAnsi="IRBadr" w:cs="IRBadr" w:hint="cs"/>
          <w:rtl/>
        </w:rPr>
        <w:t xml:space="preserve">ما نیز </w:t>
      </w:r>
      <w:r w:rsidR="00853DA0">
        <w:rPr>
          <w:rFonts w:ascii="IRBadr" w:hAnsi="IRBadr" w:cs="IRBadr" w:hint="cs"/>
          <w:rtl/>
        </w:rPr>
        <w:t>وارد شد</w:t>
      </w:r>
      <w:r w:rsidR="002538BE">
        <w:rPr>
          <w:rFonts w:ascii="IRBadr" w:hAnsi="IRBadr" w:cs="IRBadr" w:hint="cs"/>
          <w:rtl/>
        </w:rPr>
        <w:t xml:space="preserve">ه است که فقط در یکسال واجب است، </w:t>
      </w:r>
      <w:r w:rsidR="00853DA0">
        <w:rPr>
          <w:rFonts w:ascii="IRBadr" w:hAnsi="IRBadr" w:cs="IRBadr" w:hint="cs"/>
          <w:rtl/>
        </w:rPr>
        <w:t xml:space="preserve">و ظاهرا </w:t>
      </w:r>
      <w:r w:rsidR="002538BE">
        <w:rPr>
          <w:rFonts w:ascii="IRBadr" w:hAnsi="IRBadr" w:cs="IRBadr" w:hint="cs"/>
          <w:rtl/>
        </w:rPr>
        <w:t xml:space="preserve">روایت محل بحث، </w:t>
      </w:r>
      <w:r w:rsidR="00853DA0">
        <w:rPr>
          <w:rFonts w:ascii="IRBadr" w:hAnsi="IRBadr" w:cs="IRBadr" w:hint="cs"/>
          <w:rtl/>
        </w:rPr>
        <w:t xml:space="preserve">بیان حکمی تقیه‌ای باشد. توضیح بیشتر در جلسه آینده بیان می‌گردد. </w:t>
      </w:r>
    </w:p>
    <w:p w:rsidR="00853DA0" w:rsidRPr="00853DA0" w:rsidRDefault="00853DA0" w:rsidP="00EB7A9C">
      <w:pPr>
        <w:rPr>
          <w:rFonts w:ascii="IRBadr" w:hAnsi="IRBadr" w:cs="IRBadr"/>
          <w:b/>
          <w:bCs/>
          <w:rtl/>
        </w:rPr>
      </w:pPr>
      <w:r w:rsidRPr="00853DA0">
        <w:rPr>
          <w:rFonts w:ascii="IRBadr" w:hAnsi="IRBadr" w:cs="IRBadr" w:hint="cs"/>
          <w:b/>
          <w:bCs/>
          <w:rtl/>
        </w:rPr>
        <w:t>و صلّی اللّه علی سیّدنا و نبیّنا محمّد و آل محمّد.</w:t>
      </w:r>
    </w:p>
    <w:p w:rsidR="00E85E24" w:rsidRDefault="00E85E24" w:rsidP="00EB7A9C">
      <w:pPr>
        <w:rPr>
          <w:rFonts w:ascii="IRBadr" w:hAnsi="IRBadr" w:cs="IRBadr"/>
        </w:rPr>
      </w:pPr>
    </w:p>
    <w:p w:rsidR="006F3A59" w:rsidRDefault="006F3A59" w:rsidP="00EB7A9C">
      <w:pPr>
        <w:rPr>
          <w:rFonts w:ascii="IRBadr" w:hAnsi="IRBadr" w:cs="IRBadr"/>
        </w:rPr>
      </w:pPr>
    </w:p>
    <w:p w:rsidR="009C63EB" w:rsidRPr="009C63EB" w:rsidRDefault="009C63EB" w:rsidP="006162A2">
      <w:pPr>
        <w:rPr>
          <w:rFonts w:ascii="IRBadr" w:hAnsi="IRBadr" w:cs="IRBadr"/>
        </w:rPr>
      </w:pPr>
    </w:p>
    <w:sectPr w:rsidR="009C63EB" w:rsidRPr="009C63EB"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4B9" w:rsidRDefault="00E104B9" w:rsidP="008B750B">
      <w:pPr>
        <w:spacing w:line="240" w:lineRule="auto"/>
      </w:pPr>
      <w:r>
        <w:separator/>
      </w:r>
    </w:p>
    <w:p w:rsidR="00E104B9" w:rsidRDefault="00E104B9"/>
  </w:endnote>
  <w:endnote w:type="continuationSeparator" w:id="0">
    <w:p w:rsidR="00E104B9" w:rsidRDefault="00E104B9" w:rsidP="008B750B">
      <w:pPr>
        <w:spacing w:line="240" w:lineRule="auto"/>
      </w:pPr>
      <w:r>
        <w:continuationSeparator/>
      </w:r>
    </w:p>
    <w:p w:rsidR="00E104B9" w:rsidRDefault="00E10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00002003" w:usb1="00000000" w:usb2="00000000" w:usb3="00000000" w:csb0="00000041"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p w:rsidR="00F6132E" w:rsidRDefault="00F6132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144B09" w:rsidRPr="00144B09">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1A5FCB" w:rsidP="001B6799">
          <w:pPr>
            <w:pStyle w:val="Footer"/>
            <w:bidi w:val="0"/>
            <w:rPr>
              <w:color w:val="808080" w:themeColor="background1" w:themeShade="80"/>
              <w:rtl/>
            </w:rPr>
          </w:pPr>
          <w:bookmarkStart w:id="30" w:name="BokAdres"/>
          <w:bookmarkEnd w:id="30"/>
          <w:r>
            <w:rPr>
              <w:color w:val="808080" w:themeColor="background1" w:themeShade="80"/>
            </w:rPr>
            <w:t>F1js1_14020820-031_ah1_mfeb.ir</w:t>
          </w:r>
        </w:p>
      </w:tc>
    </w:tr>
  </w:tbl>
  <w:p w:rsidR="00FA3B17" w:rsidRDefault="00FA3B17" w:rsidP="00FA5F3D">
    <w:pPr>
      <w:pStyle w:val="Footer"/>
      <w:jc w:val="center"/>
    </w:pPr>
  </w:p>
  <w:p w:rsidR="00F6132E" w:rsidRDefault="00F613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4B9" w:rsidRDefault="00E104B9" w:rsidP="008B750B">
      <w:pPr>
        <w:spacing w:line="240" w:lineRule="auto"/>
      </w:pPr>
      <w:r>
        <w:separator/>
      </w:r>
    </w:p>
    <w:p w:rsidR="00E104B9" w:rsidRDefault="00E104B9"/>
  </w:footnote>
  <w:footnote w:type="continuationSeparator" w:id="0">
    <w:p w:rsidR="00E104B9" w:rsidRDefault="00E104B9" w:rsidP="008B750B">
      <w:pPr>
        <w:spacing w:line="240" w:lineRule="auto"/>
      </w:pPr>
      <w:r>
        <w:continuationSeparator/>
      </w:r>
    </w:p>
    <w:p w:rsidR="00E104B9" w:rsidRDefault="00E104B9"/>
  </w:footnote>
  <w:footnote w:id="1">
    <w:p w:rsidR="009C63EB" w:rsidRPr="009C63EB" w:rsidRDefault="009C63EB" w:rsidP="009C63EB">
      <w:pPr>
        <w:pStyle w:val="FootnoteText"/>
      </w:pPr>
      <w:r w:rsidRPr="009C63EB">
        <w:footnoteRef/>
      </w:r>
      <w:r w:rsidRPr="009C63EB">
        <w:rPr>
          <w:rtl/>
        </w:rPr>
        <w:t xml:space="preserve"> </w:t>
      </w:r>
      <w:hyperlink r:id="rId1" w:history="1">
        <w:r w:rsidRPr="009C63EB">
          <w:rPr>
            <w:rStyle w:val="Hyperlink"/>
            <w:rFonts w:hint="cs"/>
            <w:rtl/>
          </w:rPr>
          <w:t>الکافی،</w:t>
        </w:r>
        <w:r w:rsidRPr="009C63EB">
          <w:rPr>
            <w:rStyle w:val="Hyperlink"/>
            <w:rtl/>
          </w:rPr>
          <w:t xml:space="preserve"> </w:t>
        </w:r>
        <w:r w:rsidRPr="009C63EB">
          <w:rPr>
            <w:rStyle w:val="Hyperlink"/>
            <w:rFonts w:hint="cs"/>
            <w:rtl/>
          </w:rPr>
          <w:t>محمد</w:t>
        </w:r>
        <w:r w:rsidRPr="009C63EB">
          <w:rPr>
            <w:rStyle w:val="Hyperlink"/>
            <w:rtl/>
          </w:rPr>
          <w:t xml:space="preserve"> </w:t>
        </w:r>
        <w:r w:rsidRPr="009C63EB">
          <w:rPr>
            <w:rStyle w:val="Hyperlink"/>
            <w:rFonts w:hint="cs"/>
            <w:rtl/>
          </w:rPr>
          <w:t>بن</w:t>
        </w:r>
        <w:r w:rsidRPr="009C63EB">
          <w:rPr>
            <w:rStyle w:val="Hyperlink"/>
            <w:rtl/>
          </w:rPr>
          <w:t xml:space="preserve"> </w:t>
        </w:r>
        <w:r w:rsidRPr="009C63EB">
          <w:rPr>
            <w:rStyle w:val="Hyperlink"/>
            <w:rFonts w:hint="cs"/>
            <w:rtl/>
          </w:rPr>
          <w:t>یعقوب</w:t>
        </w:r>
        <w:r w:rsidRPr="009C63EB">
          <w:rPr>
            <w:rStyle w:val="Hyperlink"/>
            <w:rtl/>
          </w:rPr>
          <w:t xml:space="preserve"> </w:t>
        </w:r>
        <w:r w:rsidRPr="009C63EB">
          <w:rPr>
            <w:rStyle w:val="Hyperlink"/>
            <w:rFonts w:hint="cs"/>
            <w:rtl/>
          </w:rPr>
          <w:t>کلینی،</w:t>
        </w:r>
        <w:r w:rsidRPr="009C63EB">
          <w:rPr>
            <w:rStyle w:val="Hyperlink"/>
            <w:rtl/>
          </w:rPr>
          <w:t xml:space="preserve"> </w:t>
        </w:r>
        <w:r w:rsidRPr="009C63EB">
          <w:rPr>
            <w:rStyle w:val="Hyperlink"/>
            <w:rFonts w:hint="cs"/>
            <w:rtl/>
          </w:rPr>
          <w:t>ج</w:t>
        </w:r>
        <w:r w:rsidRPr="009C63EB">
          <w:rPr>
            <w:rStyle w:val="Hyperlink"/>
            <w:rtl/>
          </w:rPr>
          <w:t>3</w:t>
        </w:r>
        <w:r w:rsidRPr="009C63EB">
          <w:rPr>
            <w:rStyle w:val="Hyperlink"/>
            <w:rFonts w:hint="cs"/>
            <w:rtl/>
          </w:rPr>
          <w:t>،</w:t>
        </w:r>
        <w:r w:rsidRPr="009C63EB">
          <w:rPr>
            <w:rStyle w:val="Hyperlink"/>
            <w:rtl/>
          </w:rPr>
          <w:t xml:space="preserve"> </w:t>
        </w:r>
        <w:r w:rsidRPr="009C63EB">
          <w:rPr>
            <w:rStyle w:val="Hyperlink"/>
            <w:rFonts w:hint="cs"/>
            <w:rtl/>
          </w:rPr>
          <w:t>ص</w:t>
        </w:r>
        <w:r w:rsidRPr="009C63EB">
          <w:rPr>
            <w:rStyle w:val="Hyperlink"/>
            <w:rtl/>
          </w:rPr>
          <w:t>529.</w:t>
        </w:r>
      </w:hyperlink>
      <w:r w:rsidR="00E90F98">
        <w:rPr>
          <w:rFonts w:hint="cs"/>
          <w:rtl/>
        </w:rPr>
        <w:t xml:space="preserve"> ؛ جامع أحادیث الشیعة، ج۹، ص۹۵، ح۱۲۶۹۰.</w:t>
      </w:r>
    </w:p>
  </w:footnote>
  <w:footnote w:id="2">
    <w:p w:rsidR="006F3A59" w:rsidRPr="006F3A59" w:rsidRDefault="006F3A59" w:rsidP="006F3A59">
      <w:pPr>
        <w:pStyle w:val="FootnoteText"/>
      </w:pPr>
      <w:r w:rsidRPr="006F3A59">
        <w:footnoteRef/>
      </w:r>
      <w:r w:rsidRPr="006F3A59">
        <w:rPr>
          <w:rtl/>
        </w:rPr>
        <w:t xml:space="preserve"> </w:t>
      </w:r>
      <w:hyperlink r:id="rId2" w:history="1">
        <w:r w:rsidRPr="006F3A59">
          <w:rPr>
            <w:rStyle w:val="Hyperlink"/>
            <w:rFonts w:hint="cs"/>
            <w:rtl/>
          </w:rPr>
          <w:t>الکافی،</w:t>
        </w:r>
        <w:r w:rsidRPr="006F3A59">
          <w:rPr>
            <w:rStyle w:val="Hyperlink"/>
            <w:rtl/>
          </w:rPr>
          <w:t xml:space="preserve"> </w:t>
        </w:r>
        <w:r w:rsidRPr="006F3A59">
          <w:rPr>
            <w:rStyle w:val="Hyperlink"/>
            <w:rFonts w:hint="cs"/>
            <w:rtl/>
          </w:rPr>
          <w:t>محمد</w:t>
        </w:r>
        <w:r w:rsidRPr="006F3A59">
          <w:rPr>
            <w:rStyle w:val="Hyperlink"/>
            <w:rtl/>
          </w:rPr>
          <w:t xml:space="preserve"> </w:t>
        </w:r>
        <w:r w:rsidRPr="006F3A59">
          <w:rPr>
            <w:rStyle w:val="Hyperlink"/>
            <w:rFonts w:hint="cs"/>
            <w:rtl/>
          </w:rPr>
          <w:t>بن</w:t>
        </w:r>
        <w:r w:rsidRPr="006F3A59">
          <w:rPr>
            <w:rStyle w:val="Hyperlink"/>
            <w:rtl/>
          </w:rPr>
          <w:t xml:space="preserve"> </w:t>
        </w:r>
        <w:r w:rsidRPr="006F3A59">
          <w:rPr>
            <w:rStyle w:val="Hyperlink"/>
            <w:rFonts w:hint="cs"/>
            <w:rtl/>
          </w:rPr>
          <w:t>یعقوب</w:t>
        </w:r>
        <w:r w:rsidRPr="006F3A59">
          <w:rPr>
            <w:rStyle w:val="Hyperlink"/>
            <w:rtl/>
          </w:rPr>
          <w:t xml:space="preserve"> </w:t>
        </w:r>
        <w:r w:rsidRPr="006F3A59">
          <w:rPr>
            <w:rStyle w:val="Hyperlink"/>
            <w:rFonts w:hint="cs"/>
            <w:rtl/>
          </w:rPr>
          <w:t>کلینی،</w:t>
        </w:r>
        <w:r w:rsidRPr="006F3A59">
          <w:rPr>
            <w:rStyle w:val="Hyperlink"/>
            <w:rtl/>
          </w:rPr>
          <w:t xml:space="preserve"> </w:t>
        </w:r>
        <w:r w:rsidRPr="006F3A59">
          <w:rPr>
            <w:rStyle w:val="Hyperlink"/>
            <w:rFonts w:hint="cs"/>
            <w:rtl/>
          </w:rPr>
          <w:t>ج</w:t>
        </w:r>
        <w:r w:rsidRPr="006F3A59">
          <w:rPr>
            <w:rStyle w:val="Hyperlink"/>
            <w:rtl/>
          </w:rPr>
          <w:t>3</w:t>
        </w:r>
        <w:r w:rsidRPr="006F3A59">
          <w:rPr>
            <w:rStyle w:val="Hyperlink"/>
            <w:rFonts w:hint="cs"/>
            <w:rtl/>
          </w:rPr>
          <w:t>،</w:t>
        </w:r>
        <w:r w:rsidRPr="006F3A59">
          <w:rPr>
            <w:rStyle w:val="Hyperlink"/>
            <w:rtl/>
          </w:rPr>
          <w:t xml:space="preserve"> </w:t>
        </w:r>
        <w:r w:rsidRPr="006F3A59">
          <w:rPr>
            <w:rStyle w:val="Hyperlink"/>
            <w:rFonts w:hint="cs"/>
            <w:rtl/>
          </w:rPr>
          <w:t>ص</w:t>
        </w:r>
        <w:r w:rsidRPr="006F3A59">
          <w:rPr>
            <w:rStyle w:val="Hyperlink"/>
            <w:rtl/>
          </w:rPr>
          <w:t>518.</w:t>
        </w:r>
      </w:hyperlink>
      <w:r>
        <w:rPr>
          <w:rFonts w:hint="cs"/>
          <w:rtl/>
        </w:rPr>
        <w:t xml:space="preserve"> جامع أحادیث الشیعة، ج۹، ص۱۴۷، ح۱۲۸۰۱.</w:t>
      </w:r>
    </w:p>
  </w:footnote>
  <w:footnote w:id="3">
    <w:p w:rsidR="006F3A59" w:rsidRPr="006F3A59" w:rsidRDefault="006F3A59" w:rsidP="006F3A59">
      <w:pPr>
        <w:pStyle w:val="FootnoteText"/>
      </w:pPr>
      <w:r w:rsidRPr="006F3A59">
        <w:footnoteRef/>
      </w:r>
      <w:r w:rsidRPr="006F3A59">
        <w:rPr>
          <w:rtl/>
        </w:rPr>
        <w:t xml:space="preserve"> </w:t>
      </w:r>
      <w:hyperlink r:id="rId3" w:history="1">
        <w:r w:rsidRPr="006F3A59">
          <w:rPr>
            <w:rStyle w:val="Hyperlink"/>
            <w:rFonts w:hint="cs"/>
            <w:rtl/>
          </w:rPr>
          <w:t>الکافی،</w:t>
        </w:r>
        <w:r w:rsidRPr="006F3A59">
          <w:rPr>
            <w:rStyle w:val="Hyperlink"/>
            <w:rtl/>
          </w:rPr>
          <w:t xml:space="preserve"> </w:t>
        </w:r>
        <w:r w:rsidRPr="006F3A59">
          <w:rPr>
            <w:rStyle w:val="Hyperlink"/>
            <w:rFonts w:hint="cs"/>
            <w:rtl/>
          </w:rPr>
          <w:t>محمد</w:t>
        </w:r>
        <w:r w:rsidRPr="006F3A59">
          <w:rPr>
            <w:rStyle w:val="Hyperlink"/>
            <w:rtl/>
          </w:rPr>
          <w:t xml:space="preserve"> </w:t>
        </w:r>
        <w:r w:rsidRPr="006F3A59">
          <w:rPr>
            <w:rStyle w:val="Hyperlink"/>
            <w:rFonts w:hint="cs"/>
            <w:rtl/>
          </w:rPr>
          <w:t>بن</w:t>
        </w:r>
        <w:r w:rsidRPr="006F3A59">
          <w:rPr>
            <w:rStyle w:val="Hyperlink"/>
            <w:rtl/>
          </w:rPr>
          <w:t xml:space="preserve"> </w:t>
        </w:r>
        <w:r w:rsidRPr="006F3A59">
          <w:rPr>
            <w:rStyle w:val="Hyperlink"/>
            <w:rFonts w:hint="cs"/>
            <w:rtl/>
          </w:rPr>
          <w:t>یعقوب</w:t>
        </w:r>
        <w:r w:rsidRPr="006F3A59">
          <w:rPr>
            <w:rStyle w:val="Hyperlink"/>
            <w:rtl/>
          </w:rPr>
          <w:t xml:space="preserve"> </w:t>
        </w:r>
        <w:r w:rsidRPr="006F3A59">
          <w:rPr>
            <w:rStyle w:val="Hyperlink"/>
            <w:rFonts w:hint="cs"/>
            <w:rtl/>
          </w:rPr>
          <w:t>کلینی،</w:t>
        </w:r>
        <w:r w:rsidRPr="006F3A59">
          <w:rPr>
            <w:rStyle w:val="Hyperlink"/>
            <w:rtl/>
          </w:rPr>
          <w:t xml:space="preserve"> </w:t>
        </w:r>
        <w:r w:rsidRPr="006F3A59">
          <w:rPr>
            <w:rStyle w:val="Hyperlink"/>
            <w:rFonts w:hint="cs"/>
            <w:rtl/>
          </w:rPr>
          <w:t>ج</w:t>
        </w:r>
        <w:r w:rsidRPr="006F3A59">
          <w:rPr>
            <w:rStyle w:val="Hyperlink"/>
            <w:rtl/>
          </w:rPr>
          <w:t>3</w:t>
        </w:r>
        <w:r w:rsidRPr="006F3A59">
          <w:rPr>
            <w:rStyle w:val="Hyperlink"/>
            <w:rFonts w:hint="cs"/>
            <w:rtl/>
          </w:rPr>
          <w:t>،</w:t>
        </w:r>
        <w:r w:rsidRPr="006F3A59">
          <w:rPr>
            <w:rStyle w:val="Hyperlink"/>
            <w:rtl/>
          </w:rPr>
          <w:t xml:space="preserve"> </w:t>
        </w:r>
        <w:r w:rsidRPr="006F3A59">
          <w:rPr>
            <w:rStyle w:val="Hyperlink"/>
            <w:rFonts w:hint="cs"/>
            <w:rtl/>
          </w:rPr>
          <w:t>ص</w:t>
        </w:r>
        <w:r w:rsidRPr="006F3A59">
          <w:rPr>
            <w:rStyle w:val="Hyperlink"/>
            <w:rtl/>
          </w:rPr>
          <w:t>525.</w:t>
        </w:r>
      </w:hyperlink>
      <w:r>
        <w:rPr>
          <w:rFonts w:hint="cs"/>
          <w:rtl/>
        </w:rPr>
        <w:t xml:space="preserve"> جامع أحادیث الشیعة، ج۹، ص۱۴۵، ح۱۲۷۹۸.</w:t>
      </w:r>
    </w:p>
  </w:footnote>
  <w:footnote w:id="4">
    <w:p w:rsidR="00B86E99" w:rsidRPr="00B86E99" w:rsidRDefault="00B86E99" w:rsidP="00B86E99">
      <w:pPr>
        <w:pStyle w:val="FootnoteText"/>
      </w:pPr>
      <w:r w:rsidRPr="00B86E99">
        <w:footnoteRef/>
      </w:r>
      <w:r w:rsidRPr="00B86E99">
        <w:rPr>
          <w:rtl/>
        </w:rPr>
        <w:t xml:space="preserve"> </w:t>
      </w:r>
      <w:hyperlink r:id="rId4" w:history="1">
        <w:r w:rsidRPr="00B86E99">
          <w:rPr>
            <w:rStyle w:val="Hyperlink"/>
            <w:rFonts w:hint="cs"/>
            <w:rtl/>
          </w:rPr>
          <w:t>الکافی،</w:t>
        </w:r>
        <w:r w:rsidRPr="00B86E99">
          <w:rPr>
            <w:rStyle w:val="Hyperlink"/>
            <w:rtl/>
          </w:rPr>
          <w:t xml:space="preserve"> </w:t>
        </w:r>
        <w:r w:rsidRPr="00B86E99">
          <w:rPr>
            <w:rStyle w:val="Hyperlink"/>
            <w:rFonts w:hint="cs"/>
            <w:rtl/>
          </w:rPr>
          <w:t>محمد</w:t>
        </w:r>
        <w:r w:rsidRPr="00B86E99">
          <w:rPr>
            <w:rStyle w:val="Hyperlink"/>
            <w:rtl/>
          </w:rPr>
          <w:t xml:space="preserve"> </w:t>
        </w:r>
        <w:r w:rsidRPr="00B86E99">
          <w:rPr>
            <w:rStyle w:val="Hyperlink"/>
            <w:rFonts w:hint="cs"/>
            <w:rtl/>
          </w:rPr>
          <w:t>بن</w:t>
        </w:r>
        <w:r w:rsidRPr="00B86E99">
          <w:rPr>
            <w:rStyle w:val="Hyperlink"/>
            <w:rtl/>
          </w:rPr>
          <w:t xml:space="preserve"> </w:t>
        </w:r>
        <w:r w:rsidRPr="00B86E99">
          <w:rPr>
            <w:rStyle w:val="Hyperlink"/>
            <w:rFonts w:hint="cs"/>
            <w:rtl/>
          </w:rPr>
          <w:t>یعقوب</w:t>
        </w:r>
        <w:r w:rsidRPr="00B86E99">
          <w:rPr>
            <w:rStyle w:val="Hyperlink"/>
            <w:rtl/>
          </w:rPr>
          <w:t xml:space="preserve"> </w:t>
        </w:r>
        <w:r w:rsidRPr="00B86E99">
          <w:rPr>
            <w:rStyle w:val="Hyperlink"/>
            <w:rFonts w:hint="cs"/>
            <w:rtl/>
          </w:rPr>
          <w:t>کلینی،</w:t>
        </w:r>
        <w:r w:rsidRPr="00B86E99">
          <w:rPr>
            <w:rStyle w:val="Hyperlink"/>
            <w:rtl/>
          </w:rPr>
          <w:t xml:space="preserve"> </w:t>
        </w:r>
        <w:r w:rsidRPr="00B86E99">
          <w:rPr>
            <w:rStyle w:val="Hyperlink"/>
            <w:rFonts w:hint="cs"/>
            <w:rtl/>
          </w:rPr>
          <w:t>ج</w:t>
        </w:r>
        <w:r w:rsidRPr="00B86E99">
          <w:rPr>
            <w:rStyle w:val="Hyperlink"/>
            <w:rtl/>
          </w:rPr>
          <w:t>3</w:t>
        </w:r>
        <w:r w:rsidRPr="00B86E99">
          <w:rPr>
            <w:rStyle w:val="Hyperlink"/>
            <w:rFonts w:hint="cs"/>
            <w:rtl/>
          </w:rPr>
          <w:t>،</w:t>
        </w:r>
        <w:r w:rsidRPr="00B86E99">
          <w:rPr>
            <w:rStyle w:val="Hyperlink"/>
            <w:rtl/>
          </w:rPr>
          <w:t xml:space="preserve"> </w:t>
        </w:r>
        <w:r w:rsidRPr="00B86E99">
          <w:rPr>
            <w:rStyle w:val="Hyperlink"/>
            <w:rFonts w:hint="cs"/>
            <w:rtl/>
          </w:rPr>
          <w:t>ص</w:t>
        </w:r>
        <w:r w:rsidRPr="00B86E99">
          <w:rPr>
            <w:rStyle w:val="Hyperlink"/>
            <w:rtl/>
          </w:rPr>
          <w:t>525.</w:t>
        </w:r>
      </w:hyperlink>
      <w:r w:rsidRPr="00B86E99">
        <w:rPr>
          <w:rFonts w:hint="cs"/>
          <w:rtl/>
        </w:rPr>
        <w:t xml:space="preserve"> </w:t>
      </w:r>
      <w:r>
        <w:rPr>
          <w:rFonts w:hint="cs"/>
          <w:rtl/>
        </w:rPr>
        <w:t>جامع أحادیث الشیعة، ج۹، ص۱۴۵، ح۱۲۸۰۷.</w:t>
      </w:r>
    </w:p>
  </w:footnote>
  <w:footnote w:id="5">
    <w:p w:rsidR="00F941E0" w:rsidRDefault="00F941E0">
      <w:pPr>
        <w:pStyle w:val="FootnoteText"/>
      </w:pPr>
      <w:r>
        <w:rPr>
          <w:rStyle w:val="FootnoteReference"/>
        </w:rPr>
        <w:footnoteRef/>
      </w:r>
      <w:r>
        <w:rPr>
          <w:rtl/>
        </w:rPr>
        <w:t xml:space="preserve"> </w:t>
      </w:r>
      <w:r>
        <w:rPr>
          <w:rFonts w:hint="cs"/>
          <w:rtl/>
        </w:rPr>
        <w:t>زکات پول‌های رایج و اشیای نوپیدا، ص۶۵.</w:t>
      </w:r>
    </w:p>
  </w:footnote>
  <w:footnote w:id="6">
    <w:p w:rsidR="00E85E24" w:rsidRPr="00E85E24" w:rsidRDefault="00E85E24" w:rsidP="00E85E24">
      <w:pPr>
        <w:pStyle w:val="FootnoteText"/>
      </w:pPr>
      <w:r w:rsidRPr="00E85E24">
        <w:footnoteRef/>
      </w:r>
      <w:r w:rsidRPr="00E85E24">
        <w:rPr>
          <w:rtl/>
        </w:rPr>
        <w:t xml:space="preserve"> </w:t>
      </w:r>
      <w:hyperlink r:id="rId5" w:history="1">
        <w:r w:rsidRPr="00E85E24">
          <w:rPr>
            <w:rStyle w:val="Hyperlink"/>
            <w:rFonts w:hint="cs"/>
            <w:rtl/>
          </w:rPr>
          <w:t>الکافی،</w:t>
        </w:r>
        <w:r w:rsidRPr="00E85E24">
          <w:rPr>
            <w:rStyle w:val="Hyperlink"/>
            <w:rtl/>
          </w:rPr>
          <w:t xml:space="preserve"> </w:t>
        </w:r>
        <w:r w:rsidRPr="00E85E24">
          <w:rPr>
            <w:rStyle w:val="Hyperlink"/>
            <w:rFonts w:hint="cs"/>
            <w:rtl/>
          </w:rPr>
          <w:t>محمد</w:t>
        </w:r>
        <w:r w:rsidRPr="00E85E24">
          <w:rPr>
            <w:rStyle w:val="Hyperlink"/>
            <w:rtl/>
          </w:rPr>
          <w:t xml:space="preserve"> </w:t>
        </w:r>
        <w:r w:rsidRPr="00E85E24">
          <w:rPr>
            <w:rStyle w:val="Hyperlink"/>
            <w:rFonts w:hint="cs"/>
            <w:rtl/>
          </w:rPr>
          <w:t>بن</w:t>
        </w:r>
        <w:r w:rsidRPr="00E85E24">
          <w:rPr>
            <w:rStyle w:val="Hyperlink"/>
            <w:rtl/>
          </w:rPr>
          <w:t xml:space="preserve"> </w:t>
        </w:r>
        <w:r w:rsidRPr="00E85E24">
          <w:rPr>
            <w:rStyle w:val="Hyperlink"/>
            <w:rFonts w:hint="cs"/>
            <w:rtl/>
          </w:rPr>
          <w:t>یعقوب</w:t>
        </w:r>
        <w:r w:rsidRPr="00E85E24">
          <w:rPr>
            <w:rStyle w:val="Hyperlink"/>
            <w:rtl/>
          </w:rPr>
          <w:t xml:space="preserve"> </w:t>
        </w:r>
        <w:r w:rsidRPr="00E85E24">
          <w:rPr>
            <w:rStyle w:val="Hyperlink"/>
            <w:rFonts w:hint="cs"/>
            <w:rtl/>
          </w:rPr>
          <w:t>کلینی،</w:t>
        </w:r>
        <w:r w:rsidRPr="00E85E24">
          <w:rPr>
            <w:rStyle w:val="Hyperlink"/>
            <w:rtl/>
          </w:rPr>
          <w:t xml:space="preserve"> </w:t>
        </w:r>
        <w:r w:rsidRPr="00E85E24">
          <w:rPr>
            <w:rStyle w:val="Hyperlink"/>
            <w:rFonts w:hint="cs"/>
            <w:rtl/>
          </w:rPr>
          <w:t>ج</w:t>
        </w:r>
        <w:r w:rsidRPr="00E85E24">
          <w:rPr>
            <w:rStyle w:val="Hyperlink"/>
            <w:rtl/>
          </w:rPr>
          <w:t>3</w:t>
        </w:r>
        <w:r w:rsidRPr="00E85E24">
          <w:rPr>
            <w:rStyle w:val="Hyperlink"/>
            <w:rFonts w:hint="cs"/>
            <w:rtl/>
          </w:rPr>
          <w:t>،</w:t>
        </w:r>
        <w:r w:rsidRPr="00E85E24">
          <w:rPr>
            <w:rStyle w:val="Hyperlink"/>
            <w:rtl/>
          </w:rPr>
          <w:t xml:space="preserve"> </w:t>
        </w:r>
        <w:r w:rsidRPr="00E85E24">
          <w:rPr>
            <w:rStyle w:val="Hyperlink"/>
            <w:rFonts w:hint="cs"/>
            <w:rtl/>
          </w:rPr>
          <w:t>ص</w:t>
        </w:r>
        <w:r w:rsidRPr="00E85E24">
          <w:rPr>
            <w:rStyle w:val="Hyperlink"/>
            <w:rtl/>
          </w:rPr>
          <w:t>518.</w:t>
        </w:r>
      </w:hyperlink>
      <w:r w:rsidR="00202E02">
        <w:rPr>
          <w:rFonts w:hint="cs"/>
          <w:rtl/>
        </w:rPr>
        <w:t xml:space="preserve"> جامع أحادیث الشیعة، ج۹، ص۱۶۸، ح۱۲۸۴۸.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p w:rsidR="00F6132E" w:rsidRDefault="00F6132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4B09"/>
    <w:rsid w:val="00151937"/>
    <w:rsid w:val="00181844"/>
    <w:rsid w:val="001837E9"/>
    <w:rsid w:val="00187DFA"/>
    <w:rsid w:val="001A1BC1"/>
    <w:rsid w:val="001A1EA5"/>
    <w:rsid w:val="001A2574"/>
    <w:rsid w:val="001A27D7"/>
    <w:rsid w:val="001A294E"/>
    <w:rsid w:val="001A4ED8"/>
    <w:rsid w:val="001A5FCB"/>
    <w:rsid w:val="001B2488"/>
    <w:rsid w:val="001B6799"/>
    <w:rsid w:val="001C1362"/>
    <w:rsid w:val="001D0D1B"/>
    <w:rsid w:val="001D2E9A"/>
    <w:rsid w:val="001D597F"/>
    <w:rsid w:val="001E3FD4"/>
    <w:rsid w:val="0020241A"/>
    <w:rsid w:val="00202E02"/>
    <w:rsid w:val="00203821"/>
    <w:rsid w:val="00203E21"/>
    <w:rsid w:val="00203E9C"/>
    <w:rsid w:val="00211632"/>
    <w:rsid w:val="0021630D"/>
    <w:rsid w:val="00217FAD"/>
    <w:rsid w:val="002226E6"/>
    <w:rsid w:val="0024121B"/>
    <w:rsid w:val="00247D2F"/>
    <w:rsid w:val="002538BE"/>
    <w:rsid w:val="00256560"/>
    <w:rsid w:val="00257650"/>
    <w:rsid w:val="0027605E"/>
    <w:rsid w:val="00281E00"/>
    <w:rsid w:val="00294A52"/>
    <w:rsid w:val="002B575F"/>
    <w:rsid w:val="002B729B"/>
    <w:rsid w:val="002C23B5"/>
    <w:rsid w:val="002C53A2"/>
    <w:rsid w:val="002D0040"/>
    <w:rsid w:val="002D2FA8"/>
    <w:rsid w:val="002D62B2"/>
    <w:rsid w:val="002E220F"/>
    <w:rsid w:val="00307311"/>
    <w:rsid w:val="0032100F"/>
    <w:rsid w:val="00324612"/>
    <w:rsid w:val="0033402C"/>
    <w:rsid w:val="00340521"/>
    <w:rsid w:val="00345C73"/>
    <w:rsid w:val="00354A99"/>
    <w:rsid w:val="00360311"/>
    <w:rsid w:val="00361922"/>
    <w:rsid w:val="0037339B"/>
    <w:rsid w:val="00386C11"/>
    <w:rsid w:val="00397466"/>
    <w:rsid w:val="003A6148"/>
    <w:rsid w:val="003B4C96"/>
    <w:rsid w:val="003C33F6"/>
    <w:rsid w:val="003C3D2E"/>
    <w:rsid w:val="003C43A5"/>
    <w:rsid w:val="003E1C5C"/>
    <w:rsid w:val="003E6650"/>
    <w:rsid w:val="003E7073"/>
    <w:rsid w:val="003F1FA9"/>
    <w:rsid w:val="003F5B46"/>
    <w:rsid w:val="00401363"/>
    <w:rsid w:val="00402E47"/>
    <w:rsid w:val="00425015"/>
    <w:rsid w:val="00430994"/>
    <w:rsid w:val="00441B6D"/>
    <w:rsid w:val="004556EF"/>
    <w:rsid w:val="00462B07"/>
    <w:rsid w:val="00465BD2"/>
    <w:rsid w:val="004715C8"/>
    <w:rsid w:val="00481C31"/>
    <w:rsid w:val="00482FC1"/>
    <w:rsid w:val="00483027"/>
    <w:rsid w:val="00484710"/>
    <w:rsid w:val="004871AA"/>
    <w:rsid w:val="004918D7"/>
    <w:rsid w:val="004926E1"/>
    <w:rsid w:val="004A2FEA"/>
    <w:rsid w:val="004A6276"/>
    <w:rsid w:val="004B6DD6"/>
    <w:rsid w:val="004D2DD7"/>
    <w:rsid w:val="004D75C5"/>
    <w:rsid w:val="004E2186"/>
    <w:rsid w:val="004E66FB"/>
    <w:rsid w:val="004E6783"/>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3E90"/>
    <w:rsid w:val="005E5507"/>
    <w:rsid w:val="005E607B"/>
    <w:rsid w:val="005F0A8D"/>
    <w:rsid w:val="005F3A96"/>
    <w:rsid w:val="00601229"/>
    <w:rsid w:val="00603B67"/>
    <w:rsid w:val="00613AE2"/>
    <w:rsid w:val="006162A2"/>
    <w:rsid w:val="006240DA"/>
    <w:rsid w:val="0063256E"/>
    <w:rsid w:val="00633F04"/>
    <w:rsid w:val="00635219"/>
    <w:rsid w:val="00635EC0"/>
    <w:rsid w:val="00640B58"/>
    <w:rsid w:val="00651B02"/>
    <w:rsid w:val="00651B19"/>
    <w:rsid w:val="00654C75"/>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6F3A59"/>
    <w:rsid w:val="00700058"/>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85E77"/>
    <w:rsid w:val="007924A8"/>
    <w:rsid w:val="00795E02"/>
    <w:rsid w:val="007979D0"/>
    <w:rsid w:val="007A4E18"/>
    <w:rsid w:val="007A7B8C"/>
    <w:rsid w:val="007B5603"/>
    <w:rsid w:val="007C6D9E"/>
    <w:rsid w:val="007D1C43"/>
    <w:rsid w:val="007D6C53"/>
    <w:rsid w:val="007E1564"/>
    <w:rsid w:val="007E1E87"/>
    <w:rsid w:val="007E5B3F"/>
    <w:rsid w:val="007F2257"/>
    <w:rsid w:val="0080091D"/>
    <w:rsid w:val="00804108"/>
    <w:rsid w:val="00804FC4"/>
    <w:rsid w:val="00806913"/>
    <w:rsid w:val="00806C82"/>
    <w:rsid w:val="00816367"/>
    <w:rsid w:val="00816A0B"/>
    <w:rsid w:val="00824B22"/>
    <w:rsid w:val="00830C53"/>
    <w:rsid w:val="00837FAA"/>
    <w:rsid w:val="00841F77"/>
    <w:rsid w:val="0085276D"/>
    <w:rsid w:val="00853DA0"/>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2591"/>
    <w:rsid w:val="00953B28"/>
    <w:rsid w:val="00954322"/>
    <w:rsid w:val="00957CAA"/>
    <w:rsid w:val="0096778A"/>
    <w:rsid w:val="00977656"/>
    <w:rsid w:val="009846A7"/>
    <w:rsid w:val="0098794D"/>
    <w:rsid w:val="0099497B"/>
    <w:rsid w:val="009A04C6"/>
    <w:rsid w:val="009A43BA"/>
    <w:rsid w:val="009B0D05"/>
    <w:rsid w:val="009B4CA6"/>
    <w:rsid w:val="009B79F8"/>
    <w:rsid w:val="009C63EB"/>
    <w:rsid w:val="009C66D5"/>
    <w:rsid w:val="009D13FD"/>
    <w:rsid w:val="009D266A"/>
    <w:rsid w:val="009F7E07"/>
    <w:rsid w:val="00A006A2"/>
    <w:rsid w:val="00A01522"/>
    <w:rsid w:val="00A10A11"/>
    <w:rsid w:val="00A13C6A"/>
    <w:rsid w:val="00A17B09"/>
    <w:rsid w:val="00A457C6"/>
    <w:rsid w:val="00A46AD0"/>
    <w:rsid w:val="00A47063"/>
    <w:rsid w:val="00A473A8"/>
    <w:rsid w:val="00A513F0"/>
    <w:rsid w:val="00A61AC8"/>
    <w:rsid w:val="00A6366F"/>
    <w:rsid w:val="00A65D4C"/>
    <w:rsid w:val="00A70512"/>
    <w:rsid w:val="00A74E31"/>
    <w:rsid w:val="00A83CF9"/>
    <w:rsid w:val="00AA1F60"/>
    <w:rsid w:val="00AA40D7"/>
    <w:rsid w:val="00AB5F7D"/>
    <w:rsid w:val="00AC0C50"/>
    <w:rsid w:val="00AC6FE2"/>
    <w:rsid w:val="00AF3925"/>
    <w:rsid w:val="00B1296B"/>
    <w:rsid w:val="00B20384"/>
    <w:rsid w:val="00B2292F"/>
    <w:rsid w:val="00B34048"/>
    <w:rsid w:val="00B43169"/>
    <w:rsid w:val="00B501A8"/>
    <w:rsid w:val="00B55852"/>
    <w:rsid w:val="00B55AE4"/>
    <w:rsid w:val="00B70B46"/>
    <w:rsid w:val="00B739B0"/>
    <w:rsid w:val="00B814A3"/>
    <w:rsid w:val="00B86E99"/>
    <w:rsid w:val="00B96F38"/>
    <w:rsid w:val="00BA5C7A"/>
    <w:rsid w:val="00BC716B"/>
    <w:rsid w:val="00BD0E74"/>
    <w:rsid w:val="00BD5F8C"/>
    <w:rsid w:val="00BD7C60"/>
    <w:rsid w:val="00BE29DD"/>
    <w:rsid w:val="00C066AF"/>
    <w:rsid w:val="00C07C04"/>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0D65"/>
    <w:rsid w:val="00CC2733"/>
    <w:rsid w:val="00CD0050"/>
    <w:rsid w:val="00CE7481"/>
    <w:rsid w:val="00CF0A8F"/>
    <w:rsid w:val="00D048CE"/>
    <w:rsid w:val="00D10998"/>
    <w:rsid w:val="00D15CBD"/>
    <w:rsid w:val="00D221CB"/>
    <w:rsid w:val="00D23391"/>
    <w:rsid w:val="00D31805"/>
    <w:rsid w:val="00D424A4"/>
    <w:rsid w:val="00D552B9"/>
    <w:rsid w:val="00D568E2"/>
    <w:rsid w:val="00D71D23"/>
    <w:rsid w:val="00D735B2"/>
    <w:rsid w:val="00D74021"/>
    <w:rsid w:val="00D76D01"/>
    <w:rsid w:val="00D85775"/>
    <w:rsid w:val="00D922A9"/>
    <w:rsid w:val="00D9394A"/>
    <w:rsid w:val="00DB0CBB"/>
    <w:rsid w:val="00DB67CC"/>
    <w:rsid w:val="00DC3783"/>
    <w:rsid w:val="00DE1070"/>
    <w:rsid w:val="00E00219"/>
    <w:rsid w:val="00E0316B"/>
    <w:rsid w:val="00E104B9"/>
    <w:rsid w:val="00E25E10"/>
    <w:rsid w:val="00E50B41"/>
    <w:rsid w:val="00E5219B"/>
    <w:rsid w:val="00E52D07"/>
    <w:rsid w:val="00E5518B"/>
    <w:rsid w:val="00E609FE"/>
    <w:rsid w:val="00E630BE"/>
    <w:rsid w:val="00E65108"/>
    <w:rsid w:val="00E66486"/>
    <w:rsid w:val="00E75920"/>
    <w:rsid w:val="00E80D96"/>
    <w:rsid w:val="00E85E24"/>
    <w:rsid w:val="00E871FA"/>
    <w:rsid w:val="00E90F98"/>
    <w:rsid w:val="00E936A4"/>
    <w:rsid w:val="00E954BB"/>
    <w:rsid w:val="00EA45E7"/>
    <w:rsid w:val="00EB78E3"/>
    <w:rsid w:val="00EB7A9C"/>
    <w:rsid w:val="00EB7BE3"/>
    <w:rsid w:val="00EC1C4B"/>
    <w:rsid w:val="00EC735A"/>
    <w:rsid w:val="00ED5F38"/>
    <w:rsid w:val="00EF27FE"/>
    <w:rsid w:val="00F07FB6"/>
    <w:rsid w:val="00F10101"/>
    <w:rsid w:val="00F149D0"/>
    <w:rsid w:val="00F16B53"/>
    <w:rsid w:val="00F25ECD"/>
    <w:rsid w:val="00F318BE"/>
    <w:rsid w:val="00F33297"/>
    <w:rsid w:val="00F343FB"/>
    <w:rsid w:val="00F359FE"/>
    <w:rsid w:val="00F42159"/>
    <w:rsid w:val="00F4256E"/>
    <w:rsid w:val="00F42EE1"/>
    <w:rsid w:val="00F60F1F"/>
    <w:rsid w:val="00F6132E"/>
    <w:rsid w:val="00F64141"/>
    <w:rsid w:val="00F67508"/>
    <w:rsid w:val="00F71FC9"/>
    <w:rsid w:val="00F73B48"/>
    <w:rsid w:val="00F74F51"/>
    <w:rsid w:val="00F842AD"/>
    <w:rsid w:val="00F914EB"/>
    <w:rsid w:val="00F91B85"/>
    <w:rsid w:val="00F938E7"/>
    <w:rsid w:val="00F941E0"/>
    <w:rsid w:val="00FA3B17"/>
    <w:rsid w:val="00FA5E8D"/>
    <w:rsid w:val="00FA5F3D"/>
    <w:rsid w:val="00FB399E"/>
    <w:rsid w:val="00FB7F50"/>
    <w:rsid w:val="00FC10C7"/>
    <w:rsid w:val="00FC1B0C"/>
    <w:rsid w:val="00FC2A85"/>
    <w:rsid w:val="00FC40AF"/>
    <w:rsid w:val="00FC73B9"/>
    <w:rsid w:val="00FD0A16"/>
    <w:rsid w:val="00FD514E"/>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31432493">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eshia.ir/11005/3/525/&#1602;&#1585;&#1740;&#1576;&#1575;" TargetMode="External"/><Relationship Id="rId2" Type="http://schemas.openxmlformats.org/officeDocument/2006/relationships/hyperlink" Target="http://lib.eshia.ir/11005/3/518/&#1606;&#1581;&#1608;&#1575;" TargetMode="External"/><Relationship Id="rId1" Type="http://schemas.openxmlformats.org/officeDocument/2006/relationships/hyperlink" Target="http://lib.eshia.ir/11005/3/529/&#1575;&#1604;&#1608;&#1589;&#1740;&#1601;&#1607;" TargetMode="External"/><Relationship Id="rId5" Type="http://schemas.openxmlformats.org/officeDocument/2006/relationships/hyperlink" Target="http://lib.eshia.ir/11005/3/518/&#1740;&#1593;&#1605;&#1604;" TargetMode="External"/><Relationship Id="rId4" Type="http://schemas.openxmlformats.org/officeDocument/2006/relationships/hyperlink" Target="http://lib.eshia.ir/11005/3/525/&#1588;&#1607;&#1585;&#15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2A92D-5D6B-4E6B-9A79-75A081BD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566</TotalTime>
  <Pages>5</Pages>
  <Words>1606</Words>
  <Characters>9160</Characters>
  <Application>Microsoft Office Word</Application>
  <DocSecurity>0</DocSecurity>
  <Lines>76</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10745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45</cp:revision>
  <cp:lastPrinted>2023-11-11T18:14:00Z</cp:lastPrinted>
  <dcterms:created xsi:type="dcterms:W3CDTF">2023-11-11T07:44:00Z</dcterms:created>
  <dcterms:modified xsi:type="dcterms:W3CDTF">2023-11-13T13:44:00Z</dcterms:modified>
  <cp:contentStatus>ویرایش 2.5</cp:contentStatus>
  <cp:version>2.7</cp:version>
</cp:coreProperties>
</file>