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D1B0F" w:rsidRDefault="00AD1B0F" w:rsidP="00AD1B0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D1B0F" w:rsidRDefault="00AD1B0F" w:rsidP="00AD1B0F">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w:t>
      </w:r>
      <w:r>
        <w:rPr>
          <w:rFonts w:ascii="IRANSans" w:hAnsi="IRANSans" w:cs="IRANSans" w:hint="cs"/>
          <w:b/>
          <w:bCs/>
          <w:color w:val="C00000"/>
          <w:sz w:val="28"/>
          <w:shd w:val="clear" w:color="auto" w:fill="FFFFFF"/>
          <w:rtl/>
          <w:lang w:val="x-none"/>
        </w:rPr>
        <w:t>1002</w:t>
      </w:r>
    </w:p>
    <w:p w:rsidR="00C91EB6" w:rsidRPr="00AD1B0F" w:rsidRDefault="00AD1B0F" w:rsidP="00AD1B0F">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805642">
        <w:rPr>
          <w:rStyle w:val="Hyperlink"/>
          <w:noProof/>
          <w:rtl/>
        </w:rPr>
        <w:fldChar w:fldCharType="begin"/>
      </w:r>
      <w:r w:rsidR="00805642">
        <w:rPr>
          <w:rStyle w:val="Hyperlink"/>
          <w:noProof/>
          <w:rtl/>
        </w:rPr>
        <w:instrText xml:space="preserve"> </w:instrText>
      </w:r>
      <w:r w:rsidR="00805642">
        <w:rPr>
          <w:rStyle w:val="Hyperlink"/>
          <w:rFonts w:hint="eastAsia"/>
          <w:noProof/>
        </w:rPr>
        <w:instrText>TOC</w:instrText>
      </w:r>
      <w:r w:rsidR="00805642">
        <w:rPr>
          <w:rStyle w:val="Hyperlink"/>
          <w:rFonts w:hint="eastAsia"/>
          <w:noProof/>
          <w:rtl/>
        </w:rPr>
        <w:instrText xml:space="preserve"> \</w:instrText>
      </w:r>
      <w:r w:rsidR="00805642">
        <w:rPr>
          <w:rStyle w:val="Hyperlink"/>
          <w:rFonts w:hint="eastAsia"/>
          <w:noProof/>
        </w:rPr>
        <w:instrText>o "1-9" \h \z \u</w:instrText>
      </w:r>
      <w:r w:rsidR="00805642">
        <w:rPr>
          <w:rStyle w:val="Hyperlink"/>
          <w:noProof/>
          <w:rtl/>
        </w:rPr>
        <w:instrText xml:space="preserve"> </w:instrText>
      </w:r>
      <w:r w:rsidR="00805642">
        <w:rPr>
          <w:rStyle w:val="Hyperlink"/>
          <w:noProof/>
          <w:rtl/>
        </w:rPr>
        <w:fldChar w:fldCharType="separate"/>
      </w:r>
      <w:r w:rsidR="00805642">
        <w:rPr>
          <w:rStyle w:val="Hyperlink"/>
          <w:rFonts w:cs="B Titr"/>
          <w:noProof/>
          <w:szCs w:val="24"/>
          <w:rtl/>
        </w:rPr>
        <w:fldChar w:fldCharType="end"/>
      </w:r>
    </w:p>
    <w:p w:rsidR="00F343FB" w:rsidRPr="00A6366F" w:rsidRDefault="00F842AD" w:rsidP="00D44333">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D44333">
        <w:rPr>
          <w:rFonts w:hint="cs"/>
          <w:rtl/>
        </w:rPr>
        <w:t>حقیقت زکات</w:t>
      </w:r>
      <w:r w:rsidR="00386C11" w:rsidRPr="00A6366F">
        <w:rPr>
          <w:rFonts w:hint="cs"/>
          <w:rtl/>
        </w:rPr>
        <w:t xml:space="preserve"> /</w:t>
      </w:r>
      <w:bookmarkStart w:id="2" w:name="Bokkolli"/>
      <w:bookmarkEnd w:id="2"/>
      <w:r w:rsidR="001C1005">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020DB1" w:rsidP="00484710">
      <w:pPr>
        <w:ind w:firstLine="423"/>
        <w:rPr>
          <w:rFonts w:ascii="IRBadr" w:hAnsi="IRBadr" w:cs="IRBadr"/>
          <w:rtl/>
        </w:rPr>
      </w:pPr>
      <w:r w:rsidRPr="00020DB1">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 إلی قیام</w:t>
      </w:r>
      <w:bookmarkStart w:id="3" w:name="_GoBack"/>
      <w:bookmarkEnd w:id="3"/>
      <w:r w:rsidRPr="00020DB1">
        <w:rPr>
          <w:rFonts w:ascii="IRBadr" w:hAnsi="IRBadr" w:cs="IRBadr" w:hint="cs"/>
          <w:b/>
          <w:bCs/>
          <w:rtl/>
        </w:rPr>
        <w:t xml:space="preserve"> یوم الدین</w:t>
      </w:r>
      <w:r>
        <w:rPr>
          <w:rFonts w:ascii="IRBadr" w:hAnsi="IRBadr" w:cs="IRBadr" w:hint="cs"/>
          <w:rtl/>
        </w:rPr>
        <w:t>.</w:t>
      </w:r>
    </w:p>
    <w:p w:rsidR="000B00CB" w:rsidRDefault="000B00CB" w:rsidP="000B00CB">
      <w:pPr>
        <w:pStyle w:val="Heading1"/>
        <w:rPr>
          <w:rtl/>
        </w:rPr>
      </w:pPr>
      <w:bookmarkStart w:id="4" w:name="_Toc154881945"/>
      <w:bookmarkStart w:id="5" w:name="_Toc154882861"/>
      <w:bookmarkStart w:id="6" w:name="_Toc154882876"/>
      <w:bookmarkStart w:id="7" w:name="_Toc154882918"/>
      <w:bookmarkStart w:id="8" w:name="_Toc154882965"/>
      <w:r>
        <w:rPr>
          <w:rFonts w:hint="cs"/>
          <w:rtl/>
        </w:rPr>
        <w:t>نحوه تعلّق حقّ مستحقّین به زکات</w:t>
      </w:r>
      <w:bookmarkEnd w:id="4"/>
      <w:bookmarkEnd w:id="5"/>
      <w:bookmarkEnd w:id="6"/>
      <w:bookmarkEnd w:id="7"/>
      <w:bookmarkEnd w:id="8"/>
    </w:p>
    <w:p w:rsidR="000B00CB" w:rsidRDefault="0050558B" w:rsidP="0050558B">
      <w:pPr>
        <w:ind w:firstLine="423"/>
        <w:rPr>
          <w:rFonts w:ascii="IRBadr" w:hAnsi="IRBadr" w:cs="IRBadr"/>
          <w:rtl/>
        </w:rPr>
      </w:pPr>
      <w:r>
        <w:rPr>
          <w:rFonts w:ascii="IRBadr" w:hAnsi="IRBadr" w:cs="IRBadr" w:hint="cs"/>
          <w:rtl/>
        </w:rPr>
        <w:t xml:space="preserve">بحث بعدی که به آن خواهیم پرداخت، نحوه تعلّق زکات است. یکی از دوستان مقاله‌ای تالیف نمودند و به ما دادند. ما اشاره‌ای به این مقاله می کنیم. ابتدا نحوه ورود به بحث و حدود مساله بیان می‌شود. پس از آن به بررسی مساله می‌پردازیم. </w:t>
      </w:r>
      <w:r w:rsidR="00020DB1">
        <w:rPr>
          <w:rFonts w:ascii="IRBadr" w:hAnsi="IRBadr" w:cs="IRBadr" w:hint="cs"/>
          <w:rtl/>
        </w:rPr>
        <w:t>این مساله را جناب آیت الله والد در بحث خمس به طور بسیار تفصیلی در طول بیش از ۲۰ جلسه مطرح فرموده‌اند</w:t>
      </w:r>
      <w:r w:rsidR="00020DB1">
        <w:rPr>
          <w:rStyle w:val="FootnoteReference"/>
          <w:rFonts w:ascii="IRBadr" w:hAnsi="IRBadr" w:cs="IRBadr"/>
          <w:rtl/>
        </w:rPr>
        <w:footnoteReference w:id="1"/>
      </w:r>
      <w:r w:rsidR="003D4B46">
        <w:rPr>
          <w:rFonts w:ascii="IRBadr" w:hAnsi="IRBadr" w:cs="IRBadr" w:hint="cs"/>
          <w:rtl/>
        </w:rPr>
        <w:t xml:space="preserve">. </w:t>
      </w:r>
      <w:r>
        <w:rPr>
          <w:rFonts w:ascii="IRBadr" w:hAnsi="IRBadr" w:cs="IRBadr" w:hint="cs"/>
          <w:rtl/>
        </w:rPr>
        <w:t xml:space="preserve">مباحث ایشان را مورد نظر قرار دهید. البته ما سعی بر آن داریم که بحث را از دید دیگری مورد نظر قرار دهیم. البته مطالبی که ایشان بیان فرموده‌اند را نیز مطرح می‌نماییم. ابتدا برخی از نکات کلّی که در نحوه طرح بحث مفید است، از عبارات ایشان بیان می‌گردد. </w:t>
      </w:r>
    </w:p>
    <w:p w:rsidR="000B00CB" w:rsidRDefault="000B00CB" w:rsidP="000B00CB">
      <w:pPr>
        <w:pStyle w:val="Heading2"/>
        <w:rPr>
          <w:rtl/>
        </w:rPr>
      </w:pPr>
      <w:bookmarkStart w:id="9" w:name="_Toc154881946"/>
      <w:bookmarkStart w:id="10" w:name="_Toc154882862"/>
      <w:bookmarkStart w:id="11" w:name="_Toc154882877"/>
      <w:bookmarkStart w:id="12" w:name="_Toc154882919"/>
      <w:bookmarkStart w:id="13" w:name="_Toc154882966"/>
      <w:r>
        <w:rPr>
          <w:rFonts w:hint="cs"/>
          <w:rtl/>
        </w:rPr>
        <w:t>کلام جناب آیت الله والد</w:t>
      </w:r>
      <w:bookmarkEnd w:id="9"/>
      <w:bookmarkEnd w:id="10"/>
      <w:bookmarkEnd w:id="11"/>
      <w:bookmarkEnd w:id="12"/>
      <w:bookmarkEnd w:id="13"/>
    </w:p>
    <w:p w:rsidR="0050558B" w:rsidRDefault="000B00CB" w:rsidP="000B00CB">
      <w:pPr>
        <w:ind w:firstLine="423"/>
        <w:rPr>
          <w:rFonts w:ascii="IRBadr" w:hAnsi="IRBadr" w:cs="IRBadr"/>
          <w:rtl/>
        </w:rPr>
      </w:pPr>
      <w:r>
        <w:rPr>
          <w:rFonts w:ascii="IRBadr" w:hAnsi="IRBadr" w:cs="IRBadr" w:hint="cs"/>
          <w:rtl/>
        </w:rPr>
        <w:t xml:space="preserve">ایشان </w:t>
      </w:r>
      <w:r w:rsidR="0050558B">
        <w:rPr>
          <w:rFonts w:ascii="IRBadr" w:hAnsi="IRBadr" w:cs="IRBadr" w:hint="cs"/>
          <w:rtl/>
        </w:rPr>
        <w:t>در رابطه با پیشینه بحث بیان کرده‌اند:</w:t>
      </w:r>
    </w:p>
    <w:p w:rsidR="001D58B8" w:rsidRDefault="003D4B46" w:rsidP="00EE74A9">
      <w:pPr>
        <w:ind w:firstLine="423"/>
        <w:rPr>
          <w:rFonts w:ascii="IRBadr" w:hAnsi="IRBadr" w:cs="IRBadr"/>
          <w:color w:val="0000FF"/>
          <w:rtl/>
        </w:rPr>
      </w:pPr>
      <w:r>
        <w:rPr>
          <w:rFonts w:ascii="IRBadr" w:hAnsi="IRBadr" w:cs="IRBadr" w:hint="cs"/>
          <w:rtl/>
        </w:rPr>
        <w:t>«</w:t>
      </w:r>
      <w:r w:rsidR="00EE74A9" w:rsidRPr="00EE74A9">
        <w:rPr>
          <w:rFonts w:ascii="IRBadr" w:hAnsi="IRBadr" w:cs="IRBadr" w:hint="cs"/>
          <w:color w:val="0000FF"/>
          <w:rtl/>
        </w:rPr>
        <w:t>اصل بحث کیفیّت تعلّق زکات به اموال</w:t>
      </w:r>
      <w:r w:rsidR="00EE74A9">
        <w:rPr>
          <w:rFonts w:ascii="IRBadr" w:hAnsi="IRBadr" w:cs="IRBadr" w:hint="cs"/>
          <w:color w:val="0000FF"/>
          <w:rtl/>
        </w:rPr>
        <w:t xml:space="preserve"> از دیرباز مورد توجه فقها بوده و در کتب فقهی مطرح شده است. ابتدا بحث از این بوده که متعلّق زکات، عین است یا ذمّه. شیخ طوسی رحمه الله به این مطلب در کتاب مبسوط اشاره نموده است. برخی از علما مانند علّامه رحمه الله در منتهی تصریح نموده‌اند که در این مطلب بین موارد زکات فرقی وجود ندارد، و در حیوانات، غلّات و اثمان به عین تعلّق می‌گیرد؛ نه ذمّه، و بر این مطلب ادّعای اجماع نموده‌اند. </w:t>
      </w:r>
    </w:p>
    <w:p w:rsidR="001D58B8" w:rsidRDefault="00EE74A9" w:rsidP="00EE74A9">
      <w:pPr>
        <w:ind w:firstLine="423"/>
        <w:rPr>
          <w:rFonts w:ascii="IRBadr" w:hAnsi="IRBadr" w:cs="IRBadr"/>
          <w:color w:val="0000FF"/>
          <w:rtl/>
        </w:rPr>
      </w:pPr>
      <w:r>
        <w:rPr>
          <w:rFonts w:ascii="IRBadr" w:hAnsi="IRBadr" w:cs="IRBadr" w:hint="cs"/>
          <w:color w:val="0000FF"/>
          <w:rtl/>
        </w:rPr>
        <w:t>اما علّامه رحمه الله در نحوه شراکت مستحقّین زکات، تفصیلی مطرح نموده‌اند و سخن از شباهت آن با تعلّق دین به رهن یا تعلّق ارش بر عهده عبد جانی به میان آورده است. شهید اول رحمه الله نیز همین مطلب را این‌گونه بیان داشته‌اند که تعلّق زکات به عین یا به طریق استحقاق است که فقرا شریک هستند. یا به طریق استیثاق است</w:t>
      </w:r>
      <w:r w:rsidRPr="00EE74A9">
        <w:rPr>
          <w:rFonts w:ascii="IRBadr" w:hAnsi="IRBadr" w:cs="IRBadr" w:hint="cs"/>
          <w:color w:val="0000FF"/>
          <w:rtl/>
        </w:rPr>
        <w:t xml:space="preserve"> </w:t>
      </w:r>
      <w:r w:rsidR="00020DB1" w:rsidRPr="00EE74A9">
        <w:rPr>
          <w:rFonts w:ascii="IRBadr" w:hAnsi="IRBadr" w:cs="IRBadr" w:hint="cs"/>
          <w:color w:val="0000FF"/>
          <w:rtl/>
        </w:rPr>
        <w:t>و در این طریق هم دو احتمال وجود دارد. یا شبیه رهن است یا تعلّق ارش جنایت به</w:t>
      </w:r>
      <w:r>
        <w:rPr>
          <w:rFonts w:ascii="IRBadr" w:hAnsi="IRBadr" w:cs="IRBadr" w:hint="cs"/>
          <w:color w:val="0000FF"/>
          <w:rtl/>
        </w:rPr>
        <w:t xml:space="preserve"> عبد. این تفصیلات در کلمات علمای متاخّر بیشتر مورد پردازش واقع شده است و احتمالاتی بر آن افزوده شده </w:t>
      </w:r>
      <w:r w:rsidR="00020DB1" w:rsidRPr="00EE74A9">
        <w:rPr>
          <w:rFonts w:ascii="IRBadr" w:hAnsi="IRBadr" w:cs="IRBadr" w:hint="cs"/>
          <w:color w:val="0000FF"/>
          <w:rtl/>
        </w:rPr>
        <w:t xml:space="preserve">و آثار آن مورد توجه قرار گرفته است. </w:t>
      </w:r>
    </w:p>
    <w:p w:rsidR="001D58B8" w:rsidRDefault="00020DB1" w:rsidP="00EE74A9">
      <w:pPr>
        <w:ind w:firstLine="423"/>
        <w:rPr>
          <w:rFonts w:ascii="IRBadr" w:hAnsi="IRBadr" w:cs="IRBadr"/>
          <w:color w:val="0000FF"/>
          <w:rtl/>
        </w:rPr>
      </w:pPr>
      <w:r w:rsidRPr="00EE74A9">
        <w:rPr>
          <w:rFonts w:ascii="IRBadr" w:hAnsi="IRBadr" w:cs="IRBadr" w:hint="cs"/>
          <w:color w:val="0000FF"/>
          <w:rtl/>
        </w:rPr>
        <w:lastRenderedPageBreak/>
        <w:t>محقق همدانی رحمه ا</w:t>
      </w:r>
      <w:r w:rsidR="00EE74A9">
        <w:rPr>
          <w:rFonts w:ascii="IRBadr" w:hAnsi="IRBadr" w:cs="IRBadr" w:hint="cs"/>
          <w:color w:val="0000FF"/>
          <w:rtl/>
        </w:rPr>
        <w:t xml:space="preserve">لله در مصباح الفقیه شش احتمال برای تعلّق زکات به عین مطرح نموده‌اند که از جمله آنها می‌توان شرکت حقیقی و کلی در </w:t>
      </w:r>
      <w:r w:rsidRPr="00EE74A9">
        <w:rPr>
          <w:rFonts w:ascii="IRBadr" w:hAnsi="IRBadr" w:cs="IRBadr" w:hint="cs"/>
          <w:color w:val="0000FF"/>
          <w:rtl/>
        </w:rPr>
        <w:t>معین را نام برد.</w:t>
      </w:r>
      <w:r w:rsidR="00EE74A9">
        <w:rPr>
          <w:rFonts w:ascii="IRBadr" w:hAnsi="IRBadr" w:cs="IRBadr" w:hint="cs"/>
          <w:color w:val="0000FF"/>
          <w:rtl/>
        </w:rPr>
        <w:t xml:space="preserve"> در آخرین گردآوری که یاد شد، صاحب مصطلحات الفقه، نُه احتمال ثبوتی</w:t>
      </w:r>
      <w:r w:rsidRPr="00EE74A9">
        <w:rPr>
          <w:rFonts w:ascii="IRBadr" w:hAnsi="IRBadr" w:cs="IRBadr" w:hint="cs"/>
          <w:color w:val="0000FF"/>
          <w:rtl/>
        </w:rPr>
        <w:t xml:space="preserve"> در </w:t>
      </w:r>
      <w:r w:rsidR="00EE74A9">
        <w:rPr>
          <w:rFonts w:ascii="IRBadr" w:hAnsi="IRBadr" w:cs="IRBadr" w:hint="cs"/>
          <w:color w:val="0000FF"/>
          <w:rtl/>
        </w:rPr>
        <w:t>نحوه تعلق زکات به اموال را مطرح نموده‌اند که از جمله آن‌ها می‌توان تکلیف محض بودن و تعلّق به مالیّت را نام برد. این نوشته‌ها در راستای تحقیقات سابق و جست و جو</w:t>
      </w:r>
      <w:r w:rsidR="00E044E1">
        <w:rPr>
          <w:rFonts w:ascii="IRBadr" w:hAnsi="IRBadr" w:cs="IRBadr" w:hint="cs"/>
          <w:color w:val="0000FF"/>
          <w:rtl/>
        </w:rPr>
        <w:t xml:space="preserve"> در کتب فقهی علمای امامیه</w:t>
      </w:r>
      <w:r w:rsidR="001D58B8">
        <w:rPr>
          <w:rFonts w:ascii="IRBadr" w:hAnsi="IRBadr" w:cs="IRBadr" w:hint="cs"/>
          <w:color w:val="0000FF"/>
          <w:rtl/>
        </w:rPr>
        <w:t>،</w:t>
      </w:r>
      <w:r w:rsidR="00E044E1">
        <w:rPr>
          <w:rFonts w:ascii="IRBadr" w:hAnsi="IRBadr" w:cs="IRBadr" w:hint="cs"/>
          <w:color w:val="0000FF"/>
          <w:rtl/>
        </w:rPr>
        <w:t xml:space="preserve"> موفّق به گردآوری ۱۲ احتمال مطرح شده در این زمینه شده است...</w:t>
      </w:r>
      <w:r w:rsidR="001D58B8">
        <w:rPr>
          <w:rFonts w:ascii="IRBadr" w:hAnsi="IRBadr" w:cs="IRBadr" w:hint="cs"/>
          <w:color w:val="0000FF"/>
          <w:rtl/>
        </w:rPr>
        <w:t>.</w:t>
      </w:r>
    </w:p>
    <w:p w:rsidR="003D4B46" w:rsidRDefault="001D58B8" w:rsidP="00EE74A9">
      <w:pPr>
        <w:ind w:firstLine="423"/>
        <w:rPr>
          <w:rFonts w:ascii="IRBadr" w:hAnsi="IRBadr" w:cs="IRBadr"/>
          <w:rtl/>
        </w:rPr>
      </w:pPr>
      <w:r>
        <w:rPr>
          <w:rFonts w:ascii="IRBadr" w:hAnsi="IRBadr" w:cs="IRBadr" w:hint="cs"/>
          <w:color w:val="0000FF"/>
          <w:rtl/>
        </w:rPr>
        <w:t>در یک دسته‌بندی می‌توان این وجوه را این‌گونه تقسیم نمود که نحوه تعلّق زکات به اموال یا یک تکلیف محض است و هیچ علقه وضعی به اموال ندارد، مانند قول برخی در زکات فطره یا اینکه دارای اثر وضعی نیز هست. در این صورت زکات یا متعلّق به ذمّه است یا عین. در صورتی که متعلّق به عین باشد یا به صورت حقّی است متعلّق به عین یا به صورت شراکتی است. در صورتی که حقّ باشد، یا نظیر حقّ رهن است یا حقّ غرما یا شکل دیگری از حقّ و در صورتی که شراکت باشد یا کلّی در معیّن است یا اشاعه یا شرکت در مالیّت</w:t>
      </w:r>
      <w:r w:rsidR="003D4B46">
        <w:rPr>
          <w:rFonts w:ascii="IRBadr" w:hAnsi="IRBadr" w:cs="IRBadr" w:hint="cs"/>
          <w:rtl/>
        </w:rPr>
        <w:t>»</w:t>
      </w:r>
      <w:r>
        <w:rPr>
          <w:rFonts w:ascii="IRBadr" w:hAnsi="IRBadr" w:cs="IRBadr" w:hint="cs"/>
          <w:rtl/>
        </w:rPr>
        <w:t>.</w:t>
      </w:r>
    </w:p>
    <w:p w:rsidR="000B00CB" w:rsidRPr="00EE74A9" w:rsidRDefault="000B00CB" w:rsidP="000B00CB">
      <w:pPr>
        <w:pStyle w:val="Heading2"/>
        <w:rPr>
          <w:color w:val="0000FF"/>
          <w:rtl/>
        </w:rPr>
      </w:pPr>
      <w:bookmarkStart w:id="14" w:name="_Toc154881947"/>
      <w:bookmarkStart w:id="15" w:name="_Toc154882863"/>
      <w:bookmarkStart w:id="16" w:name="_Toc154882878"/>
      <w:bookmarkStart w:id="17" w:name="_Toc154882920"/>
      <w:bookmarkStart w:id="18" w:name="_Toc154882967"/>
      <w:r>
        <w:rPr>
          <w:rFonts w:hint="cs"/>
          <w:rtl/>
        </w:rPr>
        <w:t>بیان دو نکته در توضیح عبارات جناب آیت الله والد جهت ورود به بحث</w:t>
      </w:r>
      <w:bookmarkEnd w:id="14"/>
      <w:bookmarkEnd w:id="15"/>
      <w:bookmarkEnd w:id="16"/>
      <w:bookmarkEnd w:id="17"/>
      <w:bookmarkEnd w:id="18"/>
    </w:p>
    <w:p w:rsidR="000B00CB" w:rsidRDefault="000B00CB" w:rsidP="000B00CB">
      <w:pPr>
        <w:ind w:firstLine="423"/>
        <w:rPr>
          <w:rFonts w:ascii="IRBadr" w:hAnsi="IRBadr" w:cs="IRBadr"/>
          <w:rtl/>
        </w:rPr>
      </w:pPr>
      <w:r>
        <w:rPr>
          <w:rFonts w:ascii="IRBadr" w:hAnsi="IRBadr" w:cs="IRBadr" w:hint="cs"/>
          <w:rtl/>
        </w:rPr>
        <w:t>بیان دو نکته در توضیح کلمات ایشان، مناسب است:</w:t>
      </w:r>
    </w:p>
    <w:p w:rsidR="000B00CB" w:rsidRDefault="000B00CB" w:rsidP="000B00CB">
      <w:pPr>
        <w:pStyle w:val="Heading3"/>
        <w:rPr>
          <w:rtl/>
        </w:rPr>
      </w:pPr>
      <w:bookmarkStart w:id="19" w:name="_Toc154881948"/>
      <w:bookmarkStart w:id="20" w:name="_Toc154882864"/>
      <w:bookmarkStart w:id="21" w:name="_Toc154882879"/>
      <w:bookmarkStart w:id="22" w:name="_Toc154882921"/>
      <w:bookmarkStart w:id="23" w:name="_Toc154882968"/>
      <w:r>
        <w:rPr>
          <w:rFonts w:hint="cs"/>
          <w:rtl/>
        </w:rPr>
        <w:t>نکته اول</w:t>
      </w:r>
      <w:bookmarkEnd w:id="19"/>
      <w:bookmarkEnd w:id="20"/>
      <w:bookmarkEnd w:id="21"/>
      <w:bookmarkEnd w:id="22"/>
      <w:bookmarkEnd w:id="23"/>
    </w:p>
    <w:p w:rsidR="000B00CB" w:rsidRDefault="00D73FC2" w:rsidP="000B00CB">
      <w:pPr>
        <w:ind w:firstLine="423"/>
        <w:rPr>
          <w:rFonts w:ascii="IRBadr" w:hAnsi="IRBadr" w:cs="IRBadr"/>
          <w:rtl/>
        </w:rPr>
      </w:pPr>
      <w:r>
        <w:rPr>
          <w:rFonts w:ascii="IRBadr" w:hAnsi="IRBadr" w:cs="IRBadr" w:hint="cs"/>
          <w:rtl/>
        </w:rPr>
        <w:t>به جای تعبیری که در این قسمت بیان شده است که «</w:t>
      </w:r>
      <w:r w:rsidRPr="00D73FC2">
        <w:rPr>
          <w:rFonts w:ascii="IRBadr" w:hAnsi="IRBadr" w:cs="IRBadr" w:hint="cs"/>
          <w:rtl/>
        </w:rPr>
        <w:t>در</w:t>
      </w:r>
      <w:r w:rsidRPr="00D73FC2">
        <w:rPr>
          <w:rFonts w:ascii="IRBadr" w:hAnsi="IRBadr" w:cs="IRBadr"/>
          <w:rtl/>
        </w:rPr>
        <w:t xml:space="preserve"> </w:t>
      </w:r>
      <w:r w:rsidRPr="00D73FC2">
        <w:rPr>
          <w:rFonts w:ascii="IRBadr" w:hAnsi="IRBadr" w:cs="IRBadr" w:hint="cs"/>
          <w:rtl/>
        </w:rPr>
        <w:t>صورتی</w:t>
      </w:r>
      <w:r w:rsidRPr="00D73FC2">
        <w:rPr>
          <w:rFonts w:ascii="IRBadr" w:hAnsi="IRBadr" w:cs="IRBadr"/>
          <w:rtl/>
        </w:rPr>
        <w:t xml:space="preserve"> </w:t>
      </w:r>
      <w:r w:rsidRPr="00D73FC2">
        <w:rPr>
          <w:rFonts w:ascii="IRBadr" w:hAnsi="IRBadr" w:cs="IRBadr" w:hint="cs"/>
          <w:rtl/>
        </w:rPr>
        <w:t>که</w:t>
      </w:r>
      <w:r w:rsidRPr="00D73FC2">
        <w:rPr>
          <w:rFonts w:ascii="IRBadr" w:hAnsi="IRBadr" w:cs="IRBadr"/>
          <w:rtl/>
        </w:rPr>
        <w:t xml:space="preserve"> </w:t>
      </w:r>
      <w:r w:rsidRPr="00D73FC2">
        <w:rPr>
          <w:rFonts w:ascii="IRBadr" w:hAnsi="IRBadr" w:cs="IRBadr" w:hint="cs"/>
          <w:rtl/>
        </w:rPr>
        <w:t>متعلّق</w:t>
      </w:r>
      <w:r w:rsidRPr="00D73FC2">
        <w:rPr>
          <w:rFonts w:ascii="IRBadr" w:hAnsi="IRBadr" w:cs="IRBadr"/>
          <w:rtl/>
        </w:rPr>
        <w:t xml:space="preserve"> </w:t>
      </w:r>
      <w:r w:rsidRPr="00D73FC2">
        <w:rPr>
          <w:rFonts w:ascii="IRBadr" w:hAnsi="IRBadr" w:cs="IRBadr" w:hint="cs"/>
          <w:rtl/>
        </w:rPr>
        <w:t>به</w:t>
      </w:r>
      <w:r w:rsidRPr="00D73FC2">
        <w:rPr>
          <w:rFonts w:ascii="IRBadr" w:hAnsi="IRBadr" w:cs="IRBadr"/>
          <w:rtl/>
        </w:rPr>
        <w:t xml:space="preserve"> </w:t>
      </w:r>
      <w:r w:rsidRPr="00D73FC2">
        <w:rPr>
          <w:rFonts w:ascii="IRBadr" w:hAnsi="IRBadr" w:cs="IRBadr" w:hint="cs"/>
          <w:rtl/>
        </w:rPr>
        <w:t>عین</w:t>
      </w:r>
      <w:r w:rsidRPr="00D73FC2">
        <w:rPr>
          <w:rFonts w:ascii="IRBadr" w:hAnsi="IRBadr" w:cs="IRBadr"/>
          <w:rtl/>
        </w:rPr>
        <w:t xml:space="preserve"> </w:t>
      </w:r>
      <w:r w:rsidRPr="00D73FC2">
        <w:rPr>
          <w:rFonts w:ascii="IRBadr" w:hAnsi="IRBadr" w:cs="IRBadr" w:hint="cs"/>
          <w:rtl/>
        </w:rPr>
        <w:t>باشد</w:t>
      </w:r>
      <w:r w:rsidRPr="00D73FC2">
        <w:rPr>
          <w:rFonts w:ascii="IRBadr" w:hAnsi="IRBadr" w:cs="IRBadr"/>
          <w:rtl/>
        </w:rPr>
        <w:t xml:space="preserve"> </w:t>
      </w:r>
      <w:r w:rsidRPr="00D73FC2">
        <w:rPr>
          <w:rFonts w:ascii="IRBadr" w:hAnsi="IRBadr" w:cs="IRBadr" w:hint="cs"/>
          <w:rtl/>
        </w:rPr>
        <w:t>یا</w:t>
      </w:r>
      <w:r w:rsidRPr="00D73FC2">
        <w:rPr>
          <w:rFonts w:ascii="IRBadr" w:hAnsi="IRBadr" w:cs="IRBadr"/>
          <w:rtl/>
        </w:rPr>
        <w:t xml:space="preserve"> </w:t>
      </w:r>
      <w:r w:rsidRPr="00D73FC2">
        <w:rPr>
          <w:rFonts w:ascii="IRBadr" w:hAnsi="IRBadr" w:cs="IRBadr" w:hint="cs"/>
          <w:rtl/>
        </w:rPr>
        <w:t>به</w:t>
      </w:r>
      <w:r w:rsidRPr="00D73FC2">
        <w:rPr>
          <w:rFonts w:ascii="IRBadr" w:hAnsi="IRBadr" w:cs="IRBadr"/>
          <w:rtl/>
        </w:rPr>
        <w:t xml:space="preserve"> </w:t>
      </w:r>
      <w:r w:rsidRPr="00D73FC2">
        <w:rPr>
          <w:rFonts w:ascii="IRBadr" w:hAnsi="IRBadr" w:cs="IRBadr" w:hint="cs"/>
          <w:rtl/>
        </w:rPr>
        <w:t>صورت</w:t>
      </w:r>
      <w:r w:rsidRPr="00D73FC2">
        <w:rPr>
          <w:rFonts w:ascii="IRBadr" w:hAnsi="IRBadr" w:cs="IRBadr"/>
          <w:rtl/>
        </w:rPr>
        <w:t xml:space="preserve"> </w:t>
      </w:r>
      <w:r w:rsidRPr="00D73FC2">
        <w:rPr>
          <w:rFonts w:ascii="IRBadr" w:hAnsi="IRBadr" w:cs="IRBadr" w:hint="cs"/>
          <w:rtl/>
        </w:rPr>
        <w:t>حقّی</w:t>
      </w:r>
      <w:r w:rsidRPr="00D73FC2">
        <w:rPr>
          <w:rFonts w:ascii="IRBadr" w:hAnsi="IRBadr" w:cs="IRBadr"/>
          <w:rtl/>
        </w:rPr>
        <w:t xml:space="preserve"> </w:t>
      </w:r>
      <w:r w:rsidRPr="00D73FC2">
        <w:rPr>
          <w:rFonts w:ascii="IRBadr" w:hAnsi="IRBadr" w:cs="IRBadr" w:hint="cs"/>
          <w:rtl/>
        </w:rPr>
        <w:t>است</w:t>
      </w:r>
      <w:r w:rsidRPr="00D73FC2">
        <w:rPr>
          <w:rFonts w:ascii="IRBadr" w:hAnsi="IRBadr" w:cs="IRBadr"/>
          <w:rtl/>
        </w:rPr>
        <w:t xml:space="preserve"> </w:t>
      </w:r>
      <w:r w:rsidRPr="00D73FC2">
        <w:rPr>
          <w:rFonts w:ascii="IRBadr" w:hAnsi="IRBadr" w:cs="IRBadr" w:hint="cs"/>
          <w:rtl/>
        </w:rPr>
        <w:t>متعلّق</w:t>
      </w:r>
      <w:r w:rsidRPr="00D73FC2">
        <w:rPr>
          <w:rFonts w:ascii="IRBadr" w:hAnsi="IRBadr" w:cs="IRBadr"/>
          <w:rtl/>
        </w:rPr>
        <w:t xml:space="preserve"> </w:t>
      </w:r>
      <w:r w:rsidRPr="00D73FC2">
        <w:rPr>
          <w:rFonts w:ascii="IRBadr" w:hAnsi="IRBadr" w:cs="IRBadr" w:hint="cs"/>
          <w:rtl/>
        </w:rPr>
        <w:t>به</w:t>
      </w:r>
      <w:r w:rsidRPr="00D73FC2">
        <w:rPr>
          <w:rFonts w:ascii="IRBadr" w:hAnsi="IRBadr" w:cs="IRBadr"/>
          <w:rtl/>
        </w:rPr>
        <w:t xml:space="preserve"> </w:t>
      </w:r>
      <w:r w:rsidRPr="00D73FC2">
        <w:rPr>
          <w:rFonts w:ascii="IRBadr" w:hAnsi="IRBadr" w:cs="IRBadr" w:hint="cs"/>
          <w:rtl/>
        </w:rPr>
        <w:t>عین</w:t>
      </w:r>
      <w:r w:rsidRPr="00D73FC2">
        <w:rPr>
          <w:rFonts w:ascii="IRBadr" w:hAnsi="IRBadr" w:cs="IRBadr"/>
          <w:rtl/>
        </w:rPr>
        <w:t xml:space="preserve"> </w:t>
      </w:r>
      <w:r w:rsidRPr="00D73FC2">
        <w:rPr>
          <w:rFonts w:ascii="IRBadr" w:hAnsi="IRBadr" w:cs="IRBadr" w:hint="cs"/>
          <w:rtl/>
        </w:rPr>
        <w:t>یا</w:t>
      </w:r>
      <w:r w:rsidRPr="00D73FC2">
        <w:rPr>
          <w:rFonts w:ascii="IRBadr" w:hAnsi="IRBadr" w:cs="IRBadr"/>
          <w:rtl/>
        </w:rPr>
        <w:t xml:space="preserve"> </w:t>
      </w:r>
      <w:r w:rsidRPr="00D73FC2">
        <w:rPr>
          <w:rFonts w:ascii="IRBadr" w:hAnsi="IRBadr" w:cs="IRBadr" w:hint="cs"/>
          <w:rtl/>
        </w:rPr>
        <w:t>به</w:t>
      </w:r>
      <w:r w:rsidRPr="00D73FC2">
        <w:rPr>
          <w:rFonts w:ascii="IRBadr" w:hAnsi="IRBadr" w:cs="IRBadr"/>
          <w:rtl/>
        </w:rPr>
        <w:t xml:space="preserve"> </w:t>
      </w:r>
      <w:r w:rsidRPr="00D73FC2">
        <w:rPr>
          <w:rFonts w:ascii="IRBadr" w:hAnsi="IRBadr" w:cs="IRBadr" w:hint="cs"/>
          <w:rtl/>
        </w:rPr>
        <w:t>صورت</w:t>
      </w:r>
      <w:r w:rsidRPr="00D73FC2">
        <w:rPr>
          <w:rFonts w:ascii="IRBadr" w:hAnsi="IRBadr" w:cs="IRBadr"/>
          <w:rtl/>
        </w:rPr>
        <w:t xml:space="preserve"> </w:t>
      </w:r>
      <w:r w:rsidRPr="00D73FC2">
        <w:rPr>
          <w:rFonts w:ascii="IRBadr" w:hAnsi="IRBadr" w:cs="IRBadr" w:hint="cs"/>
          <w:rtl/>
        </w:rPr>
        <w:t>شراکتی</w:t>
      </w:r>
      <w:r w:rsidRPr="00D73FC2">
        <w:rPr>
          <w:rFonts w:ascii="IRBadr" w:hAnsi="IRBadr" w:cs="IRBadr"/>
          <w:rtl/>
        </w:rPr>
        <w:t xml:space="preserve"> </w:t>
      </w:r>
      <w:r w:rsidRPr="00D73FC2">
        <w:rPr>
          <w:rFonts w:ascii="IRBadr" w:hAnsi="IRBadr" w:cs="IRBadr" w:hint="cs"/>
          <w:rtl/>
        </w:rPr>
        <w:t>است</w:t>
      </w:r>
      <w:r>
        <w:rPr>
          <w:rFonts w:ascii="IRBadr" w:hAnsi="IRBadr" w:cs="IRBadr" w:hint="cs"/>
          <w:rtl/>
        </w:rPr>
        <w:t>»، تعبیر دقیق‌تری می‌توان بیان کرد که محور بحث را روشن‌تر می‌کند. از اساس باید ابتدا مشخّص کرد که مستحقّین، مالک زکات هستند یا آنکه مالک نیستند بلکه تنها حق</w:t>
      </w:r>
      <w:r w:rsidR="00863280">
        <w:rPr>
          <w:rFonts w:ascii="IRBadr" w:hAnsi="IRBadr" w:cs="IRBadr" w:hint="cs"/>
          <w:rtl/>
        </w:rPr>
        <w:t>ّی در آن دارند. پس از این مرحله است که باید</w:t>
      </w:r>
      <w:r>
        <w:rPr>
          <w:rFonts w:ascii="IRBadr" w:hAnsi="IRBadr" w:cs="IRBadr" w:hint="cs"/>
          <w:rtl/>
        </w:rPr>
        <w:t xml:space="preserve"> انواع ملکیّت از قبیل شرکت و کلّی در معیّن و غیره و انواع حقّی که متصوّر است، مورد دقّت قرار گیرد. </w:t>
      </w:r>
    </w:p>
    <w:p w:rsidR="001D58B8" w:rsidRDefault="00D73FC2" w:rsidP="000B00CB">
      <w:pPr>
        <w:ind w:firstLine="423"/>
        <w:rPr>
          <w:rFonts w:ascii="IRBadr" w:hAnsi="IRBadr" w:cs="IRBadr"/>
          <w:rtl/>
        </w:rPr>
      </w:pPr>
      <w:r>
        <w:rPr>
          <w:rFonts w:ascii="IRBadr" w:hAnsi="IRBadr" w:cs="IRBadr" w:hint="cs"/>
          <w:rtl/>
        </w:rPr>
        <w:t xml:space="preserve">تعبیری که از شهید اول در این بحث بیان فرموده است که </w:t>
      </w:r>
      <w:r w:rsidR="000B00CB" w:rsidRPr="000B00CB">
        <w:rPr>
          <w:rFonts w:ascii="IRBadr" w:hAnsi="IRBadr" w:cs="IRBadr" w:hint="cs"/>
          <w:rtl/>
        </w:rPr>
        <w:t>تعلّق</w:t>
      </w:r>
      <w:r w:rsidR="000B00CB" w:rsidRPr="000B00CB">
        <w:rPr>
          <w:rFonts w:ascii="IRBadr" w:hAnsi="IRBadr" w:cs="IRBadr"/>
          <w:rtl/>
        </w:rPr>
        <w:t xml:space="preserve"> </w:t>
      </w:r>
      <w:r w:rsidR="000B00CB" w:rsidRPr="000B00CB">
        <w:rPr>
          <w:rFonts w:ascii="IRBadr" w:hAnsi="IRBadr" w:cs="IRBadr" w:hint="cs"/>
          <w:rtl/>
        </w:rPr>
        <w:t>زکات</w:t>
      </w:r>
      <w:r w:rsidR="000B00CB" w:rsidRPr="000B00CB">
        <w:rPr>
          <w:rFonts w:ascii="IRBadr" w:hAnsi="IRBadr" w:cs="IRBadr"/>
          <w:rtl/>
        </w:rPr>
        <w:t xml:space="preserve"> </w:t>
      </w:r>
      <w:r w:rsidR="000B00CB" w:rsidRPr="000B00CB">
        <w:rPr>
          <w:rFonts w:ascii="IRBadr" w:hAnsi="IRBadr" w:cs="IRBadr" w:hint="cs"/>
          <w:rtl/>
        </w:rPr>
        <w:t>به</w:t>
      </w:r>
      <w:r w:rsidR="000B00CB" w:rsidRPr="000B00CB">
        <w:rPr>
          <w:rFonts w:ascii="IRBadr" w:hAnsi="IRBadr" w:cs="IRBadr"/>
          <w:rtl/>
        </w:rPr>
        <w:t xml:space="preserve"> </w:t>
      </w:r>
      <w:r w:rsidR="000B00CB" w:rsidRPr="000B00CB">
        <w:rPr>
          <w:rFonts w:ascii="IRBadr" w:hAnsi="IRBadr" w:cs="IRBadr" w:hint="cs"/>
          <w:rtl/>
        </w:rPr>
        <w:t>عین</w:t>
      </w:r>
      <w:r w:rsidR="000B00CB" w:rsidRPr="000B00CB">
        <w:rPr>
          <w:rFonts w:ascii="IRBadr" w:hAnsi="IRBadr" w:cs="IRBadr"/>
          <w:rtl/>
        </w:rPr>
        <w:t xml:space="preserve"> </w:t>
      </w:r>
      <w:r w:rsidR="000B00CB" w:rsidRPr="000B00CB">
        <w:rPr>
          <w:rFonts w:ascii="IRBadr" w:hAnsi="IRBadr" w:cs="IRBadr" w:hint="cs"/>
          <w:rtl/>
        </w:rPr>
        <w:t>یا</w:t>
      </w:r>
      <w:r w:rsidR="000B00CB" w:rsidRPr="000B00CB">
        <w:rPr>
          <w:rFonts w:ascii="IRBadr" w:hAnsi="IRBadr" w:cs="IRBadr"/>
          <w:rtl/>
        </w:rPr>
        <w:t xml:space="preserve"> </w:t>
      </w:r>
      <w:r w:rsidR="000B00CB" w:rsidRPr="000B00CB">
        <w:rPr>
          <w:rFonts w:ascii="IRBadr" w:hAnsi="IRBadr" w:cs="IRBadr" w:hint="cs"/>
          <w:rtl/>
        </w:rPr>
        <w:t>به</w:t>
      </w:r>
      <w:r w:rsidR="000B00CB" w:rsidRPr="000B00CB">
        <w:rPr>
          <w:rFonts w:ascii="IRBadr" w:hAnsi="IRBadr" w:cs="IRBadr"/>
          <w:rtl/>
        </w:rPr>
        <w:t xml:space="preserve"> </w:t>
      </w:r>
      <w:r w:rsidR="000B00CB" w:rsidRPr="000B00CB">
        <w:rPr>
          <w:rFonts w:ascii="IRBadr" w:hAnsi="IRBadr" w:cs="IRBadr" w:hint="cs"/>
          <w:rtl/>
        </w:rPr>
        <w:t>طریق</w:t>
      </w:r>
      <w:r w:rsidR="000B00CB" w:rsidRPr="000B00CB">
        <w:rPr>
          <w:rFonts w:ascii="IRBadr" w:hAnsi="IRBadr" w:cs="IRBadr"/>
          <w:rtl/>
        </w:rPr>
        <w:t xml:space="preserve"> </w:t>
      </w:r>
      <w:r w:rsidR="000B00CB" w:rsidRPr="000B00CB">
        <w:rPr>
          <w:rFonts w:ascii="IRBadr" w:hAnsi="IRBadr" w:cs="IRBadr" w:hint="cs"/>
          <w:rtl/>
        </w:rPr>
        <w:t>استحقاق</w:t>
      </w:r>
      <w:r w:rsidR="000B00CB" w:rsidRPr="000B00CB">
        <w:rPr>
          <w:rFonts w:ascii="IRBadr" w:hAnsi="IRBadr" w:cs="IRBadr"/>
          <w:rtl/>
        </w:rPr>
        <w:t xml:space="preserve"> </w:t>
      </w:r>
      <w:r w:rsidR="000B00CB" w:rsidRPr="000B00CB">
        <w:rPr>
          <w:rFonts w:ascii="IRBadr" w:hAnsi="IRBadr" w:cs="IRBadr" w:hint="cs"/>
          <w:rtl/>
        </w:rPr>
        <w:t>است</w:t>
      </w:r>
      <w:r w:rsidR="000B00CB" w:rsidRPr="000B00CB">
        <w:rPr>
          <w:rFonts w:ascii="IRBadr" w:hAnsi="IRBadr" w:cs="IRBadr"/>
          <w:rtl/>
        </w:rPr>
        <w:t xml:space="preserve"> </w:t>
      </w:r>
      <w:r w:rsidR="000B00CB" w:rsidRPr="000B00CB">
        <w:rPr>
          <w:rFonts w:ascii="IRBadr" w:hAnsi="IRBadr" w:cs="IRBadr" w:hint="cs"/>
          <w:rtl/>
        </w:rPr>
        <w:t>یا</w:t>
      </w:r>
      <w:r w:rsidR="000B00CB" w:rsidRPr="000B00CB">
        <w:rPr>
          <w:rFonts w:ascii="IRBadr" w:hAnsi="IRBadr" w:cs="IRBadr"/>
          <w:rtl/>
        </w:rPr>
        <w:t xml:space="preserve"> </w:t>
      </w:r>
      <w:r w:rsidR="000B00CB" w:rsidRPr="000B00CB">
        <w:rPr>
          <w:rFonts w:ascii="IRBadr" w:hAnsi="IRBadr" w:cs="IRBadr" w:hint="cs"/>
          <w:rtl/>
        </w:rPr>
        <w:t>به</w:t>
      </w:r>
      <w:r w:rsidR="000B00CB" w:rsidRPr="000B00CB">
        <w:rPr>
          <w:rFonts w:ascii="IRBadr" w:hAnsi="IRBadr" w:cs="IRBadr"/>
          <w:rtl/>
        </w:rPr>
        <w:t xml:space="preserve"> </w:t>
      </w:r>
      <w:r w:rsidR="000B00CB" w:rsidRPr="000B00CB">
        <w:rPr>
          <w:rFonts w:ascii="IRBadr" w:hAnsi="IRBadr" w:cs="IRBadr" w:hint="cs"/>
          <w:rtl/>
        </w:rPr>
        <w:t>طریق</w:t>
      </w:r>
      <w:r w:rsidR="000B00CB" w:rsidRPr="000B00CB">
        <w:rPr>
          <w:rFonts w:ascii="IRBadr" w:hAnsi="IRBadr" w:cs="IRBadr"/>
          <w:rtl/>
        </w:rPr>
        <w:t xml:space="preserve"> </w:t>
      </w:r>
      <w:r w:rsidR="000B00CB" w:rsidRPr="000B00CB">
        <w:rPr>
          <w:rFonts w:ascii="IRBadr" w:hAnsi="IRBadr" w:cs="IRBadr" w:hint="cs"/>
          <w:rtl/>
        </w:rPr>
        <w:t>استیثاق</w:t>
      </w:r>
      <w:r w:rsidR="000B00CB">
        <w:rPr>
          <w:rFonts w:ascii="IRBadr" w:hAnsi="IRBadr" w:cs="IRBadr" w:hint="cs"/>
          <w:rtl/>
        </w:rPr>
        <w:t>، یک اصطلاح خاصی است که به تعبیر متاخّرین می‌توان در معادل آن بیان کرد که استحقاق مستحقّین در زکات یا به نحو ملکیّت است و یا به نحو حقّ.</w:t>
      </w:r>
    </w:p>
    <w:p w:rsidR="003D4B46" w:rsidRDefault="003D4B46" w:rsidP="00863280">
      <w:pPr>
        <w:ind w:firstLine="423"/>
        <w:rPr>
          <w:rFonts w:ascii="IRBadr" w:hAnsi="IRBadr" w:cs="IRBadr"/>
          <w:rtl/>
        </w:rPr>
      </w:pPr>
      <w:r>
        <w:rPr>
          <w:rFonts w:ascii="IRBadr" w:hAnsi="IRBadr" w:cs="IRBadr" w:hint="cs"/>
          <w:rtl/>
        </w:rPr>
        <w:t>مالکیّت یا حقّ‌بودن</w:t>
      </w:r>
      <w:r w:rsidR="00863280">
        <w:rPr>
          <w:rFonts w:ascii="IRBadr" w:hAnsi="IRBadr" w:cs="IRBadr" w:hint="cs"/>
          <w:rtl/>
        </w:rPr>
        <w:t>،</w:t>
      </w:r>
      <w:r>
        <w:rPr>
          <w:rFonts w:ascii="IRBadr" w:hAnsi="IRBadr" w:cs="IRBadr" w:hint="cs"/>
          <w:rtl/>
        </w:rPr>
        <w:t xml:space="preserve"> محور بحث را مشخّص می‌کند.</w:t>
      </w:r>
      <w:r w:rsidR="000B00CB">
        <w:rPr>
          <w:rFonts w:ascii="IRBadr" w:hAnsi="IRBadr" w:cs="IRBadr" w:hint="cs"/>
          <w:rtl/>
        </w:rPr>
        <w:t xml:space="preserve"> ادلّه‌ای </w:t>
      </w:r>
      <w:r w:rsidR="00863280">
        <w:rPr>
          <w:rFonts w:ascii="IRBadr" w:hAnsi="IRBadr" w:cs="IRBadr" w:hint="cs"/>
          <w:rtl/>
        </w:rPr>
        <w:t xml:space="preserve">که ملکیّت را ثابت کند </w:t>
      </w:r>
      <w:r w:rsidR="000B00CB">
        <w:rPr>
          <w:rFonts w:ascii="IRBadr" w:hAnsi="IRBadr" w:cs="IRBadr" w:hint="cs"/>
          <w:rtl/>
        </w:rPr>
        <w:t>باید بررسی شود. تعبیر به</w:t>
      </w:r>
      <w:r>
        <w:rPr>
          <w:rFonts w:ascii="IRBadr" w:hAnsi="IRBadr" w:cs="IRBadr" w:hint="cs"/>
          <w:rtl/>
        </w:rPr>
        <w:t xml:space="preserve"> «شرکت»</w:t>
      </w:r>
      <w:r w:rsidR="000B00CB">
        <w:rPr>
          <w:rFonts w:ascii="IRBadr" w:hAnsi="IRBadr" w:cs="IRBadr" w:hint="cs"/>
          <w:rtl/>
        </w:rPr>
        <w:t>،</w:t>
      </w:r>
      <w:r>
        <w:rPr>
          <w:rFonts w:ascii="IRBadr" w:hAnsi="IRBadr" w:cs="IRBadr" w:hint="cs"/>
          <w:rtl/>
        </w:rPr>
        <w:t xml:space="preserve"> تعبیر مناسبی نیست.</w:t>
      </w:r>
      <w:r w:rsidR="000B00CB">
        <w:rPr>
          <w:rFonts w:ascii="IRBadr" w:hAnsi="IRBadr" w:cs="IRBadr" w:hint="cs"/>
          <w:rtl/>
        </w:rPr>
        <w:t xml:space="preserve"> توضیح این مطلب در ادامه خواهد آمد.</w:t>
      </w:r>
    </w:p>
    <w:p w:rsidR="000B00CB" w:rsidRDefault="000B00CB" w:rsidP="000B00CB">
      <w:pPr>
        <w:pStyle w:val="Heading3"/>
        <w:rPr>
          <w:rtl/>
        </w:rPr>
      </w:pPr>
      <w:bookmarkStart w:id="24" w:name="_Toc154881949"/>
      <w:bookmarkStart w:id="25" w:name="_Toc154882865"/>
      <w:bookmarkStart w:id="26" w:name="_Toc154882880"/>
      <w:bookmarkStart w:id="27" w:name="_Toc154882922"/>
      <w:bookmarkStart w:id="28" w:name="_Toc154882969"/>
      <w:r>
        <w:rPr>
          <w:rFonts w:hint="cs"/>
          <w:rtl/>
        </w:rPr>
        <w:t>نکته دوم</w:t>
      </w:r>
      <w:bookmarkEnd w:id="24"/>
      <w:bookmarkEnd w:id="25"/>
      <w:bookmarkEnd w:id="26"/>
      <w:bookmarkEnd w:id="27"/>
      <w:bookmarkEnd w:id="28"/>
    </w:p>
    <w:p w:rsidR="00F62A5C" w:rsidRDefault="003D4B46" w:rsidP="00863280">
      <w:pPr>
        <w:ind w:firstLine="423"/>
        <w:rPr>
          <w:rFonts w:ascii="IRBadr" w:hAnsi="IRBadr" w:cs="IRBadr"/>
          <w:rtl/>
        </w:rPr>
      </w:pPr>
      <w:r>
        <w:rPr>
          <w:rFonts w:ascii="IRBadr" w:hAnsi="IRBadr" w:cs="IRBadr" w:hint="cs"/>
          <w:rtl/>
        </w:rPr>
        <w:t xml:space="preserve">نکته دومی که در شیوه بحث باید دنبال شود، </w:t>
      </w:r>
      <w:r w:rsidR="000B00CB">
        <w:rPr>
          <w:rFonts w:ascii="IRBadr" w:hAnsi="IRBadr" w:cs="IRBadr" w:hint="cs"/>
          <w:rtl/>
        </w:rPr>
        <w:t xml:space="preserve">آن است که ذکر مستحقّین از این باب است که ایشان، مصرف هستند یا آنکه ایشان مالک مال زکوی به شمار می‌آیند. این بحث </w:t>
      </w:r>
      <w:r>
        <w:rPr>
          <w:rFonts w:ascii="IRBadr" w:hAnsi="IRBadr" w:cs="IRBadr" w:hint="cs"/>
          <w:rtl/>
        </w:rPr>
        <w:t xml:space="preserve">در کلمات فقها </w:t>
      </w:r>
      <w:r w:rsidR="000B00CB">
        <w:rPr>
          <w:rFonts w:ascii="IRBadr" w:hAnsi="IRBadr" w:cs="IRBadr" w:hint="cs"/>
          <w:rtl/>
        </w:rPr>
        <w:t xml:space="preserve">نیز </w:t>
      </w:r>
      <w:r>
        <w:rPr>
          <w:rFonts w:ascii="IRBadr" w:hAnsi="IRBadr" w:cs="IRBadr" w:hint="cs"/>
          <w:rtl/>
        </w:rPr>
        <w:t>وارد شده و به عنوان مقدمه باید از آن بحث کرد.</w:t>
      </w:r>
      <w:r w:rsidR="000B00CB">
        <w:rPr>
          <w:rFonts w:ascii="IRBadr" w:hAnsi="IRBadr" w:cs="IRBadr" w:hint="cs"/>
          <w:rtl/>
        </w:rPr>
        <w:t xml:space="preserve"> این مطلب هم در مساله خمس مورد توجّه است و هم در مساله زکات. این </w:t>
      </w:r>
      <w:r w:rsidR="00863280">
        <w:rPr>
          <w:rFonts w:ascii="IRBadr" w:hAnsi="IRBadr" w:cs="IRBadr" w:hint="cs"/>
          <w:rtl/>
        </w:rPr>
        <w:t>بحث</w:t>
      </w:r>
      <w:r w:rsidR="000B00CB">
        <w:rPr>
          <w:rFonts w:ascii="IRBadr" w:hAnsi="IRBadr" w:cs="IRBadr" w:hint="cs"/>
          <w:rtl/>
        </w:rPr>
        <w:t>، در کلمات فقها محور مهمّی است و بسیاری از مباحث مربوط به محل بحث در کلمات فقها، حول این محور بیان شده است. گویا</w:t>
      </w:r>
      <w:r>
        <w:rPr>
          <w:rFonts w:ascii="IRBadr" w:hAnsi="IRBadr" w:cs="IRBadr" w:hint="cs"/>
          <w:rtl/>
        </w:rPr>
        <w:t xml:space="preserve"> در </w:t>
      </w:r>
      <w:r w:rsidR="000B00CB">
        <w:rPr>
          <w:rFonts w:ascii="IRBadr" w:hAnsi="IRBadr" w:cs="IRBadr" w:hint="cs"/>
          <w:rtl/>
        </w:rPr>
        <w:t>کلامی که بیان شد به این مساله توجّه نشده است.</w:t>
      </w:r>
      <w:r>
        <w:rPr>
          <w:rFonts w:ascii="IRBadr" w:hAnsi="IRBadr" w:cs="IRBadr" w:hint="cs"/>
          <w:rtl/>
        </w:rPr>
        <w:t xml:space="preserve"> اقوال </w:t>
      </w:r>
      <w:r w:rsidR="00F62A5C">
        <w:rPr>
          <w:rFonts w:ascii="IRBadr" w:hAnsi="IRBadr" w:cs="IRBadr" w:hint="cs"/>
          <w:rtl/>
        </w:rPr>
        <w:t xml:space="preserve">فقها در این مساله </w:t>
      </w:r>
      <w:r>
        <w:rPr>
          <w:rFonts w:ascii="IRBadr" w:hAnsi="IRBadr" w:cs="IRBadr" w:hint="cs"/>
          <w:rtl/>
        </w:rPr>
        <w:t xml:space="preserve">باید مورد </w:t>
      </w:r>
      <w:r w:rsidR="00F62A5C">
        <w:rPr>
          <w:rFonts w:ascii="IRBadr" w:hAnsi="IRBadr" w:cs="IRBadr" w:hint="cs"/>
          <w:rtl/>
        </w:rPr>
        <w:t>فحص و بررسی</w:t>
      </w:r>
      <w:r>
        <w:rPr>
          <w:rFonts w:ascii="IRBadr" w:hAnsi="IRBadr" w:cs="IRBadr" w:hint="cs"/>
          <w:rtl/>
        </w:rPr>
        <w:t xml:space="preserve"> قرار گیرد. </w:t>
      </w:r>
      <w:r w:rsidR="00F62A5C">
        <w:rPr>
          <w:rFonts w:ascii="IRBadr" w:hAnsi="IRBadr" w:cs="IRBadr" w:hint="cs"/>
          <w:rtl/>
        </w:rPr>
        <w:t xml:space="preserve">در این مساله ما با فحص مختصری که انجام دادیم، </w:t>
      </w:r>
      <w:r>
        <w:rPr>
          <w:rFonts w:ascii="IRBadr" w:hAnsi="IRBadr" w:cs="IRBadr" w:hint="cs"/>
          <w:rtl/>
        </w:rPr>
        <w:t>با جست و جوی لفظ «مصرف» در نرم‌افزار به آن</w:t>
      </w:r>
      <w:r w:rsidR="00863280">
        <w:rPr>
          <w:rFonts w:ascii="IRBadr" w:hAnsi="IRBadr" w:cs="IRBadr" w:hint="cs"/>
          <w:rtl/>
        </w:rPr>
        <w:t xml:space="preserve"> نتیجه</w:t>
      </w:r>
      <w:r>
        <w:rPr>
          <w:rFonts w:ascii="IRBadr" w:hAnsi="IRBadr" w:cs="IRBadr" w:hint="cs"/>
          <w:rtl/>
        </w:rPr>
        <w:t xml:space="preserve"> رسیدیم که </w:t>
      </w:r>
      <w:r w:rsidR="00863280">
        <w:rPr>
          <w:rFonts w:ascii="IRBadr" w:hAnsi="IRBadr" w:cs="IRBadr" w:hint="cs"/>
          <w:rtl/>
        </w:rPr>
        <w:t xml:space="preserve">این مساله </w:t>
      </w:r>
      <w:r>
        <w:rPr>
          <w:rFonts w:ascii="IRBadr" w:hAnsi="IRBadr" w:cs="IRBadr" w:hint="cs"/>
          <w:rtl/>
        </w:rPr>
        <w:t xml:space="preserve">ظاهرا از </w:t>
      </w:r>
      <w:r w:rsidR="00F62A5C">
        <w:rPr>
          <w:rFonts w:ascii="IRBadr" w:hAnsi="IRBadr" w:cs="IRBadr" w:hint="cs"/>
          <w:rtl/>
        </w:rPr>
        <w:t xml:space="preserve">زمان </w:t>
      </w:r>
      <w:r>
        <w:rPr>
          <w:rFonts w:ascii="IRBadr" w:hAnsi="IRBadr" w:cs="IRBadr" w:hint="cs"/>
          <w:rtl/>
        </w:rPr>
        <w:t>علامه به بعد مطرح شده است.</w:t>
      </w:r>
    </w:p>
    <w:p w:rsidR="008C5C25" w:rsidRDefault="008C5C25" w:rsidP="00863280">
      <w:pPr>
        <w:pStyle w:val="Heading2"/>
        <w:rPr>
          <w:rtl/>
        </w:rPr>
      </w:pPr>
      <w:bookmarkStart w:id="29" w:name="_Toc154881950"/>
      <w:bookmarkStart w:id="30" w:name="_Toc154882866"/>
      <w:bookmarkStart w:id="31" w:name="_Toc154882881"/>
      <w:bookmarkStart w:id="32" w:name="_Toc154882923"/>
      <w:bookmarkStart w:id="33" w:name="_Toc154882970"/>
      <w:r>
        <w:rPr>
          <w:rFonts w:hint="cs"/>
          <w:rtl/>
        </w:rPr>
        <w:lastRenderedPageBreak/>
        <w:t>نظریه ابن ادریس در بسط خمس</w:t>
      </w:r>
      <w:bookmarkEnd w:id="29"/>
      <w:bookmarkEnd w:id="30"/>
      <w:bookmarkEnd w:id="31"/>
      <w:bookmarkEnd w:id="32"/>
      <w:bookmarkEnd w:id="33"/>
    </w:p>
    <w:p w:rsidR="00F62A5C" w:rsidRDefault="00F62A5C" w:rsidP="00F62A5C">
      <w:pPr>
        <w:ind w:firstLine="423"/>
        <w:rPr>
          <w:rFonts w:ascii="IRBadr" w:hAnsi="IRBadr" w:cs="IRBadr"/>
          <w:rtl/>
        </w:rPr>
      </w:pPr>
      <w:r>
        <w:rPr>
          <w:rFonts w:ascii="IRBadr" w:hAnsi="IRBadr" w:cs="IRBadr" w:hint="cs"/>
          <w:rtl/>
        </w:rPr>
        <w:t>بین ابن ادریس و مشهور، اختلافی در سهم سادات وجود دارد. در آیه شریفه خمس، سه صنف در سهم سادات ذکر شده است.</w:t>
      </w:r>
    </w:p>
    <w:p w:rsidR="003D4B46" w:rsidRDefault="003D4B46" w:rsidP="00F62A5C">
      <w:pPr>
        <w:ind w:firstLine="423"/>
        <w:rPr>
          <w:rFonts w:ascii="IRBadr" w:hAnsi="IRBadr" w:cs="IRBadr"/>
          <w:rtl/>
        </w:rPr>
      </w:pPr>
      <w:r>
        <w:rPr>
          <w:rFonts w:ascii="IRBadr" w:hAnsi="IRBadr" w:cs="IRBadr" w:hint="cs"/>
          <w:rtl/>
        </w:rPr>
        <w:t xml:space="preserve"> در آیه خمس آمده است:</w:t>
      </w:r>
    </w:p>
    <w:p w:rsidR="003D4B46" w:rsidRDefault="003D4B46" w:rsidP="003D4B46">
      <w:pPr>
        <w:ind w:firstLine="423"/>
        <w:rPr>
          <w:rFonts w:ascii="IRBadr" w:hAnsi="IRBadr" w:cs="IRBadr"/>
          <w:rtl/>
        </w:rPr>
      </w:pPr>
      <w:r w:rsidRPr="003D4B46">
        <w:rPr>
          <w:rFonts w:ascii="Sakkal Majalla" w:hAnsi="Sakkal Majalla" w:cs="Sakkal Majalla" w:hint="cs"/>
          <w:b/>
          <w:bCs/>
          <w:color w:val="008000"/>
          <w:rtl/>
        </w:rPr>
        <w:t>﴿</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اعْلَمُوا</w:t>
      </w:r>
      <w:r w:rsidRPr="003D4B46">
        <w:rPr>
          <w:rFonts w:ascii="IRBadr" w:hAnsi="IRBadr" w:cs="IRBadr"/>
          <w:b/>
          <w:bCs/>
          <w:color w:val="008000"/>
          <w:rtl/>
        </w:rPr>
        <w:t xml:space="preserve"> </w:t>
      </w:r>
      <w:r w:rsidRPr="003D4B46">
        <w:rPr>
          <w:rFonts w:ascii="IRBadr" w:hAnsi="IRBadr" w:cs="IRBadr" w:hint="cs"/>
          <w:b/>
          <w:bCs/>
          <w:color w:val="008000"/>
          <w:rtl/>
        </w:rPr>
        <w:t>أَنَّما</w:t>
      </w:r>
      <w:r w:rsidRPr="003D4B46">
        <w:rPr>
          <w:rFonts w:ascii="IRBadr" w:hAnsi="IRBadr" w:cs="IRBadr"/>
          <w:b/>
          <w:bCs/>
          <w:color w:val="008000"/>
          <w:rtl/>
        </w:rPr>
        <w:t xml:space="preserve"> </w:t>
      </w:r>
      <w:r w:rsidRPr="003D4B46">
        <w:rPr>
          <w:rFonts w:ascii="IRBadr" w:hAnsi="IRBadr" w:cs="IRBadr" w:hint="cs"/>
          <w:b/>
          <w:bCs/>
          <w:color w:val="008000"/>
          <w:rtl/>
        </w:rPr>
        <w:t>غَنِمْتُمْ</w:t>
      </w:r>
      <w:r w:rsidRPr="003D4B46">
        <w:rPr>
          <w:rFonts w:ascii="IRBadr" w:hAnsi="IRBadr" w:cs="IRBadr"/>
          <w:b/>
          <w:bCs/>
          <w:color w:val="008000"/>
          <w:rtl/>
        </w:rPr>
        <w:t xml:space="preserve"> </w:t>
      </w:r>
      <w:r w:rsidRPr="003D4B46">
        <w:rPr>
          <w:rFonts w:ascii="IRBadr" w:hAnsi="IRBadr" w:cs="IRBadr" w:hint="cs"/>
          <w:b/>
          <w:bCs/>
          <w:color w:val="008000"/>
          <w:rtl/>
        </w:rPr>
        <w:t>مِنْ</w:t>
      </w:r>
      <w:r w:rsidRPr="003D4B46">
        <w:rPr>
          <w:rFonts w:ascii="IRBadr" w:hAnsi="IRBadr" w:cs="IRBadr"/>
          <w:b/>
          <w:bCs/>
          <w:color w:val="008000"/>
          <w:rtl/>
        </w:rPr>
        <w:t xml:space="preserve"> </w:t>
      </w:r>
      <w:r w:rsidRPr="003D4B46">
        <w:rPr>
          <w:rFonts w:ascii="IRBadr" w:hAnsi="IRBadr" w:cs="IRBadr" w:hint="cs"/>
          <w:b/>
          <w:bCs/>
          <w:color w:val="008000"/>
          <w:rtl/>
        </w:rPr>
        <w:t>شَيْ‏ءٍ</w:t>
      </w:r>
      <w:r w:rsidRPr="003D4B46">
        <w:rPr>
          <w:rFonts w:ascii="IRBadr" w:hAnsi="IRBadr" w:cs="IRBadr"/>
          <w:b/>
          <w:bCs/>
          <w:color w:val="008000"/>
          <w:rtl/>
        </w:rPr>
        <w:t xml:space="preserve"> </w:t>
      </w:r>
      <w:r w:rsidRPr="003D4B46">
        <w:rPr>
          <w:rFonts w:ascii="IRBadr" w:hAnsi="IRBadr" w:cs="IRBadr" w:hint="cs"/>
          <w:b/>
          <w:bCs/>
          <w:color w:val="008000"/>
          <w:rtl/>
        </w:rPr>
        <w:t>فَأَنَّ</w:t>
      </w:r>
      <w:r w:rsidRPr="003D4B46">
        <w:rPr>
          <w:rFonts w:ascii="IRBadr" w:hAnsi="IRBadr" w:cs="IRBadr"/>
          <w:b/>
          <w:bCs/>
          <w:color w:val="008000"/>
          <w:rtl/>
        </w:rPr>
        <w:t xml:space="preserve"> </w:t>
      </w:r>
      <w:r w:rsidRPr="003D4B46">
        <w:rPr>
          <w:rFonts w:ascii="IRBadr" w:hAnsi="IRBadr" w:cs="IRBadr" w:hint="cs"/>
          <w:b/>
          <w:bCs/>
          <w:color w:val="008000"/>
          <w:rtl/>
        </w:rPr>
        <w:t>لِلَّهِ</w:t>
      </w:r>
      <w:r w:rsidRPr="003D4B46">
        <w:rPr>
          <w:rFonts w:ascii="IRBadr" w:hAnsi="IRBadr" w:cs="IRBadr"/>
          <w:b/>
          <w:bCs/>
          <w:color w:val="008000"/>
          <w:rtl/>
        </w:rPr>
        <w:t xml:space="preserve"> </w:t>
      </w:r>
      <w:r w:rsidRPr="003D4B46">
        <w:rPr>
          <w:rFonts w:ascii="IRBadr" w:hAnsi="IRBadr" w:cs="IRBadr" w:hint="cs"/>
          <w:b/>
          <w:bCs/>
          <w:color w:val="008000"/>
          <w:rtl/>
        </w:rPr>
        <w:t>خُمُسَهُ</w:t>
      </w:r>
      <w:r w:rsidRPr="003D4B46">
        <w:rPr>
          <w:rFonts w:ascii="IRBadr" w:hAnsi="IRBadr" w:cs="IRBadr"/>
          <w:b/>
          <w:bCs/>
          <w:color w:val="008000"/>
          <w:rtl/>
        </w:rPr>
        <w:t xml:space="preserve"> </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لِلرَّسُولِ</w:t>
      </w:r>
      <w:r w:rsidRPr="003D4B46">
        <w:rPr>
          <w:rFonts w:ascii="IRBadr" w:hAnsi="IRBadr" w:cs="IRBadr"/>
          <w:b/>
          <w:bCs/>
          <w:color w:val="008000"/>
          <w:rtl/>
        </w:rPr>
        <w:t xml:space="preserve"> </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لِذِي</w:t>
      </w:r>
      <w:r w:rsidRPr="003D4B46">
        <w:rPr>
          <w:rFonts w:ascii="IRBadr" w:hAnsi="IRBadr" w:cs="IRBadr"/>
          <w:b/>
          <w:bCs/>
          <w:color w:val="008000"/>
          <w:rtl/>
        </w:rPr>
        <w:t xml:space="preserve"> </w:t>
      </w:r>
      <w:r w:rsidRPr="003D4B46">
        <w:rPr>
          <w:rFonts w:ascii="IRBadr" w:hAnsi="IRBadr" w:cs="IRBadr" w:hint="cs"/>
          <w:b/>
          <w:bCs/>
          <w:color w:val="008000"/>
          <w:rtl/>
        </w:rPr>
        <w:t>الْقُرْبى‏</w:t>
      </w:r>
      <w:r w:rsidRPr="003D4B46">
        <w:rPr>
          <w:rFonts w:ascii="IRBadr" w:hAnsi="IRBadr" w:cs="IRBadr"/>
          <w:b/>
          <w:bCs/>
          <w:color w:val="008000"/>
          <w:rtl/>
        </w:rPr>
        <w:t xml:space="preserve"> </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الْيَتامى‏</w:t>
      </w:r>
      <w:r w:rsidRPr="003D4B46">
        <w:rPr>
          <w:rFonts w:ascii="IRBadr" w:hAnsi="IRBadr" w:cs="IRBadr"/>
          <w:b/>
          <w:bCs/>
          <w:color w:val="008000"/>
          <w:rtl/>
        </w:rPr>
        <w:t xml:space="preserve"> </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الْمَساكينِ</w:t>
      </w:r>
      <w:r w:rsidRPr="003D4B46">
        <w:rPr>
          <w:rFonts w:ascii="IRBadr" w:hAnsi="IRBadr" w:cs="IRBadr"/>
          <w:b/>
          <w:bCs/>
          <w:color w:val="008000"/>
          <w:rtl/>
        </w:rPr>
        <w:t xml:space="preserve"> </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ابْنِ</w:t>
      </w:r>
      <w:r w:rsidRPr="003D4B46">
        <w:rPr>
          <w:rFonts w:ascii="IRBadr" w:hAnsi="IRBadr" w:cs="IRBadr"/>
          <w:b/>
          <w:bCs/>
          <w:color w:val="008000"/>
          <w:rtl/>
        </w:rPr>
        <w:t xml:space="preserve"> </w:t>
      </w:r>
      <w:r w:rsidRPr="003D4B46">
        <w:rPr>
          <w:rFonts w:ascii="IRBadr" w:hAnsi="IRBadr" w:cs="IRBadr" w:hint="cs"/>
          <w:b/>
          <w:bCs/>
          <w:color w:val="008000"/>
          <w:rtl/>
        </w:rPr>
        <w:t>السَّبيلِ</w:t>
      </w:r>
      <w:r w:rsidRPr="003D4B46">
        <w:rPr>
          <w:rFonts w:ascii="IRBadr" w:hAnsi="IRBadr" w:cs="IRBadr"/>
          <w:b/>
          <w:bCs/>
          <w:color w:val="008000"/>
          <w:rtl/>
        </w:rPr>
        <w:t xml:space="preserve"> </w:t>
      </w:r>
      <w:r w:rsidRPr="003D4B46">
        <w:rPr>
          <w:rFonts w:ascii="IRBadr" w:hAnsi="IRBadr" w:cs="IRBadr" w:hint="cs"/>
          <w:b/>
          <w:bCs/>
          <w:color w:val="008000"/>
          <w:rtl/>
        </w:rPr>
        <w:t>إِنْ</w:t>
      </w:r>
      <w:r w:rsidRPr="003D4B46">
        <w:rPr>
          <w:rFonts w:ascii="IRBadr" w:hAnsi="IRBadr" w:cs="IRBadr"/>
          <w:b/>
          <w:bCs/>
          <w:color w:val="008000"/>
          <w:rtl/>
        </w:rPr>
        <w:t xml:space="preserve"> </w:t>
      </w:r>
      <w:r w:rsidRPr="003D4B46">
        <w:rPr>
          <w:rFonts w:ascii="IRBadr" w:hAnsi="IRBadr" w:cs="IRBadr" w:hint="cs"/>
          <w:b/>
          <w:bCs/>
          <w:color w:val="008000"/>
          <w:rtl/>
        </w:rPr>
        <w:t>كُنْتُمْ</w:t>
      </w:r>
      <w:r w:rsidRPr="003D4B46">
        <w:rPr>
          <w:rFonts w:ascii="IRBadr" w:hAnsi="IRBadr" w:cs="IRBadr"/>
          <w:b/>
          <w:bCs/>
          <w:color w:val="008000"/>
          <w:rtl/>
        </w:rPr>
        <w:t xml:space="preserve"> </w:t>
      </w:r>
      <w:r w:rsidRPr="003D4B46">
        <w:rPr>
          <w:rFonts w:ascii="IRBadr" w:hAnsi="IRBadr" w:cs="IRBadr" w:hint="cs"/>
          <w:b/>
          <w:bCs/>
          <w:color w:val="008000"/>
          <w:rtl/>
        </w:rPr>
        <w:t>آمَنْتُمْ</w:t>
      </w:r>
      <w:r w:rsidRPr="003D4B46">
        <w:rPr>
          <w:rFonts w:ascii="IRBadr" w:hAnsi="IRBadr" w:cs="IRBadr"/>
          <w:b/>
          <w:bCs/>
          <w:color w:val="008000"/>
          <w:rtl/>
        </w:rPr>
        <w:t xml:space="preserve"> </w:t>
      </w:r>
      <w:r w:rsidRPr="003D4B46">
        <w:rPr>
          <w:rFonts w:ascii="IRBadr" w:hAnsi="IRBadr" w:cs="IRBadr" w:hint="cs"/>
          <w:b/>
          <w:bCs/>
          <w:color w:val="008000"/>
          <w:rtl/>
        </w:rPr>
        <w:t>بِاللَّهِ</w:t>
      </w:r>
      <w:r w:rsidRPr="003D4B46">
        <w:rPr>
          <w:rFonts w:ascii="IRBadr" w:hAnsi="IRBadr" w:cs="IRBadr"/>
          <w:b/>
          <w:bCs/>
          <w:color w:val="008000"/>
          <w:rtl/>
        </w:rPr>
        <w:t xml:space="preserve"> </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ما</w:t>
      </w:r>
      <w:r w:rsidRPr="003D4B46">
        <w:rPr>
          <w:rFonts w:ascii="IRBadr" w:hAnsi="IRBadr" w:cs="IRBadr"/>
          <w:b/>
          <w:bCs/>
          <w:color w:val="008000"/>
          <w:rtl/>
        </w:rPr>
        <w:t xml:space="preserve"> </w:t>
      </w:r>
      <w:r w:rsidRPr="003D4B46">
        <w:rPr>
          <w:rFonts w:ascii="IRBadr" w:hAnsi="IRBadr" w:cs="IRBadr" w:hint="cs"/>
          <w:b/>
          <w:bCs/>
          <w:color w:val="008000"/>
          <w:rtl/>
        </w:rPr>
        <w:t>أَنْزَلْنا</w:t>
      </w:r>
      <w:r w:rsidRPr="003D4B46">
        <w:rPr>
          <w:rFonts w:ascii="IRBadr" w:hAnsi="IRBadr" w:cs="IRBadr"/>
          <w:b/>
          <w:bCs/>
          <w:color w:val="008000"/>
          <w:rtl/>
        </w:rPr>
        <w:t xml:space="preserve"> </w:t>
      </w:r>
      <w:r w:rsidRPr="003D4B46">
        <w:rPr>
          <w:rFonts w:ascii="IRBadr" w:hAnsi="IRBadr" w:cs="IRBadr" w:hint="cs"/>
          <w:b/>
          <w:bCs/>
          <w:color w:val="008000"/>
          <w:rtl/>
        </w:rPr>
        <w:t>عَلى‏</w:t>
      </w:r>
      <w:r w:rsidRPr="003D4B46">
        <w:rPr>
          <w:rFonts w:ascii="IRBadr" w:hAnsi="IRBadr" w:cs="IRBadr"/>
          <w:b/>
          <w:bCs/>
          <w:color w:val="008000"/>
          <w:rtl/>
        </w:rPr>
        <w:t xml:space="preserve"> </w:t>
      </w:r>
      <w:r w:rsidRPr="003D4B46">
        <w:rPr>
          <w:rFonts w:ascii="IRBadr" w:hAnsi="IRBadr" w:cs="IRBadr" w:hint="cs"/>
          <w:b/>
          <w:bCs/>
          <w:color w:val="008000"/>
          <w:rtl/>
        </w:rPr>
        <w:t>عَبْدِنا</w:t>
      </w:r>
      <w:r w:rsidRPr="003D4B46">
        <w:rPr>
          <w:rFonts w:ascii="IRBadr" w:hAnsi="IRBadr" w:cs="IRBadr"/>
          <w:b/>
          <w:bCs/>
          <w:color w:val="008000"/>
          <w:rtl/>
        </w:rPr>
        <w:t xml:space="preserve"> </w:t>
      </w:r>
      <w:r w:rsidRPr="003D4B46">
        <w:rPr>
          <w:rFonts w:ascii="IRBadr" w:hAnsi="IRBadr" w:cs="IRBadr" w:hint="cs"/>
          <w:b/>
          <w:bCs/>
          <w:color w:val="008000"/>
          <w:rtl/>
        </w:rPr>
        <w:t>يَوْمَ</w:t>
      </w:r>
      <w:r w:rsidRPr="003D4B46">
        <w:rPr>
          <w:rFonts w:ascii="IRBadr" w:hAnsi="IRBadr" w:cs="IRBadr"/>
          <w:b/>
          <w:bCs/>
          <w:color w:val="008000"/>
          <w:rtl/>
        </w:rPr>
        <w:t xml:space="preserve"> </w:t>
      </w:r>
      <w:r w:rsidRPr="003D4B46">
        <w:rPr>
          <w:rFonts w:ascii="IRBadr" w:hAnsi="IRBadr" w:cs="IRBadr" w:hint="cs"/>
          <w:b/>
          <w:bCs/>
          <w:color w:val="008000"/>
          <w:rtl/>
        </w:rPr>
        <w:t>الْفُرْقانِ</w:t>
      </w:r>
      <w:r w:rsidRPr="003D4B46">
        <w:rPr>
          <w:rFonts w:ascii="IRBadr" w:hAnsi="IRBadr" w:cs="IRBadr"/>
          <w:b/>
          <w:bCs/>
          <w:color w:val="008000"/>
          <w:rtl/>
        </w:rPr>
        <w:t xml:space="preserve"> </w:t>
      </w:r>
      <w:r w:rsidRPr="003D4B46">
        <w:rPr>
          <w:rFonts w:ascii="IRBadr" w:hAnsi="IRBadr" w:cs="IRBadr" w:hint="cs"/>
          <w:b/>
          <w:bCs/>
          <w:color w:val="008000"/>
          <w:rtl/>
        </w:rPr>
        <w:t>يَوْمَ</w:t>
      </w:r>
      <w:r w:rsidRPr="003D4B46">
        <w:rPr>
          <w:rFonts w:ascii="IRBadr" w:hAnsi="IRBadr" w:cs="IRBadr"/>
          <w:b/>
          <w:bCs/>
          <w:color w:val="008000"/>
          <w:rtl/>
        </w:rPr>
        <w:t xml:space="preserve"> </w:t>
      </w:r>
      <w:r w:rsidRPr="003D4B46">
        <w:rPr>
          <w:rFonts w:ascii="IRBadr" w:hAnsi="IRBadr" w:cs="IRBadr" w:hint="cs"/>
          <w:b/>
          <w:bCs/>
          <w:color w:val="008000"/>
          <w:rtl/>
        </w:rPr>
        <w:t>الْتَقَى</w:t>
      </w:r>
      <w:r w:rsidRPr="003D4B46">
        <w:rPr>
          <w:rFonts w:ascii="IRBadr" w:hAnsi="IRBadr" w:cs="IRBadr"/>
          <w:b/>
          <w:bCs/>
          <w:color w:val="008000"/>
          <w:rtl/>
        </w:rPr>
        <w:t xml:space="preserve"> </w:t>
      </w:r>
      <w:r w:rsidRPr="003D4B46">
        <w:rPr>
          <w:rFonts w:ascii="IRBadr" w:hAnsi="IRBadr" w:cs="IRBadr" w:hint="cs"/>
          <w:b/>
          <w:bCs/>
          <w:color w:val="008000"/>
          <w:rtl/>
        </w:rPr>
        <w:t>الْجَمْعانِ</w:t>
      </w:r>
      <w:r w:rsidRPr="003D4B46">
        <w:rPr>
          <w:rFonts w:ascii="IRBadr" w:hAnsi="IRBadr" w:cs="IRBadr"/>
          <w:b/>
          <w:bCs/>
          <w:color w:val="008000"/>
          <w:rtl/>
        </w:rPr>
        <w:t xml:space="preserve"> </w:t>
      </w:r>
      <w:r w:rsidRPr="003D4B46">
        <w:rPr>
          <w:rFonts w:ascii="IRBadr" w:hAnsi="IRBadr" w:cs="IRBadr" w:hint="cs"/>
          <w:b/>
          <w:bCs/>
          <w:color w:val="008000"/>
          <w:rtl/>
        </w:rPr>
        <w:t>وَ</w:t>
      </w:r>
      <w:r w:rsidRPr="003D4B46">
        <w:rPr>
          <w:rFonts w:ascii="IRBadr" w:hAnsi="IRBadr" w:cs="IRBadr"/>
          <w:b/>
          <w:bCs/>
          <w:color w:val="008000"/>
          <w:rtl/>
        </w:rPr>
        <w:t xml:space="preserve"> </w:t>
      </w:r>
      <w:r w:rsidRPr="003D4B46">
        <w:rPr>
          <w:rFonts w:ascii="IRBadr" w:hAnsi="IRBadr" w:cs="IRBadr" w:hint="cs"/>
          <w:b/>
          <w:bCs/>
          <w:color w:val="008000"/>
          <w:rtl/>
        </w:rPr>
        <w:t>اللَّهُ</w:t>
      </w:r>
      <w:r w:rsidRPr="003D4B46">
        <w:rPr>
          <w:rFonts w:ascii="IRBadr" w:hAnsi="IRBadr" w:cs="IRBadr"/>
          <w:b/>
          <w:bCs/>
          <w:color w:val="008000"/>
          <w:rtl/>
        </w:rPr>
        <w:t xml:space="preserve"> </w:t>
      </w:r>
      <w:r w:rsidRPr="003D4B46">
        <w:rPr>
          <w:rFonts w:ascii="IRBadr" w:hAnsi="IRBadr" w:cs="IRBadr" w:hint="cs"/>
          <w:b/>
          <w:bCs/>
          <w:color w:val="008000"/>
          <w:rtl/>
        </w:rPr>
        <w:t>عَلى‏</w:t>
      </w:r>
      <w:r w:rsidRPr="003D4B46">
        <w:rPr>
          <w:rFonts w:ascii="IRBadr" w:hAnsi="IRBadr" w:cs="IRBadr"/>
          <w:b/>
          <w:bCs/>
          <w:color w:val="008000"/>
          <w:rtl/>
        </w:rPr>
        <w:t xml:space="preserve"> </w:t>
      </w:r>
      <w:r w:rsidRPr="003D4B46">
        <w:rPr>
          <w:rFonts w:ascii="IRBadr" w:hAnsi="IRBadr" w:cs="IRBadr" w:hint="cs"/>
          <w:b/>
          <w:bCs/>
          <w:color w:val="008000"/>
          <w:rtl/>
        </w:rPr>
        <w:t>كُلِّ</w:t>
      </w:r>
      <w:r w:rsidRPr="003D4B46">
        <w:rPr>
          <w:rFonts w:ascii="IRBadr" w:hAnsi="IRBadr" w:cs="IRBadr"/>
          <w:b/>
          <w:bCs/>
          <w:color w:val="008000"/>
          <w:rtl/>
        </w:rPr>
        <w:t xml:space="preserve"> </w:t>
      </w:r>
      <w:r w:rsidRPr="003D4B46">
        <w:rPr>
          <w:rFonts w:ascii="IRBadr" w:hAnsi="IRBadr" w:cs="IRBadr" w:hint="cs"/>
          <w:b/>
          <w:bCs/>
          <w:color w:val="008000"/>
          <w:rtl/>
        </w:rPr>
        <w:t>شَيْ‏ءٍ</w:t>
      </w:r>
      <w:r w:rsidRPr="003D4B46">
        <w:rPr>
          <w:rFonts w:ascii="IRBadr" w:hAnsi="IRBadr" w:cs="IRBadr"/>
          <w:b/>
          <w:bCs/>
          <w:color w:val="008000"/>
          <w:rtl/>
        </w:rPr>
        <w:t xml:space="preserve"> </w:t>
      </w:r>
      <w:r w:rsidRPr="003D4B46">
        <w:rPr>
          <w:rFonts w:ascii="IRBadr" w:hAnsi="IRBadr" w:cs="IRBadr" w:hint="cs"/>
          <w:b/>
          <w:bCs/>
          <w:color w:val="008000"/>
          <w:rtl/>
        </w:rPr>
        <w:t>قَدير</w:t>
      </w:r>
      <w:r w:rsidRPr="003D4B46">
        <w:rPr>
          <w:rFonts w:ascii="Sakkal Majalla" w:hAnsi="Sakkal Majalla" w:cs="Sakkal Majalla" w:hint="cs"/>
          <w:b/>
          <w:bCs/>
          <w:color w:val="008000"/>
          <w:rtl/>
        </w:rPr>
        <w:t>﴾</w:t>
      </w:r>
      <w:r w:rsidR="000E465D">
        <w:rPr>
          <w:rStyle w:val="FootnoteReference"/>
          <w:rFonts w:ascii="Sakkal Majalla" w:hAnsi="Sakkal Majalla" w:cs="Sakkal Majalla"/>
          <w:b/>
          <w:bCs/>
          <w:color w:val="008000"/>
          <w:rtl/>
        </w:rPr>
        <w:footnoteReference w:id="2"/>
      </w:r>
      <w:r>
        <w:rPr>
          <w:rFonts w:ascii="IRBadr" w:hAnsi="IRBadr" w:cs="IRBadr" w:hint="cs"/>
          <w:rtl/>
        </w:rPr>
        <w:t>.</w:t>
      </w:r>
    </w:p>
    <w:p w:rsidR="00863280" w:rsidRDefault="003D4B46" w:rsidP="00805642">
      <w:pPr>
        <w:ind w:firstLine="423"/>
        <w:rPr>
          <w:rFonts w:ascii="IRBadr" w:hAnsi="IRBadr" w:cs="IRBadr"/>
          <w:rtl/>
        </w:rPr>
      </w:pPr>
      <w:r>
        <w:rPr>
          <w:rFonts w:ascii="IRBadr" w:hAnsi="IRBadr" w:cs="IRBadr" w:hint="cs"/>
          <w:rtl/>
        </w:rPr>
        <w:t>در این آیه شریفه شش مورد بیان شده است. سه مورد اول</w:t>
      </w:r>
      <w:r w:rsidR="00F62A5C">
        <w:rPr>
          <w:rFonts w:ascii="IRBadr" w:hAnsi="IRBadr" w:cs="IRBadr" w:hint="cs"/>
          <w:rtl/>
        </w:rPr>
        <w:t xml:space="preserve"> (</w:t>
      </w:r>
      <w:r w:rsidR="00F62A5C" w:rsidRPr="00F62A5C">
        <w:rPr>
          <w:rFonts w:ascii="IRBadr" w:hAnsi="IRBadr" w:cs="IRBadr" w:hint="cs"/>
          <w:rtl/>
        </w:rPr>
        <w:t>لِلَّهِ</w:t>
      </w:r>
      <w:r w:rsidR="00F62A5C" w:rsidRPr="00F62A5C">
        <w:rPr>
          <w:rFonts w:ascii="IRBadr" w:hAnsi="IRBadr" w:cs="IRBadr"/>
          <w:rtl/>
        </w:rPr>
        <w:t xml:space="preserve"> </w:t>
      </w:r>
      <w:r w:rsidR="00F62A5C" w:rsidRPr="00F62A5C">
        <w:rPr>
          <w:rFonts w:ascii="IRBadr" w:hAnsi="IRBadr" w:cs="IRBadr" w:hint="cs"/>
          <w:rtl/>
        </w:rPr>
        <w:t>وَ</w:t>
      </w:r>
      <w:r w:rsidR="00F62A5C" w:rsidRPr="00F62A5C">
        <w:rPr>
          <w:rFonts w:ascii="IRBadr" w:hAnsi="IRBadr" w:cs="IRBadr"/>
          <w:rtl/>
        </w:rPr>
        <w:t xml:space="preserve"> </w:t>
      </w:r>
      <w:r w:rsidR="00F62A5C" w:rsidRPr="00F62A5C">
        <w:rPr>
          <w:rFonts w:ascii="IRBadr" w:hAnsi="IRBadr" w:cs="IRBadr" w:hint="cs"/>
          <w:rtl/>
        </w:rPr>
        <w:t>لِلرَّسُولِ</w:t>
      </w:r>
      <w:r w:rsidR="00F62A5C" w:rsidRPr="00F62A5C">
        <w:rPr>
          <w:rFonts w:ascii="IRBadr" w:hAnsi="IRBadr" w:cs="IRBadr"/>
          <w:rtl/>
        </w:rPr>
        <w:t xml:space="preserve"> </w:t>
      </w:r>
      <w:r w:rsidR="00F62A5C" w:rsidRPr="00F62A5C">
        <w:rPr>
          <w:rFonts w:ascii="IRBadr" w:hAnsi="IRBadr" w:cs="IRBadr" w:hint="cs"/>
          <w:rtl/>
        </w:rPr>
        <w:t>وَ</w:t>
      </w:r>
      <w:r w:rsidR="00F62A5C" w:rsidRPr="00F62A5C">
        <w:rPr>
          <w:rFonts w:ascii="IRBadr" w:hAnsi="IRBadr" w:cs="IRBadr"/>
          <w:rtl/>
        </w:rPr>
        <w:t xml:space="preserve"> </w:t>
      </w:r>
      <w:r w:rsidR="00F62A5C" w:rsidRPr="00F62A5C">
        <w:rPr>
          <w:rFonts w:ascii="IRBadr" w:hAnsi="IRBadr" w:cs="IRBadr" w:hint="cs"/>
          <w:rtl/>
        </w:rPr>
        <w:t>لِذِي</w:t>
      </w:r>
      <w:r w:rsidR="00F62A5C" w:rsidRPr="00F62A5C">
        <w:rPr>
          <w:rFonts w:ascii="IRBadr" w:hAnsi="IRBadr" w:cs="IRBadr"/>
          <w:rtl/>
        </w:rPr>
        <w:t xml:space="preserve"> </w:t>
      </w:r>
      <w:r w:rsidR="00F62A5C" w:rsidRPr="00F62A5C">
        <w:rPr>
          <w:rFonts w:ascii="IRBadr" w:hAnsi="IRBadr" w:cs="IRBadr" w:hint="cs"/>
          <w:rtl/>
        </w:rPr>
        <w:t>الْقُرْبى</w:t>
      </w:r>
      <w:r w:rsidR="00F62A5C">
        <w:rPr>
          <w:rFonts w:ascii="IRBadr" w:hAnsi="IRBadr" w:cs="IRBadr" w:hint="cs"/>
          <w:rtl/>
        </w:rPr>
        <w:t>)</w:t>
      </w:r>
      <w:r>
        <w:rPr>
          <w:rFonts w:ascii="IRBadr" w:hAnsi="IRBadr" w:cs="IRBadr" w:hint="cs"/>
          <w:rtl/>
        </w:rPr>
        <w:t xml:space="preserve">، </w:t>
      </w:r>
      <w:r w:rsidR="00F62A5C">
        <w:rPr>
          <w:rFonts w:ascii="IRBadr" w:hAnsi="IRBadr" w:cs="IRBadr" w:hint="cs"/>
          <w:rtl/>
        </w:rPr>
        <w:t xml:space="preserve">مربوط به </w:t>
      </w:r>
      <w:r>
        <w:rPr>
          <w:rFonts w:ascii="IRBadr" w:hAnsi="IRBadr" w:cs="IRBadr" w:hint="cs"/>
          <w:rtl/>
        </w:rPr>
        <w:t>سهم امام است که محلّ بحث نیست؛ چرا که با توجه به روایات روشن می‌شود که «ما کان لله فهو لل</w:t>
      </w:r>
      <w:r w:rsidR="00F62A5C">
        <w:rPr>
          <w:rFonts w:ascii="IRBadr" w:hAnsi="IRBadr" w:cs="IRBadr" w:hint="cs"/>
          <w:rtl/>
        </w:rPr>
        <w:t>رسول</w:t>
      </w:r>
      <w:r>
        <w:rPr>
          <w:rFonts w:ascii="IRBadr" w:hAnsi="IRBadr" w:cs="IRBadr" w:hint="cs"/>
          <w:rtl/>
        </w:rPr>
        <w:t xml:space="preserve"> و ما کان للرسول فهو للإمام». بحث در سه مورد پس از آن است. </w:t>
      </w:r>
      <w:r w:rsidR="00F62A5C">
        <w:rPr>
          <w:rFonts w:ascii="IRBadr" w:hAnsi="IRBadr" w:cs="IRBadr" w:hint="cs"/>
          <w:rtl/>
        </w:rPr>
        <w:t xml:space="preserve">در این </w:t>
      </w:r>
      <w:r w:rsidR="003A0AD7">
        <w:rPr>
          <w:rFonts w:ascii="IRBadr" w:hAnsi="IRBadr" w:cs="IRBadr" w:hint="cs"/>
          <w:rtl/>
        </w:rPr>
        <w:t>بحث، مساله</w:t>
      </w:r>
      <w:r w:rsidR="00F62A5C">
        <w:rPr>
          <w:rFonts w:ascii="IRBadr" w:hAnsi="IRBadr" w:cs="IRBadr" w:hint="cs"/>
          <w:rtl/>
        </w:rPr>
        <w:t xml:space="preserve"> </w:t>
      </w:r>
      <w:r>
        <w:rPr>
          <w:rFonts w:ascii="IRBadr" w:hAnsi="IRBadr" w:cs="IRBadr" w:hint="cs"/>
          <w:rtl/>
        </w:rPr>
        <w:t xml:space="preserve">بسط بر اصناف ثلاثه باید مورد توجه قرار گیرد. </w:t>
      </w:r>
      <w:r w:rsidR="003A0AD7">
        <w:rPr>
          <w:rFonts w:ascii="IRBadr" w:hAnsi="IRBadr" w:cs="IRBadr" w:hint="cs"/>
          <w:rtl/>
        </w:rPr>
        <w:t xml:space="preserve">باید بررسی شود که </w:t>
      </w:r>
      <w:r w:rsidR="00863280">
        <w:rPr>
          <w:rFonts w:ascii="IRBadr" w:hAnsi="IRBadr" w:cs="IRBadr" w:hint="cs"/>
          <w:rtl/>
        </w:rPr>
        <w:t xml:space="preserve">آیا </w:t>
      </w:r>
      <w:r w:rsidR="003A0AD7">
        <w:rPr>
          <w:rFonts w:ascii="IRBadr" w:hAnsi="IRBadr" w:cs="IRBadr" w:hint="cs"/>
          <w:rtl/>
        </w:rPr>
        <w:t>نصف خمس که معادل یک دهم است، باید سه قسمت شود و بین سه صنف تقسیم شود، به طوری که یک سی‌ام برای یتامی و سی‌ام برای مساکین و سی‌ام برای ابن السبیل به طور مساوی در نظر گرفت</w:t>
      </w:r>
      <w:r w:rsidR="00863280">
        <w:rPr>
          <w:rFonts w:ascii="IRBadr" w:hAnsi="IRBadr" w:cs="IRBadr" w:hint="cs"/>
          <w:rtl/>
        </w:rPr>
        <w:t>ه شود</w:t>
      </w:r>
      <w:r w:rsidR="003A0AD7">
        <w:rPr>
          <w:rFonts w:ascii="IRBadr" w:hAnsi="IRBadr" w:cs="IRBadr" w:hint="cs"/>
          <w:rtl/>
        </w:rPr>
        <w:t xml:space="preserve"> یا چنین بسطی نیاز نیست. ابن ادریس قائل به بسط است و چه بسا از عبارات او، بسط به نحو تساوی استفاده گردد. </w:t>
      </w:r>
      <w:r>
        <w:rPr>
          <w:rFonts w:ascii="IRBadr" w:hAnsi="IRBadr" w:cs="IRBadr" w:hint="cs"/>
          <w:rtl/>
        </w:rPr>
        <w:t xml:space="preserve">در این مساله استدلالاتی بیان شده </w:t>
      </w:r>
      <w:r w:rsidR="003A0AD7">
        <w:rPr>
          <w:rFonts w:ascii="IRBadr" w:hAnsi="IRBadr" w:cs="IRBadr" w:hint="cs"/>
          <w:rtl/>
        </w:rPr>
        <w:t>است. برخی در پاسخ به این استدلال‌ها به مساله زکات ارجاع داد‌ه‌اند</w:t>
      </w:r>
      <w:r>
        <w:rPr>
          <w:rFonts w:ascii="IRBadr" w:hAnsi="IRBadr" w:cs="IRBadr" w:hint="cs"/>
          <w:rtl/>
        </w:rPr>
        <w:t>.</w:t>
      </w:r>
      <w:r w:rsidR="00863280">
        <w:rPr>
          <w:rFonts w:ascii="IRBadr" w:hAnsi="IRBadr" w:cs="IRBadr" w:hint="cs"/>
          <w:rtl/>
        </w:rPr>
        <w:t xml:space="preserve"> این مساله</w:t>
      </w:r>
      <w:r w:rsidR="003A0AD7">
        <w:rPr>
          <w:rFonts w:ascii="IRBadr" w:hAnsi="IRBadr" w:cs="IRBadr" w:hint="cs"/>
          <w:rtl/>
        </w:rPr>
        <w:t xml:space="preserve"> ازین جهت به بحث ما ارتباط پیدا می‌کند.</w:t>
      </w:r>
      <w:r w:rsidR="00863280">
        <w:rPr>
          <w:rFonts w:ascii="IRBadr" w:hAnsi="IRBadr" w:cs="IRBadr" w:hint="cs"/>
          <w:rtl/>
        </w:rPr>
        <w:t xml:space="preserve"> </w:t>
      </w:r>
    </w:p>
    <w:p w:rsidR="008C5C25" w:rsidRDefault="00805642" w:rsidP="00863280">
      <w:pPr>
        <w:pStyle w:val="Heading2"/>
        <w:rPr>
          <w:rtl/>
        </w:rPr>
      </w:pPr>
      <w:bookmarkStart w:id="34" w:name="_Toc154881951"/>
      <w:bookmarkStart w:id="35" w:name="_Toc154882867"/>
      <w:bookmarkStart w:id="36" w:name="_Toc154882882"/>
      <w:bookmarkStart w:id="37" w:name="_Toc154882924"/>
      <w:bookmarkStart w:id="38" w:name="_Toc154882971"/>
      <w:r>
        <w:rPr>
          <w:rFonts w:hint="cs"/>
          <w:rtl/>
        </w:rPr>
        <w:t xml:space="preserve">احتمال </w:t>
      </w:r>
      <w:r w:rsidR="008C5C25">
        <w:rPr>
          <w:rFonts w:hint="cs"/>
          <w:rtl/>
        </w:rPr>
        <w:t>مصرف‌بودن موارد زکات</w:t>
      </w:r>
      <w:bookmarkEnd w:id="34"/>
      <w:bookmarkEnd w:id="35"/>
      <w:bookmarkEnd w:id="36"/>
      <w:bookmarkEnd w:id="37"/>
      <w:bookmarkEnd w:id="38"/>
    </w:p>
    <w:p w:rsidR="00663485" w:rsidRDefault="00863280" w:rsidP="00863280">
      <w:pPr>
        <w:ind w:firstLine="423"/>
        <w:rPr>
          <w:rFonts w:ascii="IRBadr" w:hAnsi="IRBadr" w:cs="IRBadr"/>
          <w:rtl/>
        </w:rPr>
      </w:pPr>
      <w:r>
        <w:rPr>
          <w:rFonts w:ascii="IRBadr" w:hAnsi="IRBadr" w:cs="IRBadr" w:hint="cs"/>
          <w:rtl/>
        </w:rPr>
        <w:t xml:space="preserve">علامه </w:t>
      </w:r>
      <w:r w:rsidR="00663485">
        <w:rPr>
          <w:rFonts w:ascii="IRBadr" w:hAnsi="IRBadr" w:cs="IRBadr" w:hint="cs"/>
          <w:rtl/>
        </w:rPr>
        <w:t xml:space="preserve">در تذکره </w:t>
      </w:r>
      <w:r w:rsidR="003D4B46">
        <w:rPr>
          <w:rFonts w:ascii="IRBadr" w:hAnsi="IRBadr" w:cs="IRBadr" w:hint="cs"/>
          <w:rtl/>
        </w:rPr>
        <w:t xml:space="preserve">به تناسب تفاوت بین وصیّت و زکات، بیان </w:t>
      </w:r>
      <w:r>
        <w:rPr>
          <w:rFonts w:ascii="IRBadr" w:hAnsi="IRBadr" w:cs="IRBadr" w:hint="cs"/>
          <w:rtl/>
        </w:rPr>
        <w:t>کرده</w:t>
      </w:r>
      <w:r w:rsidR="003D4B46">
        <w:rPr>
          <w:rFonts w:ascii="IRBadr" w:hAnsi="IRBadr" w:cs="IRBadr" w:hint="cs"/>
          <w:rtl/>
        </w:rPr>
        <w:t xml:space="preserve"> است که آیه زکات از باب مصرف است</w:t>
      </w:r>
      <w:r>
        <w:rPr>
          <w:rStyle w:val="FootnoteReference"/>
          <w:rFonts w:ascii="IRBadr" w:hAnsi="IRBadr" w:cs="IRBadr"/>
          <w:rtl/>
        </w:rPr>
        <w:footnoteReference w:id="3"/>
      </w:r>
      <w:r w:rsidR="003D4B46">
        <w:rPr>
          <w:rFonts w:ascii="IRBadr" w:hAnsi="IRBadr" w:cs="IRBadr" w:hint="cs"/>
          <w:rtl/>
        </w:rPr>
        <w:t xml:space="preserve"> و آیه وصیّت از باب استحقاق است.</w:t>
      </w:r>
      <w:r w:rsidR="00663485">
        <w:rPr>
          <w:rFonts w:ascii="IRBadr" w:hAnsi="IRBadr" w:cs="IRBadr" w:hint="cs"/>
          <w:rtl/>
        </w:rPr>
        <w:t xml:space="preserve"> ایشان بیان کرده است که</w:t>
      </w:r>
      <w:r w:rsidR="003D4B46">
        <w:rPr>
          <w:rFonts w:ascii="IRBadr" w:hAnsi="IRBadr" w:cs="IRBadr" w:hint="cs"/>
          <w:rtl/>
        </w:rPr>
        <w:t xml:space="preserve"> مصرف</w:t>
      </w:r>
      <w:r w:rsidR="00663485">
        <w:rPr>
          <w:rFonts w:ascii="IRBadr" w:hAnsi="IRBadr" w:cs="IRBadr" w:hint="cs"/>
          <w:rtl/>
        </w:rPr>
        <w:t>،</w:t>
      </w:r>
      <w:r w:rsidR="003D4B46">
        <w:rPr>
          <w:rFonts w:ascii="IRBadr" w:hAnsi="IRBadr" w:cs="IRBadr" w:hint="cs"/>
          <w:rtl/>
        </w:rPr>
        <w:t xml:space="preserve"> چیزی است که </w:t>
      </w:r>
      <w:r w:rsidR="00387AFE">
        <w:rPr>
          <w:rFonts w:ascii="IRBadr" w:hAnsi="IRBadr" w:cs="IRBadr" w:hint="cs"/>
          <w:rtl/>
        </w:rPr>
        <w:t>«</w:t>
      </w:r>
      <w:r w:rsidR="003D4B46">
        <w:rPr>
          <w:rFonts w:ascii="IRBadr" w:hAnsi="IRBadr" w:cs="IRBadr" w:hint="cs"/>
          <w:rtl/>
        </w:rPr>
        <w:t>جاز الصرف فیه</w:t>
      </w:r>
      <w:r w:rsidR="00387AFE">
        <w:rPr>
          <w:rFonts w:ascii="IRBadr" w:hAnsi="IRBadr" w:cs="IRBadr" w:hint="cs"/>
          <w:rtl/>
        </w:rPr>
        <w:t>»</w:t>
      </w:r>
      <w:r w:rsidR="003D4B46">
        <w:rPr>
          <w:rFonts w:ascii="IRBadr" w:hAnsi="IRBadr" w:cs="IRBadr" w:hint="cs"/>
          <w:rtl/>
        </w:rPr>
        <w:t xml:space="preserve"> ولی وصیّت: «ما وجب الصرف فیه» است.</w:t>
      </w:r>
      <w:r w:rsidR="00387AFE">
        <w:rPr>
          <w:rFonts w:ascii="IRBadr" w:hAnsi="IRBadr" w:cs="IRBadr" w:hint="cs"/>
          <w:rtl/>
        </w:rPr>
        <w:t xml:space="preserve"> آیت الله منتظری در مساله زکات بیان کرد</w:t>
      </w:r>
      <w:r w:rsidR="00663485">
        <w:rPr>
          <w:rFonts w:ascii="IRBadr" w:hAnsi="IRBadr" w:cs="IRBadr" w:hint="cs"/>
          <w:rtl/>
        </w:rPr>
        <w:t>ه‌اند که اختیار زکات به</w:t>
      </w:r>
      <w:r w:rsidR="00387AFE">
        <w:rPr>
          <w:rFonts w:ascii="IRBadr" w:hAnsi="IRBadr" w:cs="IRBadr" w:hint="cs"/>
          <w:rtl/>
        </w:rPr>
        <w:t xml:space="preserve"> دست امام است و موارد </w:t>
      </w:r>
      <w:r w:rsidR="00663485">
        <w:rPr>
          <w:rFonts w:ascii="IRBadr" w:hAnsi="IRBadr" w:cs="IRBadr" w:hint="cs"/>
          <w:rtl/>
        </w:rPr>
        <w:t xml:space="preserve">مذکور در آیه </w:t>
      </w:r>
      <w:r w:rsidR="00387AFE">
        <w:rPr>
          <w:rFonts w:ascii="IRBadr" w:hAnsi="IRBadr" w:cs="IRBadr" w:hint="cs"/>
          <w:rtl/>
        </w:rPr>
        <w:t>از باب مصرف است.</w:t>
      </w:r>
      <w:r w:rsidR="008C5C25">
        <w:rPr>
          <w:rFonts w:ascii="IRBadr" w:hAnsi="IRBadr" w:cs="IRBadr" w:hint="cs"/>
          <w:rtl/>
        </w:rPr>
        <w:t xml:space="preserve"> بر فرض آنکه موارد مذکور در آیه، بیانگر مصرف زکات باشد، دو نکته باید مورد نظر قرار گیرد و این دو بحث از هم تفکیک شود:</w:t>
      </w:r>
    </w:p>
    <w:p w:rsidR="008C5C25" w:rsidRDefault="008C5C25" w:rsidP="00805642">
      <w:pPr>
        <w:ind w:firstLine="423"/>
        <w:rPr>
          <w:rFonts w:ascii="IRBadr" w:hAnsi="IRBadr" w:cs="IRBadr"/>
          <w:rtl/>
        </w:rPr>
      </w:pPr>
      <w:r>
        <w:rPr>
          <w:rFonts w:ascii="IRBadr" w:hAnsi="IRBadr" w:cs="IRBadr" w:hint="cs"/>
          <w:b/>
          <w:bCs/>
          <w:rtl/>
        </w:rPr>
        <w:t>مطلب اول</w:t>
      </w:r>
      <w:r w:rsidRPr="00663485">
        <w:rPr>
          <w:rFonts w:ascii="IRBadr" w:hAnsi="IRBadr" w:cs="IRBadr" w:hint="cs"/>
          <w:b/>
          <w:bCs/>
          <w:rtl/>
        </w:rPr>
        <w:t>:</w:t>
      </w:r>
      <w:r>
        <w:rPr>
          <w:rFonts w:ascii="IRBadr" w:hAnsi="IRBadr" w:cs="IRBadr" w:hint="cs"/>
          <w:rtl/>
        </w:rPr>
        <w:t xml:space="preserve"> آنکه بررسی شود که آیا مصرف، اختصاص به این ۹ امر دارد یا آنکه در خارج از این موارد نیز می‌توان مصرف نمود به نظر می‌رسد که </w:t>
      </w:r>
      <w:r w:rsidR="00805642">
        <w:rPr>
          <w:rFonts w:ascii="IRBadr" w:hAnsi="IRBadr" w:cs="IRBadr" w:hint="cs"/>
          <w:rtl/>
        </w:rPr>
        <w:t xml:space="preserve">زکات، </w:t>
      </w:r>
      <w:r>
        <w:rPr>
          <w:rFonts w:ascii="IRBadr" w:hAnsi="IRBadr" w:cs="IRBadr" w:hint="cs"/>
          <w:rtl/>
        </w:rPr>
        <w:t>نسبت به تک تک این افراد</w:t>
      </w:r>
      <w:r w:rsidR="00805642">
        <w:rPr>
          <w:rFonts w:ascii="IRBadr" w:hAnsi="IRBadr" w:cs="IRBadr" w:hint="cs"/>
          <w:rtl/>
        </w:rPr>
        <w:t>،</w:t>
      </w:r>
      <w:r>
        <w:rPr>
          <w:rFonts w:ascii="IRBadr" w:hAnsi="IRBadr" w:cs="IRBadr" w:hint="cs"/>
          <w:rtl/>
        </w:rPr>
        <w:t xml:space="preserve"> مصرف است ولی به این معنی نیست که بتوانیم از این ۹ امر خارج شویم.</w:t>
      </w:r>
    </w:p>
    <w:p w:rsidR="00663485" w:rsidRDefault="00663485" w:rsidP="008C5C25">
      <w:pPr>
        <w:ind w:firstLine="423"/>
        <w:rPr>
          <w:rFonts w:ascii="IRBadr" w:hAnsi="IRBadr" w:cs="IRBadr"/>
          <w:rtl/>
        </w:rPr>
      </w:pPr>
      <w:r w:rsidRPr="00663485">
        <w:rPr>
          <w:rFonts w:ascii="IRBadr" w:hAnsi="IRBadr" w:cs="IRBadr" w:hint="cs"/>
          <w:b/>
          <w:bCs/>
          <w:rtl/>
        </w:rPr>
        <w:t xml:space="preserve">مطلب </w:t>
      </w:r>
      <w:r w:rsidR="008C5C25">
        <w:rPr>
          <w:rFonts w:ascii="IRBadr" w:hAnsi="IRBadr" w:cs="IRBadr" w:hint="cs"/>
          <w:b/>
          <w:bCs/>
          <w:rtl/>
        </w:rPr>
        <w:t>دوم</w:t>
      </w:r>
      <w:r w:rsidRPr="00663485">
        <w:rPr>
          <w:rFonts w:ascii="IRBadr" w:hAnsi="IRBadr" w:cs="IRBadr" w:hint="cs"/>
          <w:b/>
          <w:bCs/>
          <w:rtl/>
        </w:rPr>
        <w:t>:</w:t>
      </w:r>
      <w:r w:rsidR="0047140B">
        <w:rPr>
          <w:rFonts w:ascii="IRBadr" w:hAnsi="IRBadr" w:cs="IRBadr" w:hint="cs"/>
          <w:b/>
          <w:bCs/>
          <w:rtl/>
        </w:rPr>
        <w:t xml:space="preserve"> </w:t>
      </w:r>
      <w:r w:rsidR="008C5C25">
        <w:rPr>
          <w:rFonts w:ascii="IRBadr" w:hAnsi="IRBadr" w:cs="IRBadr" w:hint="cs"/>
          <w:rtl/>
        </w:rPr>
        <w:t>بر فرض آنکه مصرف زکات در خارج از نُه امر مذکور جایز نباشد</w:t>
      </w:r>
      <w:r w:rsidR="0047140B">
        <w:rPr>
          <w:rFonts w:ascii="IRBadr" w:hAnsi="IRBadr" w:cs="IRBadr" w:hint="cs"/>
          <w:rtl/>
        </w:rPr>
        <w:t>،</w:t>
      </w:r>
      <w:r w:rsidR="008C5C25">
        <w:rPr>
          <w:rFonts w:ascii="IRBadr" w:hAnsi="IRBadr" w:cs="IRBadr" w:hint="cs"/>
          <w:rtl/>
        </w:rPr>
        <w:t xml:space="preserve"> آیا </w:t>
      </w:r>
      <w:r w:rsidR="0047140B">
        <w:rPr>
          <w:rFonts w:ascii="IRBadr" w:hAnsi="IRBadr" w:cs="IRBadr" w:hint="cs"/>
          <w:rtl/>
        </w:rPr>
        <w:t xml:space="preserve">معنایش آن </w:t>
      </w:r>
      <w:r w:rsidR="008C5C25">
        <w:rPr>
          <w:rFonts w:ascii="IRBadr" w:hAnsi="IRBadr" w:cs="IRBadr" w:hint="cs"/>
          <w:rtl/>
        </w:rPr>
        <w:t>ا</w:t>
      </w:r>
      <w:r w:rsidR="00387AFE">
        <w:rPr>
          <w:rFonts w:ascii="IRBadr" w:hAnsi="IRBadr" w:cs="IRBadr" w:hint="cs"/>
          <w:rtl/>
        </w:rPr>
        <w:t xml:space="preserve">ست که </w:t>
      </w:r>
      <w:r w:rsidR="008C5C25">
        <w:rPr>
          <w:rFonts w:ascii="IRBadr" w:hAnsi="IRBadr" w:cs="IRBadr" w:hint="cs"/>
          <w:rtl/>
        </w:rPr>
        <w:t>پس لزوما</w:t>
      </w:r>
      <w:r w:rsidR="00805642">
        <w:rPr>
          <w:rFonts w:ascii="IRBadr" w:hAnsi="IRBadr" w:cs="IRBadr" w:hint="cs"/>
          <w:rtl/>
        </w:rPr>
        <w:t xml:space="preserve"> زکات</w:t>
      </w:r>
      <w:r w:rsidR="008C5C25">
        <w:rPr>
          <w:rFonts w:ascii="IRBadr" w:hAnsi="IRBadr" w:cs="IRBadr" w:hint="cs"/>
          <w:rtl/>
        </w:rPr>
        <w:t xml:space="preserve"> </w:t>
      </w:r>
      <w:r w:rsidR="00387AFE">
        <w:rPr>
          <w:rFonts w:ascii="IRBadr" w:hAnsi="IRBadr" w:cs="IRBadr" w:hint="cs"/>
          <w:rtl/>
        </w:rPr>
        <w:t xml:space="preserve">باید ۹ قسمت شود </w:t>
      </w:r>
      <w:r w:rsidR="008C5C25">
        <w:rPr>
          <w:rFonts w:ascii="IRBadr" w:hAnsi="IRBadr" w:cs="IRBadr" w:hint="cs"/>
          <w:rtl/>
        </w:rPr>
        <w:t xml:space="preserve">و بین تمامی موارد مصرف </w:t>
      </w:r>
      <w:r w:rsidR="00387AFE">
        <w:rPr>
          <w:rFonts w:ascii="IRBadr" w:hAnsi="IRBadr" w:cs="IRBadr" w:hint="cs"/>
          <w:rtl/>
        </w:rPr>
        <w:t>بسط یابد</w:t>
      </w:r>
      <w:r w:rsidR="008C5C25">
        <w:rPr>
          <w:rFonts w:ascii="IRBadr" w:hAnsi="IRBadr" w:cs="IRBadr" w:hint="cs"/>
          <w:rtl/>
        </w:rPr>
        <w:t xml:space="preserve"> یا آنکه لازم نیست حتما در همه موارد استفاده گردد</w:t>
      </w:r>
      <w:r w:rsidR="00387AFE">
        <w:rPr>
          <w:rFonts w:ascii="IRBadr" w:hAnsi="IRBadr" w:cs="IRBadr" w:hint="cs"/>
          <w:rtl/>
        </w:rPr>
        <w:t>.</w:t>
      </w:r>
      <w:r>
        <w:rPr>
          <w:rFonts w:ascii="IRBadr" w:hAnsi="IRBadr" w:cs="IRBadr" w:hint="cs"/>
          <w:rtl/>
        </w:rPr>
        <w:t xml:space="preserve"> البته</w:t>
      </w:r>
      <w:r w:rsidR="00387AFE">
        <w:rPr>
          <w:rFonts w:ascii="IRBadr" w:hAnsi="IRBadr" w:cs="IRBadr" w:hint="cs"/>
          <w:rtl/>
        </w:rPr>
        <w:t xml:space="preserve"> ابن ادریس در مورد سهم سادات </w:t>
      </w:r>
      <w:r>
        <w:rPr>
          <w:rFonts w:ascii="IRBadr" w:hAnsi="IRBadr" w:cs="IRBadr" w:hint="cs"/>
          <w:rtl/>
        </w:rPr>
        <w:t xml:space="preserve">در </w:t>
      </w:r>
      <w:r w:rsidR="00387AFE">
        <w:rPr>
          <w:rFonts w:ascii="IRBadr" w:hAnsi="IRBadr" w:cs="IRBadr" w:hint="cs"/>
          <w:rtl/>
        </w:rPr>
        <w:t xml:space="preserve">خمس بیان کرده‌اند که باید سه قسمت شود و بین یتامی </w:t>
      </w:r>
      <w:r>
        <w:rPr>
          <w:rFonts w:ascii="IRBadr" w:hAnsi="IRBadr" w:cs="IRBadr" w:hint="cs"/>
          <w:rtl/>
        </w:rPr>
        <w:t>و مساکین و ابن سبیل تقسیم گردد، ولی آیا در زکات هم امر این‌گونه است یا خیر، باید مورد بررسی قرار گیرد.</w:t>
      </w:r>
    </w:p>
    <w:p w:rsidR="00805642" w:rsidRDefault="00805642" w:rsidP="00805642">
      <w:pPr>
        <w:pStyle w:val="Heading2"/>
        <w:rPr>
          <w:rtl/>
        </w:rPr>
      </w:pPr>
      <w:bookmarkStart w:id="39" w:name="_Toc154882868"/>
      <w:bookmarkStart w:id="40" w:name="_Toc154882883"/>
      <w:bookmarkStart w:id="41" w:name="_Toc154882925"/>
      <w:bookmarkStart w:id="42" w:name="_Toc154882972"/>
      <w:r>
        <w:rPr>
          <w:rFonts w:hint="cs"/>
          <w:rtl/>
        </w:rPr>
        <w:t>مدّ نظر قراردادن کلمات فقها</w:t>
      </w:r>
      <w:bookmarkEnd w:id="39"/>
      <w:bookmarkEnd w:id="40"/>
      <w:bookmarkEnd w:id="41"/>
      <w:bookmarkEnd w:id="42"/>
    </w:p>
    <w:p w:rsidR="00805642" w:rsidRDefault="00805642" w:rsidP="00805642">
      <w:pPr>
        <w:ind w:firstLine="423"/>
        <w:rPr>
          <w:rFonts w:ascii="IRBadr" w:hAnsi="IRBadr" w:cs="IRBadr"/>
          <w:rtl/>
        </w:rPr>
      </w:pPr>
      <w:r>
        <w:rPr>
          <w:rFonts w:ascii="IRBadr" w:hAnsi="IRBadr" w:cs="IRBadr" w:hint="cs"/>
          <w:rtl/>
        </w:rPr>
        <w:t>در آدرس‌های زیر این مساله مورد بحث قرار گرفته است.</w:t>
      </w:r>
    </w:p>
    <w:p w:rsidR="00805642" w:rsidRDefault="00805642" w:rsidP="00805642">
      <w:pPr>
        <w:ind w:firstLine="423"/>
        <w:rPr>
          <w:rFonts w:ascii="IRBadr" w:hAnsi="IRBadr" w:cs="IRBadr"/>
          <w:rtl/>
        </w:rPr>
      </w:pPr>
      <w:r>
        <w:rPr>
          <w:rFonts w:ascii="IRBadr" w:hAnsi="IRBadr" w:cs="IRBadr" w:hint="cs"/>
          <w:rtl/>
        </w:rPr>
        <w:lastRenderedPageBreak/>
        <w:t xml:space="preserve">تذکره الفقها، ج۵، ص۳۳۶ -۳۳۸، ۳۵۸، ۳۹۹، ۴۳۶. </w:t>
      </w:r>
    </w:p>
    <w:p w:rsidR="00805642" w:rsidRDefault="00805642" w:rsidP="00805642">
      <w:pPr>
        <w:ind w:firstLine="423"/>
        <w:rPr>
          <w:rFonts w:ascii="IRBadr" w:hAnsi="IRBadr" w:cs="IRBadr"/>
          <w:rtl/>
        </w:rPr>
      </w:pPr>
      <w:r>
        <w:rPr>
          <w:rFonts w:ascii="IRBadr" w:hAnsi="IRBadr" w:cs="IRBadr" w:hint="cs"/>
          <w:rtl/>
        </w:rPr>
        <w:t xml:space="preserve">مختلف الشیعة، ج۳، ص۳۳۶ </w:t>
      </w:r>
      <w:r>
        <w:rPr>
          <w:rFonts w:ascii="IRBadr" w:hAnsi="IRBadr" w:cs="IRBadr"/>
          <w:rtl/>
        </w:rPr>
        <w:t>–</w:t>
      </w:r>
      <w:r>
        <w:rPr>
          <w:rFonts w:ascii="IRBadr" w:hAnsi="IRBadr" w:cs="IRBadr" w:hint="cs"/>
          <w:rtl/>
        </w:rPr>
        <w:t xml:space="preserve"> ۳۳۷.</w:t>
      </w:r>
    </w:p>
    <w:p w:rsidR="00805642" w:rsidRDefault="00805642" w:rsidP="00805642">
      <w:pPr>
        <w:ind w:firstLine="423"/>
        <w:rPr>
          <w:rFonts w:ascii="IRBadr" w:hAnsi="IRBadr" w:cs="IRBadr"/>
          <w:rtl/>
        </w:rPr>
      </w:pPr>
      <w:r>
        <w:rPr>
          <w:rFonts w:ascii="IRBadr" w:hAnsi="IRBadr" w:cs="IRBadr" w:hint="cs"/>
          <w:rtl/>
        </w:rPr>
        <w:t>منتهی المطلب ج۸، ص۳۹۹ و ۵۶۷ و ۵۸۱.</w:t>
      </w:r>
    </w:p>
    <w:p w:rsidR="00805642" w:rsidRDefault="00805642" w:rsidP="00805642">
      <w:pPr>
        <w:ind w:firstLine="423"/>
        <w:rPr>
          <w:rFonts w:ascii="IRBadr" w:hAnsi="IRBadr" w:cs="IRBadr"/>
          <w:rtl/>
        </w:rPr>
      </w:pPr>
      <w:r>
        <w:rPr>
          <w:rFonts w:ascii="IRBadr" w:hAnsi="IRBadr" w:cs="IRBadr" w:hint="cs"/>
          <w:rtl/>
        </w:rPr>
        <w:t>ایضاح الفوائد، ج۱، ص۲۰۷.</w:t>
      </w:r>
    </w:p>
    <w:p w:rsidR="00BF1586" w:rsidRDefault="00387AFE" w:rsidP="00805642">
      <w:pPr>
        <w:ind w:firstLine="423"/>
        <w:rPr>
          <w:rFonts w:ascii="IRBadr" w:hAnsi="IRBadr" w:cs="IRBadr"/>
          <w:rtl/>
        </w:rPr>
      </w:pPr>
      <w:r>
        <w:rPr>
          <w:rFonts w:ascii="IRBadr" w:hAnsi="IRBadr" w:cs="IRBadr" w:hint="cs"/>
          <w:rtl/>
        </w:rPr>
        <w:t>برخی از آدرس‌ها</w:t>
      </w:r>
      <w:r w:rsidR="00805642">
        <w:rPr>
          <w:rFonts w:ascii="IRBadr" w:hAnsi="IRBadr" w:cs="IRBadr" w:hint="cs"/>
          <w:rtl/>
        </w:rPr>
        <w:t>یی که بیان شد</w:t>
      </w:r>
      <w:r>
        <w:rPr>
          <w:rFonts w:ascii="IRBadr" w:hAnsi="IRBadr" w:cs="IRBadr" w:hint="cs"/>
          <w:rtl/>
        </w:rPr>
        <w:t xml:space="preserve"> مربوط به خمس و برخی مربوط به زکات است. در موارد خمس هم در برخی عبارات</w:t>
      </w:r>
      <w:r w:rsidR="000208FF">
        <w:rPr>
          <w:rFonts w:ascii="IRBadr" w:hAnsi="IRBadr" w:cs="IRBadr" w:hint="cs"/>
          <w:rtl/>
        </w:rPr>
        <w:t>،</w:t>
      </w:r>
      <w:r>
        <w:rPr>
          <w:rFonts w:ascii="IRBadr" w:hAnsi="IRBadr" w:cs="IRBadr" w:hint="cs"/>
          <w:rtl/>
        </w:rPr>
        <w:t xml:space="preserve"> به زکات ارجاع داده شده و در برخی </w:t>
      </w:r>
      <w:r w:rsidR="00BF1586">
        <w:rPr>
          <w:rFonts w:ascii="IRBadr" w:hAnsi="IRBadr" w:cs="IRBadr" w:hint="cs"/>
          <w:rtl/>
        </w:rPr>
        <w:t>ارجاع به زکات وجود ندارد</w:t>
      </w:r>
      <w:r>
        <w:rPr>
          <w:rFonts w:ascii="IRBadr" w:hAnsi="IRBadr" w:cs="IRBadr" w:hint="cs"/>
          <w:rtl/>
        </w:rPr>
        <w:t>.</w:t>
      </w:r>
      <w:r w:rsidR="00BF1586">
        <w:rPr>
          <w:rFonts w:ascii="IRBadr" w:hAnsi="IRBadr" w:cs="IRBadr" w:hint="cs"/>
          <w:rtl/>
        </w:rPr>
        <w:t xml:space="preserve"> این مقداری که بیان شد، حاصل یک فحص مختصر و اجمالی است. در ادامه بحث در جلسات آینده با فحص بیشتر، نکات مساله بیان می‌گردد.</w:t>
      </w:r>
      <w:r>
        <w:rPr>
          <w:rFonts w:ascii="IRBadr" w:hAnsi="IRBadr" w:cs="IRBadr" w:hint="cs"/>
          <w:rtl/>
        </w:rPr>
        <w:t xml:space="preserve"> </w:t>
      </w:r>
    </w:p>
    <w:p w:rsidR="00BF1586" w:rsidRDefault="00BF1586" w:rsidP="00863280">
      <w:pPr>
        <w:pStyle w:val="Heading2"/>
        <w:rPr>
          <w:rtl/>
        </w:rPr>
      </w:pPr>
      <w:bookmarkStart w:id="43" w:name="_Toc154881952"/>
      <w:bookmarkStart w:id="44" w:name="_Toc154882869"/>
      <w:bookmarkStart w:id="45" w:name="_Toc154882884"/>
      <w:bookmarkStart w:id="46" w:name="_Toc154882926"/>
      <w:bookmarkStart w:id="47" w:name="_Toc154882973"/>
      <w:r>
        <w:rPr>
          <w:rFonts w:hint="cs"/>
          <w:rtl/>
        </w:rPr>
        <w:t>توجّه به کتب تفسیری در محلّ بحث</w:t>
      </w:r>
      <w:bookmarkEnd w:id="43"/>
      <w:bookmarkEnd w:id="44"/>
      <w:bookmarkEnd w:id="45"/>
      <w:bookmarkEnd w:id="46"/>
      <w:bookmarkEnd w:id="47"/>
    </w:p>
    <w:p w:rsidR="00EA7F29" w:rsidRDefault="00387AFE" w:rsidP="00BF1586">
      <w:pPr>
        <w:ind w:firstLine="423"/>
        <w:rPr>
          <w:rFonts w:ascii="IRBadr" w:hAnsi="IRBadr" w:cs="IRBadr"/>
          <w:rtl/>
        </w:rPr>
      </w:pPr>
      <w:r>
        <w:rPr>
          <w:rFonts w:ascii="IRBadr" w:hAnsi="IRBadr" w:cs="IRBadr" w:hint="cs"/>
          <w:rtl/>
        </w:rPr>
        <w:t>در این مساله،</w:t>
      </w:r>
      <w:r w:rsidR="00BF1586">
        <w:rPr>
          <w:rFonts w:ascii="IRBadr" w:hAnsi="IRBadr" w:cs="IRBadr" w:hint="cs"/>
          <w:rtl/>
        </w:rPr>
        <w:t xml:space="preserve"> علاوه بر کتب فقهی، باید</w:t>
      </w:r>
      <w:r>
        <w:rPr>
          <w:rFonts w:ascii="IRBadr" w:hAnsi="IRBadr" w:cs="IRBadr" w:hint="cs"/>
          <w:rtl/>
        </w:rPr>
        <w:t xml:space="preserve"> کتب تفسیری </w:t>
      </w:r>
      <w:r w:rsidR="00BF1586">
        <w:rPr>
          <w:rFonts w:ascii="IRBadr" w:hAnsi="IRBadr" w:cs="IRBadr" w:hint="cs"/>
          <w:rtl/>
        </w:rPr>
        <w:t xml:space="preserve">در </w:t>
      </w:r>
      <w:r>
        <w:rPr>
          <w:rFonts w:ascii="IRBadr" w:hAnsi="IRBadr" w:cs="IRBadr" w:hint="cs"/>
          <w:rtl/>
        </w:rPr>
        <w:t xml:space="preserve">ذیل آیات خمس و زکات </w:t>
      </w:r>
      <w:r w:rsidR="00BF1586">
        <w:rPr>
          <w:rFonts w:ascii="IRBadr" w:hAnsi="IRBadr" w:cs="IRBadr" w:hint="cs"/>
          <w:rtl/>
        </w:rPr>
        <w:t>نیز</w:t>
      </w:r>
      <w:r>
        <w:rPr>
          <w:rFonts w:ascii="IRBadr" w:hAnsi="IRBadr" w:cs="IRBadr" w:hint="cs"/>
          <w:rtl/>
        </w:rPr>
        <w:t xml:space="preserve"> بررسی شود. </w:t>
      </w:r>
      <w:r w:rsidR="00BF1586">
        <w:rPr>
          <w:rFonts w:ascii="IRBadr" w:hAnsi="IRBadr" w:cs="IRBadr" w:hint="cs"/>
          <w:rtl/>
        </w:rPr>
        <w:t xml:space="preserve">البته مراد، تنها کتب فقه القرآن نیست؛ بلکه </w:t>
      </w:r>
      <w:r>
        <w:rPr>
          <w:rFonts w:ascii="IRBadr" w:hAnsi="IRBadr" w:cs="IRBadr" w:hint="cs"/>
          <w:rtl/>
        </w:rPr>
        <w:t>کتب تفسیری ص</w:t>
      </w:r>
      <w:r w:rsidR="00BF1586">
        <w:rPr>
          <w:rFonts w:ascii="IRBadr" w:hAnsi="IRBadr" w:cs="IRBadr" w:hint="cs"/>
          <w:rtl/>
        </w:rPr>
        <w:t>ِ</w:t>
      </w:r>
      <w:r>
        <w:rPr>
          <w:rFonts w:ascii="IRBadr" w:hAnsi="IRBadr" w:cs="IRBadr" w:hint="cs"/>
          <w:rtl/>
        </w:rPr>
        <w:t>رف هم باید بررسی شود. در میان مباحث تفسیری، انبوهی از مط</w:t>
      </w:r>
      <w:r w:rsidR="00BF1586">
        <w:rPr>
          <w:rFonts w:ascii="IRBadr" w:hAnsi="IRBadr" w:cs="IRBadr" w:hint="cs"/>
          <w:rtl/>
        </w:rPr>
        <w:t xml:space="preserve">الب و نکات مفید فقهی وجود دارد. این نکته‌ای است که در موارد زیادی از آن غفلت می‌شود. از این رو ما اصرار داریم که در مباحث فقهی، وقتی به آیه‌ای استناد می‌شود، مباحث تفسیری هم مورد توجّه قرار گیرد. </w:t>
      </w:r>
    </w:p>
    <w:p w:rsidR="00EA7F29" w:rsidRDefault="00EA7F29" w:rsidP="00805642">
      <w:pPr>
        <w:pStyle w:val="Heading2"/>
        <w:rPr>
          <w:rFonts w:ascii="IRBadr" w:hAnsi="IRBadr" w:cs="IRBadr"/>
          <w:rtl/>
        </w:rPr>
      </w:pPr>
      <w:bookmarkStart w:id="48" w:name="_Toc154881953"/>
      <w:bookmarkStart w:id="49" w:name="_Toc154882870"/>
      <w:bookmarkStart w:id="50" w:name="_Toc154882885"/>
      <w:bookmarkStart w:id="51" w:name="_Toc154882927"/>
      <w:bookmarkStart w:id="52" w:name="_Toc154882974"/>
      <w:r>
        <w:rPr>
          <w:rFonts w:hint="cs"/>
          <w:rtl/>
        </w:rPr>
        <w:t>توجه به روایات در محلّ بحث</w:t>
      </w:r>
      <w:bookmarkEnd w:id="48"/>
      <w:bookmarkEnd w:id="49"/>
      <w:bookmarkEnd w:id="50"/>
      <w:bookmarkEnd w:id="51"/>
      <w:bookmarkEnd w:id="52"/>
    </w:p>
    <w:p w:rsidR="00387AFE" w:rsidRDefault="00BF1586" w:rsidP="00805642">
      <w:pPr>
        <w:ind w:firstLine="423"/>
        <w:rPr>
          <w:rFonts w:ascii="IRBadr" w:hAnsi="IRBadr" w:cs="IRBadr"/>
          <w:rtl/>
        </w:rPr>
      </w:pPr>
      <w:r>
        <w:rPr>
          <w:rFonts w:ascii="IRBadr" w:hAnsi="IRBadr" w:cs="IRBadr" w:hint="cs"/>
          <w:rtl/>
        </w:rPr>
        <w:t xml:space="preserve">علاوه بر بحث تفسیر، </w:t>
      </w:r>
      <w:r w:rsidR="00387AFE">
        <w:rPr>
          <w:rFonts w:ascii="IRBadr" w:hAnsi="IRBadr" w:cs="IRBadr" w:hint="cs"/>
          <w:rtl/>
        </w:rPr>
        <w:t>در این مساله روایات زیادی وجود دارد که از آنها غفلت شده است و آن روایات</w:t>
      </w:r>
      <w:r>
        <w:rPr>
          <w:rFonts w:ascii="IRBadr" w:hAnsi="IRBadr" w:cs="IRBadr" w:hint="cs"/>
          <w:rtl/>
        </w:rPr>
        <w:t xml:space="preserve"> نیز</w:t>
      </w:r>
      <w:r w:rsidR="00387AFE">
        <w:rPr>
          <w:rFonts w:ascii="IRBadr" w:hAnsi="IRBadr" w:cs="IRBadr" w:hint="cs"/>
          <w:rtl/>
        </w:rPr>
        <w:t xml:space="preserve"> باید در این مساله بررسی گردد.</w:t>
      </w:r>
      <w:r w:rsidR="00EA7F29">
        <w:rPr>
          <w:rFonts w:ascii="IRBadr" w:hAnsi="IRBadr" w:cs="IRBadr" w:hint="cs"/>
          <w:rtl/>
        </w:rPr>
        <w:t xml:space="preserve"> در کلماتی از فقها که این مساله مطرح گشته، از روایات زیادی که در این بحث وجود دارد، گویا غفلت شده است. در ضمن برخی از این روایات در جلسات پیش به این مساله اشاره شد. در ادامه بحث در این مورد نیز </w:t>
      </w:r>
      <w:r w:rsidR="00805642">
        <w:rPr>
          <w:rFonts w:ascii="IRBadr" w:hAnsi="IRBadr" w:cs="IRBadr" w:hint="cs"/>
          <w:rtl/>
        </w:rPr>
        <w:t>سخن می‌گوییم.</w:t>
      </w:r>
    </w:p>
    <w:p w:rsidR="00387AFE" w:rsidRDefault="00387AFE" w:rsidP="00805642">
      <w:pPr>
        <w:pStyle w:val="Heading2"/>
        <w:rPr>
          <w:rtl/>
        </w:rPr>
      </w:pPr>
      <w:bookmarkStart w:id="53" w:name="_Toc154881954"/>
      <w:bookmarkStart w:id="54" w:name="_Toc154882871"/>
      <w:bookmarkStart w:id="55" w:name="_Toc154882886"/>
      <w:bookmarkStart w:id="56" w:name="_Toc154882928"/>
      <w:bookmarkStart w:id="57" w:name="_Toc154882975"/>
      <w:r>
        <w:rPr>
          <w:rFonts w:hint="cs"/>
          <w:rtl/>
        </w:rPr>
        <w:t>عبارت علامه در منتهی:</w:t>
      </w:r>
      <w:bookmarkEnd w:id="53"/>
      <w:r w:rsidR="00805642">
        <w:rPr>
          <w:rFonts w:hint="cs"/>
          <w:rtl/>
        </w:rPr>
        <w:t xml:space="preserve"> پاسخ به ادلّه ابن ادریس مبنی بر بسط</w:t>
      </w:r>
      <w:bookmarkEnd w:id="54"/>
      <w:bookmarkEnd w:id="55"/>
      <w:bookmarkEnd w:id="56"/>
      <w:bookmarkEnd w:id="57"/>
    </w:p>
    <w:p w:rsidR="00387AFE" w:rsidRDefault="00EA7F29" w:rsidP="00805642">
      <w:pPr>
        <w:ind w:firstLine="423"/>
        <w:rPr>
          <w:rFonts w:ascii="IRBadr" w:hAnsi="IRBadr" w:cs="IRBadr"/>
          <w:rtl/>
        </w:rPr>
      </w:pPr>
      <w:r>
        <w:rPr>
          <w:rFonts w:ascii="IRBadr" w:hAnsi="IRBadr" w:cs="IRBadr" w:hint="cs"/>
          <w:rtl/>
        </w:rPr>
        <w:t xml:space="preserve">علامه در منتهی در چند موضع به مساله محل بحث اشاره نموده است. یکی از مواضعی که از دیگر مواضع اهمیّت بیش‌تری دارد، بیان می‌گردد. در بحث مورد نظر، </w:t>
      </w:r>
      <w:r w:rsidR="00387AFE">
        <w:rPr>
          <w:rFonts w:ascii="IRBadr" w:hAnsi="IRBadr" w:cs="IRBadr" w:hint="cs"/>
          <w:rtl/>
        </w:rPr>
        <w:t xml:space="preserve">ایشان ابتدا سه استدلال ابن ادریس بر بسط را بیان می‌نماید و به آنها پاسخ می‌گوید. </w:t>
      </w:r>
      <w:r w:rsidR="00805642">
        <w:rPr>
          <w:rFonts w:ascii="IRBadr" w:hAnsi="IRBadr" w:cs="IRBadr" w:hint="cs"/>
          <w:rtl/>
        </w:rPr>
        <w:t xml:space="preserve">علامه </w:t>
      </w:r>
      <w:r w:rsidR="00387AFE">
        <w:rPr>
          <w:rFonts w:ascii="IRBadr" w:hAnsi="IRBadr" w:cs="IRBadr" w:hint="cs"/>
          <w:rtl/>
        </w:rPr>
        <w:t xml:space="preserve">در مجموع در این مساله توقّف و تردید دارد، و در مواضع مختلف کتب خود این تردید را بیان فرموده است. </w:t>
      </w:r>
      <w:r w:rsidR="00805642">
        <w:rPr>
          <w:rFonts w:ascii="IRBadr" w:hAnsi="IRBadr" w:cs="IRBadr" w:hint="cs"/>
          <w:rtl/>
        </w:rPr>
        <w:t>ایشان در منتهی آورده است:</w:t>
      </w:r>
    </w:p>
    <w:p w:rsidR="00387AFE" w:rsidRPr="000C6F52" w:rsidRDefault="00EA7F29" w:rsidP="003D4B46">
      <w:pPr>
        <w:ind w:firstLine="423"/>
        <w:rPr>
          <w:rFonts w:ascii="IRBadr" w:hAnsi="IRBadr" w:cs="IRBadr"/>
          <w:color w:val="0000FF"/>
          <w:rtl/>
        </w:rPr>
      </w:pPr>
      <w:r>
        <w:rPr>
          <w:rFonts w:ascii="IRBadr" w:hAnsi="IRBadr" w:cs="IRBadr" w:hint="cs"/>
          <w:color w:val="0000FF"/>
          <w:rtl/>
        </w:rPr>
        <w:t>«</w:t>
      </w:r>
      <w:r w:rsidR="00387AFE" w:rsidRPr="000C6F52">
        <w:rPr>
          <w:rFonts w:ascii="IRBadr" w:hAnsi="IRBadr" w:cs="IRBadr" w:hint="cs"/>
          <w:color w:val="0000FF"/>
          <w:rtl/>
        </w:rPr>
        <w:t>الأوّل</w:t>
      </w:r>
      <w:r w:rsidR="00387AFE" w:rsidRPr="000C6F52">
        <w:rPr>
          <w:rFonts w:ascii="IRBadr" w:hAnsi="IRBadr" w:cs="IRBadr"/>
          <w:color w:val="0000FF"/>
          <w:rtl/>
        </w:rPr>
        <w:t xml:space="preserve">: </w:t>
      </w:r>
      <w:r w:rsidR="00387AFE" w:rsidRPr="000C6F52">
        <w:rPr>
          <w:rFonts w:ascii="IRBadr" w:hAnsi="IRBadr" w:cs="IRBadr" w:hint="cs"/>
          <w:color w:val="0000FF"/>
          <w:rtl/>
        </w:rPr>
        <w:t>أنّ</w:t>
      </w:r>
      <w:r w:rsidR="00387AFE" w:rsidRPr="000C6F52">
        <w:rPr>
          <w:rFonts w:ascii="IRBadr" w:hAnsi="IRBadr" w:cs="IRBadr"/>
          <w:color w:val="0000FF"/>
          <w:rtl/>
        </w:rPr>
        <w:t xml:space="preserve"> </w:t>
      </w:r>
      <w:r w:rsidR="00387AFE" w:rsidRPr="000C6F52">
        <w:rPr>
          <w:rFonts w:ascii="IRBadr" w:hAnsi="IRBadr" w:cs="IRBadr" w:hint="cs"/>
          <w:color w:val="0000FF"/>
          <w:rtl/>
        </w:rPr>
        <w:t>الأسهم</w:t>
      </w:r>
      <w:r w:rsidR="00387AFE" w:rsidRPr="000C6F52">
        <w:rPr>
          <w:rFonts w:ascii="IRBadr" w:hAnsi="IRBadr" w:cs="IRBadr"/>
          <w:color w:val="0000FF"/>
          <w:rtl/>
        </w:rPr>
        <w:t xml:space="preserve"> </w:t>
      </w:r>
      <w:r w:rsidR="00387AFE" w:rsidRPr="000C6F52">
        <w:rPr>
          <w:rFonts w:ascii="IRBadr" w:hAnsi="IRBadr" w:cs="IRBadr" w:hint="cs"/>
          <w:color w:val="0000FF"/>
          <w:rtl/>
        </w:rPr>
        <w:t>الثلاثة</w:t>
      </w:r>
      <w:r w:rsidR="00387AFE" w:rsidRPr="000C6F52">
        <w:rPr>
          <w:rFonts w:ascii="IRBadr" w:hAnsi="IRBadr" w:cs="IRBadr"/>
          <w:color w:val="0000FF"/>
          <w:rtl/>
        </w:rPr>
        <w:t xml:space="preserve"> </w:t>
      </w:r>
      <w:r w:rsidR="00387AFE" w:rsidRPr="000C6F52">
        <w:rPr>
          <w:rFonts w:ascii="IRBadr" w:hAnsi="IRBadr" w:cs="IRBadr" w:hint="cs"/>
          <w:color w:val="0000FF"/>
          <w:rtl/>
        </w:rPr>
        <w:t>للأصناف</w:t>
      </w:r>
      <w:r w:rsidR="00387AFE" w:rsidRPr="000C6F52">
        <w:rPr>
          <w:rFonts w:ascii="IRBadr" w:hAnsi="IRBadr" w:cs="IRBadr"/>
          <w:color w:val="0000FF"/>
          <w:rtl/>
        </w:rPr>
        <w:t xml:space="preserve"> </w:t>
      </w:r>
      <w:r w:rsidR="00387AFE" w:rsidRPr="000C6F52">
        <w:rPr>
          <w:rFonts w:ascii="IRBadr" w:hAnsi="IRBadr" w:cs="IRBadr" w:hint="cs"/>
          <w:color w:val="0000FF"/>
          <w:rtl/>
        </w:rPr>
        <w:t>الثلاثة</w:t>
      </w:r>
      <w:r w:rsidR="00387AFE" w:rsidRPr="000C6F52">
        <w:rPr>
          <w:rFonts w:ascii="IRBadr" w:hAnsi="IRBadr" w:cs="IRBadr"/>
          <w:color w:val="0000FF"/>
          <w:rtl/>
        </w:rPr>
        <w:t xml:space="preserve"> </w:t>
      </w:r>
      <w:r w:rsidR="00387AFE" w:rsidRPr="000C6F52">
        <w:rPr>
          <w:rFonts w:ascii="IRBadr" w:hAnsi="IRBadr" w:cs="IRBadr" w:hint="cs"/>
          <w:color w:val="0000FF"/>
          <w:rtl/>
        </w:rPr>
        <w:t>بنصّ</w:t>
      </w:r>
      <w:r w:rsidR="00387AFE" w:rsidRPr="000C6F52">
        <w:rPr>
          <w:rFonts w:ascii="IRBadr" w:hAnsi="IRBadr" w:cs="IRBadr"/>
          <w:color w:val="0000FF"/>
          <w:rtl/>
        </w:rPr>
        <w:t xml:space="preserve"> </w:t>
      </w:r>
      <w:r w:rsidR="00387AFE" w:rsidRPr="000C6F52">
        <w:rPr>
          <w:rFonts w:ascii="IRBadr" w:hAnsi="IRBadr" w:cs="IRBadr" w:hint="cs"/>
          <w:color w:val="0000FF"/>
          <w:rtl/>
        </w:rPr>
        <w:t>القرآن،</w:t>
      </w:r>
      <w:r w:rsidR="00387AFE" w:rsidRPr="000C6F52">
        <w:rPr>
          <w:rFonts w:ascii="IRBadr" w:hAnsi="IRBadr" w:cs="IRBadr"/>
          <w:color w:val="0000FF"/>
          <w:rtl/>
        </w:rPr>
        <w:t xml:space="preserve"> </w:t>
      </w:r>
      <w:r w:rsidR="00387AFE" w:rsidRPr="000C6F52">
        <w:rPr>
          <w:rFonts w:ascii="IRBadr" w:hAnsi="IRBadr" w:cs="IRBadr" w:hint="cs"/>
          <w:color w:val="0000FF"/>
          <w:rtl/>
        </w:rPr>
        <w:t>إذ</w:t>
      </w:r>
      <w:r w:rsidR="00387AFE" w:rsidRPr="000C6F52">
        <w:rPr>
          <w:rFonts w:ascii="IRBadr" w:hAnsi="IRBadr" w:cs="IRBadr"/>
          <w:color w:val="0000FF"/>
          <w:rtl/>
        </w:rPr>
        <w:t xml:space="preserve"> </w:t>
      </w:r>
      <w:r w:rsidR="00387AFE" w:rsidRPr="000C6F52">
        <w:rPr>
          <w:rFonts w:ascii="IRBadr" w:hAnsi="IRBadr" w:cs="IRBadr" w:hint="cs"/>
          <w:color w:val="0000FF"/>
          <w:rtl/>
        </w:rPr>
        <w:t>العطف</w:t>
      </w:r>
      <w:r w:rsidR="00387AFE" w:rsidRPr="000C6F52">
        <w:rPr>
          <w:rFonts w:ascii="IRBadr" w:hAnsi="IRBadr" w:cs="IRBadr"/>
          <w:color w:val="0000FF"/>
          <w:rtl/>
        </w:rPr>
        <w:t xml:space="preserve"> </w:t>
      </w:r>
      <w:r w:rsidR="00387AFE" w:rsidRPr="000C6F52">
        <w:rPr>
          <w:rFonts w:ascii="IRBadr" w:hAnsi="IRBadr" w:cs="IRBadr" w:hint="cs"/>
          <w:color w:val="0000FF"/>
          <w:rtl/>
        </w:rPr>
        <w:t>بالواو</w:t>
      </w:r>
      <w:r w:rsidR="00387AFE" w:rsidRPr="000C6F52">
        <w:rPr>
          <w:rFonts w:ascii="IRBadr" w:hAnsi="IRBadr" w:cs="IRBadr"/>
          <w:color w:val="0000FF"/>
          <w:rtl/>
        </w:rPr>
        <w:t xml:space="preserve"> </w:t>
      </w:r>
      <w:r w:rsidR="00387AFE" w:rsidRPr="000C6F52">
        <w:rPr>
          <w:rFonts w:ascii="IRBadr" w:hAnsi="IRBadr" w:cs="IRBadr" w:hint="cs"/>
          <w:color w:val="0000FF"/>
          <w:rtl/>
        </w:rPr>
        <w:t>يقتضي</w:t>
      </w:r>
      <w:r w:rsidR="00387AFE" w:rsidRPr="000C6F52">
        <w:rPr>
          <w:rFonts w:ascii="IRBadr" w:hAnsi="IRBadr" w:cs="IRBadr"/>
          <w:color w:val="0000FF"/>
          <w:rtl/>
        </w:rPr>
        <w:t xml:space="preserve"> </w:t>
      </w:r>
      <w:r w:rsidR="00387AFE" w:rsidRPr="000C6F52">
        <w:rPr>
          <w:rFonts w:ascii="IRBadr" w:hAnsi="IRBadr" w:cs="IRBadr" w:hint="cs"/>
          <w:color w:val="0000FF"/>
          <w:rtl/>
        </w:rPr>
        <w:t>التشريك،</w:t>
      </w:r>
      <w:r w:rsidR="00387AFE" w:rsidRPr="000C6F52">
        <w:rPr>
          <w:rFonts w:ascii="IRBadr" w:hAnsi="IRBadr" w:cs="IRBadr"/>
          <w:color w:val="0000FF"/>
          <w:rtl/>
        </w:rPr>
        <w:t xml:space="preserve"> </w:t>
      </w:r>
      <w:r w:rsidR="00387AFE" w:rsidRPr="000C6F52">
        <w:rPr>
          <w:rFonts w:ascii="IRBadr" w:hAnsi="IRBadr" w:cs="IRBadr" w:hint="cs"/>
          <w:color w:val="0000FF"/>
          <w:rtl/>
        </w:rPr>
        <w:t>و</w:t>
      </w:r>
      <w:r w:rsidR="00387AFE" w:rsidRPr="000C6F52">
        <w:rPr>
          <w:rFonts w:ascii="IRBadr" w:hAnsi="IRBadr" w:cs="IRBadr"/>
          <w:color w:val="0000FF"/>
          <w:rtl/>
        </w:rPr>
        <w:t xml:space="preserve"> </w:t>
      </w:r>
      <w:r w:rsidR="00387AFE" w:rsidRPr="000C6F52">
        <w:rPr>
          <w:rFonts w:ascii="IRBadr" w:hAnsi="IRBadr" w:cs="IRBadr" w:hint="cs"/>
          <w:color w:val="0000FF"/>
          <w:rtl/>
        </w:rPr>
        <w:t>إذا</w:t>
      </w:r>
      <w:r w:rsidR="00387AFE" w:rsidRPr="000C6F52">
        <w:rPr>
          <w:rFonts w:ascii="IRBadr" w:hAnsi="IRBadr" w:cs="IRBadr"/>
          <w:color w:val="0000FF"/>
          <w:rtl/>
        </w:rPr>
        <w:t xml:space="preserve"> </w:t>
      </w:r>
      <w:r w:rsidR="00387AFE" w:rsidRPr="000C6F52">
        <w:rPr>
          <w:rFonts w:ascii="IRBadr" w:hAnsi="IRBadr" w:cs="IRBadr" w:hint="cs"/>
          <w:color w:val="0000FF"/>
          <w:rtl/>
        </w:rPr>
        <w:t>كان</w:t>
      </w:r>
      <w:r w:rsidR="00387AFE" w:rsidRPr="000C6F52">
        <w:rPr>
          <w:rFonts w:ascii="IRBadr" w:hAnsi="IRBadr" w:cs="IRBadr"/>
          <w:color w:val="0000FF"/>
          <w:rtl/>
        </w:rPr>
        <w:t xml:space="preserve"> </w:t>
      </w:r>
      <w:r w:rsidR="00387AFE" w:rsidRPr="000C6F52">
        <w:rPr>
          <w:rFonts w:ascii="IRBadr" w:hAnsi="IRBadr" w:cs="IRBadr" w:hint="cs"/>
          <w:color w:val="0000FF"/>
          <w:rtl/>
        </w:rPr>
        <w:t>ملكا</w:t>
      </w:r>
      <w:r w:rsidR="00387AFE" w:rsidRPr="000C6F52">
        <w:rPr>
          <w:rFonts w:ascii="IRBadr" w:hAnsi="IRBadr" w:cs="IRBadr"/>
          <w:color w:val="0000FF"/>
          <w:rtl/>
        </w:rPr>
        <w:t xml:space="preserve"> </w:t>
      </w:r>
      <w:r w:rsidR="00387AFE" w:rsidRPr="000C6F52">
        <w:rPr>
          <w:rFonts w:ascii="IRBadr" w:hAnsi="IRBadr" w:cs="IRBadr" w:hint="cs"/>
          <w:color w:val="0000FF"/>
          <w:rtl/>
        </w:rPr>
        <w:t>لهم</w:t>
      </w:r>
      <w:r w:rsidR="00387AFE" w:rsidRPr="000C6F52">
        <w:rPr>
          <w:rFonts w:ascii="IRBadr" w:hAnsi="IRBadr" w:cs="IRBadr"/>
          <w:color w:val="0000FF"/>
          <w:rtl/>
        </w:rPr>
        <w:t xml:space="preserve"> </w:t>
      </w:r>
      <w:r w:rsidR="00387AFE" w:rsidRPr="000C6F52">
        <w:rPr>
          <w:rFonts w:ascii="IRBadr" w:hAnsi="IRBadr" w:cs="IRBadr" w:hint="cs"/>
          <w:color w:val="0000FF"/>
          <w:rtl/>
        </w:rPr>
        <w:t>لم</w:t>
      </w:r>
      <w:r w:rsidR="00387AFE" w:rsidRPr="000C6F52">
        <w:rPr>
          <w:rFonts w:ascii="IRBadr" w:hAnsi="IRBadr" w:cs="IRBadr"/>
          <w:color w:val="0000FF"/>
          <w:rtl/>
        </w:rPr>
        <w:t xml:space="preserve"> </w:t>
      </w:r>
      <w:r w:rsidR="00387AFE" w:rsidRPr="000C6F52">
        <w:rPr>
          <w:rFonts w:ascii="IRBadr" w:hAnsi="IRBadr" w:cs="IRBadr" w:hint="cs"/>
          <w:color w:val="0000FF"/>
          <w:rtl/>
        </w:rPr>
        <w:t>يجز</w:t>
      </w:r>
      <w:r w:rsidR="00387AFE" w:rsidRPr="000C6F52">
        <w:rPr>
          <w:rFonts w:ascii="IRBadr" w:hAnsi="IRBadr" w:cs="IRBadr"/>
          <w:color w:val="0000FF"/>
          <w:rtl/>
        </w:rPr>
        <w:t xml:space="preserve"> </w:t>
      </w:r>
      <w:r w:rsidR="00387AFE" w:rsidRPr="000C6F52">
        <w:rPr>
          <w:rFonts w:ascii="IRBadr" w:hAnsi="IRBadr" w:cs="IRBadr" w:hint="cs"/>
          <w:color w:val="0000FF"/>
          <w:rtl/>
        </w:rPr>
        <w:t>له</w:t>
      </w:r>
      <w:r w:rsidR="00387AFE" w:rsidRPr="000C6F52">
        <w:rPr>
          <w:rFonts w:ascii="IRBadr" w:hAnsi="IRBadr" w:cs="IRBadr"/>
          <w:color w:val="0000FF"/>
          <w:rtl/>
        </w:rPr>
        <w:t xml:space="preserve"> </w:t>
      </w:r>
      <w:r w:rsidR="00387AFE" w:rsidRPr="000C6F52">
        <w:rPr>
          <w:rFonts w:ascii="IRBadr" w:hAnsi="IRBadr" w:cs="IRBadr" w:hint="cs"/>
          <w:color w:val="0000FF"/>
          <w:rtl/>
        </w:rPr>
        <w:t>عليه</w:t>
      </w:r>
      <w:r w:rsidR="00387AFE" w:rsidRPr="000C6F52">
        <w:rPr>
          <w:rFonts w:ascii="IRBadr" w:hAnsi="IRBadr" w:cs="IRBadr"/>
          <w:color w:val="0000FF"/>
          <w:rtl/>
        </w:rPr>
        <w:t xml:space="preserve"> </w:t>
      </w:r>
      <w:r w:rsidR="00387AFE" w:rsidRPr="000C6F52">
        <w:rPr>
          <w:rFonts w:ascii="IRBadr" w:hAnsi="IRBadr" w:cs="IRBadr" w:hint="cs"/>
          <w:color w:val="0000FF"/>
          <w:rtl/>
        </w:rPr>
        <w:t>السلام</w:t>
      </w:r>
      <w:r w:rsidR="00387AFE" w:rsidRPr="000C6F52">
        <w:rPr>
          <w:rFonts w:ascii="IRBadr" w:hAnsi="IRBadr" w:cs="IRBadr"/>
          <w:color w:val="0000FF"/>
          <w:rtl/>
        </w:rPr>
        <w:t xml:space="preserve"> </w:t>
      </w:r>
      <w:r w:rsidR="00387AFE" w:rsidRPr="000C6F52">
        <w:rPr>
          <w:rFonts w:ascii="IRBadr" w:hAnsi="IRBadr" w:cs="IRBadr" w:hint="cs"/>
          <w:color w:val="0000FF"/>
          <w:rtl/>
        </w:rPr>
        <w:t>التصرّف</w:t>
      </w:r>
      <w:r w:rsidR="00387AFE" w:rsidRPr="000C6F52">
        <w:rPr>
          <w:rFonts w:ascii="IRBadr" w:hAnsi="IRBadr" w:cs="IRBadr"/>
          <w:color w:val="0000FF"/>
          <w:rtl/>
        </w:rPr>
        <w:t xml:space="preserve"> </w:t>
      </w:r>
      <w:r w:rsidR="00387AFE" w:rsidRPr="000C6F52">
        <w:rPr>
          <w:rFonts w:ascii="IRBadr" w:hAnsi="IRBadr" w:cs="IRBadr" w:hint="cs"/>
          <w:color w:val="0000FF"/>
          <w:rtl/>
        </w:rPr>
        <w:t>فيه</w:t>
      </w:r>
      <w:r w:rsidR="00387AFE" w:rsidRPr="000C6F52">
        <w:rPr>
          <w:rFonts w:ascii="IRBadr" w:hAnsi="IRBadr" w:cs="IRBadr"/>
          <w:color w:val="0000FF"/>
          <w:rtl/>
        </w:rPr>
        <w:t xml:space="preserve"> </w:t>
      </w:r>
      <w:r w:rsidR="00387AFE" w:rsidRPr="000C6F52">
        <w:rPr>
          <w:rFonts w:ascii="IRBadr" w:hAnsi="IRBadr" w:cs="IRBadr" w:hint="cs"/>
          <w:color w:val="0000FF"/>
          <w:rtl/>
        </w:rPr>
        <w:t>بالتملّك،</w:t>
      </w:r>
      <w:r w:rsidR="00387AFE" w:rsidRPr="000C6F52">
        <w:rPr>
          <w:rFonts w:ascii="IRBadr" w:hAnsi="IRBadr" w:cs="IRBadr"/>
          <w:color w:val="0000FF"/>
          <w:rtl/>
        </w:rPr>
        <w:t xml:space="preserve"> </w:t>
      </w:r>
      <w:r w:rsidR="00387AFE" w:rsidRPr="000C6F52">
        <w:rPr>
          <w:rFonts w:ascii="IRBadr" w:hAnsi="IRBadr" w:cs="IRBadr" w:hint="cs"/>
          <w:color w:val="0000FF"/>
          <w:rtl/>
        </w:rPr>
        <w:t>سواء</w:t>
      </w:r>
      <w:r w:rsidR="00387AFE" w:rsidRPr="000C6F52">
        <w:rPr>
          <w:rFonts w:ascii="IRBadr" w:hAnsi="IRBadr" w:cs="IRBadr"/>
          <w:color w:val="0000FF"/>
          <w:rtl/>
        </w:rPr>
        <w:t xml:space="preserve"> </w:t>
      </w:r>
      <w:r w:rsidR="00387AFE" w:rsidRPr="000C6F52">
        <w:rPr>
          <w:rFonts w:ascii="IRBadr" w:hAnsi="IRBadr" w:cs="IRBadr" w:hint="cs"/>
          <w:color w:val="0000FF"/>
          <w:rtl/>
        </w:rPr>
        <w:t>فضل</w:t>
      </w:r>
      <w:r w:rsidR="00387AFE" w:rsidRPr="000C6F52">
        <w:rPr>
          <w:rFonts w:ascii="IRBadr" w:hAnsi="IRBadr" w:cs="IRBadr"/>
          <w:color w:val="0000FF"/>
          <w:rtl/>
        </w:rPr>
        <w:t xml:space="preserve"> </w:t>
      </w:r>
      <w:r w:rsidR="00387AFE" w:rsidRPr="000C6F52">
        <w:rPr>
          <w:rFonts w:ascii="IRBadr" w:hAnsi="IRBadr" w:cs="IRBadr" w:hint="cs"/>
          <w:color w:val="0000FF"/>
          <w:rtl/>
        </w:rPr>
        <w:t>أو</w:t>
      </w:r>
      <w:r w:rsidR="00387AFE" w:rsidRPr="000C6F52">
        <w:rPr>
          <w:rFonts w:ascii="IRBadr" w:hAnsi="IRBadr" w:cs="IRBadr"/>
          <w:color w:val="0000FF"/>
          <w:rtl/>
        </w:rPr>
        <w:t xml:space="preserve"> </w:t>
      </w:r>
      <w:r w:rsidR="00387AFE" w:rsidRPr="000C6F52">
        <w:rPr>
          <w:rFonts w:ascii="IRBadr" w:hAnsi="IRBadr" w:cs="IRBadr" w:hint="cs"/>
          <w:color w:val="0000FF"/>
          <w:rtl/>
        </w:rPr>
        <w:t>لا</w:t>
      </w:r>
      <w:r w:rsidR="00387AFE" w:rsidRPr="000C6F52">
        <w:rPr>
          <w:rFonts w:ascii="IRBadr" w:hAnsi="IRBadr" w:cs="IRBadr"/>
          <w:color w:val="0000FF"/>
          <w:rtl/>
        </w:rPr>
        <w:t>.</w:t>
      </w:r>
    </w:p>
    <w:p w:rsidR="00387AFE" w:rsidRDefault="00387AFE" w:rsidP="003D4B46">
      <w:pPr>
        <w:ind w:firstLine="423"/>
        <w:rPr>
          <w:rFonts w:ascii="IRBadr" w:hAnsi="IRBadr" w:cs="IRBadr"/>
          <w:rtl/>
        </w:rPr>
      </w:pPr>
      <w:r w:rsidRPr="000C6F52">
        <w:rPr>
          <w:rFonts w:ascii="IRBadr" w:hAnsi="IRBadr" w:cs="IRBadr" w:hint="cs"/>
          <w:color w:val="0000FF"/>
          <w:rtl/>
        </w:rPr>
        <w:t>الثاني</w:t>
      </w:r>
      <w:r w:rsidRPr="000C6F52">
        <w:rPr>
          <w:rFonts w:ascii="IRBadr" w:hAnsi="IRBadr" w:cs="IRBadr"/>
          <w:color w:val="0000FF"/>
          <w:rtl/>
        </w:rPr>
        <w:t xml:space="preserve">: </w:t>
      </w:r>
      <w:r w:rsidRPr="000C6F52">
        <w:rPr>
          <w:rFonts w:ascii="IRBadr" w:hAnsi="IRBadr" w:cs="IRBadr" w:hint="cs"/>
          <w:color w:val="0000FF"/>
          <w:rtl/>
        </w:rPr>
        <w:t>أنّ</w:t>
      </w:r>
      <w:r w:rsidRPr="000C6F52">
        <w:rPr>
          <w:rFonts w:ascii="IRBadr" w:hAnsi="IRBadr" w:cs="IRBadr"/>
          <w:color w:val="0000FF"/>
          <w:rtl/>
        </w:rPr>
        <w:t xml:space="preserve"> </w:t>
      </w:r>
      <w:r w:rsidRPr="000C6F52">
        <w:rPr>
          <w:rFonts w:ascii="IRBadr" w:hAnsi="IRBadr" w:cs="IRBadr" w:hint="cs"/>
          <w:color w:val="0000FF"/>
          <w:rtl/>
        </w:rPr>
        <w:t>فائدة</w:t>
      </w:r>
      <w:r w:rsidRPr="000C6F52">
        <w:rPr>
          <w:rFonts w:ascii="IRBadr" w:hAnsi="IRBadr" w:cs="IRBadr"/>
          <w:color w:val="0000FF"/>
          <w:rtl/>
        </w:rPr>
        <w:t xml:space="preserve"> </w:t>
      </w:r>
      <w:r w:rsidRPr="000C6F52">
        <w:rPr>
          <w:rFonts w:ascii="IRBadr" w:hAnsi="IRBadr" w:cs="IRBadr" w:hint="cs"/>
          <w:color w:val="0000FF"/>
          <w:rtl/>
        </w:rPr>
        <w:t>التقدير</w:t>
      </w:r>
      <w:r w:rsidRPr="000C6F52">
        <w:rPr>
          <w:rFonts w:ascii="IRBadr" w:hAnsi="IRBadr" w:cs="IRBadr"/>
          <w:color w:val="0000FF"/>
          <w:rtl/>
        </w:rPr>
        <w:t xml:space="preserve"> </w:t>
      </w:r>
      <w:r w:rsidRPr="000C6F52">
        <w:rPr>
          <w:rFonts w:ascii="IRBadr" w:hAnsi="IRBadr" w:cs="IRBadr" w:hint="cs"/>
          <w:color w:val="0000FF"/>
          <w:rtl/>
        </w:rPr>
        <w:t>صرف</w:t>
      </w:r>
      <w:r w:rsidRPr="000C6F52">
        <w:rPr>
          <w:rFonts w:ascii="IRBadr" w:hAnsi="IRBadr" w:cs="IRBadr"/>
          <w:color w:val="0000FF"/>
          <w:rtl/>
        </w:rPr>
        <w:t xml:space="preserve"> </w:t>
      </w:r>
      <w:r w:rsidRPr="000C6F52">
        <w:rPr>
          <w:rFonts w:ascii="IRBadr" w:hAnsi="IRBadr" w:cs="IRBadr" w:hint="cs"/>
          <w:color w:val="0000FF"/>
          <w:rtl/>
        </w:rPr>
        <w:t>كلّ</w:t>
      </w:r>
      <w:r w:rsidRPr="000C6F52">
        <w:rPr>
          <w:rFonts w:ascii="IRBadr" w:hAnsi="IRBadr" w:cs="IRBadr"/>
          <w:color w:val="0000FF"/>
          <w:rtl/>
        </w:rPr>
        <w:t xml:space="preserve"> </w:t>
      </w:r>
      <w:r w:rsidRPr="000C6F52">
        <w:rPr>
          <w:rFonts w:ascii="IRBadr" w:hAnsi="IRBadr" w:cs="IRBadr" w:hint="cs"/>
          <w:color w:val="0000FF"/>
          <w:rtl/>
        </w:rPr>
        <w:t>مقدّر</w:t>
      </w:r>
      <w:r w:rsidRPr="000C6F52">
        <w:rPr>
          <w:rFonts w:ascii="IRBadr" w:hAnsi="IRBadr" w:cs="IRBadr"/>
          <w:color w:val="0000FF"/>
          <w:rtl/>
        </w:rPr>
        <w:t xml:space="preserve"> </w:t>
      </w:r>
      <w:r w:rsidRPr="000C6F52">
        <w:rPr>
          <w:rFonts w:ascii="IRBadr" w:hAnsi="IRBadr" w:cs="IRBadr" w:hint="cs"/>
          <w:color w:val="0000FF"/>
          <w:rtl/>
        </w:rPr>
        <w:t>إلى</w:t>
      </w:r>
      <w:r w:rsidRPr="000C6F52">
        <w:rPr>
          <w:rFonts w:ascii="IRBadr" w:hAnsi="IRBadr" w:cs="IRBadr"/>
          <w:color w:val="0000FF"/>
          <w:rtl/>
        </w:rPr>
        <w:t xml:space="preserve"> </w:t>
      </w:r>
      <w:r w:rsidRPr="000C6F52">
        <w:rPr>
          <w:rFonts w:ascii="IRBadr" w:hAnsi="IRBadr" w:cs="IRBadr" w:hint="cs"/>
          <w:color w:val="0000FF"/>
          <w:rtl/>
        </w:rPr>
        <w:t>من</w:t>
      </w:r>
      <w:r w:rsidRPr="000C6F52">
        <w:rPr>
          <w:rFonts w:ascii="IRBadr" w:hAnsi="IRBadr" w:cs="IRBadr"/>
          <w:color w:val="0000FF"/>
          <w:rtl/>
        </w:rPr>
        <w:t xml:space="preserve"> </w:t>
      </w:r>
      <w:r w:rsidRPr="000C6F52">
        <w:rPr>
          <w:rFonts w:ascii="IRBadr" w:hAnsi="IRBadr" w:cs="IRBadr" w:hint="cs"/>
          <w:color w:val="0000FF"/>
          <w:rtl/>
        </w:rPr>
        <w:t>قدّر</w:t>
      </w:r>
      <w:r w:rsidRPr="000C6F52">
        <w:rPr>
          <w:rFonts w:ascii="IRBadr" w:hAnsi="IRBadr" w:cs="IRBadr"/>
          <w:color w:val="0000FF"/>
          <w:rtl/>
        </w:rPr>
        <w:t xml:space="preserve"> </w:t>
      </w:r>
      <w:r w:rsidRPr="000C6F52">
        <w:rPr>
          <w:rFonts w:ascii="IRBadr" w:hAnsi="IRBadr" w:cs="IRBadr" w:hint="cs"/>
          <w:color w:val="0000FF"/>
          <w:rtl/>
        </w:rPr>
        <w:t>له،</w:t>
      </w:r>
      <w:r w:rsidRPr="000C6F52">
        <w:rPr>
          <w:rFonts w:ascii="IRBadr" w:hAnsi="IRBadr" w:cs="IRBadr"/>
          <w:color w:val="0000FF"/>
          <w:rtl/>
        </w:rPr>
        <w:t xml:space="preserve"> </w:t>
      </w:r>
      <w:r w:rsidRPr="000C6F52">
        <w:rPr>
          <w:rFonts w:ascii="IRBadr" w:hAnsi="IRBadr" w:cs="IRBadr" w:hint="cs"/>
          <w:color w:val="0000FF"/>
          <w:rtl/>
        </w:rPr>
        <w:t>فلو</w:t>
      </w:r>
      <w:r w:rsidRPr="000C6F52">
        <w:rPr>
          <w:rFonts w:ascii="IRBadr" w:hAnsi="IRBadr" w:cs="IRBadr"/>
          <w:color w:val="0000FF"/>
          <w:rtl/>
        </w:rPr>
        <w:t xml:space="preserve"> </w:t>
      </w:r>
      <w:r w:rsidRPr="000C6F52">
        <w:rPr>
          <w:rFonts w:ascii="IRBadr" w:hAnsi="IRBadr" w:cs="IRBadr" w:hint="cs"/>
          <w:color w:val="0000FF"/>
          <w:rtl/>
        </w:rPr>
        <w:t>كان</w:t>
      </w:r>
      <w:r w:rsidRPr="000C6F52">
        <w:rPr>
          <w:rFonts w:ascii="IRBadr" w:hAnsi="IRBadr" w:cs="IRBadr"/>
          <w:color w:val="0000FF"/>
          <w:rtl/>
        </w:rPr>
        <w:t xml:space="preserve"> </w:t>
      </w:r>
      <w:r w:rsidRPr="000C6F52">
        <w:rPr>
          <w:rFonts w:ascii="IRBadr" w:hAnsi="IRBadr" w:cs="IRBadr" w:hint="cs"/>
          <w:color w:val="0000FF"/>
          <w:rtl/>
        </w:rPr>
        <w:t>له</w:t>
      </w:r>
      <w:r w:rsidRPr="000C6F52">
        <w:rPr>
          <w:rFonts w:ascii="IRBadr" w:hAnsi="IRBadr" w:cs="IRBadr"/>
          <w:color w:val="0000FF"/>
          <w:rtl/>
        </w:rPr>
        <w:t xml:space="preserve"> </w:t>
      </w:r>
      <w:r w:rsidRPr="000C6F52">
        <w:rPr>
          <w:rFonts w:ascii="IRBadr" w:hAnsi="IRBadr" w:cs="IRBadr" w:hint="cs"/>
          <w:color w:val="0000FF"/>
          <w:rtl/>
        </w:rPr>
        <w:t>التسلّط</w:t>
      </w:r>
      <w:r w:rsidRPr="000C6F52">
        <w:rPr>
          <w:rFonts w:ascii="IRBadr" w:hAnsi="IRBadr" w:cs="IRBadr"/>
          <w:color w:val="0000FF"/>
          <w:rtl/>
        </w:rPr>
        <w:t xml:space="preserve"> </w:t>
      </w:r>
      <w:r w:rsidRPr="000C6F52">
        <w:rPr>
          <w:rFonts w:ascii="IRBadr" w:hAnsi="IRBadr" w:cs="IRBadr" w:hint="cs"/>
          <w:color w:val="0000FF"/>
          <w:rtl/>
        </w:rPr>
        <w:t>بأخذ</w:t>
      </w:r>
      <w:r w:rsidRPr="000C6F52">
        <w:rPr>
          <w:rFonts w:ascii="IRBadr" w:hAnsi="IRBadr" w:cs="IRBadr"/>
          <w:color w:val="0000FF"/>
          <w:rtl/>
        </w:rPr>
        <w:t xml:space="preserve"> </w:t>
      </w:r>
      <w:r w:rsidRPr="000C6F52">
        <w:rPr>
          <w:rFonts w:ascii="IRBadr" w:hAnsi="IRBadr" w:cs="IRBadr" w:hint="cs"/>
          <w:color w:val="0000FF"/>
          <w:rtl/>
        </w:rPr>
        <w:t>الفاضل</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إتمام</w:t>
      </w:r>
      <w:r w:rsidRPr="000C6F52">
        <w:rPr>
          <w:rFonts w:ascii="IRBadr" w:hAnsi="IRBadr" w:cs="IRBadr"/>
          <w:color w:val="0000FF"/>
          <w:rtl/>
        </w:rPr>
        <w:t xml:space="preserve"> </w:t>
      </w:r>
      <w:r w:rsidRPr="000C6F52">
        <w:rPr>
          <w:rFonts w:ascii="IRBadr" w:hAnsi="IRBadr" w:cs="IRBadr" w:hint="cs"/>
          <w:color w:val="0000FF"/>
          <w:rtl/>
        </w:rPr>
        <w:t>الناقص</w:t>
      </w:r>
      <w:r w:rsidRPr="000C6F52">
        <w:rPr>
          <w:rFonts w:ascii="IRBadr" w:hAnsi="IRBadr" w:cs="IRBadr"/>
          <w:color w:val="0000FF"/>
          <w:rtl/>
        </w:rPr>
        <w:t xml:space="preserve"> </w:t>
      </w:r>
      <w:r w:rsidRPr="000C6F52">
        <w:rPr>
          <w:rFonts w:ascii="IRBadr" w:hAnsi="IRBadr" w:cs="IRBadr" w:hint="cs"/>
          <w:color w:val="0000FF"/>
          <w:rtl/>
        </w:rPr>
        <w:t>بطلت</w:t>
      </w:r>
      <w:r w:rsidRPr="000C6F52">
        <w:rPr>
          <w:rFonts w:ascii="IRBadr" w:hAnsi="IRBadr" w:cs="IRBadr"/>
          <w:color w:val="0000FF"/>
          <w:rtl/>
        </w:rPr>
        <w:t xml:space="preserve"> </w:t>
      </w:r>
      <w:r w:rsidRPr="000C6F52">
        <w:rPr>
          <w:rFonts w:ascii="IRBadr" w:hAnsi="IRBadr" w:cs="IRBadr" w:hint="cs"/>
          <w:color w:val="0000FF"/>
          <w:rtl/>
        </w:rPr>
        <w:t>هذه</w:t>
      </w:r>
      <w:r w:rsidRPr="000C6F52">
        <w:rPr>
          <w:rFonts w:ascii="IRBadr" w:hAnsi="IRBadr" w:cs="IRBadr"/>
          <w:color w:val="0000FF"/>
          <w:rtl/>
        </w:rPr>
        <w:t xml:space="preserve"> </w:t>
      </w:r>
      <w:r w:rsidRPr="000C6F52">
        <w:rPr>
          <w:rFonts w:ascii="IRBadr" w:hAnsi="IRBadr" w:cs="IRBadr" w:hint="cs"/>
          <w:color w:val="0000FF"/>
          <w:rtl/>
        </w:rPr>
        <w:t>الفائدة</w:t>
      </w:r>
      <w:r w:rsidRPr="000C6F52">
        <w:rPr>
          <w:rFonts w:ascii="IRBadr" w:hAnsi="IRBadr" w:cs="IRBadr"/>
          <w:color w:val="0000FF"/>
          <w:rtl/>
        </w:rPr>
        <w:t xml:space="preserve"> </w:t>
      </w:r>
      <w:r w:rsidRPr="000C6F52">
        <w:rPr>
          <w:rFonts w:ascii="IRBadr" w:hAnsi="IRBadr" w:cs="IRBadr" w:hint="cs"/>
          <w:color w:val="0000FF"/>
          <w:rtl/>
        </w:rPr>
        <w:t>بالكلّيّة</w:t>
      </w:r>
      <w:r w:rsidRPr="000C6F52">
        <w:rPr>
          <w:rFonts w:ascii="IRBadr" w:hAnsi="IRBadr" w:cs="IRBadr"/>
          <w:color w:val="0000FF"/>
          <w:rtl/>
        </w:rPr>
        <w:t>.</w:t>
      </w:r>
      <w:r w:rsidRPr="000C6F52">
        <w:rPr>
          <w:rFonts w:ascii="IRBadr" w:hAnsi="IRBadr" w:cs="IRBadr" w:hint="cs"/>
          <w:color w:val="0000FF"/>
          <w:rtl/>
        </w:rPr>
        <w:t>الثالث</w:t>
      </w:r>
      <w:r w:rsidRPr="000C6F52">
        <w:rPr>
          <w:rFonts w:ascii="IRBadr" w:hAnsi="IRBadr" w:cs="IRBadr"/>
          <w:color w:val="0000FF"/>
          <w:rtl/>
        </w:rPr>
        <w:t xml:space="preserve">: </w:t>
      </w:r>
      <w:r w:rsidRPr="000C6F52">
        <w:rPr>
          <w:rFonts w:ascii="IRBadr" w:hAnsi="IRBadr" w:cs="IRBadr" w:hint="cs"/>
          <w:color w:val="0000FF"/>
          <w:rtl/>
        </w:rPr>
        <w:t>أنّ</w:t>
      </w:r>
      <w:r w:rsidRPr="000C6F52">
        <w:rPr>
          <w:rFonts w:ascii="IRBadr" w:hAnsi="IRBadr" w:cs="IRBadr"/>
          <w:color w:val="0000FF"/>
          <w:rtl/>
        </w:rPr>
        <w:t xml:space="preserve"> </w:t>
      </w:r>
      <w:r w:rsidRPr="000C6F52">
        <w:rPr>
          <w:rFonts w:ascii="IRBadr" w:hAnsi="IRBadr" w:cs="IRBadr" w:hint="cs"/>
          <w:color w:val="0000FF"/>
          <w:rtl/>
        </w:rPr>
        <w:t>وجوب</w:t>
      </w:r>
      <w:r w:rsidRPr="000C6F52">
        <w:rPr>
          <w:rFonts w:ascii="IRBadr" w:hAnsi="IRBadr" w:cs="IRBadr"/>
          <w:color w:val="0000FF"/>
          <w:rtl/>
        </w:rPr>
        <w:t xml:space="preserve"> </w:t>
      </w:r>
      <w:r w:rsidRPr="000C6F52">
        <w:rPr>
          <w:rFonts w:ascii="IRBadr" w:hAnsi="IRBadr" w:cs="IRBadr" w:hint="cs"/>
          <w:color w:val="0000FF"/>
          <w:rtl/>
        </w:rPr>
        <w:t>الإنفاق</w:t>
      </w:r>
      <w:r w:rsidRPr="000C6F52">
        <w:rPr>
          <w:rFonts w:ascii="IRBadr" w:hAnsi="IRBadr" w:cs="IRBadr"/>
          <w:color w:val="0000FF"/>
          <w:rtl/>
        </w:rPr>
        <w:t xml:space="preserve"> </w:t>
      </w:r>
      <w:r w:rsidRPr="000C6F52">
        <w:rPr>
          <w:rFonts w:ascii="IRBadr" w:hAnsi="IRBadr" w:cs="IRBadr" w:hint="cs"/>
          <w:color w:val="0000FF"/>
          <w:rtl/>
        </w:rPr>
        <w:t>حكم</w:t>
      </w:r>
      <w:r w:rsidRPr="000C6F52">
        <w:rPr>
          <w:rFonts w:ascii="IRBadr" w:hAnsi="IRBadr" w:cs="IRBadr"/>
          <w:color w:val="0000FF"/>
          <w:rtl/>
        </w:rPr>
        <w:t xml:space="preserve"> </w:t>
      </w:r>
      <w:r w:rsidRPr="000C6F52">
        <w:rPr>
          <w:rFonts w:ascii="IRBadr" w:hAnsi="IRBadr" w:cs="IRBadr" w:hint="cs"/>
          <w:color w:val="0000FF"/>
          <w:rtl/>
        </w:rPr>
        <w:t>شرعيّ،</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الأصل</w:t>
      </w:r>
      <w:r w:rsidRPr="000C6F52">
        <w:rPr>
          <w:rFonts w:ascii="IRBadr" w:hAnsi="IRBadr" w:cs="IRBadr"/>
          <w:color w:val="0000FF"/>
          <w:rtl/>
        </w:rPr>
        <w:t xml:space="preserve"> </w:t>
      </w:r>
      <w:r w:rsidRPr="000C6F52">
        <w:rPr>
          <w:rFonts w:ascii="IRBadr" w:hAnsi="IRBadr" w:cs="IRBadr" w:hint="cs"/>
          <w:color w:val="0000FF"/>
          <w:rtl/>
        </w:rPr>
        <w:t>براءة</w:t>
      </w:r>
      <w:r w:rsidRPr="000C6F52">
        <w:rPr>
          <w:rFonts w:ascii="IRBadr" w:hAnsi="IRBadr" w:cs="IRBadr"/>
          <w:color w:val="0000FF"/>
          <w:rtl/>
        </w:rPr>
        <w:t xml:space="preserve"> </w:t>
      </w:r>
      <w:r w:rsidRPr="000C6F52">
        <w:rPr>
          <w:rFonts w:ascii="IRBadr" w:hAnsi="IRBadr" w:cs="IRBadr" w:hint="cs"/>
          <w:color w:val="0000FF"/>
          <w:rtl/>
        </w:rPr>
        <w:t>الذمّة</w:t>
      </w:r>
      <w:r w:rsidRPr="000C6F52">
        <w:rPr>
          <w:rFonts w:ascii="IRBadr" w:hAnsi="IRBadr" w:cs="IRBadr"/>
          <w:color w:val="0000FF"/>
          <w:rtl/>
        </w:rPr>
        <w:t xml:space="preserve"> </w:t>
      </w:r>
      <w:r w:rsidRPr="000C6F52">
        <w:rPr>
          <w:rFonts w:ascii="IRBadr" w:hAnsi="IRBadr" w:cs="IRBadr" w:hint="cs"/>
          <w:color w:val="0000FF"/>
          <w:rtl/>
        </w:rPr>
        <w:t>منه</w:t>
      </w:r>
      <w:r w:rsidRPr="000C6F52">
        <w:rPr>
          <w:rFonts w:ascii="IRBadr" w:hAnsi="IRBadr" w:cs="IRBadr"/>
          <w:color w:val="0000FF"/>
          <w:rtl/>
        </w:rPr>
        <w:t xml:space="preserve"> </w:t>
      </w:r>
      <w:r w:rsidRPr="000C6F52">
        <w:rPr>
          <w:rFonts w:ascii="IRBadr" w:hAnsi="IRBadr" w:cs="IRBadr" w:hint="cs"/>
          <w:color w:val="0000FF"/>
          <w:rtl/>
        </w:rPr>
        <w:t>إلّا</w:t>
      </w:r>
      <w:r w:rsidRPr="000C6F52">
        <w:rPr>
          <w:rFonts w:ascii="IRBadr" w:hAnsi="IRBadr" w:cs="IRBadr"/>
          <w:color w:val="0000FF"/>
          <w:rtl/>
        </w:rPr>
        <w:t xml:space="preserve"> </w:t>
      </w:r>
      <w:r w:rsidRPr="000C6F52">
        <w:rPr>
          <w:rFonts w:ascii="IRBadr" w:hAnsi="IRBadr" w:cs="IRBadr" w:hint="cs"/>
          <w:color w:val="0000FF"/>
          <w:rtl/>
        </w:rPr>
        <w:t>بدليل</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لم</w:t>
      </w:r>
      <w:r w:rsidRPr="000C6F52">
        <w:rPr>
          <w:rFonts w:ascii="IRBadr" w:hAnsi="IRBadr" w:cs="IRBadr"/>
          <w:color w:val="0000FF"/>
          <w:rtl/>
        </w:rPr>
        <w:t xml:space="preserve"> </w:t>
      </w:r>
      <w:r w:rsidRPr="000C6F52">
        <w:rPr>
          <w:rFonts w:ascii="IRBadr" w:hAnsi="IRBadr" w:cs="IRBadr" w:hint="cs"/>
          <w:color w:val="0000FF"/>
          <w:rtl/>
        </w:rPr>
        <w:t>يثبت،</w:t>
      </w:r>
      <w:r w:rsidRPr="000C6F52">
        <w:rPr>
          <w:rFonts w:ascii="IRBadr" w:hAnsi="IRBadr" w:cs="IRBadr"/>
          <w:color w:val="0000FF"/>
          <w:rtl/>
        </w:rPr>
        <w:t xml:space="preserve"> </w:t>
      </w:r>
      <w:r w:rsidRPr="000C6F52">
        <w:rPr>
          <w:rFonts w:ascii="IRBadr" w:hAnsi="IRBadr" w:cs="IRBadr" w:hint="cs"/>
          <w:color w:val="0000FF"/>
          <w:rtl/>
        </w:rPr>
        <w:t>على</w:t>
      </w:r>
      <w:r w:rsidRPr="000C6F52">
        <w:rPr>
          <w:rFonts w:ascii="IRBadr" w:hAnsi="IRBadr" w:cs="IRBadr"/>
          <w:color w:val="0000FF"/>
          <w:rtl/>
        </w:rPr>
        <w:t xml:space="preserve"> </w:t>
      </w:r>
      <w:r w:rsidRPr="000C6F52">
        <w:rPr>
          <w:rFonts w:ascii="IRBadr" w:hAnsi="IRBadr" w:cs="IRBadr" w:hint="cs"/>
          <w:color w:val="0000FF"/>
          <w:rtl/>
        </w:rPr>
        <w:t>أنّه</w:t>
      </w:r>
      <w:r w:rsidRPr="000C6F52">
        <w:rPr>
          <w:rFonts w:ascii="IRBadr" w:hAnsi="IRBadr" w:cs="IRBadr"/>
          <w:color w:val="0000FF"/>
          <w:rtl/>
        </w:rPr>
        <w:t xml:space="preserve"> </w:t>
      </w:r>
      <w:r w:rsidRPr="000C6F52">
        <w:rPr>
          <w:rFonts w:ascii="IRBadr" w:hAnsi="IRBadr" w:cs="IRBadr" w:hint="cs"/>
          <w:color w:val="0000FF"/>
          <w:rtl/>
        </w:rPr>
        <w:t>قد</w:t>
      </w:r>
      <w:r w:rsidRPr="000C6F52">
        <w:rPr>
          <w:rFonts w:ascii="IRBadr" w:hAnsi="IRBadr" w:cs="IRBadr"/>
          <w:color w:val="0000FF"/>
          <w:rtl/>
        </w:rPr>
        <w:t xml:space="preserve"> </w:t>
      </w:r>
      <w:r w:rsidRPr="000C6F52">
        <w:rPr>
          <w:rFonts w:ascii="IRBadr" w:hAnsi="IRBadr" w:cs="IRBadr" w:hint="cs"/>
          <w:color w:val="0000FF"/>
          <w:rtl/>
        </w:rPr>
        <w:t>حصر</w:t>
      </w:r>
      <w:r w:rsidRPr="000C6F52">
        <w:rPr>
          <w:rFonts w:ascii="IRBadr" w:hAnsi="IRBadr" w:cs="IRBadr"/>
          <w:color w:val="0000FF"/>
          <w:rtl/>
        </w:rPr>
        <w:t xml:space="preserve"> </w:t>
      </w:r>
      <w:r w:rsidRPr="000C6F52">
        <w:rPr>
          <w:rFonts w:ascii="IRBadr" w:hAnsi="IRBadr" w:cs="IRBadr" w:hint="cs"/>
          <w:color w:val="0000FF"/>
          <w:rtl/>
        </w:rPr>
        <w:t>من</w:t>
      </w:r>
      <w:r w:rsidRPr="000C6F52">
        <w:rPr>
          <w:rFonts w:ascii="IRBadr" w:hAnsi="IRBadr" w:cs="IRBadr"/>
          <w:color w:val="0000FF"/>
          <w:rtl/>
        </w:rPr>
        <w:t xml:space="preserve"> </w:t>
      </w:r>
      <w:r w:rsidRPr="000C6F52">
        <w:rPr>
          <w:rFonts w:ascii="IRBadr" w:hAnsi="IRBadr" w:cs="IRBadr" w:hint="cs"/>
          <w:color w:val="0000FF"/>
          <w:rtl/>
        </w:rPr>
        <w:t>تجب</w:t>
      </w:r>
      <w:r w:rsidRPr="000C6F52">
        <w:rPr>
          <w:rFonts w:ascii="IRBadr" w:hAnsi="IRBadr" w:cs="IRBadr"/>
          <w:color w:val="0000FF"/>
          <w:rtl/>
        </w:rPr>
        <w:t xml:space="preserve"> </w:t>
      </w:r>
      <w:r w:rsidRPr="000C6F52">
        <w:rPr>
          <w:rFonts w:ascii="IRBadr" w:hAnsi="IRBadr" w:cs="IRBadr" w:hint="cs"/>
          <w:color w:val="0000FF"/>
          <w:rtl/>
        </w:rPr>
        <w:t>عليه</w:t>
      </w:r>
      <w:r w:rsidRPr="000C6F52">
        <w:rPr>
          <w:rFonts w:ascii="IRBadr" w:hAnsi="IRBadr" w:cs="IRBadr"/>
          <w:color w:val="0000FF"/>
          <w:rtl/>
        </w:rPr>
        <w:t xml:space="preserve"> </w:t>
      </w:r>
      <w:r w:rsidRPr="000C6F52">
        <w:rPr>
          <w:rFonts w:ascii="IRBadr" w:hAnsi="IRBadr" w:cs="IRBadr" w:hint="cs"/>
          <w:color w:val="0000FF"/>
          <w:rtl/>
        </w:rPr>
        <w:t>النفقة،</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ليس</w:t>
      </w:r>
      <w:r w:rsidRPr="000C6F52">
        <w:rPr>
          <w:rFonts w:ascii="IRBadr" w:hAnsi="IRBadr" w:cs="IRBadr"/>
          <w:color w:val="0000FF"/>
          <w:rtl/>
        </w:rPr>
        <w:t xml:space="preserve"> </w:t>
      </w:r>
      <w:r w:rsidRPr="000C6F52">
        <w:rPr>
          <w:rFonts w:ascii="IRBadr" w:hAnsi="IRBadr" w:cs="IRBadr" w:hint="cs"/>
          <w:color w:val="0000FF"/>
          <w:rtl/>
        </w:rPr>
        <w:t>هؤلاء</w:t>
      </w:r>
      <w:r w:rsidRPr="000C6F52">
        <w:rPr>
          <w:rFonts w:ascii="IRBadr" w:hAnsi="IRBadr" w:cs="IRBadr"/>
          <w:color w:val="0000FF"/>
          <w:rtl/>
        </w:rPr>
        <w:t xml:space="preserve"> </w:t>
      </w:r>
      <w:r w:rsidRPr="000C6F52">
        <w:rPr>
          <w:rFonts w:ascii="IRBadr" w:hAnsi="IRBadr" w:cs="IRBadr" w:hint="cs"/>
          <w:color w:val="0000FF"/>
          <w:rtl/>
        </w:rPr>
        <w:t>من</w:t>
      </w:r>
      <w:r w:rsidRPr="000C6F52">
        <w:rPr>
          <w:rFonts w:ascii="IRBadr" w:hAnsi="IRBadr" w:cs="IRBadr"/>
          <w:color w:val="0000FF"/>
          <w:rtl/>
        </w:rPr>
        <w:t xml:space="preserve"> </w:t>
      </w:r>
      <w:r w:rsidRPr="000C6F52">
        <w:rPr>
          <w:rFonts w:ascii="IRBadr" w:hAnsi="IRBadr" w:cs="IRBadr" w:hint="cs"/>
          <w:color w:val="0000FF"/>
          <w:rtl/>
        </w:rPr>
        <w:t>جملتهم،</w:t>
      </w:r>
      <w:r w:rsidRPr="000C6F52">
        <w:rPr>
          <w:rFonts w:ascii="IRBadr" w:hAnsi="IRBadr" w:cs="IRBadr"/>
          <w:color w:val="0000FF"/>
          <w:rtl/>
        </w:rPr>
        <w:t xml:space="preserve"> </w:t>
      </w:r>
      <w:r w:rsidRPr="000C6F52">
        <w:rPr>
          <w:rFonts w:ascii="IRBadr" w:hAnsi="IRBadr" w:cs="IRBadr" w:hint="cs"/>
          <w:color w:val="0000FF"/>
          <w:rtl/>
        </w:rPr>
        <w:t>ثمَّ</w:t>
      </w:r>
      <w:r w:rsidRPr="000C6F52">
        <w:rPr>
          <w:rFonts w:ascii="IRBadr" w:hAnsi="IRBadr" w:cs="IRBadr"/>
          <w:color w:val="0000FF"/>
          <w:rtl/>
        </w:rPr>
        <w:t xml:space="preserve"> </w:t>
      </w:r>
      <w:r w:rsidRPr="000C6F52">
        <w:rPr>
          <w:rFonts w:ascii="IRBadr" w:hAnsi="IRBadr" w:cs="IRBadr" w:hint="cs"/>
          <w:color w:val="0000FF"/>
          <w:rtl/>
        </w:rPr>
        <w:t>طعن</w:t>
      </w:r>
      <w:r w:rsidRPr="000C6F52">
        <w:rPr>
          <w:rFonts w:ascii="IRBadr" w:hAnsi="IRBadr" w:cs="IRBadr"/>
          <w:color w:val="0000FF"/>
          <w:rtl/>
        </w:rPr>
        <w:t xml:space="preserve"> </w:t>
      </w:r>
      <w:r w:rsidRPr="000C6F52">
        <w:rPr>
          <w:rFonts w:ascii="IRBadr" w:hAnsi="IRBadr" w:cs="IRBadr" w:hint="cs"/>
          <w:color w:val="0000FF"/>
          <w:rtl/>
        </w:rPr>
        <w:t>في</w:t>
      </w:r>
      <w:r w:rsidRPr="000C6F52">
        <w:rPr>
          <w:rFonts w:ascii="IRBadr" w:hAnsi="IRBadr" w:cs="IRBadr"/>
          <w:color w:val="0000FF"/>
          <w:rtl/>
        </w:rPr>
        <w:t xml:space="preserve"> </w:t>
      </w:r>
      <w:r w:rsidRPr="000C6F52">
        <w:rPr>
          <w:rFonts w:ascii="IRBadr" w:hAnsi="IRBadr" w:cs="IRBadr" w:hint="cs"/>
          <w:color w:val="0000FF"/>
          <w:rtl/>
        </w:rPr>
        <w:t>الروايتين</w:t>
      </w:r>
      <w:r w:rsidRPr="000C6F52">
        <w:rPr>
          <w:rFonts w:ascii="IRBadr" w:hAnsi="IRBadr" w:cs="IRBadr"/>
          <w:color w:val="0000FF"/>
          <w:rtl/>
        </w:rPr>
        <w:t xml:space="preserve"> </w:t>
      </w:r>
      <w:r w:rsidRPr="000C6F52">
        <w:rPr>
          <w:rFonts w:ascii="IRBadr" w:hAnsi="IRBadr" w:cs="IRBadr" w:hint="cs"/>
          <w:color w:val="0000FF"/>
          <w:rtl/>
        </w:rPr>
        <w:t>بالإرسال</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ضعّف</w:t>
      </w:r>
      <w:r w:rsidRPr="000C6F52">
        <w:rPr>
          <w:rFonts w:ascii="IRBadr" w:hAnsi="IRBadr" w:cs="IRBadr"/>
          <w:color w:val="0000FF"/>
          <w:rtl/>
        </w:rPr>
        <w:t xml:space="preserve"> </w:t>
      </w:r>
      <w:r w:rsidRPr="000C6F52">
        <w:rPr>
          <w:rFonts w:ascii="IRBadr" w:hAnsi="IRBadr" w:cs="IRBadr" w:hint="cs"/>
          <w:color w:val="0000FF"/>
          <w:rtl/>
        </w:rPr>
        <w:t>سند</w:t>
      </w:r>
      <w:r w:rsidRPr="000C6F52">
        <w:rPr>
          <w:rFonts w:ascii="IRBadr" w:hAnsi="IRBadr" w:cs="IRBadr"/>
          <w:color w:val="0000FF"/>
          <w:rtl/>
        </w:rPr>
        <w:t xml:space="preserve"> </w:t>
      </w:r>
      <w:r w:rsidRPr="000C6F52">
        <w:rPr>
          <w:rFonts w:ascii="IRBadr" w:hAnsi="IRBadr" w:cs="IRBadr" w:hint="cs"/>
          <w:color w:val="0000FF"/>
          <w:rtl/>
        </w:rPr>
        <w:t>الثانية</w:t>
      </w:r>
      <w:r w:rsidRPr="000C6F52">
        <w:rPr>
          <w:rFonts w:ascii="IRBadr" w:hAnsi="IRBadr" w:cs="IRBadr"/>
          <w:color w:val="0000FF"/>
          <w:rtl/>
        </w:rPr>
        <w:t xml:space="preserve"> </w:t>
      </w:r>
      <w:r w:rsidRPr="000C6F52">
        <w:rPr>
          <w:rFonts w:ascii="IRBadr" w:hAnsi="IRBadr" w:cs="IRBadr" w:hint="cs"/>
          <w:color w:val="0000FF"/>
          <w:rtl/>
        </w:rPr>
        <w:t>أيضا</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تأوّل</w:t>
      </w:r>
      <w:r w:rsidRPr="000C6F52">
        <w:rPr>
          <w:rFonts w:ascii="IRBadr" w:hAnsi="IRBadr" w:cs="IRBadr"/>
          <w:color w:val="0000FF"/>
          <w:rtl/>
        </w:rPr>
        <w:t xml:space="preserve"> </w:t>
      </w:r>
      <w:r w:rsidRPr="000C6F52">
        <w:rPr>
          <w:rFonts w:ascii="IRBadr" w:hAnsi="IRBadr" w:cs="IRBadr" w:hint="cs"/>
          <w:color w:val="0000FF"/>
          <w:rtl/>
        </w:rPr>
        <w:t>كلام</w:t>
      </w:r>
      <w:r w:rsidRPr="000C6F52">
        <w:rPr>
          <w:rFonts w:ascii="IRBadr" w:hAnsi="IRBadr" w:cs="IRBadr"/>
          <w:color w:val="0000FF"/>
          <w:rtl/>
        </w:rPr>
        <w:t xml:space="preserve"> </w:t>
      </w:r>
      <w:r w:rsidRPr="000C6F52">
        <w:rPr>
          <w:rFonts w:ascii="IRBadr" w:hAnsi="IRBadr" w:cs="IRBadr" w:hint="cs"/>
          <w:color w:val="0000FF"/>
          <w:rtl/>
        </w:rPr>
        <w:t>أصحابنا</w:t>
      </w:r>
      <w:r w:rsidRPr="000C6F52">
        <w:rPr>
          <w:rFonts w:ascii="IRBadr" w:hAnsi="IRBadr" w:cs="IRBadr"/>
          <w:color w:val="0000FF"/>
          <w:rtl/>
        </w:rPr>
        <w:t xml:space="preserve"> </w:t>
      </w:r>
      <w:r w:rsidRPr="000C6F52">
        <w:rPr>
          <w:rFonts w:ascii="IRBadr" w:hAnsi="IRBadr" w:cs="IRBadr" w:hint="cs"/>
          <w:color w:val="0000FF"/>
          <w:rtl/>
        </w:rPr>
        <w:t>أنّ</w:t>
      </w:r>
      <w:r w:rsidRPr="000C6F52">
        <w:rPr>
          <w:rFonts w:ascii="IRBadr" w:hAnsi="IRBadr" w:cs="IRBadr"/>
          <w:color w:val="0000FF"/>
          <w:rtl/>
        </w:rPr>
        <w:t xml:space="preserve"> </w:t>
      </w:r>
      <w:r w:rsidRPr="000C6F52">
        <w:rPr>
          <w:rFonts w:ascii="IRBadr" w:hAnsi="IRBadr" w:cs="IRBadr" w:hint="cs"/>
          <w:color w:val="0000FF"/>
          <w:rtl/>
        </w:rPr>
        <w:t>المقصود</w:t>
      </w:r>
      <w:r w:rsidRPr="000C6F52">
        <w:rPr>
          <w:rFonts w:ascii="IRBadr" w:hAnsi="IRBadr" w:cs="IRBadr"/>
          <w:color w:val="0000FF"/>
          <w:rtl/>
        </w:rPr>
        <w:t xml:space="preserve"> </w:t>
      </w:r>
      <w:r w:rsidRPr="000C6F52">
        <w:rPr>
          <w:rFonts w:ascii="IRBadr" w:hAnsi="IRBadr" w:cs="IRBadr" w:hint="cs"/>
          <w:color w:val="0000FF"/>
          <w:rtl/>
        </w:rPr>
        <w:t>من</w:t>
      </w:r>
      <w:r w:rsidRPr="000C6F52">
        <w:rPr>
          <w:rFonts w:ascii="IRBadr" w:hAnsi="IRBadr" w:cs="IRBadr"/>
          <w:color w:val="0000FF"/>
          <w:rtl/>
        </w:rPr>
        <w:t xml:space="preserve"> </w:t>
      </w:r>
      <w:r w:rsidRPr="000C6F52">
        <w:rPr>
          <w:rFonts w:ascii="IRBadr" w:hAnsi="IRBadr" w:cs="IRBadr" w:hint="cs"/>
          <w:color w:val="0000FF"/>
          <w:rtl/>
        </w:rPr>
        <w:t>قولهم</w:t>
      </w:r>
      <w:r w:rsidRPr="000C6F52">
        <w:rPr>
          <w:rFonts w:ascii="IRBadr" w:hAnsi="IRBadr" w:cs="IRBadr"/>
          <w:color w:val="0000FF"/>
          <w:rtl/>
        </w:rPr>
        <w:t xml:space="preserve">: </w:t>
      </w:r>
      <w:r w:rsidRPr="000C6F52">
        <w:rPr>
          <w:rFonts w:ascii="IRBadr" w:hAnsi="IRBadr" w:cs="IRBadr" w:hint="cs"/>
          <w:color w:val="0000FF"/>
          <w:rtl/>
        </w:rPr>
        <w:t>كان</w:t>
      </w:r>
      <w:r w:rsidRPr="000C6F52">
        <w:rPr>
          <w:rFonts w:ascii="IRBadr" w:hAnsi="IRBadr" w:cs="IRBadr"/>
          <w:color w:val="0000FF"/>
          <w:rtl/>
        </w:rPr>
        <w:t xml:space="preserve"> </w:t>
      </w:r>
      <w:r w:rsidRPr="000C6F52">
        <w:rPr>
          <w:rFonts w:ascii="IRBadr" w:hAnsi="IRBadr" w:cs="IRBadr" w:hint="cs"/>
          <w:color w:val="0000FF"/>
          <w:rtl/>
        </w:rPr>
        <w:t>الفاضل</w:t>
      </w:r>
      <w:r w:rsidRPr="000C6F52">
        <w:rPr>
          <w:rFonts w:ascii="IRBadr" w:hAnsi="IRBadr" w:cs="IRBadr"/>
          <w:color w:val="0000FF"/>
          <w:rtl/>
        </w:rPr>
        <w:t xml:space="preserve"> </w:t>
      </w:r>
      <w:r w:rsidRPr="000C6F52">
        <w:rPr>
          <w:rFonts w:ascii="IRBadr" w:hAnsi="IRBadr" w:cs="IRBadr" w:hint="cs"/>
          <w:color w:val="0000FF"/>
          <w:rtl/>
        </w:rPr>
        <w:t>له،</w:t>
      </w:r>
      <w:r w:rsidRPr="000C6F52">
        <w:rPr>
          <w:rFonts w:ascii="IRBadr" w:hAnsi="IRBadr" w:cs="IRBadr"/>
          <w:color w:val="0000FF"/>
          <w:rtl/>
        </w:rPr>
        <w:t xml:space="preserve"> </w:t>
      </w:r>
      <w:r w:rsidRPr="000C6F52">
        <w:rPr>
          <w:rFonts w:ascii="IRBadr" w:hAnsi="IRBadr" w:cs="IRBadr" w:hint="cs"/>
          <w:color w:val="0000FF"/>
          <w:rtl/>
        </w:rPr>
        <w:t>ليس</w:t>
      </w:r>
      <w:r w:rsidRPr="000C6F52">
        <w:rPr>
          <w:rFonts w:ascii="IRBadr" w:hAnsi="IRBadr" w:cs="IRBadr"/>
          <w:color w:val="0000FF"/>
          <w:rtl/>
        </w:rPr>
        <w:t xml:space="preserve"> </w:t>
      </w:r>
      <w:r w:rsidRPr="000C6F52">
        <w:rPr>
          <w:rFonts w:ascii="IRBadr" w:hAnsi="IRBadr" w:cs="IRBadr" w:hint="cs"/>
          <w:color w:val="0000FF"/>
          <w:rtl/>
        </w:rPr>
        <w:t>التملّك،</w:t>
      </w:r>
      <w:r w:rsidRPr="000C6F52">
        <w:rPr>
          <w:rFonts w:ascii="IRBadr" w:hAnsi="IRBadr" w:cs="IRBadr"/>
          <w:color w:val="0000FF"/>
          <w:rtl/>
        </w:rPr>
        <w:t xml:space="preserve"> </w:t>
      </w:r>
      <w:r w:rsidRPr="000C6F52">
        <w:rPr>
          <w:rFonts w:ascii="IRBadr" w:hAnsi="IRBadr" w:cs="IRBadr" w:hint="cs"/>
          <w:color w:val="0000FF"/>
          <w:rtl/>
        </w:rPr>
        <w:t>بل</w:t>
      </w:r>
      <w:r w:rsidRPr="000C6F52">
        <w:rPr>
          <w:rFonts w:ascii="IRBadr" w:hAnsi="IRBadr" w:cs="IRBadr"/>
          <w:color w:val="0000FF"/>
          <w:rtl/>
        </w:rPr>
        <w:t xml:space="preserve"> </w:t>
      </w:r>
      <w:r w:rsidRPr="000C6F52">
        <w:rPr>
          <w:rFonts w:ascii="IRBadr" w:hAnsi="IRBadr" w:cs="IRBadr" w:hint="cs"/>
          <w:color w:val="0000FF"/>
          <w:rtl/>
        </w:rPr>
        <w:t>القيام</w:t>
      </w:r>
      <w:r w:rsidRPr="000C6F52">
        <w:rPr>
          <w:rFonts w:ascii="IRBadr" w:hAnsi="IRBadr" w:cs="IRBadr"/>
          <w:color w:val="0000FF"/>
          <w:rtl/>
        </w:rPr>
        <w:t xml:space="preserve"> </w:t>
      </w:r>
      <w:r w:rsidRPr="000C6F52">
        <w:rPr>
          <w:rFonts w:ascii="IRBadr" w:hAnsi="IRBadr" w:cs="IRBadr" w:hint="cs"/>
          <w:color w:val="0000FF"/>
          <w:rtl/>
        </w:rPr>
        <w:t>بالحفظ</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التدبير</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القيام</w:t>
      </w:r>
      <w:r w:rsidRPr="000C6F52">
        <w:rPr>
          <w:rFonts w:ascii="IRBadr" w:hAnsi="IRBadr" w:cs="IRBadr"/>
          <w:color w:val="0000FF"/>
          <w:rtl/>
        </w:rPr>
        <w:t xml:space="preserve"> </w:t>
      </w:r>
      <w:r w:rsidRPr="000C6F52">
        <w:rPr>
          <w:rFonts w:ascii="IRBadr" w:hAnsi="IRBadr" w:cs="IRBadr" w:hint="cs"/>
          <w:color w:val="0000FF"/>
          <w:rtl/>
        </w:rPr>
        <w:t>عليه،</w:t>
      </w:r>
      <w:r w:rsidRPr="000C6F52">
        <w:rPr>
          <w:rFonts w:ascii="IRBadr" w:hAnsi="IRBadr" w:cs="IRBadr"/>
          <w:color w:val="0000FF"/>
          <w:rtl/>
        </w:rPr>
        <w:t xml:space="preserve"> </w:t>
      </w:r>
      <w:r w:rsidRPr="000C6F52">
        <w:rPr>
          <w:rFonts w:ascii="IRBadr" w:hAnsi="IRBadr" w:cs="IRBadr" w:hint="cs"/>
          <w:color w:val="0000FF"/>
          <w:rtl/>
        </w:rPr>
        <w:t>كما</w:t>
      </w:r>
      <w:r w:rsidRPr="000C6F52">
        <w:rPr>
          <w:rFonts w:ascii="IRBadr" w:hAnsi="IRBadr" w:cs="IRBadr"/>
          <w:color w:val="0000FF"/>
          <w:rtl/>
        </w:rPr>
        <w:t xml:space="preserve"> </w:t>
      </w:r>
      <w:r w:rsidRPr="000C6F52">
        <w:rPr>
          <w:rFonts w:ascii="IRBadr" w:hAnsi="IRBadr" w:cs="IRBadr" w:hint="cs"/>
          <w:color w:val="0000FF"/>
          <w:rtl/>
        </w:rPr>
        <w:t>في</w:t>
      </w:r>
      <w:r w:rsidRPr="000C6F52">
        <w:rPr>
          <w:rFonts w:ascii="IRBadr" w:hAnsi="IRBadr" w:cs="IRBadr"/>
          <w:color w:val="0000FF"/>
          <w:rtl/>
        </w:rPr>
        <w:t xml:space="preserve"> </w:t>
      </w:r>
      <w:r w:rsidRPr="000C6F52">
        <w:rPr>
          <w:rFonts w:ascii="IRBadr" w:hAnsi="IRBadr" w:cs="IRBadr" w:hint="cs"/>
          <w:color w:val="0000FF"/>
          <w:rtl/>
        </w:rPr>
        <w:t>قوله</w:t>
      </w:r>
      <w:r w:rsidRPr="000C6F52">
        <w:rPr>
          <w:rFonts w:ascii="IRBadr" w:hAnsi="IRBadr" w:cs="IRBadr"/>
          <w:color w:val="0000FF"/>
          <w:rtl/>
        </w:rPr>
        <w:t xml:space="preserve"> </w:t>
      </w:r>
      <w:r w:rsidRPr="000C6F52">
        <w:rPr>
          <w:rFonts w:ascii="IRBadr" w:hAnsi="IRBadr" w:cs="IRBadr" w:hint="cs"/>
          <w:color w:val="0000FF"/>
          <w:rtl/>
        </w:rPr>
        <w:t>تعالى</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لٰا</w:t>
      </w:r>
      <w:r w:rsidRPr="000C6F52">
        <w:rPr>
          <w:rFonts w:ascii="IRBadr" w:hAnsi="IRBadr" w:cs="IRBadr"/>
          <w:color w:val="0000FF"/>
          <w:rtl/>
        </w:rPr>
        <w:t xml:space="preserve"> </w:t>
      </w:r>
      <w:r w:rsidRPr="000C6F52">
        <w:rPr>
          <w:rFonts w:ascii="IRBadr" w:hAnsi="IRBadr" w:cs="IRBadr" w:hint="cs"/>
          <w:color w:val="0000FF"/>
          <w:rtl/>
        </w:rPr>
        <w:t>تُؤْتُوا</w:t>
      </w:r>
      <w:r w:rsidRPr="000C6F52">
        <w:rPr>
          <w:rFonts w:ascii="IRBadr" w:hAnsi="IRBadr" w:cs="IRBadr"/>
          <w:color w:val="0000FF"/>
          <w:rtl/>
        </w:rPr>
        <w:t xml:space="preserve"> </w:t>
      </w:r>
      <w:r w:rsidRPr="000C6F52">
        <w:rPr>
          <w:rFonts w:ascii="IRBadr" w:hAnsi="IRBadr" w:cs="IRBadr" w:hint="cs"/>
          <w:color w:val="0000FF"/>
          <w:rtl/>
        </w:rPr>
        <w:t>السُّفَهٰاءَ</w:t>
      </w:r>
      <w:r w:rsidRPr="000C6F52">
        <w:rPr>
          <w:rFonts w:ascii="IRBadr" w:hAnsi="IRBadr" w:cs="IRBadr"/>
          <w:color w:val="0000FF"/>
          <w:rtl/>
        </w:rPr>
        <w:t xml:space="preserve"> </w:t>
      </w:r>
      <w:r w:rsidRPr="000C6F52">
        <w:rPr>
          <w:rFonts w:ascii="IRBadr" w:hAnsi="IRBadr" w:cs="IRBadr" w:hint="cs"/>
          <w:color w:val="0000FF"/>
          <w:rtl/>
        </w:rPr>
        <w:t>أَمْوٰالَكُمُ</w:t>
      </w:r>
      <w:r w:rsidR="000C6F52">
        <w:rPr>
          <w:rFonts w:ascii="IRBadr" w:hAnsi="IRBadr" w:cs="IRBadr" w:hint="cs"/>
          <w:rtl/>
        </w:rPr>
        <w:t>.</w:t>
      </w:r>
    </w:p>
    <w:p w:rsidR="000C6F52" w:rsidRDefault="000C6F52" w:rsidP="003D4B46">
      <w:pPr>
        <w:ind w:firstLine="423"/>
        <w:rPr>
          <w:rFonts w:ascii="IRBadr" w:hAnsi="IRBadr" w:cs="IRBadr"/>
          <w:color w:val="0000FF"/>
          <w:rtl/>
        </w:rPr>
      </w:pP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الجواب</w:t>
      </w:r>
      <w:r w:rsidRPr="000C6F52">
        <w:rPr>
          <w:rFonts w:ascii="IRBadr" w:hAnsi="IRBadr" w:cs="IRBadr"/>
          <w:color w:val="0000FF"/>
          <w:rtl/>
        </w:rPr>
        <w:t xml:space="preserve"> </w:t>
      </w:r>
      <w:r w:rsidRPr="000C6F52">
        <w:rPr>
          <w:rFonts w:ascii="IRBadr" w:hAnsi="IRBadr" w:cs="IRBadr" w:hint="cs"/>
          <w:color w:val="0000FF"/>
          <w:rtl/>
        </w:rPr>
        <w:t>عن</w:t>
      </w:r>
      <w:r w:rsidRPr="000C6F52">
        <w:rPr>
          <w:rFonts w:ascii="IRBadr" w:hAnsi="IRBadr" w:cs="IRBadr"/>
          <w:color w:val="0000FF"/>
          <w:rtl/>
        </w:rPr>
        <w:t xml:space="preserve"> </w:t>
      </w:r>
      <w:r w:rsidRPr="000C6F52">
        <w:rPr>
          <w:rFonts w:ascii="IRBadr" w:hAnsi="IRBadr" w:cs="IRBadr" w:hint="cs"/>
          <w:color w:val="0000FF"/>
          <w:rtl/>
        </w:rPr>
        <w:t>الأوّل</w:t>
      </w:r>
      <w:r w:rsidRPr="000C6F52">
        <w:rPr>
          <w:rFonts w:ascii="IRBadr" w:hAnsi="IRBadr" w:cs="IRBadr"/>
          <w:color w:val="0000FF"/>
          <w:rtl/>
        </w:rPr>
        <w:t xml:space="preserve">: </w:t>
      </w:r>
      <w:r w:rsidRPr="000C6F52">
        <w:rPr>
          <w:rFonts w:ascii="IRBadr" w:hAnsi="IRBadr" w:cs="IRBadr" w:hint="cs"/>
          <w:color w:val="0000FF"/>
          <w:rtl/>
        </w:rPr>
        <w:t>المنع</w:t>
      </w:r>
      <w:r w:rsidRPr="000C6F52">
        <w:rPr>
          <w:rFonts w:ascii="IRBadr" w:hAnsi="IRBadr" w:cs="IRBadr"/>
          <w:color w:val="0000FF"/>
          <w:rtl/>
        </w:rPr>
        <w:t xml:space="preserve"> </w:t>
      </w:r>
      <w:r w:rsidRPr="000C6F52">
        <w:rPr>
          <w:rFonts w:ascii="IRBadr" w:hAnsi="IRBadr" w:cs="IRBadr" w:hint="cs"/>
          <w:color w:val="0000FF"/>
          <w:rtl/>
        </w:rPr>
        <w:t>من</w:t>
      </w:r>
      <w:r w:rsidRPr="000C6F52">
        <w:rPr>
          <w:rFonts w:ascii="IRBadr" w:hAnsi="IRBadr" w:cs="IRBadr"/>
          <w:color w:val="0000FF"/>
          <w:rtl/>
        </w:rPr>
        <w:t xml:space="preserve"> </w:t>
      </w:r>
      <w:r w:rsidRPr="000C6F52">
        <w:rPr>
          <w:rFonts w:ascii="IRBadr" w:hAnsi="IRBadr" w:cs="IRBadr" w:hint="cs"/>
          <w:color w:val="0000FF"/>
          <w:rtl/>
        </w:rPr>
        <w:t>كونهم</w:t>
      </w:r>
      <w:r w:rsidRPr="000C6F52">
        <w:rPr>
          <w:rFonts w:ascii="IRBadr" w:hAnsi="IRBadr" w:cs="IRBadr"/>
          <w:color w:val="0000FF"/>
          <w:rtl/>
        </w:rPr>
        <w:t xml:space="preserve"> </w:t>
      </w:r>
      <w:r w:rsidRPr="000C6F52">
        <w:rPr>
          <w:rFonts w:ascii="IRBadr" w:hAnsi="IRBadr" w:cs="IRBadr" w:hint="cs"/>
          <w:color w:val="0000FF"/>
          <w:rtl/>
        </w:rPr>
        <w:t>مالكين</w:t>
      </w:r>
      <w:r w:rsidRPr="000C6F52">
        <w:rPr>
          <w:rFonts w:ascii="IRBadr" w:hAnsi="IRBadr" w:cs="IRBadr"/>
          <w:color w:val="0000FF"/>
          <w:rtl/>
        </w:rPr>
        <w:t xml:space="preserve"> </w:t>
      </w:r>
      <w:r w:rsidRPr="000C6F52">
        <w:rPr>
          <w:rFonts w:ascii="IRBadr" w:hAnsi="IRBadr" w:cs="IRBadr" w:hint="cs"/>
          <w:color w:val="0000FF"/>
          <w:rtl/>
        </w:rPr>
        <w:t>للنصف</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لم</w:t>
      </w:r>
      <w:r w:rsidRPr="000C6F52">
        <w:rPr>
          <w:rFonts w:ascii="IRBadr" w:hAnsi="IRBadr" w:cs="IRBadr"/>
          <w:color w:val="0000FF"/>
          <w:rtl/>
        </w:rPr>
        <w:t xml:space="preserve"> </w:t>
      </w:r>
      <w:r w:rsidRPr="000C6F52">
        <w:rPr>
          <w:rFonts w:ascii="IRBadr" w:hAnsi="IRBadr" w:cs="IRBadr" w:hint="cs"/>
          <w:color w:val="0000FF"/>
          <w:rtl/>
        </w:rPr>
        <w:t>لا</w:t>
      </w:r>
      <w:r w:rsidRPr="000C6F52">
        <w:rPr>
          <w:rFonts w:ascii="IRBadr" w:hAnsi="IRBadr" w:cs="IRBadr"/>
          <w:color w:val="0000FF"/>
          <w:rtl/>
        </w:rPr>
        <w:t xml:space="preserve"> </w:t>
      </w:r>
      <w:r w:rsidRPr="000C6F52">
        <w:rPr>
          <w:rFonts w:ascii="IRBadr" w:hAnsi="IRBadr" w:cs="IRBadr" w:hint="cs"/>
          <w:color w:val="0000FF"/>
          <w:rtl/>
        </w:rPr>
        <w:t>يجوز</w:t>
      </w:r>
      <w:r w:rsidRPr="000C6F52">
        <w:rPr>
          <w:rFonts w:ascii="IRBadr" w:hAnsi="IRBadr" w:cs="IRBadr"/>
          <w:color w:val="0000FF"/>
          <w:rtl/>
        </w:rPr>
        <w:t xml:space="preserve"> </w:t>
      </w:r>
      <w:r w:rsidRPr="000C6F52">
        <w:rPr>
          <w:rFonts w:ascii="IRBadr" w:hAnsi="IRBadr" w:cs="IRBadr" w:hint="cs"/>
          <w:color w:val="0000FF"/>
          <w:rtl/>
        </w:rPr>
        <w:t>أن</w:t>
      </w:r>
      <w:r w:rsidRPr="000C6F52">
        <w:rPr>
          <w:rFonts w:ascii="IRBadr" w:hAnsi="IRBadr" w:cs="IRBadr"/>
          <w:color w:val="0000FF"/>
          <w:rtl/>
        </w:rPr>
        <w:t xml:space="preserve"> </w:t>
      </w:r>
      <w:r w:rsidRPr="000C6F52">
        <w:rPr>
          <w:rFonts w:ascii="IRBadr" w:hAnsi="IRBadr" w:cs="IRBadr" w:hint="cs"/>
          <w:color w:val="0000FF"/>
          <w:rtl/>
        </w:rPr>
        <w:t>يكون</w:t>
      </w:r>
      <w:r w:rsidRPr="000C6F52">
        <w:rPr>
          <w:rFonts w:ascii="IRBadr" w:hAnsi="IRBadr" w:cs="IRBadr"/>
          <w:color w:val="0000FF"/>
          <w:rtl/>
        </w:rPr>
        <w:t xml:space="preserve"> </w:t>
      </w:r>
      <w:r w:rsidRPr="000C6F52">
        <w:rPr>
          <w:rFonts w:ascii="IRBadr" w:hAnsi="IRBadr" w:cs="IRBadr" w:hint="cs"/>
          <w:color w:val="0000FF"/>
          <w:rtl/>
        </w:rPr>
        <w:t>المقصود</w:t>
      </w:r>
      <w:r w:rsidRPr="000C6F52">
        <w:rPr>
          <w:rFonts w:ascii="IRBadr" w:hAnsi="IRBadr" w:cs="IRBadr"/>
          <w:color w:val="0000FF"/>
          <w:rtl/>
        </w:rPr>
        <w:t xml:space="preserve"> </w:t>
      </w:r>
      <w:r w:rsidRPr="000C6F52">
        <w:rPr>
          <w:rFonts w:ascii="IRBadr" w:hAnsi="IRBadr" w:cs="IRBadr" w:hint="cs"/>
          <w:color w:val="0000FF"/>
          <w:rtl/>
        </w:rPr>
        <w:t>بيان</w:t>
      </w:r>
      <w:r w:rsidRPr="000C6F52">
        <w:rPr>
          <w:rFonts w:ascii="IRBadr" w:hAnsi="IRBadr" w:cs="IRBadr"/>
          <w:color w:val="0000FF"/>
          <w:rtl/>
        </w:rPr>
        <w:t xml:space="preserve"> </w:t>
      </w:r>
      <w:r w:rsidRPr="000C6F52">
        <w:rPr>
          <w:rFonts w:ascii="IRBadr" w:hAnsi="IRBadr" w:cs="IRBadr" w:hint="cs"/>
          <w:color w:val="0000FF"/>
          <w:rtl/>
        </w:rPr>
        <w:t>المصرف</w:t>
      </w:r>
      <w:r w:rsidRPr="000C6F52">
        <w:rPr>
          <w:rFonts w:ascii="IRBadr" w:hAnsi="IRBadr" w:cs="IRBadr"/>
          <w:color w:val="0000FF"/>
          <w:rtl/>
        </w:rPr>
        <w:t xml:space="preserve"> </w:t>
      </w:r>
      <w:r w:rsidRPr="000C6F52">
        <w:rPr>
          <w:rFonts w:ascii="IRBadr" w:hAnsi="IRBadr" w:cs="IRBadr" w:hint="cs"/>
          <w:color w:val="0000FF"/>
          <w:rtl/>
        </w:rPr>
        <w:t>دون</w:t>
      </w:r>
      <w:r w:rsidRPr="000C6F52">
        <w:rPr>
          <w:rFonts w:ascii="IRBadr" w:hAnsi="IRBadr" w:cs="IRBadr"/>
          <w:color w:val="0000FF"/>
          <w:rtl/>
        </w:rPr>
        <w:t xml:space="preserve"> </w:t>
      </w:r>
      <w:r w:rsidRPr="000C6F52">
        <w:rPr>
          <w:rFonts w:ascii="IRBadr" w:hAnsi="IRBadr" w:cs="IRBadr" w:hint="cs"/>
          <w:color w:val="0000FF"/>
          <w:rtl/>
        </w:rPr>
        <w:t>التملّك،</w:t>
      </w:r>
      <w:r w:rsidRPr="000C6F52">
        <w:rPr>
          <w:rFonts w:ascii="IRBadr" w:hAnsi="IRBadr" w:cs="IRBadr"/>
          <w:color w:val="0000FF"/>
          <w:rtl/>
        </w:rPr>
        <w:t xml:space="preserve"> </w:t>
      </w:r>
      <w:r w:rsidRPr="000C6F52">
        <w:rPr>
          <w:rFonts w:ascii="IRBadr" w:hAnsi="IRBadr" w:cs="IRBadr" w:hint="cs"/>
          <w:color w:val="0000FF"/>
          <w:rtl/>
        </w:rPr>
        <w:t>كما</w:t>
      </w:r>
      <w:r w:rsidRPr="000C6F52">
        <w:rPr>
          <w:rFonts w:ascii="IRBadr" w:hAnsi="IRBadr" w:cs="IRBadr"/>
          <w:color w:val="0000FF"/>
          <w:rtl/>
        </w:rPr>
        <w:t xml:space="preserve"> </w:t>
      </w:r>
      <w:r w:rsidRPr="000C6F52">
        <w:rPr>
          <w:rFonts w:ascii="IRBadr" w:hAnsi="IRBadr" w:cs="IRBadr" w:hint="cs"/>
          <w:color w:val="0000FF"/>
          <w:rtl/>
        </w:rPr>
        <w:t>في</w:t>
      </w:r>
      <w:r w:rsidRPr="000C6F52">
        <w:rPr>
          <w:rFonts w:ascii="IRBadr" w:hAnsi="IRBadr" w:cs="IRBadr"/>
          <w:color w:val="0000FF"/>
          <w:rtl/>
        </w:rPr>
        <w:t xml:space="preserve"> </w:t>
      </w:r>
      <w:r w:rsidRPr="000C6F52">
        <w:rPr>
          <w:rFonts w:ascii="IRBadr" w:hAnsi="IRBadr" w:cs="IRBadr" w:hint="cs"/>
          <w:color w:val="0000FF"/>
          <w:rtl/>
        </w:rPr>
        <w:t>آية</w:t>
      </w:r>
      <w:r w:rsidRPr="000C6F52">
        <w:rPr>
          <w:rFonts w:ascii="IRBadr" w:hAnsi="IRBadr" w:cs="IRBadr"/>
          <w:color w:val="0000FF"/>
          <w:rtl/>
        </w:rPr>
        <w:t xml:space="preserve"> </w:t>
      </w:r>
      <w:r w:rsidRPr="000C6F52">
        <w:rPr>
          <w:rFonts w:ascii="IRBadr" w:hAnsi="IRBadr" w:cs="IRBadr" w:hint="cs"/>
          <w:color w:val="0000FF"/>
          <w:rtl/>
        </w:rPr>
        <w:t>الزكاة، و</w:t>
      </w:r>
      <w:r w:rsidRPr="000C6F52">
        <w:rPr>
          <w:rFonts w:ascii="IRBadr" w:hAnsi="IRBadr" w:cs="IRBadr"/>
          <w:color w:val="0000FF"/>
          <w:rtl/>
        </w:rPr>
        <w:t xml:space="preserve"> </w:t>
      </w:r>
      <w:r w:rsidRPr="000C6F52">
        <w:rPr>
          <w:rFonts w:ascii="IRBadr" w:hAnsi="IRBadr" w:cs="IRBadr" w:hint="cs"/>
          <w:color w:val="0000FF"/>
          <w:rtl/>
        </w:rPr>
        <w:t>لهذا</w:t>
      </w:r>
      <w:r w:rsidRPr="000C6F52">
        <w:rPr>
          <w:rFonts w:ascii="IRBadr" w:hAnsi="IRBadr" w:cs="IRBadr"/>
          <w:color w:val="0000FF"/>
          <w:rtl/>
        </w:rPr>
        <w:t xml:space="preserve"> </w:t>
      </w:r>
      <w:r w:rsidRPr="000C6F52">
        <w:rPr>
          <w:rFonts w:ascii="IRBadr" w:hAnsi="IRBadr" w:cs="IRBadr" w:hint="cs"/>
          <w:color w:val="0000FF"/>
          <w:rtl/>
        </w:rPr>
        <w:t>جاز</w:t>
      </w:r>
      <w:r w:rsidRPr="000C6F52">
        <w:rPr>
          <w:rFonts w:ascii="IRBadr" w:hAnsi="IRBadr" w:cs="IRBadr"/>
          <w:color w:val="0000FF"/>
          <w:rtl/>
        </w:rPr>
        <w:t xml:space="preserve"> </w:t>
      </w:r>
      <w:r w:rsidRPr="000C6F52">
        <w:rPr>
          <w:rFonts w:ascii="IRBadr" w:hAnsi="IRBadr" w:cs="IRBadr" w:hint="cs"/>
          <w:color w:val="0000FF"/>
          <w:rtl/>
        </w:rPr>
        <w:t>للإمام</w:t>
      </w:r>
      <w:r w:rsidRPr="000C6F52">
        <w:rPr>
          <w:rFonts w:ascii="IRBadr" w:hAnsi="IRBadr" w:cs="IRBadr"/>
          <w:color w:val="0000FF"/>
          <w:rtl/>
        </w:rPr>
        <w:t xml:space="preserve"> </w:t>
      </w:r>
      <w:r w:rsidRPr="000C6F52">
        <w:rPr>
          <w:rFonts w:ascii="IRBadr" w:hAnsi="IRBadr" w:cs="IRBadr" w:hint="cs"/>
          <w:color w:val="0000FF"/>
          <w:rtl/>
        </w:rPr>
        <w:t>أن</w:t>
      </w:r>
      <w:r w:rsidRPr="000C6F52">
        <w:rPr>
          <w:rFonts w:ascii="IRBadr" w:hAnsi="IRBadr" w:cs="IRBadr"/>
          <w:color w:val="0000FF"/>
          <w:rtl/>
        </w:rPr>
        <w:t xml:space="preserve"> </w:t>
      </w:r>
      <w:r w:rsidRPr="000C6F52">
        <w:rPr>
          <w:rFonts w:ascii="IRBadr" w:hAnsi="IRBadr" w:cs="IRBadr" w:hint="cs"/>
          <w:color w:val="0000FF"/>
          <w:rtl/>
        </w:rPr>
        <w:t>يفضّل</w:t>
      </w:r>
      <w:r w:rsidRPr="000C6F52">
        <w:rPr>
          <w:rFonts w:ascii="IRBadr" w:hAnsi="IRBadr" w:cs="IRBadr"/>
          <w:color w:val="0000FF"/>
          <w:rtl/>
        </w:rPr>
        <w:t xml:space="preserve"> </w:t>
      </w:r>
      <w:r w:rsidRPr="000C6F52">
        <w:rPr>
          <w:rFonts w:ascii="IRBadr" w:hAnsi="IRBadr" w:cs="IRBadr" w:hint="cs"/>
          <w:color w:val="0000FF"/>
          <w:rtl/>
        </w:rPr>
        <w:t>بعضهم</w:t>
      </w:r>
      <w:r w:rsidRPr="000C6F52">
        <w:rPr>
          <w:rFonts w:ascii="IRBadr" w:hAnsi="IRBadr" w:cs="IRBadr"/>
          <w:color w:val="0000FF"/>
          <w:rtl/>
        </w:rPr>
        <w:t xml:space="preserve"> </w:t>
      </w:r>
      <w:r w:rsidRPr="000C6F52">
        <w:rPr>
          <w:rFonts w:ascii="IRBadr" w:hAnsi="IRBadr" w:cs="IRBadr" w:hint="cs"/>
          <w:color w:val="0000FF"/>
          <w:rtl/>
        </w:rPr>
        <w:t>على</w:t>
      </w:r>
      <w:r w:rsidRPr="000C6F52">
        <w:rPr>
          <w:rFonts w:ascii="IRBadr" w:hAnsi="IRBadr" w:cs="IRBadr"/>
          <w:color w:val="0000FF"/>
          <w:rtl/>
        </w:rPr>
        <w:t xml:space="preserve"> </w:t>
      </w:r>
      <w:r w:rsidRPr="000C6F52">
        <w:rPr>
          <w:rFonts w:ascii="IRBadr" w:hAnsi="IRBadr" w:cs="IRBadr" w:hint="cs"/>
          <w:color w:val="0000FF"/>
          <w:rtl/>
        </w:rPr>
        <w:t>بعض....</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لمّا</w:t>
      </w:r>
      <w:r w:rsidRPr="000C6F52">
        <w:rPr>
          <w:rFonts w:ascii="IRBadr" w:hAnsi="IRBadr" w:cs="IRBadr"/>
          <w:color w:val="0000FF"/>
          <w:rtl/>
        </w:rPr>
        <w:t xml:space="preserve"> </w:t>
      </w:r>
      <w:r w:rsidRPr="000C6F52">
        <w:rPr>
          <w:rFonts w:ascii="IRBadr" w:hAnsi="IRBadr" w:cs="IRBadr" w:hint="cs"/>
          <w:color w:val="0000FF"/>
          <w:rtl/>
        </w:rPr>
        <w:t>ظهر</w:t>
      </w:r>
      <w:r w:rsidRPr="000C6F52">
        <w:rPr>
          <w:rFonts w:ascii="IRBadr" w:hAnsi="IRBadr" w:cs="IRBadr"/>
          <w:color w:val="0000FF"/>
          <w:rtl/>
        </w:rPr>
        <w:t xml:space="preserve"> </w:t>
      </w:r>
      <w:r w:rsidRPr="000C6F52">
        <w:rPr>
          <w:rFonts w:ascii="IRBadr" w:hAnsi="IRBadr" w:cs="IRBadr" w:hint="cs"/>
          <w:color w:val="0000FF"/>
          <w:rtl/>
        </w:rPr>
        <w:t>أنّ</w:t>
      </w:r>
      <w:r w:rsidRPr="000C6F52">
        <w:rPr>
          <w:rFonts w:ascii="IRBadr" w:hAnsi="IRBadr" w:cs="IRBadr"/>
          <w:color w:val="0000FF"/>
          <w:rtl/>
        </w:rPr>
        <w:t xml:space="preserve"> </w:t>
      </w:r>
      <w:r w:rsidRPr="000C6F52">
        <w:rPr>
          <w:rFonts w:ascii="IRBadr" w:hAnsi="IRBadr" w:cs="IRBadr" w:hint="cs"/>
          <w:color w:val="0000FF"/>
          <w:rtl/>
        </w:rPr>
        <w:t>الاستحقاق</w:t>
      </w:r>
      <w:r w:rsidRPr="000C6F52">
        <w:rPr>
          <w:rFonts w:ascii="IRBadr" w:hAnsi="IRBadr" w:cs="IRBadr"/>
          <w:color w:val="0000FF"/>
          <w:rtl/>
        </w:rPr>
        <w:t xml:space="preserve"> </w:t>
      </w:r>
      <w:r w:rsidRPr="000C6F52">
        <w:rPr>
          <w:rFonts w:ascii="IRBadr" w:hAnsi="IRBadr" w:cs="IRBadr" w:hint="cs"/>
          <w:color w:val="0000FF"/>
          <w:rtl/>
        </w:rPr>
        <w:t>لسدّ</w:t>
      </w:r>
      <w:r w:rsidRPr="000C6F52">
        <w:rPr>
          <w:rFonts w:ascii="IRBadr" w:hAnsi="IRBadr" w:cs="IRBadr"/>
          <w:color w:val="0000FF"/>
          <w:rtl/>
        </w:rPr>
        <w:t xml:space="preserve"> </w:t>
      </w:r>
      <w:r w:rsidRPr="000C6F52">
        <w:rPr>
          <w:rFonts w:ascii="IRBadr" w:hAnsi="IRBadr" w:cs="IRBadr" w:hint="cs"/>
          <w:color w:val="0000FF"/>
          <w:rtl/>
        </w:rPr>
        <w:t>الخلّة</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دفع</w:t>
      </w:r>
      <w:r w:rsidRPr="000C6F52">
        <w:rPr>
          <w:rFonts w:ascii="IRBadr" w:hAnsi="IRBadr" w:cs="IRBadr"/>
          <w:color w:val="0000FF"/>
          <w:rtl/>
        </w:rPr>
        <w:t xml:space="preserve"> </w:t>
      </w:r>
      <w:r w:rsidRPr="000C6F52">
        <w:rPr>
          <w:rFonts w:ascii="IRBadr" w:hAnsi="IRBadr" w:cs="IRBadr" w:hint="cs"/>
          <w:color w:val="0000FF"/>
          <w:rtl/>
        </w:rPr>
        <w:t>الحاجة، ظهر</w:t>
      </w:r>
      <w:r w:rsidRPr="000C6F52">
        <w:rPr>
          <w:rFonts w:ascii="IRBadr" w:hAnsi="IRBadr" w:cs="IRBadr"/>
          <w:color w:val="0000FF"/>
          <w:rtl/>
        </w:rPr>
        <w:t xml:space="preserve"> </w:t>
      </w:r>
      <w:r w:rsidRPr="000C6F52">
        <w:rPr>
          <w:rFonts w:ascii="IRBadr" w:hAnsi="IRBadr" w:cs="IRBadr" w:hint="cs"/>
          <w:color w:val="0000FF"/>
          <w:rtl/>
        </w:rPr>
        <w:t>أنّهم</w:t>
      </w:r>
      <w:r w:rsidRPr="000C6F52">
        <w:rPr>
          <w:rFonts w:ascii="IRBadr" w:hAnsi="IRBadr" w:cs="IRBadr"/>
          <w:color w:val="0000FF"/>
          <w:rtl/>
        </w:rPr>
        <w:t xml:space="preserve"> </w:t>
      </w:r>
      <w:r w:rsidRPr="000C6F52">
        <w:rPr>
          <w:rFonts w:ascii="IRBadr" w:hAnsi="IRBadr" w:cs="IRBadr" w:hint="cs"/>
          <w:color w:val="0000FF"/>
          <w:rtl/>
        </w:rPr>
        <w:t>غير</w:t>
      </w:r>
      <w:r w:rsidRPr="000C6F52">
        <w:rPr>
          <w:rFonts w:ascii="IRBadr" w:hAnsi="IRBadr" w:cs="IRBadr"/>
          <w:color w:val="0000FF"/>
          <w:rtl/>
        </w:rPr>
        <w:t xml:space="preserve"> </w:t>
      </w:r>
      <w:r w:rsidRPr="000C6F52">
        <w:rPr>
          <w:rFonts w:ascii="IRBadr" w:hAnsi="IRBadr" w:cs="IRBadr" w:hint="cs"/>
          <w:color w:val="0000FF"/>
          <w:rtl/>
        </w:rPr>
        <w:t>مالكين</w:t>
      </w:r>
      <w:r w:rsidRPr="000C6F52">
        <w:rPr>
          <w:rFonts w:ascii="IRBadr" w:hAnsi="IRBadr" w:cs="IRBadr"/>
          <w:color w:val="0000FF"/>
          <w:rtl/>
        </w:rPr>
        <w:t xml:space="preserve"> </w:t>
      </w:r>
      <w:r w:rsidRPr="000C6F52">
        <w:rPr>
          <w:rFonts w:ascii="IRBadr" w:hAnsi="IRBadr" w:cs="IRBadr" w:hint="cs"/>
          <w:color w:val="0000FF"/>
          <w:rtl/>
        </w:rPr>
        <w:t>بالاستقرار</w:t>
      </w:r>
      <w:r w:rsidRPr="000C6F52">
        <w:rPr>
          <w:rFonts w:ascii="IRBadr" w:hAnsi="IRBadr" w:cs="IRBadr"/>
          <w:color w:val="0000FF"/>
          <w:rtl/>
        </w:rPr>
        <w:t xml:space="preserve"> </w:t>
      </w:r>
      <w:r w:rsidRPr="000C6F52">
        <w:rPr>
          <w:rFonts w:ascii="IRBadr" w:hAnsi="IRBadr" w:cs="IRBadr" w:hint="cs"/>
          <w:color w:val="0000FF"/>
          <w:rtl/>
        </w:rPr>
        <w:t>و</w:t>
      </w:r>
      <w:r w:rsidRPr="000C6F52">
        <w:rPr>
          <w:rFonts w:ascii="IRBadr" w:hAnsi="IRBadr" w:cs="IRBadr"/>
          <w:color w:val="0000FF"/>
          <w:rtl/>
        </w:rPr>
        <w:t xml:space="preserve"> </w:t>
      </w:r>
      <w:r w:rsidRPr="000C6F52">
        <w:rPr>
          <w:rFonts w:ascii="IRBadr" w:hAnsi="IRBadr" w:cs="IRBadr" w:hint="cs"/>
          <w:color w:val="0000FF"/>
          <w:rtl/>
        </w:rPr>
        <w:t>أنّ</w:t>
      </w:r>
      <w:r w:rsidRPr="000C6F52">
        <w:rPr>
          <w:rFonts w:ascii="IRBadr" w:hAnsi="IRBadr" w:cs="IRBadr"/>
          <w:color w:val="0000FF"/>
          <w:rtl/>
        </w:rPr>
        <w:t xml:space="preserve"> </w:t>
      </w:r>
      <w:r w:rsidRPr="000C6F52">
        <w:rPr>
          <w:rFonts w:ascii="IRBadr" w:hAnsi="IRBadr" w:cs="IRBadr" w:hint="cs"/>
          <w:color w:val="0000FF"/>
          <w:rtl/>
        </w:rPr>
        <w:t>القصد</w:t>
      </w:r>
      <w:r w:rsidRPr="000C6F52">
        <w:rPr>
          <w:rFonts w:ascii="IRBadr" w:hAnsi="IRBadr" w:cs="IRBadr"/>
          <w:color w:val="0000FF"/>
          <w:rtl/>
        </w:rPr>
        <w:t xml:space="preserve"> </w:t>
      </w:r>
      <w:r w:rsidRPr="000C6F52">
        <w:rPr>
          <w:rFonts w:ascii="IRBadr" w:hAnsi="IRBadr" w:cs="IRBadr" w:hint="cs"/>
          <w:color w:val="0000FF"/>
          <w:rtl/>
        </w:rPr>
        <w:t>من</w:t>
      </w:r>
      <w:r w:rsidRPr="000C6F52">
        <w:rPr>
          <w:rFonts w:ascii="IRBadr" w:hAnsi="IRBadr" w:cs="IRBadr"/>
          <w:color w:val="0000FF"/>
          <w:rtl/>
        </w:rPr>
        <w:t xml:space="preserve"> </w:t>
      </w:r>
      <w:r w:rsidRPr="000C6F52">
        <w:rPr>
          <w:rFonts w:ascii="IRBadr" w:hAnsi="IRBadr" w:cs="IRBadr" w:hint="cs"/>
          <w:color w:val="0000FF"/>
          <w:rtl/>
        </w:rPr>
        <w:t>تعديدهم</w:t>
      </w:r>
      <w:r w:rsidRPr="000C6F52">
        <w:rPr>
          <w:rFonts w:ascii="IRBadr" w:hAnsi="IRBadr" w:cs="IRBadr"/>
          <w:color w:val="0000FF"/>
          <w:rtl/>
        </w:rPr>
        <w:t xml:space="preserve"> </w:t>
      </w:r>
      <w:r w:rsidRPr="000C6F52">
        <w:rPr>
          <w:rFonts w:ascii="IRBadr" w:hAnsi="IRBadr" w:cs="IRBadr" w:hint="cs"/>
          <w:color w:val="0000FF"/>
          <w:rtl/>
        </w:rPr>
        <w:t>بيان</w:t>
      </w:r>
      <w:r w:rsidRPr="000C6F52">
        <w:rPr>
          <w:rFonts w:ascii="IRBadr" w:hAnsi="IRBadr" w:cs="IRBadr"/>
          <w:color w:val="0000FF"/>
          <w:rtl/>
        </w:rPr>
        <w:t xml:space="preserve"> </w:t>
      </w:r>
      <w:r w:rsidRPr="000C6F52">
        <w:rPr>
          <w:rFonts w:ascii="IRBadr" w:hAnsi="IRBadr" w:cs="IRBadr" w:hint="cs"/>
          <w:color w:val="0000FF"/>
          <w:rtl/>
        </w:rPr>
        <w:t>المصرف</w:t>
      </w:r>
    </w:p>
    <w:p w:rsidR="000C6F52" w:rsidRDefault="000C6F52" w:rsidP="003D4B46">
      <w:pPr>
        <w:ind w:firstLine="423"/>
        <w:rPr>
          <w:rFonts w:ascii="IRBadr" w:hAnsi="IRBadr" w:cs="IRBadr"/>
          <w:rtl/>
        </w:rPr>
      </w:pPr>
      <w:r w:rsidRPr="000C6F52">
        <w:rPr>
          <w:rFonts w:ascii="IRBadr" w:hAnsi="IRBadr" w:cs="IRBadr" w:hint="cs"/>
          <w:color w:val="0000FF"/>
          <w:rtl/>
        </w:rPr>
        <w:lastRenderedPageBreak/>
        <w:t>و</w:t>
      </w:r>
      <w:r w:rsidRPr="000C6F52">
        <w:rPr>
          <w:rFonts w:ascii="IRBadr" w:hAnsi="IRBadr" w:cs="IRBadr"/>
          <w:color w:val="0000FF"/>
          <w:rtl/>
        </w:rPr>
        <w:t xml:space="preserve"> </w:t>
      </w:r>
      <w:r w:rsidRPr="000C6F52">
        <w:rPr>
          <w:rFonts w:ascii="IRBadr" w:hAnsi="IRBadr" w:cs="IRBadr" w:hint="cs"/>
          <w:color w:val="0000FF"/>
          <w:rtl/>
        </w:rPr>
        <w:t>عن</w:t>
      </w:r>
      <w:r w:rsidRPr="000C6F52">
        <w:rPr>
          <w:rFonts w:ascii="IRBadr" w:hAnsi="IRBadr" w:cs="IRBadr"/>
          <w:color w:val="0000FF"/>
          <w:rtl/>
        </w:rPr>
        <w:t xml:space="preserve"> </w:t>
      </w:r>
      <w:r w:rsidRPr="000C6F52">
        <w:rPr>
          <w:rFonts w:ascii="IRBadr" w:hAnsi="IRBadr" w:cs="IRBadr" w:hint="cs"/>
          <w:color w:val="0000FF"/>
          <w:rtl/>
        </w:rPr>
        <w:t>الثاني</w:t>
      </w:r>
      <w:r w:rsidRPr="000C6F52">
        <w:rPr>
          <w:rFonts w:ascii="IRBadr" w:hAnsi="IRBadr" w:cs="IRBadr"/>
          <w:color w:val="0000FF"/>
          <w:rtl/>
        </w:rPr>
        <w:t xml:space="preserve">: </w:t>
      </w:r>
      <w:r w:rsidRPr="000C6F52">
        <w:rPr>
          <w:rFonts w:ascii="IRBadr" w:hAnsi="IRBadr" w:cs="IRBadr" w:hint="cs"/>
          <w:color w:val="0000FF"/>
          <w:rtl/>
        </w:rPr>
        <w:t>بذلك</w:t>
      </w:r>
      <w:r w:rsidRPr="000C6F52">
        <w:rPr>
          <w:rFonts w:ascii="IRBadr" w:hAnsi="IRBadr" w:cs="IRBadr"/>
          <w:color w:val="0000FF"/>
          <w:rtl/>
        </w:rPr>
        <w:t xml:space="preserve"> </w:t>
      </w:r>
      <w:r w:rsidRPr="000C6F52">
        <w:rPr>
          <w:rFonts w:ascii="IRBadr" w:hAnsi="IRBadr" w:cs="IRBadr" w:hint="cs"/>
          <w:color w:val="0000FF"/>
          <w:rtl/>
        </w:rPr>
        <w:t>أيضا،</w:t>
      </w:r>
      <w:r w:rsidRPr="000C6F52">
        <w:rPr>
          <w:rFonts w:ascii="IRBadr" w:hAnsi="IRBadr" w:cs="IRBadr"/>
          <w:color w:val="0000FF"/>
          <w:rtl/>
        </w:rPr>
        <w:t xml:space="preserve"> </w:t>
      </w:r>
      <w:r w:rsidRPr="000C6F52">
        <w:rPr>
          <w:rFonts w:ascii="IRBadr" w:hAnsi="IRBadr" w:cs="IRBadr" w:hint="cs"/>
          <w:color w:val="0000FF"/>
          <w:rtl/>
        </w:rPr>
        <w:t>إذ</w:t>
      </w:r>
      <w:r w:rsidRPr="000C6F52">
        <w:rPr>
          <w:rFonts w:ascii="IRBadr" w:hAnsi="IRBadr" w:cs="IRBadr"/>
          <w:color w:val="0000FF"/>
          <w:rtl/>
        </w:rPr>
        <w:t xml:space="preserve"> </w:t>
      </w:r>
      <w:r w:rsidRPr="000C6F52">
        <w:rPr>
          <w:rFonts w:ascii="IRBadr" w:hAnsi="IRBadr" w:cs="IRBadr" w:hint="cs"/>
          <w:color w:val="0000FF"/>
          <w:rtl/>
        </w:rPr>
        <w:t>التقدير</w:t>
      </w:r>
      <w:r w:rsidRPr="000C6F52">
        <w:rPr>
          <w:rFonts w:ascii="IRBadr" w:hAnsi="IRBadr" w:cs="IRBadr"/>
          <w:color w:val="0000FF"/>
          <w:rtl/>
        </w:rPr>
        <w:t xml:space="preserve"> </w:t>
      </w:r>
      <w:r w:rsidRPr="000C6F52">
        <w:rPr>
          <w:rFonts w:ascii="IRBadr" w:hAnsi="IRBadr" w:cs="IRBadr" w:hint="cs"/>
          <w:color w:val="0000FF"/>
          <w:rtl/>
        </w:rPr>
        <w:t>بيان</w:t>
      </w:r>
      <w:r w:rsidRPr="000C6F52">
        <w:rPr>
          <w:rFonts w:ascii="IRBadr" w:hAnsi="IRBadr" w:cs="IRBadr"/>
          <w:color w:val="0000FF"/>
          <w:rtl/>
        </w:rPr>
        <w:t xml:space="preserve"> </w:t>
      </w:r>
      <w:r w:rsidRPr="000C6F52">
        <w:rPr>
          <w:rFonts w:ascii="IRBadr" w:hAnsi="IRBadr" w:cs="IRBadr" w:hint="cs"/>
          <w:color w:val="0000FF"/>
          <w:rtl/>
        </w:rPr>
        <w:t>للمصرف</w:t>
      </w:r>
      <w:r w:rsidRPr="000C6F52">
        <w:rPr>
          <w:rFonts w:ascii="IRBadr" w:hAnsi="IRBadr" w:cs="IRBadr"/>
          <w:color w:val="0000FF"/>
          <w:rtl/>
        </w:rPr>
        <w:t xml:space="preserve"> </w:t>
      </w:r>
      <w:r w:rsidRPr="000C6F52">
        <w:rPr>
          <w:rFonts w:ascii="IRBadr" w:hAnsi="IRBadr" w:cs="IRBadr" w:hint="cs"/>
          <w:color w:val="0000FF"/>
          <w:rtl/>
        </w:rPr>
        <w:t>لا</w:t>
      </w:r>
      <w:r w:rsidRPr="000C6F52">
        <w:rPr>
          <w:rFonts w:ascii="IRBadr" w:hAnsi="IRBadr" w:cs="IRBadr"/>
          <w:color w:val="0000FF"/>
          <w:rtl/>
        </w:rPr>
        <w:t xml:space="preserve"> </w:t>
      </w:r>
      <w:r w:rsidRPr="000C6F52">
        <w:rPr>
          <w:rFonts w:ascii="IRBadr" w:hAnsi="IRBadr" w:cs="IRBadr" w:hint="cs"/>
          <w:color w:val="0000FF"/>
          <w:rtl/>
        </w:rPr>
        <w:t>للمالك</w:t>
      </w:r>
      <w:r w:rsidR="00EA7F29">
        <w:rPr>
          <w:rFonts w:ascii="IRBadr" w:hAnsi="IRBadr" w:cs="IRBadr" w:hint="cs"/>
          <w:color w:val="0000FF"/>
          <w:rtl/>
        </w:rPr>
        <w:t>»</w:t>
      </w:r>
      <w:r>
        <w:rPr>
          <w:rStyle w:val="FootnoteReference"/>
          <w:rFonts w:ascii="IRBadr" w:hAnsi="IRBadr" w:cs="IRBadr"/>
          <w:color w:val="0000FF"/>
          <w:rtl/>
        </w:rPr>
        <w:footnoteReference w:id="4"/>
      </w:r>
      <w:r w:rsidRPr="000C6F52">
        <w:rPr>
          <w:rFonts w:ascii="IRBadr" w:hAnsi="IRBadr" w:cs="IRBadr"/>
          <w:rtl/>
        </w:rPr>
        <w:t>.</w:t>
      </w:r>
    </w:p>
    <w:p w:rsidR="008377E8" w:rsidRDefault="008377E8" w:rsidP="00805642">
      <w:pPr>
        <w:pStyle w:val="Heading3"/>
        <w:rPr>
          <w:rtl/>
        </w:rPr>
      </w:pPr>
      <w:bookmarkStart w:id="58" w:name="_Toc154881955"/>
      <w:bookmarkStart w:id="59" w:name="_Toc154882872"/>
      <w:bookmarkStart w:id="60" w:name="_Toc154882887"/>
      <w:bookmarkStart w:id="61" w:name="_Toc154882929"/>
      <w:bookmarkStart w:id="62" w:name="_Toc154882976"/>
      <w:r>
        <w:rPr>
          <w:rFonts w:hint="cs"/>
          <w:rtl/>
        </w:rPr>
        <w:t>توضیح کلام علّامه</w:t>
      </w:r>
      <w:bookmarkEnd w:id="58"/>
      <w:bookmarkEnd w:id="59"/>
      <w:bookmarkEnd w:id="60"/>
      <w:bookmarkEnd w:id="61"/>
      <w:bookmarkEnd w:id="62"/>
    </w:p>
    <w:p w:rsidR="00EA7F29" w:rsidRDefault="00EA7F29" w:rsidP="009F13C9">
      <w:pPr>
        <w:ind w:firstLine="423"/>
        <w:rPr>
          <w:rFonts w:ascii="IRBadr" w:hAnsi="IRBadr" w:cs="IRBadr"/>
          <w:rtl/>
        </w:rPr>
      </w:pPr>
      <w:r w:rsidRPr="009F13C9">
        <w:rPr>
          <w:rFonts w:ascii="IRBadr" w:hAnsi="IRBadr" w:cs="IRBadr" w:hint="cs"/>
          <w:b/>
          <w:bCs/>
          <w:rtl/>
        </w:rPr>
        <w:t>«الأسهم</w:t>
      </w:r>
      <w:r w:rsidRPr="009F13C9">
        <w:rPr>
          <w:rFonts w:ascii="IRBadr" w:hAnsi="IRBadr" w:cs="IRBadr"/>
          <w:b/>
          <w:bCs/>
          <w:rtl/>
        </w:rPr>
        <w:t xml:space="preserve"> </w:t>
      </w:r>
      <w:r w:rsidRPr="009F13C9">
        <w:rPr>
          <w:rFonts w:ascii="IRBadr" w:hAnsi="IRBadr" w:cs="IRBadr" w:hint="cs"/>
          <w:b/>
          <w:bCs/>
          <w:rtl/>
        </w:rPr>
        <w:t>الثلاثة</w:t>
      </w:r>
      <w:r w:rsidRPr="009F13C9">
        <w:rPr>
          <w:rFonts w:ascii="IRBadr" w:hAnsi="IRBadr" w:cs="IRBadr"/>
          <w:b/>
          <w:bCs/>
          <w:rtl/>
        </w:rPr>
        <w:t xml:space="preserve"> </w:t>
      </w:r>
      <w:r w:rsidRPr="009F13C9">
        <w:rPr>
          <w:rFonts w:ascii="IRBadr" w:hAnsi="IRBadr" w:cs="IRBadr" w:hint="cs"/>
          <w:b/>
          <w:bCs/>
          <w:rtl/>
        </w:rPr>
        <w:t>للأصناف</w:t>
      </w:r>
      <w:r w:rsidRPr="009F13C9">
        <w:rPr>
          <w:rFonts w:ascii="IRBadr" w:hAnsi="IRBadr" w:cs="IRBadr"/>
          <w:b/>
          <w:bCs/>
          <w:rtl/>
        </w:rPr>
        <w:t xml:space="preserve"> </w:t>
      </w:r>
      <w:r w:rsidRPr="009F13C9">
        <w:rPr>
          <w:rFonts w:ascii="IRBadr" w:hAnsi="IRBadr" w:cs="IRBadr" w:hint="cs"/>
          <w:b/>
          <w:bCs/>
          <w:rtl/>
        </w:rPr>
        <w:t>الثلاثة...»</w:t>
      </w:r>
      <w:r>
        <w:rPr>
          <w:rFonts w:ascii="IRBadr" w:hAnsi="IRBadr" w:cs="IRBadr" w:hint="cs"/>
          <w:rtl/>
        </w:rPr>
        <w:t>:</w:t>
      </w:r>
      <w:r w:rsidRPr="00EA7F29">
        <w:rPr>
          <w:rFonts w:ascii="IRBadr" w:hAnsi="IRBadr" w:cs="IRBadr"/>
          <w:rtl/>
        </w:rPr>
        <w:t xml:space="preserve"> </w:t>
      </w:r>
      <w:r w:rsidR="009F13C9">
        <w:rPr>
          <w:rFonts w:ascii="IRBadr" w:hAnsi="IRBadr" w:cs="IRBadr" w:hint="cs"/>
          <w:rtl/>
        </w:rPr>
        <w:t xml:space="preserve">این فقره از کلام، </w:t>
      </w:r>
      <w:r>
        <w:rPr>
          <w:rFonts w:ascii="IRBadr" w:hAnsi="IRBadr" w:cs="IRBadr" w:hint="cs"/>
          <w:rtl/>
        </w:rPr>
        <w:t>اشاره به «</w:t>
      </w:r>
      <w:r w:rsidR="009F13C9" w:rsidRPr="009F13C9">
        <w:rPr>
          <w:rFonts w:ascii="IRBadr" w:hAnsi="IRBadr" w:cs="IRBadr" w:hint="cs"/>
          <w:rtl/>
        </w:rPr>
        <w:t>الْيَتامى‏</w:t>
      </w:r>
      <w:r w:rsidR="009F13C9" w:rsidRPr="009F13C9">
        <w:rPr>
          <w:rFonts w:ascii="IRBadr" w:hAnsi="IRBadr" w:cs="IRBadr"/>
          <w:rtl/>
        </w:rPr>
        <w:t xml:space="preserve"> </w:t>
      </w:r>
      <w:r w:rsidR="009F13C9" w:rsidRPr="009F13C9">
        <w:rPr>
          <w:rFonts w:ascii="IRBadr" w:hAnsi="IRBadr" w:cs="IRBadr" w:hint="cs"/>
          <w:rtl/>
        </w:rPr>
        <w:t>وَ</w:t>
      </w:r>
      <w:r w:rsidR="009F13C9" w:rsidRPr="009F13C9">
        <w:rPr>
          <w:rFonts w:ascii="IRBadr" w:hAnsi="IRBadr" w:cs="IRBadr"/>
          <w:rtl/>
        </w:rPr>
        <w:t xml:space="preserve"> </w:t>
      </w:r>
      <w:r w:rsidR="009F13C9" w:rsidRPr="009F13C9">
        <w:rPr>
          <w:rFonts w:ascii="IRBadr" w:hAnsi="IRBadr" w:cs="IRBadr" w:hint="cs"/>
          <w:rtl/>
        </w:rPr>
        <w:t>الْمَساكينِ</w:t>
      </w:r>
      <w:r w:rsidR="009F13C9" w:rsidRPr="009F13C9">
        <w:rPr>
          <w:rFonts w:ascii="IRBadr" w:hAnsi="IRBadr" w:cs="IRBadr"/>
          <w:rtl/>
        </w:rPr>
        <w:t xml:space="preserve"> </w:t>
      </w:r>
      <w:r w:rsidR="009F13C9" w:rsidRPr="009F13C9">
        <w:rPr>
          <w:rFonts w:ascii="IRBadr" w:hAnsi="IRBadr" w:cs="IRBadr" w:hint="cs"/>
          <w:rtl/>
        </w:rPr>
        <w:t>وَ</w:t>
      </w:r>
      <w:r w:rsidR="009F13C9" w:rsidRPr="009F13C9">
        <w:rPr>
          <w:rFonts w:ascii="IRBadr" w:hAnsi="IRBadr" w:cs="IRBadr"/>
          <w:rtl/>
        </w:rPr>
        <w:t xml:space="preserve"> </w:t>
      </w:r>
      <w:r w:rsidR="009F13C9" w:rsidRPr="009F13C9">
        <w:rPr>
          <w:rFonts w:ascii="IRBadr" w:hAnsi="IRBadr" w:cs="IRBadr" w:hint="cs"/>
          <w:rtl/>
        </w:rPr>
        <w:t>ابْنِ</w:t>
      </w:r>
      <w:r w:rsidR="009F13C9" w:rsidRPr="009F13C9">
        <w:rPr>
          <w:rFonts w:ascii="IRBadr" w:hAnsi="IRBadr" w:cs="IRBadr"/>
          <w:rtl/>
        </w:rPr>
        <w:t xml:space="preserve"> </w:t>
      </w:r>
      <w:r w:rsidR="009F13C9" w:rsidRPr="009F13C9">
        <w:rPr>
          <w:rFonts w:ascii="IRBadr" w:hAnsi="IRBadr" w:cs="IRBadr" w:hint="cs"/>
          <w:rtl/>
        </w:rPr>
        <w:t>السَّبيلِ</w:t>
      </w:r>
      <w:r w:rsidR="009F13C9">
        <w:rPr>
          <w:rFonts w:ascii="IRBadr" w:hAnsi="IRBadr" w:cs="IRBadr" w:hint="cs"/>
          <w:rtl/>
        </w:rPr>
        <w:t xml:space="preserve">» در آیه شریفه </w:t>
      </w:r>
      <w:r>
        <w:rPr>
          <w:rFonts w:ascii="IRBadr" w:hAnsi="IRBadr" w:cs="IRBadr" w:hint="cs"/>
          <w:rtl/>
        </w:rPr>
        <w:t>دارد.</w:t>
      </w:r>
      <w:r w:rsidR="009F13C9">
        <w:rPr>
          <w:rFonts w:ascii="IRBadr" w:hAnsi="IRBadr" w:cs="IRBadr" w:hint="cs"/>
          <w:rtl/>
        </w:rPr>
        <w:t xml:space="preserve"> ابن ادریس بیان کرده‌ است که این سه مورد به‌وسیله واو بر سه مورد قبل عطف شده است و همانطور که سه مورد قبل مالک هستند، این سه نیز ملکیّت برایشان ثابت است.</w:t>
      </w:r>
    </w:p>
    <w:p w:rsidR="000C6F52" w:rsidRDefault="00D16C8F" w:rsidP="001C5019">
      <w:pPr>
        <w:ind w:firstLine="423"/>
        <w:rPr>
          <w:rFonts w:ascii="IRBadr" w:hAnsi="IRBadr" w:cs="IRBadr"/>
          <w:rtl/>
        </w:rPr>
      </w:pPr>
      <w:r w:rsidRPr="00D16C8F">
        <w:rPr>
          <w:rFonts w:ascii="IRBadr" w:hAnsi="IRBadr" w:cs="IRBadr" w:hint="cs"/>
          <w:b/>
          <w:bCs/>
          <w:rtl/>
        </w:rPr>
        <w:t>«غير</w:t>
      </w:r>
      <w:r w:rsidRPr="00D16C8F">
        <w:rPr>
          <w:rFonts w:ascii="IRBadr" w:hAnsi="IRBadr" w:cs="IRBadr"/>
          <w:b/>
          <w:bCs/>
          <w:rtl/>
        </w:rPr>
        <w:t xml:space="preserve"> </w:t>
      </w:r>
      <w:r w:rsidRPr="00D16C8F">
        <w:rPr>
          <w:rFonts w:ascii="IRBadr" w:hAnsi="IRBadr" w:cs="IRBadr" w:hint="cs"/>
          <w:b/>
          <w:bCs/>
          <w:rtl/>
        </w:rPr>
        <w:t>مالكين</w:t>
      </w:r>
      <w:r w:rsidRPr="00D16C8F">
        <w:rPr>
          <w:rFonts w:ascii="IRBadr" w:hAnsi="IRBadr" w:cs="IRBadr"/>
          <w:b/>
          <w:bCs/>
          <w:rtl/>
        </w:rPr>
        <w:t xml:space="preserve"> </w:t>
      </w:r>
      <w:r w:rsidRPr="00D16C8F">
        <w:rPr>
          <w:rFonts w:ascii="IRBadr" w:hAnsi="IRBadr" w:cs="IRBadr" w:hint="cs"/>
          <w:b/>
          <w:bCs/>
          <w:rtl/>
        </w:rPr>
        <w:t>بالاستقرار»:</w:t>
      </w:r>
      <w:r w:rsidRPr="00D16C8F">
        <w:rPr>
          <w:rFonts w:ascii="IRBadr" w:hAnsi="IRBadr" w:cs="IRBadr"/>
          <w:rtl/>
        </w:rPr>
        <w:t xml:space="preserve"> </w:t>
      </w:r>
      <w:r w:rsidR="000C6F52">
        <w:rPr>
          <w:rFonts w:ascii="IRBadr" w:hAnsi="IRBadr" w:cs="IRBadr" w:hint="cs"/>
          <w:rtl/>
        </w:rPr>
        <w:t>در نسخه بدل به جای «بالاستقرار»، آمده است «بالاستعداد». به نظر می‌رسد همان نسخه «بالاستعداد» صحیح باشد.</w:t>
      </w:r>
      <w:r>
        <w:rPr>
          <w:rFonts w:ascii="IRBadr" w:hAnsi="IRBadr" w:cs="IRBadr" w:hint="cs"/>
          <w:rtl/>
        </w:rPr>
        <w:t xml:space="preserve"> توضیح آنکه روشن است که </w:t>
      </w:r>
      <w:r w:rsidR="001C5019">
        <w:rPr>
          <w:rFonts w:ascii="IRBadr" w:hAnsi="IRBadr" w:cs="IRBadr" w:hint="cs"/>
          <w:rtl/>
        </w:rPr>
        <w:t xml:space="preserve">تمامی </w:t>
      </w:r>
      <w:r>
        <w:rPr>
          <w:rFonts w:ascii="IRBadr" w:hAnsi="IRBadr" w:cs="IRBadr" w:hint="cs"/>
          <w:rtl/>
        </w:rPr>
        <w:t>افراد فقیر و یتیم و ابن السبیل، مالک بالفعل نیستند</w:t>
      </w:r>
      <w:r w:rsidR="001C5019">
        <w:rPr>
          <w:rFonts w:ascii="IRBadr" w:hAnsi="IRBadr" w:cs="IRBadr" w:hint="cs"/>
          <w:rtl/>
        </w:rPr>
        <w:t xml:space="preserve">. بلکه امام به آنها تملیک می‌کند، ولی تمامی افراد، مالک بالاستعداد هستند. یعنی از آن جهت که این افراد، مصادیق یک عنوان کلی هستند که آن عنوان کلی، مالک بالعفل است. </w:t>
      </w:r>
      <w:r w:rsidR="00D5182A">
        <w:rPr>
          <w:rFonts w:ascii="IRBadr" w:hAnsi="IRBadr" w:cs="IRBadr" w:hint="cs"/>
          <w:rtl/>
        </w:rPr>
        <w:t>یعنی عنوان یتامی مالک یک ششم خمس است. مساکین و ابن السبیل هم به همین ترتیب، هر کدام مالک یک ششم خمس هستند. افراد یتامی و مساکین و ابن السبیل، مالک بالاستعداد هستند؛ چرا که مصداق آن عنوان کلی هستند که آن عنوان، مالک بالفعل است. ظاهرا مراد علامه این مطلب است. نه آنکه «بالاستقرار» بیان کرده باشد. ملکیّت مستقرّ در مقابل ملکیّت متزلزل است که به محل بحث ارتباطی ندارد.</w:t>
      </w:r>
    </w:p>
    <w:p w:rsidR="00D5182A" w:rsidRDefault="00D5182A" w:rsidP="001C5019">
      <w:pPr>
        <w:ind w:firstLine="423"/>
        <w:rPr>
          <w:rFonts w:ascii="IRBadr" w:hAnsi="IRBadr" w:cs="IRBadr"/>
          <w:rtl/>
        </w:rPr>
      </w:pPr>
      <w:r>
        <w:rPr>
          <w:rFonts w:ascii="IRBadr" w:hAnsi="IRBadr" w:cs="IRBadr" w:hint="cs"/>
          <w:rtl/>
        </w:rPr>
        <w:t>در این مساله علامه حلّی بیان کرده‌ است که افراد، حتی مالکیّت استعدادی هم ندارند؛ چرا که آن عنوان کلی، مالک نیست؛ بلکه مصرف‌کننده زکات است.</w:t>
      </w:r>
    </w:p>
    <w:p w:rsidR="000C6F52" w:rsidRDefault="00805642" w:rsidP="003D4B46">
      <w:pPr>
        <w:ind w:firstLine="423"/>
        <w:rPr>
          <w:rFonts w:ascii="IRBadr" w:hAnsi="IRBadr" w:cs="IRBadr"/>
          <w:rtl/>
        </w:rPr>
      </w:pPr>
      <w:r w:rsidRPr="00805642">
        <w:rPr>
          <w:rFonts w:ascii="IRBadr" w:hAnsi="IRBadr" w:cs="IRBadr" w:hint="cs"/>
          <w:b/>
          <w:bCs/>
          <w:rtl/>
        </w:rPr>
        <w:t>«</w:t>
      </w:r>
      <w:r w:rsidR="000C6F52" w:rsidRPr="00805642">
        <w:rPr>
          <w:rFonts w:ascii="IRBadr" w:hAnsi="IRBadr" w:cs="IRBadr" w:hint="cs"/>
          <w:b/>
          <w:bCs/>
          <w:rtl/>
        </w:rPr>
        <w:t>مقدّر</w:t>
      </w:r>
      <w:r w:rsidRPr="00805642">
        <w:rPr>
          <w:rFonts w:ascii="IRBadr" w:hAnsi="IRBadr" w:cs="IRBadr" w:hint="cs"/>
          <w:b/>
          <w:bCs/>
          <w:rtl/>
        </w:rPr>
        <w:t>»</w:t>
      </w:r>
      <w:r w:rsidR="000C6F52" w:rsidRPr="00805642">
        <w:rPr>
          <w:rFonts w:ascii="IRBadr" w:hAnsi="IRBadr" w:cs="IRBadr" w:hint="cs"/>
          <w:b/>
          <w:bCs/>
          <w:rtl/>
        </w:rPr>
        <w:t xml:space="preserve"> </w:t>
      </w:r>
      <w:r w:rsidR="000C6F52">
        <w:rPr>
          <w:rFonts w:ascii="IRBadr" w:hAnsi="IRBadr" w:cs="IRBadr" w:hint="cs"/>
          <w:rtl/>
        </w:rPr>
        <w:t>یعنی همان خمس و «من قدّر له» یعنی مواردی که در آیه بیان شده است.</w:t>
      </w:r>
    </w:p>
    <w:p w:rsidR="00F67750" w:rsidRDefault="000C6F52" w:rsidP="008377E8">
      <w:pPr>
        <w:ind w:firstLine="423"/>
        <w:rPr>
          <w:rFonts w:ascii="IRBadr" w:hAnsi="IRBadr" w:cs="IRBadr"/>
          <w:rtl/>
        </w:rPr>
      </w:pPr>
      <w:r>
        <w:rPr>
          <w:rFonts w:ascii="IRBadr" w:hAnsi="IRBadr" w:cs="IRBadr" w:hint="cs"/>
          <w:rtl/>
        </w:rPr>
        <w:t xml:space="preserve">در پایان گویا ایشان متوقّف است و بیان کرده است که برخی شواهد مویّد ابن ادریس و برخی دیگر از شواهد مبعّد قول او است، و به روشنی نمی‌توان یک قول را ترجیح داد. علامه </w:t>
      </w:r>
      <w:r w:rsidR="008377E8">
        <w:rPr>
          <w:rFonts w:ascii="IRBadr" w:hAnsi="IRBadr" w:cs="IRBadr" w:hint="cs"/>
          <w:rtl/>
        </w:rPr>
        <w:t>در مختلف تصریح نموده به آنکه در این مساله توقّف کرده است. ایشان پس از بیان سه دلیل ابن ادریس و ذکر پاسخ به آن‌ها، عبارتی بیان نموده است: «</w:t>
      </w:r>
      <w:r w:rsidR="008377E8" w:rsidRPr="008377E8">
        <w:rPr>
          <w:rFonts w:ascii="IRBadr" w:hAnsi="IRBadr" w:cs="IRBadr" w:hint="cs"/>
          <w:color w:val="0000FF"/>
          <w:rtl/>
        </w:rPr>
        <w:t>و</w:t>
      </w:r>
      <w:r w:rsidR="008377E8" w:rsidRPr="008377E8">
        <w:rPr>
          <w:rFonts w:ascii="IRBadr" w:hAnsi="IRBadr" w:cs="IRBadr"/>
          <w:color w:val="0000FF"/>
          <w:rtl/>
        </w:rPr>
        <w:t xml:space="preserve"> </w:t>
      </w:r>
      <w:r w:rsidR="008377E8" w:rsidRPr="008377E8">
        <w:rPr>
          <w:rFonts w:ascii="IRBadr" w:hAnsi="IRBadr" w:cs="IRBadr" w:hint="cs"/>
          <w:color w:val="0000FF"/>
          <w:rtl/>
        </w:rPr>
        <w:t>الإضافة</w:t>
      </w:r>
      <w:r w:rsidR="008377E8" w:rsidRPr="008377E8">
        <w:rPr>
          <w:rFonts w:ascii="IRBadr" w:hAnsi="IRBadr" w:cs="IRBadr"/>
          <w:color w:val="0000FF"/>
          <w:rtl/>
        </w:rPr>
        <w:t xml:space="preserve"> </w:t>
      </w:r>
      <w:r w:rsidR="008377E8" w:rsidRPr="008377E8">
        <w:rPr>
          <w:rFonts w:ascii="IRBadr" w:hAnsi="IRBadr" w:cs="IRBadr" w:hint="cs"/>
          <w:color w:val="0000FF"/>
          <w:rtl/>
        </w:rPr>
        <w:t>حقيقة</w:t>
      </w:r>
      <w:r w:rsidR="008377E8" w:rsidRPr="008377E8">
        <w:rPr>
          <w:rFonts w:ascii="IRBadr" w:hAnsi="IRBadr" w:cs="IRBadr"/>
          <w:color w:val="0000FF"/>
          <w:rtl/>
        </w:rPr>
        <w:t xml:space="preserve"> </w:t>
      </w:r>
      <w:r w:rsidR="008377E8" w:rsidRPr="008377E8">
        <w:rPr>
          <w:rFonts w:ascii="IRBadr" w:hAnsi="IRBadr" w:cs="IRBadr" w:hint="cs"/>
          <w:color w:val="0000FF"/>
          <w:rtl/>
        </w:rPr>
        <w:t>في</w:t>
      </w:r>
      <w:r w:rsidR="008377E8" w:rsidRPr="008377E8">
        <w:rPr>
          <w:rFonts w:ascii="IRBadr" w:hAnsi="IRBadr" w:cs="IRBadr"/>
          <w:color w:val="0000FF"/>
          <w:rtl/>
        </w:rPr>
        <w:t xml:space="preserve"> </w:t>
      </w:r>
      <w:r w:rsidR="008377E8" w:rsidRPr="008377E8">
        <w:rPr>
          <w:rFonts w:ascii="IRBadr" w:hAnsi="IRBadr" w:cs="IRBadr" w:hint="cs"/>
          <w:color w:val="0000FF"/>
          <w:rtl/>
        </w:rPr>
        <w:t>التمليك</w:t>
      </w:r>
      <w:r w:rsidR="008377E8" w:rsidRPr="008377E8">
        <w:rPr>
          <w:rFonts w:ascii="IRBadr" w:hAnsi="IRBadr" w:cs="IRBadr"/>
          <w:color w:val="0000FF"/>
          <w:rtl/>
        </w:rPr>
        <w:t xml:space="preserve"> </w:t>
      </w:r>
      <w:r w:rsidR="008377E8" w:rsidRPr="008377E8">
        <w:rPr>
          <w:rFonts w:ascii="IRBadr" w:hAnsi="IRBadr" w:cs="IRBadr" w:hint="cs"/>
          <w:color w:val="0000FF"/>
          <w:rtl/>
        </w:rPr>
        <w:t>فصرفها</w:t>
      </w:r>
      <w:r w:rsidR="008377E8" w:rsidRPr="008377E8">
        <w:rPr>
          <w:rFonts w:ascii="IRBadr" w:hAnsi="IRBadr" w:cs="IRBadr"/>
          <w:color w:val="0000FF"/>
          <w:rtl/>
        </w:rPr>
        <w:t xml:space="preserve"> </w:t>
      </w:r>
      <w:r w:rsidR="008377E8" w:rsidRPr="008377E8">
        <w:rPr>
          <w:rFonts w:ascii="IRBadr" w:hAnsi="IRBadr" w:cs="IRBadr" w:hint="cs"/>
          <w:color w:val="0000FF"/>
          <w:rtl/>
        </w:rPr>
        <w:t>إلى</w:t>
      </w:r>
      <w:r w:rsidR="008377E8" w:rsidRPr="008377E8">
        <w:rPr>
          <w:rFonts w:ascii="IRBadr" w:hAnsi="IRBadr" w:cs="IRBadr"/>
          <w:color w:val="0000FF"/>
          <w:rtl/>
        </w:rPr>
        <w:t xml:space="preserve"> </w:t>
      </w:r>
      <w:r w:rsidR="008377E8" w:rsidRPr="008377E8">
        <w:rPr>
          <w:rFonts w:ascii="IRBadr" w:hAnsi="IRBadr" w:cs="IRBadr" w:hint="cs"/>
          <w:color w:val="0000FF"/>
          <w:rtl/>
        </w:rPr>
        <w:t>ما</w:t>
      </w:r>
      <w:r w:rsidR="008377E8" w:rsidRPr="008377E8">
        <w:rPr>
          <w:rFonts w:ascii="IRBadr" w:hAnsi="IRBadr" w:cs="IRBadr"/>
          <w:color w:val="0000FF"/>
          <w:rtl/>
        </w:rPr>
        <w:t xml:space="preserve"> </w:t>
      </w:r>
      <w:r w:rsidR="008377E8" w:rsidRPr="008377E8">
        <w:rPr>
          <w:rFonts w:ascii="IRBadr" w:hAnsi="IRBadr" w:cs="IRBadr" w:hint="cs"/>
          <w:color w:val="0000FF"/>
          <w:rtl/>
        </w:rPr>
        <w:t>ذكر</w:t>
      </w:r>
      <w:r w:rsidR="008377E8" w:rsidRPr="008377E8">
        <w:rPr>
          <w:rFonts w:ascii="IRBadr" w:hAnsi="IRBadr" w:cs="IRBadr"/>
          <w:color w:val="0000FF"/>
          <w:rtl/>
        </w:rPr>
        <w:t xml:space="preserve"> </w:t>
      </w:r>
      <w:r w:rsidR="008377E8" w:rsidRPr="008377E8">
        <w:rPr>
          <w:rFonts w:ascii="IRBadr" w:hAnsi="IRBadr" w:cs="IRBadr" w:hint="cs"/>
          <w:color w:val="0000FF"/>
          <w:rtl/>
        </w:rPr>
        <w:t>مجاز</w:t>
      </w:r>
      <w:r w:rsidR="008377E8">
        <w:rPr>
          <w:rFonts w:ascii="IRBadr" w:hAnsi="IRBadr" w:cs="IRBadr" w:hint="cs"/>
          <w:rtl/>
        </w:rPr>
        <w:t>»</w:t>
      </w:r>
      <w:r w:rsidR="008377E8">
        <w:rPr>
          <w:rStyle w:val="FootnoteReference"/>
          <w:rFonts w:ascii="IRBadr" w:hAnsi="IRBadr" w:cs="IRBadr"/>
          <w:rtl/>
        </w:rPr>
        <w:footnoteReference w:id="5"/>
      </w:r>
      <w:r w:rsidR="008377E8">
        <w:rPr>
          <w:rFonts w:ascii="IRBadr" w:hAnsi="IRBadr" w:cs="IRBadr" w:hint="cs"/>
          <w:rtl/>
        </w:rPr>
        <w:t>. ظاهرا مراد ایشان از اضافه، همان مفاد لام است. لام به معنای اضافه است، یعنی آن یک پنجم را به این اصناف اضافه و نسبت داده است. این نسبت، حقیقت در تملیک است و حمل آن بر بیان مصرف، مجاز است. از مجموع کلام علامه گویا استفاده می‌شود که مصرف بودن در آ</w:t>
      </w:r>
      <w:r>
        <w:rPr>
          <w:rFonts w:ascii="IRBadr" w:hAnsi="IRBadr" w:cs="IRBadr" w:hint="cs"/>
          <w:rtl/>
        </w:rPr>
        <w:t xml:space="preserve">یه زکات روشن‌تر است و این اختلافات </w:t>
      </w:r>
      <w:r w:rsidR="00F67750">
        <w:rPr>
          <w:rFonts w:ascii="IRBadr" w:hAnsi="IRBadr" w:cs="IRBadr" w:hint="cs"/>
          <w:rtl/>
        </w:rPr>
        <w:t xml:space="preserve">بیشتر </w:t>
      </w:r>
      <w:r>
        <w:rPr>
          <w:rFonts w:ascii="IRBadr" w:hAnsi="IRBadr" w:cs="IRBadr" w:hint="cs"/>
          <w:rtl/>
        </w:rPr>
        <w:t xml:space="preserve">در مورد </w:t>
      </w:r>
      <w:r w:rsidR="00F67750">
        <w:rPr>
          <w:rFonts w:ascii="IRBadr" w:hAnsi="IRBadr" w:cs="IRBadr" w:hint="cs"/>
          <w:rtl/>
        </w:rPr>
        <w:t xml:space="preserve">آیه </w:t>
      </w:r>
      <w:r>
        <w:rPr>
          <w:rFonts w:ascii="IRBadr" w:hAnsi="IRBadr" w:cs="IRBadr" w:hint="cs"/>
          <w:rtl/>
        </w:rPr>
        <w:t>خمس</w:t>
      </w:r>
      <w:r w:rsidR="00F67750">
        <w:rPr>
          <w:rFonts w:ascii="IRBadr" w:hAnsi="IRBadr" w:cs="IRBadr" w:hint="cs"/>
          <w:rtl/>
        </w:rPr>
        <w:t>، محلّ اختلاف</w:t>
      </w:r>
      <w:r>
        <w:rPr>
          <w:rFonts w:ascii="IRBadr" w:hAnsi="IRBadr" w:cs="IRBadr" w:hint="cs"/>
          <w:rtl/>
        </w:rPr>
        <w:t xml:space="preserve"> است. </w:t>
      </w:r>
    </w:p>
    <w:p w:rsidR="00F67750" w:rsidRDefault="00F67750" w:rsidP="00805642">
      <w:pPr>
        <w:pStyle w:val="Heading2"/>
        <w:rPr>
          <w:rtl/>
        </w:rPr>
      </w:pPr>
      <w:bookmarkStart w:id="63" w:name="_Toc154881956"/>
      <w:bookmarkStart w:id="64" w:name="_Toc154882873"/>
      <w:bookmarkStart w:id="65" w:name="_Toc154882888"/>
      <w:bookmarkStart w:id="66" w:name="_Toc154882930"/>
      <w:bookmarkStart w:id="67" w:name="_Toc154882977"/>
      <w:r>
        <w:rPr>
          <w:rFonts w:hint="cs"/>
          <w:rtl/>
        </w:rPr>
        <w:t>مقایسه آیه زکات و آیه خمس</w:t>
      </w:r>
      <w:bookmarkEnd w:id="63"/>
      <w:r w:rsidR="00805642">
        <w:rPr>
          <w:rFonts w:hint="cs"/>
          <w:rtl/>
        </w:rPr>
        <w:t>: تفاوت مجرور به لام و مجرور به فی</w:t>
      </w:r>
      <w:bookmarkEnd w:id="64"/>
      <w:bookmarkEnd w:id="65"/>
      <w:bookmarkEnd w:id="66"/>
      <w:bookmarkEnd w:id="67"/>
    </w:p>
    <w:p w:rsidR="000C6F52" w:rsidRDefault="000C6F52" w:rsidP="008377E8">
      <w:pPr>
        <w:ind w:firstLine="423"/>
        <w:rPr>
          <w:rFonts w:ascii="IRBadr" w:hAnsi="IRBadr" w:cs="IRBadr"/>
        </w:rPr>
      </w:pPr>
      <w:r>
        <w:rPr>
          <w:rFonts w:ascii="IRBadr" w:hAnsi="IRBadr" w:cs="IRBadr" w:hint="cs"/>
          <w:rtl/>
        </w:rPr>
        <w:t xml:space="preserve">در آیه خمس، تمامی اصناف مجرور به لام هستند. ولی در آیه زکات، برخی از </w:t>
      </w:r>
      <w:r w:rsidR="00F67750">
        <w:rPr>
          <w:rFonts w:ascii="IRBadr" w:hAnsi="IRBadr" w:cs="IRBadr" w:hint="cs"/>
          <w:rtl/>
        </w:rPr>
        <w:t>اصناف با حرف «فی» مجرور ش</w:t>
      </w:r>
      <w:r>
        <w:rPr>
          <w:rFonts w:ascii="IRBadr" w:hAnsi="IRBadr" w:cs="IRBadr" w:hint="cs"/>
          <w:rtl/>
        </w:rPr>
        <w:t>ده‌اند.</w:t>
      </w:r>
      <w:r w:rsidR="003D48D3">
        <w:rPr>
          <w:rFonts w:ascii="IRBadr" w:hAnsi="IRBadr" w:cs="IRBadr" w:hint="cs"/>
          <w:rtl/>
        </w:rPr>
        <w:t xml:space="preserve"> در آیه زکات آمده است:</w:t>
      </w:r>
    </w:p>
    <w:p w:rsidR="003D48D3" w:rsidRDefault="003D48D3" w:rsidP="000C6F52">
      <w:pPr>
        <w:ind w:firstLine="423"/>
        <w:rPr>
          <w:rFonts w:ascii="IRBadr" w:hAnsi="IRBadr" w:cs="IRBadr"/>
          <w:rtl/>
        </w:rPr>
      </w:pPr>
      <w:r w:rsidRPr="003D48D3">
        <w:rPr>
          <w:rFonts w:ascii="Sakkal Majalla" w:hAnsi="Sakkal Majalla" w:cs="Sakkal Majalla" w:hint="cs"/>
          <w:b/>
          <w:bCs/>
          <w:color w:val="008000"/>
          <w:rtl/>
        </w:rPr>
        <w:t>﴿</w:t>
      </w:r>
      <w:r w:rsidRPr="003D48D3">
        <w:rPr>
          <w:rFonts w:ascii="IRBadr" w:hAnsi="IRBadr" w:cs="IRBadr" w:hint="cs"/>
          <w:b/>
          <w:bCs/>
          <w:color w:val="008000"/>
          <w:rtl/>
        </w:rPr>
        <w:t>إِنَّمَا</w:t>
      </w:r>
      <w:r w:rsidRPr="003D48D3">
        <w:rPr>
          <w:rFonts w:ascii="IRBadr" w:hAnsi="IRBadr" w:cs="IRBadr"/>
          <w:b/>
          <w:bCs/>
          <w:color w:val="008000"/>
          <w:rtl/>
        </w:rPr>
        <w:t xml:space="preserve"> </w:t>
      </w:r>
      <w:r w:rsidRPr="003D48D3">
        <w:rPr>
          <w:rFonts w:ascii="IRBadr" w:hAnsi="IRBadr" w:cs="IRBadr" w:hint="cs"/>
          <w:b/>
          <w:bCs/>
          <w:color w:val="008000"/>
          <w:rtl/>
        </w:rPr>
        <w:t>الصَّدَقاتُ</w:t>
      </w:r>
      <w:r w:rsidRPr="003D48D3">
        <w:rPr>
          <w:rFonts w:ascii="IRBadr" w:hAnsi="IRBadr" w:cs="IRBadr"/>
          <w:b/>
          <w:bCs/>
          <w:color w:val="008000"/>
          <w:rtl/>
        </w:rPr>
        <w:t xml:space="preserve"> </w:t>
      </w:r>
      <w:r w:rsidRPr="003D48D3">
        <w:rPr>
          <w:rFonts w:ascii="IRBadr" w:hAnsi="IRBadr" w:cs="IRBadr" w:hint="cs"/>
          <w:b/>
          <w:bCs/>
          <w:color w:val="008000"/>
          <w:rtl/>
        </w:rPr>
        <w:t>لِلْفُقَراءِ</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الْمَساكينِ</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الْعامِلينَ</w:t>
      </w:r>
      <w:r w:rsidRPr="003D48D3">
        <w:rPr>
          <w:rFonts w:ascii="IRBadr" w:hAnsi="IRBadr" w:cs="IRBadr"/>
          <w:b/>
          <w:bCs/>
          <w:color w:val="008000"/>
          <w:rtl/>
        </w:rPr>
        <w:t xml:space="preserve"> </w:t>
      </w:r>
      <w:r w:rsidRPr="003D48D3">
        <w:rPr>
          <w:rFonts w:ascii="IRBadr" w:hAnsi="IRBadr" w:cs="IRBadr" w:hint="cs"/>
          <w:b/>
          <w:bCs/>
          <w:color w:val="008000"/>
          <w:rtl/>
        </w:rPr>
        <w:t>عَلَيْها</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الْمُؤَلَّفَةِ</w:t>
      </w:r>
      <w:r w:rsidRPr="003D48D3">
        <w:rPr>
          <w:rFonts w:ascii="IRBadr" w:hAnsi="IRBadr" w:cs="IRBadr"/>
          <w:b/>
          <w:bCs/>
          <w:color w:val="008000"/>
          <w:rtl/>
        </w:rPr>
        <w:t xml:space="preserve"> </w:t>
      </w:r>
      <w:r w:rsidRPr="003D48D3">
        <w:rPr>
          <w:rFonts w:ascii="IRBadr" w:hAnsi="IRBadr" w:cs="IRBadr" w:hint="cs"/>
          <w:b/>
          <w:bCs/>
          <w:color w:val="008000"/>
          <w:rtl/>
        </w:rPr>
        <w:t>قُلُوبُهُمْ</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فِي</w:t>
      </w:r>
      <w:r w:rsidRPr="003D48D3">
        <w:rPr>
          <w:rFonts w:ascii="IRBadr" w:hAnsi="IRBadr" w:cs="IRBadr"/>
          <w:b/>
          <w:bCs/>
          <w:color w:val="008000"/>
          <w:rtl/>
        </w:rPr>
        <w:t xml:space="preserve"> </w:t>
      </w:r>
      <w:r w:rsidRPr="003D48D3">
        <w:rPr>
          <w:rFonts w:ascii="IRBadr" w:hAnsi="IRBadr" w:cs="IRBadr" w:hint="cs"/>
          <w:b/>
          <w:bCs/>
          <w:color w:val="008000"/>
          <w:rtl/>
        </w:rPr>
        <w:t>الرِّقابِ</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الْغارِمينَ</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في‏</w:t>
      </w:r>
      <w:r w:rsidRPr="003D48D3">
        <w:rPr>
          <w:rFonts w:ascii="IRBadr" w:hAnsi="IRBadr" w:cs="IRBadr"/>
          <w:b/>
          <w:bCs/>
          <w:color w:val="008000"/>
          <w:rtl/>
        </w:rPr>
        <w:t xml:space="preserve"> </w:t>
      </w:r>
      <w:r w:rsidRPr="003D48D3">
        <w:rPr>
          <w:rFonts w:ascii="IRBadr" w:hAnsi="IRBadr" w:cs="IRBadr" w:hint="cs"/>
          <w:b/>
          <w:bCs/>
          <w:color w:val="008000"/>
          <w:rtl/>
        </w:rPr>
        <w:t>سَبيلِ</w:t>
      </w:r>
      <w:r w:rsidRPr="003D48D3">
        <w:rPr>
          <w:rFonts w:ascii="IRBadr" w:hAnsi="IRBadr" w:cs="IRBadr"/>
          <w:b/>
          <w:bCs/>
          <w:color w:val="008000"/>
          <w:rtl/>
        </w:rPr>
        <w:t xml:space="preserve"> </w:t>
      </w:r>
      <w:r w:rsidRPr="003D48D3">
        <w:rPr>
          <w:rFonts w:ascii="IRBadr" w:hAnsi="IRBadr" w:cs="IRBadr" w:hint="cs"/>
          <w:b/>
          <w:bCs/>
          <w:color w:val="008000"/>
          <w:rtl/>
        </w:rPr>
        <w:t>اللَّهِ</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ابْنِ</w:t>
      </w:r>
      <w:r w:rsidRPr="003D48D3">
        <w:rPr>
          <w:rFonts w:ascii="IRBadr" w:hAnsi="IRBadr" w:cs="IRBadr"/>
          <w:b/>
          <w:bCs/>
          <w:color w:val="008000"/>
          <w:rtl/>
        </w:rPr>
        <w:t xml:space="preserve"> </w:t>
      </w:r>
      <w:r w:rsidRPr="003D48D3">
        <w:rPr>
          <w:rFonts w:ascii="IRBadr" w:hAnsi="IRBadr" w:cs="IRBadr" w:hint="cs"/>
          <w:b/>
          <w:bCs/>
          <w:color w:val="008000"/>
          <w:rtl/>
        </w:rPr>
        <w:t>السَّبيلِ</w:t>
      </w:r>
      <w:r w:rsidRPr="003D48D3">
        <w:rPr>
          <w:rFonts w:ascii="IRBadr" w:hAnsi="IRBadr" w:cs="IRBadr"/>
          <w:b/>
          <w:bCs/>
          <w:color w:val="008000"/>
          <w:rtl/>
        </w:rPr>
        <w:t xml:space="preserve"> </w:t>
      </w:r>
      <w:r w:rsidRPr="003D48D3">
        <w:rPr>
          <w:rFonts w:ascii="IRBadr" w:hAnsi="IRBadr" w:cs="IRBadr" w:hint="cs"/>
          <w:b/>
          <w:bCs/>
          <w:color w:val="008000"/>
          <w:rtl/>
        </w:rPr>
        <w:t>فَريضَةً</w:t>
      </w:r>
      <w:r w:rsidRPr="003D48D3">
        <w:rPr>
          <w:rFonts w:ascii="IRBadr" w:hAnsi="IRBadr" w:cs="IRBadr"/>
          <w:b/>
          <w:bCs/>
          <w:color w:val="008000"/>
          <w:rtl/>
        </w:rPr>
        <w:t xml:space="preserve"> </w:t>
      </w:r>
      <w:r w:rsidRPr="003D48D3">
        <w:rPr>
          <w:rFonts w:ascii="IRBadr" w:hAnsi="IRBadr" w:cs="IRBadr" w:hint="cs"/>
          <w:b/>
          <w:bCs/>
          <w:color w:val="008000"/>
          <w:rtl/>
        </w:rPr>
        <w:t>مِنَ</w:t>
      </w:r>
      <w:r w:rsidRPr="003D48D3">
        <w:rPr>
          <w:rFonts w:ascii="IRBadr" w:hAnsi="IRBadr" w:cs="IRBadr"/>
          <w:b/>
          <w:bCs/>
          <w:color w:val="008000"/>
          <w:rtl/>
        </w:rPr>
        <w:t xml:space="preserve"> </w:t>
      </w:r>
      <w:r w:rsidRPr="003D48D3">
        <w:rPr>
          <w:rFonts w:ascii="IRBadr" w:hAnsi="IRBadr" w:cs="IRBadr" w:hint="cs"/>
          <w:b/>
          <w:bCs/>
          <w:color w:val="008000"/>
          <w:rtl/>
        </w:rPr>
        <w:t>اللَّهِ</w:t>
      </w:r>
      <w:r w:rsidRPr="003D48D3">
        <w:rPr>
          <w:rFonts w:ascii="IRBadr" w:hAnsi="IRBadr" w:cs="IRBadr"/>
          <w:b/>
          <w:bCs/>
          <w:color w:val="008000"/>
          <w:rtl/>
        </w:rPr>
        <w:t xml:space="preserve"> </w:t>
      </w:r>
      <w:r w:rsidRPr="003D48D3">
        <w:rPr>
          <w:rFonts w:ascii="IRBadr" w:hAnsi="IRBadr" w:cs="IRBadr" w:hint="cs"/>
          <w:b/>
          <w:bCs/>
          <w:color w:val="008000"/>
          <w:rtl/>
        </w:rPr>
        <w:t>وَ</w:t>
      </w:r>
      <w:r w:rsidRPr="003D48D3">
        <w:rPr>
          <w:rFonts w:ascii="IRBadr" w:hAnsi="IRBadr" w:cs="IRBadr"/>
          <w:b/>
          <w:bCs/>
          <w:color w:val="008000"/>
          <w:rtl/>
        </w:rPr>
        <w:t xml:space="preserve"> </w:t>
      </w:r>
      <w:r w:rsidRPr="003D48D3">
        <w:rPr>
          <w:rFonts w:ascii="IRBadr" w:hAnsi="IRBadr" w:cs="IRBadr" w:hint="cs"/>
          <w:b/>
          <w:bCs/>
          <w:color w:val="008000"/>
          <w:rtl/>
        </w:rPr>
        <w:t>اللَّهُ</w:t>
      </w:r>
      <w:r w:rsidRPr="003D48D3">
        <w:rPr>
          <w:rFonts w:ascii="IRBadr" w:hAnsi="IRBadr" w:cs="IRBadr"/>
          <w:b/>
          <w:bCs/>
          <w:color w:val="008000"/>
          <w:rtl/>
        </w:rPr>
        <w:t xml:space="preserve"> </w:t>
      </w:r>
      <w:r w:rsidRPr="003D48D3">
        <w:rPr>
          <w:rFonts w:ascii="IRBadr" w:hAnsi="IRBadr" w:cs="IRBadr" w:hint="cs"/>
          <w:b/>
          <w:bCs/>
          <w:color w:val="008000"/>
          <w:rtl/>
        </w:rPr>
        <w:t>عَليمٌ</w:t>
      </w:r>
      <w:r w:rsidRPr="003D48D3">
        <w:rPr>
          <w:rFonts w:ascii="IRBadr" w:hAnsi="IRBadr" w:cs="IRBadr"/>
          <w:b/>
          <w:bCs/>
          <w:color w:val="008000"/>
          <w:rtl/>
        </w:rPr>
        <w:t xml:space="preserve"> </w:t>
      </w:r>
      <w:r w:rsidRPr="003D48D3">
        <w:rPr>
          <w:rFonts w:ascii="IRBadr" w:hAnsi="IRBadr" w:cs="IRBadr" w:hint="cs"/>
          <w:b/>
          <w:bCs/>
          <w:color w:val="008000"/>
          <w:rtl/>
        </w:rPr>
        <w:t>حَكيم‏</w:t>
      </w:r>
      <w:r w:rsidRPr="003D48D3">
        <w:rPr>
          <w:rFonts w:ascii="Sakkal Majalla" w:hAnsi="Sakkal Majalla" w:cs="Sakkal Majalla" w:hint="cs"/>
          <w:b/>
          <w:bCs/>
          <w:color w:val="008000"/>
          <w:rtl/>
        </w:rPr>
        <w:t>﴾</w:t>
      </w:r>
      <w:r w:rsidR="000E465D">
        <w:rPr>
          <w:rStyle w:val="FootnoteReference"/>
          <w:rFonts w:ascii="Sakkal Majalla" w:hAnsi="Sakkal Majalla" w:cs="Sakkal Majalla"/>
          <w:b/>
          <w:bCs/>
          <w:color w:val="008000"/>
          <w:rtl/>
        </w:rPr>
        <w:footnoteReference w:id="6"/>
      </w:r>
      <w:r>
        <w:rPr>
          <w:rFonts w:ascii="IRBadr" w:hAnsi="IRBadr" w:cs="IRBadr"/>
        </w:rPr>
        <w:t>.</w:t>
      </w:r>
    </w:p>
    <w:p w:rsidR="00F67750" w:rsidRDefault="00F67750" w:rsidP="00F67750">
      <w:pPr>
        <w:ind w:firstLine="423"/>
        <w:rPr>
          <w:rFonts w:ascii="IRBadr" w:hAnsi="IRBadr" w:cs="IRBadr"/>
          <w:rtl/>
        </w:rPr>
      </w:pPr>
      <w:r>
        <w:rPr>
          <w:rFonts w:ascii="IRBadr" w:hAnsi="IRBadr" w:cs="IRBadr" w:hint="cs"/>
          <w:rtl/>
        </w:rPr>
        <w:lastRenderedPageBreak/>
        <w:t>آنچه علامه بیان کرد که ظاهر اضافه (که مراد ایشان از اضافه همان لام است) تملیک است. در این آیه تنها چهار مورد با لام ذکر شده است و بقیه موارد با «فی» آمده است. ممکن است علامه ادّعا کند که اجماع وجود دارد که بین اجناس تفاوتی نیست؛ بلکه تمامی آنها حقّشان به یک نحو به زکات تعلّق گرفته است. وقتی چهار مورد دوم،‌ به نحو تملیک نبود، پس ما بقی نیز به نحو تملیک نخواهد بود. این مطلب، کلام تامّی به نظر نمی‌رسد؛ بلکه ممکن است موارد با یکدیگر متفاوت باشند. در آیه شریفه دست کم در مورد دو صنف که «الرقاب» و «سبیل الله»</w:t>
      </w:r>
      <w:r w:rsidR="005D6CE0">
        <w:rPr>
          <w:rFonts w:ascii="IRBadr" w:hAnsi="IRBadr" w:cs="IRBadr" w:hint="cs"/>
          <w:rtl/>
        </w:rPr>
        <w:t>، حرف «فی» به کار نرفته است. البته ظاهر آن است که «غارمین» و «ابن السبیل» هم به ترتیب بر «رقاب» و «سبیل الله» عطف شده باشند؛ بنابرین، این دو مورد نیز با فی مجرور شده‌اند. ممکن است در این مطلب مناقشه شود و ادّعا شود که غ</w:t>
      </w:r>
      <w:r w:rsidR="00B56542">
        <w:rPr>
          <w:rFonts w:ascii="IRBadr" w:hAnsi="IRBadr" w:cs="IRBadr" w:hint="cs"/>
          <w:rtl/>
        </w:rPr>
        <w:t>ارمین و ابن السبیل بر ما قبل عطف</w:t>
      </w:r>
      <w:r w:rsidR="005D6CE0">
        <w:rPr>
          <w:rFonts w:ascii="IRBadr" w:hAnsi="IRBadr" w:cs="IRBadr" w:hint="cs"/>
          <w:rtl/>
        </w:rPr>
        <w:t xml:space="preserve"> شده و مجرور به لام هستند. این مساله هم باید مورد بررسی قرار گیرد</w:t>
      </w:r>
      <w:r w:rsidR="00B56542">
        <w:rPr>
          <w:rFonts w:ascii="IRBadr" w:hAnsi="IRBadr" w:cs="IRBadr" w:hint="cs"/>
          <w:rtl/>
        </w:rPr>
        <w:t>. ولی دست کم در آیه شریفه، رقاب و سبیل الله به‌وسیله «فی» مجرور گشته‌اند.</w:t>
      </w:r>
    </w:p>
    <w:p w:rsidR="003D48D3" w:rsidRDefault="003D48D3" w:rsidP="00B56542">
      <w:pPr>
        <w:ind w:firstLine="423"/>
        <w:rPr>
          <w:rFonts w:ascii="IRBadr" w:hAnsi="IRBadr" w:cs="IRBadr"/>
          <w:rtl/>
        </w:rPr>
      </w:pPr>
      <w:r>
        <w:rPr>
          <w:rFonts w:ascii="IRBadr" w:hAnsi="IRBadr" w:cs="IRBadr" w:hint="cs"/>
          <w:rtl/>
        </w:rPr>
        <w:t xml:space="preserve">«سبیل الله» </w:t>
      </w:r>
      <w:r w:rsidR="00B56542">
        <w:rPr>
          <w:rFonts w:ascii="IRBadr" w:hAnsi="IRBadr" w:cs="IRBadr" w:hint="cs"/>
          <w:rtl/>
        </w:rPr>
        <w:t xml:space="preserve">و همینطور «رقاب» </w:t>
      </w:r>
      <w:r>
        <w:rPr>
          <w:rFonts w:ascii="IRBadr" w:hAnsi="IRBadr" w:cs="IRBadr" w:hint="cs"/>
          <w:rtl/>
        </w:rPr>
        <w:t>یک عنوان عام که مالک باش</w:t>
      </w:r>
      <w:r w:rsidR="00B56542">
        <w:rPr>
          <w:rFonts w:ascii="IRBadr" w:hAnsi="IRBadr" w:cs="IRBadr" w:hint="cs"/>
          <w:rtl/>
        </w:rPr>
        <w:t>ن</w:t>
      </w:r>
      <w:r>
        <w:rPr>
          <w:rFonts w:ascii="IRBadr" w:hAnsi="IRBadr" w:cs="IRBadr" w:hint="cs"/>
          <w:rtl/>
        </w:rPr>
        <w:t>د نیست</w:t>
      </w:r>
      <w:r w:rsidR="00B56542">
        <w:rPr>
          <w:rFonts w:ascii="IRBadr" w:hAnsi="IRBadr" w:cs="IRBadr" w:hint="cs"/>
          <w:rtl/>
        </w:rPr>
        <w:t>ند</w:t>
      </w:r>
      <w:r>
        <w:rPr>
          <w:rFonts w:ascii="IRBadr" w:hAnsi="IRBadr" w:cs="IRBadr" w:hint="cs"/>
          <w:rtl/>
        </w:rPr>
        <w:t>.</w:t>
      </w:r>
      <w:r w:rsidR="00B56542">
        <w:rPr>
          <w:rFonts w:ascii="IRBadr" w:hAnsi="IRBadr" w:cs="IRBadr" w:hint="cs"/>
          <w:rtl/>
        </w:rPr>
        <w:t xml:space="preserve"> از اساس، سبیل الله یک عنوان عام نیست؛</w:t>
      </w:r>
      <w:r>
        <w:rPr>
          <w:rFonts w:ascii="IRBadr" w:hAnsi="IRBadr" w:cs="IRBadr" w:hint="cs"/>
          <w:rtl/>
        </w:rPr>
        <w:t xml:space="preserve"> بلکه حتّی شخصیّت حقوقی هم ندارد.</w:t>
      </w:r>
      <w:r w:rsidR="00B56542">
        <w:rPr>
          <w:rFonts w:ascii="IRBadr" w:hAnsi="IRBadr" w:cs="IRBadr" w:hint="cs"/>
          <w:rtl/>
        </w:rPr>
        <w:t xml:space="preserve"> عقلا برای برخی از عناوین یک شخصیّت حقوقی قرار می‌دهند که آن شخصیّت می‌تواند مالک شود.</w:t>
      </w:r>
      <w:r>
        <w:rPr>
          <w:rFonts w:ascii="IRBadr" w:hAnsi="IRBadr" w:cs="IRBadr" w:hint="cs"/>
          <w:rtl/>
        </w:rPr>
        <w:t xml:space="preserve"> «سبیل الله»</w:t>
      </w:r>
      <w:r w:rsidR="00B56542">
        <w:rPr>
          <w:rFonts w:ascii="IRBadr" w:hAnsi="IRBadr" w:cs="IRBadr" w:hint="cs"/>
          <w:rtl/>
        </w:rPr>
        <w:t xml:space="preserve"> از این موارد نیست. «سبیل الله»</w:t>
      </w:r>
      <w:r>
        <w:rPr>
          <w:rFonts w:ascii="IRBadr" w:hAnsi="IRBadr" w:cs="IRBadr" w:hint="cs"/>
          <w:rtl/>
        </w:rPr>
        <w:t xml:space="preserve"> یک جهت عام است نه آنکه یک عنوان عام باشد. در مورد رقاب هم مالکیّت وجود ندارد. </w:t>
      </w:r>
      <w:r w:rsidR="00B56542">
        <w:rPr>
          <w:rFonts w:ascii="IRBadr" w:hAnsi="IRBadr" w:cs="IRBadr" w:hint="cs"/>
          <w:rtl/>
        </w:rPr>
        <w:t xml:space="preserve">بنابر قول تحقیق، بردگان مالک نمی‌شوند. نتیجه آنکه در مساله زکات، ممکن است بین هشت مورد قائل به تفصیل شد. ممکن است گفته شود مواردی که با «فی» آمده، از قبیل مصرف برای زکات هستند و اموری که با لام ذکر شده، مالک زکات به شمار می‌روند. دو مورد که به طور صریح همراه با «فی» به کار رفته است. در این دو مورد که از اساس، مالکیّت معنی ندارد بلکه آن‌دو، از مصارف زکات هستند. ولی غارمین و ابن السبیل ممکن است این‌گونه نباشند. در آیه خمس، «ابن السبیل» به طور صریح، مجرور به لام ذکر شده است. در جلسات آینده بیشتر از این موارد بحث خواهیم نمود. </w:t>
      </w:r>
    </w:p>
    <w:p w:rsidR="00863280" w:rsidRDefault="00863280" w:rsidP="00805642">
      <w:pPr>
        <w:pStyle w:val="Heading2"/>
        <w:rPr>
          <w:rtl/>
        </w:rPr>
      </w:pPr>
      <w:bookmarkStart w:id="68" w:name="_Toc154881957"/>
      <w:bookmarkStart w:id="69" w:name="_Toc154882874"/>
      <w:bookmarkStart w:id="70" w:name="_Toc154882889"/>
      <w:bookmarkStart w:id="71" w:name="_Toc154882931"/>
      <w:bookmarkStart w:id="72" w:name="_Toc154882978"/>
      <w:r>
        <w:rPr>
          <w:rFonts w:hint="cs"/>
          <w:rtl/>
        </w:rPr>
        <w:t>نتیجه‌گیری و بیان موضوعات محلّ بحث</w:t>
      </w:r>
      <w:bookmarkEnd w:id="68"/>
      <w:bookmarkEnd w:id="69"/>
      <w:bookmarkEnd w:id="70"/>
      <w:bookmarkEnd w:id="71"/>
      <w:bookmarkEnd w:id="72"/>
    </w:p>
    <w:p w:rsidR="00B56542" w:rsidRDefault="00B56542" w:rsidP="00863280">
      <w:pPr>
        <w:ind w:firstLine="423"/>
        <w:rPr>
          <w:rFonts w:ascii="IRBadr" w:hAnsi="IRBadr" w:cs="IRBadr"/>
        </w:rPr>
      </w:pPr>
      <w:r>
        <w:rPr>
          <w:rFonts w:ascii="IRBadr" w:hAnsi="IRBadr" w:cs="IRBadr" w:hint="cs"/>
          <w:rtl/>
        </w:rPr>
        <w:t xml:space="preserve">یک مساله آن است که روش شود این موارد از قبیل مصرف است یا </w:t>
      </w:r>
      <w:r w:rsidR="00863280">
        <w:rPr>
          <w:rFonts w:ascii="IRBadr" w:hAnsi="IRBadr" w:cs="IRBadr" w:hint="cs"/>
          <w:rtl/>
        </w:rPr>
        <w:t>آنکه این موارد دارای حقّ هستند</w:t>
      </w:r>
      <w:r>
        <w:rPr>
          <w:rFonts w:ascii="IRBadr" w:hAnsi="IRBadr" w:cs="IRBadr" w:hint="cs"/>
          <w:rtl/>
        </w:rPr>
        <w:t xml:space="preserve">. هر کدام از این دو مورد، مسیر بحث را مشخّص می‌کند. اگر این موارد از </w:t>
      </w:r>
      <w:r w:rsidR="00863280">
        <w:rPr>
          <w:rFonts w:ascii="IRBadr" w:hAnsi="IRBadr" w:cs="IRBadr" w:hint="cs"/>
          <w:rtl/>
        </w:rPr>
        <w:t xml:space="preserve">دارای حقّ </w:t>
      </w:r>
      <w:r>
        <w:rPr>
          <w:rFonts w:ascii="IRBadr" w:hAnsi="IRBadr" w:cs="IRBadr" w:hint="cs"/>
          <w:rtl/>
        </w:rPr>
        <w:t xml:space="preserve">باشد، در مرحله بعد باید </w:t>
      </w:r>
      <w:r w:rsidR="00863280">
        <w:rPr>
          <w:rFonts w:ascii="IRBadr" w:hAnsi="IRBadr" w:cs="IRBadr" w:hint="cs"/>
          <w:rtl/>
        </w:rPr>
        <w:t xml:space="preserve">روشن نمود که حقّ آنان به نحو ملکیّت است یا آنکه تنها در آن مال حقّ دارند، نه آنکه مالک باشند. یعنی حقّ در مقابل ملک در این مرحله مورد نظر است. اگر ثابت شود که ایشان مالک زکات هستند، در مرحله بعد باید </w:t>
      </w:r>
      <w:r>
        <w:rPr>
          <w:rFonts w:ascii="IRBadr" w:hAnsi="IRBadr" w:cs="IRBadr" w:hint="cs"/>
          <w:rtl/>
        </w:rPr>
        <w:t>نحوه ملکیّت از قبیل شرکت و کلی در معیّن و شرکت در مالیّت و مواردی از این قبیل مورد بررسی قرار گیرد.</w:t>
      </w:r>
    </w:p>
    <w:p w:rsidR="000C6F52" w:rsidRDefault="000C6F52" w:rsidP="000C6F52">
      <w:pPr>
        <w:ind w:firstLine="423"/>
        <w:rPr>
          <w:rFonts w:ascii="IRBadr" w:hAnsi="IRBadr" w:cs="IRBadr"/>
          <w:rtl/>
        </w:rPr>
      </w:pPr>
    </w:p>
    <w:p w:rsidR="000C6F52" w:rsidRDefault="000C6F52" w:rsidP="003D4B46">
      <w:pPr>
        <w:ind w:firstLine="423"/>
        <w:rPr>
          <w:rFonts w:ascii="IRBadr" w:hAnsi="IRBadr" w:cs="IRBadr"/>
        </w:rPr>
      </w:pPr>
    </w:p>
    <w:p w:rsidR="00020DB1" w:rsidRDefault="003D4B46" w:rsidP="00020DB1">
      <w:pPr>
        <w:ind w:firstLine="423"/>
        <w:rPr>
          <w:rFonts w:ascii="IRBadr" w:hAnsi="IRBadr" w:cs="IRBadr"/>
          <w:rtl/>
        </w:rPr>
      </w:pPr>
      <w:r>
        <w:rPr>
          <w:rFonts w:ascii="IRBadr" w:hAnsi="IRBadr" w:cs="IRBadr" w:hint="cs"/>
          <w:rtl/>
        </w:rPr>
        <w:t xml:space="preserve"> </w:t>
      </w:r>
    </w:p>
    <w:p w:rsidR="003D4B46" w:rsidRDefault="003D4B46" w:rsidP="00020DB1">
      <w:pPr>
        <w:ind w:firstLine="423"/>
        <w:rPr>
          <w:rFonts w:ascii="IRBadr" w:hAnsi="IRBadr" w:cs="IRBadr"/>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86" w:rsidRDefault="00831A86" w:rsidP="008B750B">
      <w:pPr>
        <w:spacing w:line="240" w:lineRule="auto"/>
      </w:pPr>
      <w:r>
        <w:separator/>
      </w:r>
    </w:p>
    <w:p w:rsidR="00831A86" w:rsidRDefault="00831A86"/>
  </w:endnote>
  <w:endnote w:type="continuationSeparator" w:id="0">
    <w:p w:rsidR="00831A86" w:rsidRDefault="00831A86" w:rsidP="008B750B">
      <w:pPr>
        <w:spacing w:line="240" w:lineRule="auto"/>
      </w:pPr>
      <w:r>
        <w:continuationSeparator/>
      </w:r>
    </w:p>
    <w:p w:rsidR="00831A86" w:rsidRDefault="0083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2A" w:rsidRDefault="00D5182A">
    <w:pPr>
      <w:pStyle w:val="Footer"/>
    </w:pPr>
  </w:p>
  <w:p w:rsidR="00D5182A" w:rsidRDefault="00D518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5182A" w:rsidRPr="006D44C1" w:rsidTr="0020241A">
      <w:tc>
        <w:tcPr>
          <w:tcW w:w="3382" w:type="dxa"/>
          <w:tcBorders>
            <w:top w:val="nil"/>
            <w:left w:val="nil"/>
            <w:bottom w:val="nil"/>
            <w:right w:val="nil"/>
          </w:tcBorders>
        </w:tcPr>
        <w:p w:rsidR="00D5182A" w:rsidRDefault="00D5182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5182A" w:rsidRDefault="00D5182A" w:rsidP="006D44C1">
          <w:pPr>
            <w:pStyle w:val="Footer"/>
            <w:jc w:val="right"/>
            <w:rPr>
              <w:rtl/>
            </w:rPr>
          </w:pPr>
          <w:r>
            <w:rPr>
              <w:rFonts w:hint="cs"/>
              <w:rtl/>
            </w:rPr>
            <w:t xml:space="preserve">صفحه </w:t>
          </w:r>
          <w:r>
            <w:fldChar w:fldCharType="begin"/>
          </w:r>
          <w:r>
            <w:instrText>PAGE   \* MERGEFORMAT</w:instrText>
          </w:r>
          <w:r>
            <w:fldChar w:fldCharType="separate"/>
          </w:r>
          <w:r w:rsidR="00AD1B0F" w:rsidRPr="00AD1B0F">
            <w:rPr>
              <w:noProof/>
              <w:rtl/>
              <w:lang w:val="fa-IR"/>
            </w:rPr>
            <w:t>1</w:t>
          </w:r>
          <w:r>
            <w:rPr>
              <w:noProof/>
            </w:rPr>
            <w:fldChar w:fldCharType="end"/>
          </w:r>
        </w:p>
      </w:tc>
      <w:tc>
        <w:tcPr>
          <w:tcW w:w="4786" w:type="dxa"/>
          <w:tcBorders>
            <w:top w:val="nil"/>
            <w:left w:val="nil"/>
            <w:bottom w:val="nil"/>
            <w:right w:val="nil"/>
          </w:tcBorders>
          <w:vAlign w:val="center"/>
        </w:tcPr>
        <w:p w:rsidR="00D5182A" w:rsidRPr="006D44C1" w:rsidRDefault="00D5182A" w:rsidP="001B6799">
          <w:pPr>
            <w:pStyle w:val="Footer"/>
            <w:bidi w:val="0"/>
            <w:rPr>
              <w:color w:val="808080" w:themeColor="background1" w:themeShade="80"/>
              <w:rtl/>
            </w:rPr>
          </w:pPr>
          <w:bookmarkStart w:id="73" w:name="BokAdres"/>
          <w:bookmarkEnd w:id="73"/>
          <w:r>
            <w:rPr>
              <w:color w:val="808080" w:themeColor="background1" w:themeShade="80"/>
            </w:rPr>
            <w:t>F1js1_14021002-053_ah1_mfeb.ir</w:t>
          </w:r>
        </w:p>
      </w:tc>
    </w:tr>
  </w:tbl>
  <w:p w:rsidR="00D5182A" w:rsidRDefault="00D5182A" w:rsidP="00FA5F3D">
    <w:pPr>
      <w:pStyle w:val="Footer"/>
      <w:jc w:val="center"/>
    </w:pPr>
  </w:p>
  <w:p w:rsidR="00D5182A" w:rsidRDefault="00D518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86" w:rsidRDefault="00831A86" w:rsidP="008B750B">
      <w:pPr>
        <w:spacing w:line="240" w:lineRule="auto"/>
      </w:pPr>
      <w:r>
        <w:separator/>
      </w:r>
    </w:p>
    <w:p w:rsidR="00831A86" w:rsidRDefault="00831A86"/>
  </w:footnote>
  <w:footnote w:type="continuationSeparator" w:id="0">
    <w:p w:rsidR="00831A86" w:rsidRDefault="00831A86" w:rsidP="008B750B">
      <w:pPr>
        <w:spacing w:line="240" w:lineRule="auto"/>
      </w:pPr>
      <w:r>
        <w:continuationSeparator/>
      </w:r>
    </w:p>
    <w:p w:rsidR="00831A86" w:rsidRDefault="00831A86"/>
  </w:footnote>
  <w:footnote w:id="1">
    <w:p w:rsidR="00D5182A" w:rsidRDefault="00D5182A" w:rsidP="00020DB1">
      <w:pPr>
        <w:pStyle w:val="FootnoteText"/>
      </w:pPr>
      <w:r>
        <w:rPr>
          <w:rStyle w:val="FootnoteReference"/>
        </w:rPr>
        <w:footnoteRef/>
      </w:r>
      <w:r>
        <w:rPr>
          <w:rtl/>
        </w:rPr>
        <w:t xml:space="preserve"> </w:t>
      </w:r>
      <w:r w:rsidRPr="00020DB1">
        <w:rPr>
          <w:rFonts w:hint="cs"/>
          <w:rtl/>
        </w:rPr>
        <w:t>سال</w:t>
      </w:r>
      <w:r w:rsidRPr="00020DB1">
        <w:rPr>
          <w:rtl/>
        </w:rPr>
        <w:t xml:space="preserve"> </w:t>
      </w:r>
      <w:r w:rsidRPr="00020DB1">
        <w:rPr>
          <w:rFonts w:hint="cs"/>
          <w:rtl/>
        </w:rPr>
        <w:t>سوم</w:t>
      </w:r>
      <w:r>
        <w:rPr>
          <w:rFonts w:hint="cs"/>
          <w:rtl/>
        </w:rPr>
        <w:t>،</w:t>
      </w:r>
      <w:r w:rsidRPr="00020DB1">
        <w:rPr>
          <w:rFonts w:hint="cs"/>
          <w:rtl/>
        </w:rPr>
        <w:t xml:space="preserve"> مساله</w:t>
      </w:r>
      <w:r w:rsidRPr="00020DB1">
        <w:rPr>
          <w:rtl/>
        </w:rPr>
        <w:t xml:space="preserve"> ۷۶</w:t>
      </w:r>
      <w:r>
        <w:rPr>
          <w:rFonts w:hint="cs"/>
          <w:rtl/>
        </w:rPr>
        <w:t>،</w:t>
      </w:r>
      <w:r w:rsidRPr="00020DB1">
        <w:rPr>
          <w:rtl/>
        </w:rPr>
        <w:t xml:space="preserve"> </w:t>
      </w:r>
      <w:r w:rsidRPr="00020DB1">
        <w:rPr>
          <w:rFonts w:hint="cs"/>
          <w:rtl/>
        </w:rPr>
        <w:t>جلسه</w:t>
      </w:r>
      <w:r w:rsidRPr="00020DB1">
        <w:rPr>
          <w:rtl/>
        </w:rPr>
        <w:t xml:space="preserve"> ۲۰ </w:t>
      </w:r>
      <w:r w:rsidRPr="00020DB1">
        <w:rPr>
          <w:rFonts w:hint="cs"/>
          <w:rtl/>
        </w:rPr>
        <w:t>تا</w:t>
      </w:r>
      <w:r w:rsidRPr="00020DB1">
        <w:rPr>
          <w:rtl/>
        </w:rPr>
        <w:t xml:space="preserve"> ۴۴</w:t>
      </w:r>
      <w:r>
        <w:rPr>
          <w:rFonts w:hint="cs"/>
          <w:rtl/>
        </w:rPr>
        <w:t>. البته حدود سه جلسه در میان این جلسات از این بحث خارج است ولی در سایر جلسات به این مساله پرداخته شده است.</w:t>
      </w:r>
    </w:p>
  </w:footnote>
  <w:footnote w:id="2">
    <w:p w:rsidR="00D5182A" w:rsidRDefault="00D5182A">
      <w:pPr>
        <w:pStyle w:val="FootnoteText"/>
      </w:pPr>
      <w:r>
        <w:rPr>
          <w:rStyle w:val="FootnoteReference"/>
        </w:rPr>
        <w:footnoteRef/>
      </w:r>
      <w:r>
        <w:rPr>
          <w:rtl/>
        </w:rPr>
        <w:t xml:space="preserve"> </w:t>
      </w:r>
      <w:r>
        <w:rPr>
          <w:rFonts w:hint="cs"/>
          <w:rtl/>
        </w:rPr>
        <w:t>انفال، ۴۱.</w:t>
      </w:r>
    </w:p>
  </w:footnote>
  <w:footnote w:id="3">
    <w:p w:rsidR="00863280" w:rsidRDefault="00863280" w:rsidP="00863280">
      <w:pPr>
        <w:pStyle w:val="FootnoteText"/>
      </w:pPr>
      <w:r>
        <w:rPr>
          <w:rStyle w:val="FootnoteReference"/>
        </w:rPr>
        <w:footnoteRef/>
      </w:r>
      <w:r>
        <w:rPr>
          <w:rtl/>
        </w:rPr>
        <w:t xml:space="preserve"> </w:t>
      </w:r>
      <w:r>
        <w:rPr>
          <w:rFonts w:hint="cs"/>
          <w:rtl/>
        </w:rPr>
        <w:t xml:space="preserve">التذکرة، </w:t>
      </w:r>
      <w:r w:rsidR="00805642">
        <w:rPr>
          <w:rFonts w:hint="cs"/>
          <w:rtl/>
        </w:rPr>
        <w:t>ط-</w:t>
      </w:r>
      <w:r w:rsidRPr="00863280">
        <w:rPr>
          <w:rtl/>
        </w:rPr>
        <w:t xml:space="preserve"> </w:t>
      </w:r>
      <w:r w:rsidR="00805642">
        <w:rPr>
          <w:rFonts w:hint="cs"/>
          <w:rtl/>
        </w:rPr>
        <w:t>ال</w:t>
      </w:r>
      <w:r w:rsidRPr="00863280">
        <w:rPr>
          <w:rFonts w:hint="cs"/>
          <w:rtl/>
        </w:rPr>
        <w:t>قدیمه</w:t>
      </w:r>
      <w:r w:rsidR="00805642">
        <w:rPr>
          <w:rFonts w:hint="cs"/>
          <w:rtl/>
        </w:rPr>
        <w:t>،</w:t>
      </w:r>
      <w:r w:rsidRPr="00863280">
        <w:rPr>
          <w:rtl/>
        </w:rPr>
        <w:t xml:space="preserve"> </w:t>
      </w:r>
      <w:r w:rsidRPr="00863280">
        <w:rPr>
          <w:rFonts w:hint="cs"/>
          <w:rtl/>
        </w:rPr>
        <w:t>ص</w:t>
      </w:r>
      <w:r w:rsidRPr="00863280">
        <w:rPr>
          <w:rtl/>
        </w:rPr>
        <w:t>۴۷۳</w:t>
      </w:r>
    </w:p>
  </w:footnote>
  <w:footnote w:id="4">
    <w:p w:rsidR="00D5182A" w:rsidRDefault="00D5182A">
      <w:pPr>
        <w:pStyle w:val="FootnoteText"/>
      </w:pPr>
      <w:r>
        <w:rPr>
          <w:rStyle w:val="FootnoteReference"/>
        </w:rPr>
        <w:footnoteRef/>
      </w:r>
      <w:r>
        <w:rPr>
          <w:rtl/>
        </w:rPr>
        <w:t xml:space="preserve"> </w:t>
      </w:r>
      <w:r w:rsidRPr="000C6F52">
        <w:rPr>
          <w:rFonts w:hint="cs"/>
          <w:rtl/>
        </w:rPr>
        <w:t>منتهی</w:t>
      </w:r>
      <w:r w:rsidRPr="000C6F52">
        <w:rPr>
          <w:rtl/>
        </w:rPr>
        <w:t xml:space="preserve"> </w:t>
      </w:r>
      <w:r w:rsidRPr="000C6F52">
        <w:rPr>
          <w:rFonts w:hint="cs"/>
          <w:rtl/>
        </w:rPr>
        <w:t>المطلب،</w:t>
      </w:r>
      <w:r w:rsidRPr="000C6F52">
        <w:rPr>
          <w:rtl/>
        </w:rPr>
        <w:t xml:space="preserve"> </w:t>
      </w:r>
      <w:r w:rsidRPr="000C6F52">
        <w:rPr>
          <w:rFonts w:hint="cs"/>
          <w:rtl/>
        </w:rPr>
        <w:t>ج</w:t>
      </w:r>
      <w:r w:rsidRPr="000C6F52">
        <w:rPr>
          <w:rtl/>
        </w:rPr>
        <w:t>۸</w:t>
      </w:r>
      <w:r w:rsidRPr="000C6F52">
        <w:rPr>
          <w:rFonts w:hint="cs"/>
          <w:rtl/>
        </w:rPr>
        <w:t>،ص</w:t>
      </w:r>
      <w:r>
        <w:rPr>
          <w:rtl/>
        </w:rPr>
        <w:t>۵۸</w:t>
      </w:r>
      <w:r>
        <w:rPr>
          <w:rFonts w:hint="cs"/>
          <w:rtl/>
        </w:rPr>
        <w:t>۰.</w:t>
      </w:r>
    </w:p>
  </w:footnote>
  <w:footnote w:id="5">
    <w:p w:rsidR="008377E8" w:rsidRDefault="008377E8">
      <w:pPr>
        <w:pStyle w:val="FootnoteText"/>
      </w:pPr>
      <w:r>
        <w:rPr>
          <w:rStyle w:val="FootnoteReference"/>
        </w:rPr>
        <w:footnoteRef/>
      </w:r>
      <w:r>
        <w:rPr>
          <w:rtl/>
        </w:rPr>
        <w:t xml:space="preserve"> </w:t>
      </w:r>
      <w:r w:rsidRPr="008377E8">
        <w:rPr>
          <w:rFonts w:hint="cs"/>
          <w:rtl/>
        </w:rPr>
        <w:t>منتهى</w:t>
      </w:r>
      <w:r w:rsidRPr="008377E8">
        <w:rPr>
          <w:rtl/>
        </w:rPr>
        <w:t xml:space="preserve"> </w:t>
      </w:r>
      <w:r w:rsidRPr="008377E8">
        <w:rPr>
          <w:rFonts w:hint="cs"/>
          <w:rtl/>
        </w:rPr>
        <w:t>المطلب</w:t>
      </w:r>
      <w:r w:rsidRPr="008377E8">
        <w:rPr>
          <w:rtl/>
        </w:rPr>
        <w:t xml:space="preserve"> </w:t>
      </w:r>
      <w:r w:rsidRPr="008377E8">
        <w:rPr>
          <w:rFonts w:hint="cs"/>
          <w:rtl/>
        </w:rPr>
        <w:t>في</w:t>
      </w:r>
      <w:r w:rsidRPr="008377E8">
        <w:rPr>
          <w:rtl/>
        </w:rPr>
        <w:t xml:space="preserve"> </w:t>
      </w:r>
      <w:r w:rsidRPr="008377E8">
        <w:rPr>
          <w:rFonts w:hint="cs"/>
          <w:rtl/>
        </w:rPr>
        <w:t>تحقيق</w:t>
      </w:r>
      <w:r w:rsidRPr="008377E8">
        <w:rPr>
          <w:rtl/>
        </w:rPr>
        <w:t xml:space="preserve"> </w:t>
      </w:r>
      <w:r w:rsidRPr="008377E8">
        <w:rPr>
          <w:rFonts w:hint="cs"/>
          <w:rtl/>
        </w:rPr>
        <w:t>المذهب،</w:t>
      </w:r>
      <w:r w:rsidRPr="008377E8">
        <w:rPr>
          <w:rtl/>
        </w:rPr>
        <w:t xml:space="preserve"> </w:t>
      </w:r>
      <w:r w:rsidRPr="008377E8">
        <w:rPr>
          <w:rFonts w:hint="cs"/>
          <w:rtl/>
        </w:rPr>
        <w:t>ج‌</w:t>
      </w:r>
      <w:r w:rsidRPr="008377E8">
        <w:rPr>
          <w:rtl/>
        </w:rPr>
        <w:t>8</w:t>
      </w:r>
      <w:r w:rsidRPr="008377E8">
        <w:rPr>
          <w:rFonts w:hint="cs"/>
          <w:rtl/>
        </w:rPr>
        <w:t>،</w:t>
      </w:r>
      <w:r w:rsidRPr="008377E8">
        <w:rPr>
          <w:rtl/>
        </w:rPr>
        <w:t xml:space="preserve"> </w:t>
      </w:r>
      <w:r w:rsidRPr="008377E8">
        <w:rPr>
          <w:rFonts w:hint="cs"/>
          <w:rtl/>
        </w:rPr>
        <w:t>ص</w:t>
      </w:r>
      <w:r w:rsidRPr="008377E8">
        <w:rPr>
          <w:rtl/>
        </w:rPr>
        <w:t>: 582‌</w:t>
      </w:r>
    </w:p>
  </w:footnote>
  <w:footnote w:id="6">
    <w:p w:rsidR="00D5182A" w:rsidRDefault="00D5182A">
      <w:pPr>
        <w:pStyle w:val="FootnoteText"/>
      </w:pPr>
      <w:r>
        <w:rPr>
          <w:rStyle w:val="FootnoteReference"/>
        </w:rPr>
        <w:footnoteRef/>
      </w:r>
      <w:r>
        <w:rPr>
          <w:rtl/>
        </w:rPr>
        <w:t xml:space="preserve"> </w:t>
      </w:r>
      <w:r>
        <w:rPr>
          <w:rFonts w:hint="cs"/>
          <w:rtl/>
        </w:rPr>
        <w:t>توبه، ۶۰.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2A" w:rsidRDefault="00D5182A">
    <w:pPr>
      <w:pStyle w:val="Header"/>
    </w:pPr>
  </w:p>
  <w:p w:rsidR="00D5182A" w:rsidRDefault="00D51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08FF"/>
    <w:rsid w:val="00020DB1"/>
    <w:rsid w:val="00025777"/>
    <w:rsid w:val="00025B70"/>
    <w:rsid w:val="000353D7"/>
    <w:rsid w:val="00055496"/>
    <w:rsid w:val="00080A41"/>
    <w:rsid w:val="0008299B"/>
    <w:rsid w:val="000913AA"/>
    <w:rsid w:val="00094847"/>
    <w:rsid w:val="00096C63"/>
    <w:rsid w:val="000B00CB"/>
    <w:rsid w:val="000B5DB5"/>
    <w:rsid w:val="000C3947"/>
    <w:rsid w:val="000C6F52"/>
    <w:rsid w:val="000D2A37"/>
    <w:rsid w:val="000D30E9"/>
    <w:rsid w:val="000D6818"/>
    <w:rsid w:val="000E335E"/>
    <w:rsid w:val="000E465D"/>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005"/>
    <w:rsid w:val="001C1362"/>
    <w:rsid w:val="001C5019"/>
    <w:rsid w:val="001D2E9A"/>
    <w:rsid w:val="001D58B8"/>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167A5"/>
    <w:rsid w:val="0032100F"/>
    <w:rsid w:val="0033402C"/>
    <w:rsid w:val="00340521"/>
    <w:rsid w:val="00342272"/>
    <w:rsid w:val="00345C73"/>
    <w:rsid w:val="00354A99"/>
    <w:rsid w:val="00360311"/>
    <w:rsid w:val="00361922"/>
    <w:rsid w:val="0037339B"/>
    <w:rsid w:val="00386C11"/>
    <w:rsid w:val="00387AFE"/>
    <w:rsid w:val="00397466"/>
    <w:rsid w:val="003A0AD7"/>
    <w:rsid w:val="003A6148"/>
    <w:rsid w:val="003C33F6"/>
    <w:rsid w:val="003C3D2E"/>
    <w:rsid w:val="003C43A5"/>
    <w:rsid w:val="003D48D3"/>
    <w:rsid w:val="003D4B46"/>
    <w:rsid w:val="003E1C5C"/>
    <w:rsid w:val="003E6650"/>
    <w:rsid w:val="003F5B46"/>
    <w:rsid w:val="00401363"/>
    <w:rsid w:val="00402E47"/>
    <w:rsid w:val="00425015"/>
    <w:rsid w:val="00430994"/>
    <w:rsid w:val="00441B6D"/>
    <w:rsid w:val="004556EF"/>
    <w:rsid w:val="00462B07"/>
    <w:rsid w:val="00465BD2"/>
    <w:rsid w:val="0047140B"/>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558B"/>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6CE0"/>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348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6589"/>
    <w:rsid w:val="00762452"/>
    <w:rsid w:val="007639E0"/>
    <w:rsid w:val="00775507"/>
    <w:rsid w:val="00781782"/>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642"/>
    <w:rsid w:val="00816367"/>
    <w:rsid w:val="00816A0B"/>
    <w:rsid w:val="00824B22"/>
    <w:rsid w:val="00830C53"/>
    <w:rsid w:val="00831A86"/>
    <w:rsid w:val="008377E8"/>
    <w:rsid w:val="00837FAA"/>
    <w:rsid w:val="00841F77"/>
    <w:rsid w:val="0085276D"/>
    <w:rsid w:val="00863280"/>
    <w:rsid w:val="00863390"/>
    <w:rsid w:val="0086385C"/>
    <w:rsid w:val="00870423"/>
    <w:rsid w:val="00871916"/>
    <w:rsid w:val="008956DD"/>
    <w:rsid w:val="008A510E"/>
    <w:rsid w:val="008A522A"/>
    <w:rsid w:val="008B4464"/>
    <w:rsid w:val="008B750B"/>
    <w:rsid w:val="008C3162"/>
    <w:rsid w:val="008C5C25"/>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3C9"/>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1B0F"/>
    <w:rsid w:val="00AF3925"/>
    <w:rsid w:val="00B1296B"/>
    <w:rsid w:val="00B2292F"/>
    <w:rsid w:val="00B43169"/>
    <w:rsid w:val="00B501A8"/>
    <w:rsid w:val="00B55AE4"/>
    <w:rsid w:val="00B56542"/>
    <w:rsid w:val="00B70B46"/>
    <w:rsid w:val="00B739B0"/>
    <w:rsid w:val="00B814A3"/>
    <w:rsid w:val="00B96F38"/>
    <w:rsid w:val="00BB1D5D"/>
    <w:rsid w:val="00BC716B"/>
    <w:rsid w:val="00BD0E74"/>
    <w:rsid w:val="00BD5F8C"/>
    <w:rsid w:val="00BD7C60"/>
    <w:rsid w:val="00BE29DD"/>
    <w:rsid w:val="00BF1586"/>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C8F"/>
    <w:rsid w:val="00D221CB"/>
    <w:rsid w:val="00D23391"/>
    <w:rsid w:val="00D31805"/>
    <w:rsid w:val="00D44333"/>
    <w:rsid w:val="00D5182A"/>
    <w:rsid w:val="00D552B9"/>
    <w:rsid w:val="00D735B2"/>
    <w:rsid w:val="00D73FC2"/>
    <w:rsid w:val="00D74021"/>
    <w:rsid w:val="00D76D01"/>
    <w:rsid w:val="00D85775"/>
    <w:rsid w:val="00D907C5"/>
    <w:rsid w:val="00D922A9"/>
    <w:rsid w:val="00D9394A"/>
    <w:rsid w:val="00DB0CBB"/>
    <w:rsid w:val="00DB67CC"/>
    <w:rsid w:val="00DC3783"/>
    <w:rsid w:val="00DE1070"/>
    <w:rsid w:val="00E00219"/>
    <w:rsid w:val="00E0316B"/>
    <w:rsid w:val="00E044E1"/>
    <w:rsid w:val="00E25E10"/>
    <w:rsid w:val="00E50B41"/>
    <w:rsid w:val="00E5219B"/>
    <w:rsid w:val="00E52D07"/>
    <w:rsid w:val="00E5518B"/>
    <w:rsid w:val="00E609FE"/>
    <w:rsid w:val="00E630BE"/>
    <w:rsid w:val="00E75920"/>
    <w:rsid w:val="00E80D96"/>
    <w:rsid w:val="00E871FA"/>
    <w:rsid w:val="00E936A4"/>
    <w:rsid w:val="00E954BB"/>
    <w:rsid w:val="00EA45E7"/>
    <w:rsid w:val="00EA7F29"/>
    <w:rsid w:val="00EB78E3"/>
    <w:rsid w:val="00EB7BE3"/>
    <w:rsid w:val="00EC1C4B"/>
    <w:rsid w:val="00EC735A"/>
    <w:rsid w:val="00ED5F38"/>
    <w:rsid w:val="00EE74A9"/>
    <w:rsid w:val="00EF27FE"/>
    <w:rsid w:val="00F07FB6"/>
    <w:rsid w:val="00F149D0"/>
    <w:rsid w:val="00F16B53"/>
    <w:rsid w:val="00F25ECD"/>
    <w:rsid w:val="00F318BE"/>
    <w:rsid w:val="00F33297"/>
    <w:rsid w:val="00F343FB"/>
    <w:rsid w:val="00F359FE"/>
    <w:rsid w:val="00F42159"/>
    <w:rsid w:val="00F4256E"/>
    <w:rsid w:val="00F42EE1"/>
    <w:rsid w:val="00F60F1F"/>
    <w:rsid w:val="00F62A5C"/>
    <w:rsid w:val="00F64141"/>
    <w:rsid w:val="00F67508"/>
    <w:rsid w:val="00F67750"/>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016769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F217-90A2-4051-A3E1-DE8D5900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1069</TotalTime>
  <Pages>6</Pages>
  <Words>2208</Words>
  <Characters>12589</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11</cp:revision>
  <cp:lastPrinted>2023-12-30T23:12:00Z</cp:lastPrinted>
  <dcterms:created xsi:type="dcterms:W3CDTF">2023-12-23T07:37:00Z</dcterms:created>
  <dcterms:modified xsi:type="dcterms:W3CDTF">2024-01-06T05:23:00Z</dcterms:modified>
  <cp:contentStatus>ویرایش 2.5</cp:contentStatus>
  <cp:version>2.7</cp:version>
</cp:coreProperties>
</file>