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3C1D0D" w:rsidRDefault="003C1D0D" w:rsidP="003C1D0D">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3C1D0D" w:rsidRDefault="003C1D0D" w:rsidP="003C1D0D">
      <w:pPr>
        <w:autoSpaceDE w:val="0"/>
        <w:autoSpaceDN w:val="0"/>
        <w:adjustRightInd w:val="0"/>
        <w:spacing w:line="240" w:lineRule="auto"/>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1402101</w:t>
      </w:r>
      <w:r>
        <w:rPr>
          <w:rFonts w:ascii="IRANSans" w:hAnsi="IRANSans" w:cs="IRANSans" w:hint="cs"/>
          <w:b/>
          <w:bCs/>
          <w:color w:val="C00000"/>
          <w:sz w:val="28"/>
          <w:shd w:val="clear" w:color="auto" w:fill="FFFFFF"/>
          <w:rtl/>
          <w:lang w:val="x-none"/>
        </w:rPr>
        <w:t>7</w:t>
      </w:r>
    </w:p>
    <w:p w:rsidR="00C91EB6" w:rsidRPr="003C1D0D" w:rsidRDefault="003C1D0D" w:rsidP="003C1D0D">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sidR="004951D9">
        <w:rPr>
          <w:rStyle w:val="Hyperlink"/>
          <w:noProof/>
          <w:rtl/>
        </w:rPr>
        <w:fldChar w:fldCharType="begin"/>
      </w:r>
      <w:r w:rsidR="004951D9">
        <w:rPr>
          <w:rStyle w:val="Hyperlink"/>
          <w:noProof/>
          <w:rtl/>
        </w:rPr>
        <w:instrText xml:space="preserve"> </w:instrText>
      </w:r>
      <w:r w:rsidR="004951D9">
        <w:rPr>
          <w:rStyle w:val="Hyperlink"/>
          <w:rFonts w:hint="eastAsia"/>
          <w:noProof/>
        </w:rPr>
        <w:instrText>TOC</w:instrText>
      </w:r>
      <w:r w:rsidR="004951D9">
        <w:rPr>
          <w:rStyle w:val="Hyperlink"/>
          <w:rFonts w:hint="eastAsia"/>
          <w:noProof/>
          <w:rtl/>
        </w:rPr>
        <w:instrText xml:space="preserve"> \</w:instrText>
      </w:r>
      <w:r w:rsidR="004951D9">
        <w:rPr>
          <w:rStyle w:val="Hyperlink"/>
          <w:rFonts w:hint="eastAsia"/>
          <w:noProof/>
        </w:rPr>
        <w:instrText>o "1-9" \h \z \u</w:instrText>
      </w:r>
      <w:r w:rsidR="004951D9">
        <w:rPr>
          <w:rStyle w:val="Hyperlink"/>
          <w:noProof/>
          <w:rtl/>
        </w:rPr>
        <w:instrText xml:space="preserve"> </w:instrText>
      </w:r>
      <w:r w:rsidR="004951D9">
        <w:rPr>
          <w:rStyle w:val="Hyperlink"/>
          <w:noProof/>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572C31">
        <w:rPr>
          <w:rFonts w:hint="cs"/>
          <w:rtl/>
        </w:rPr>
        <w:t>بررسی</w:t>
      </w:r>
      <w:r w:rsidR="00572C31">
        <w:rPr>
          <w:rtl/>
        </w:rPr>
        <w:t xml:space="preserve"> </w:t>
      </w:r>
      <w:r w:rsidR="00572C31">
        <w:rPr>
          <w:rFonts w:hint="cs"/>
          <w:rtl/>
        </w:rPr>
        <w:t>روایات</w:t>
      </w:r>
      <w:r w:rsidR="00572C31">
        <w:rPr>
          <w:rtl/>
        </w:rPr>
        <w:t xml:space="preserve"> </w:t>
      </w:r>
      <w:r w:rsidR="00572C31">
        <w:rPr>
          <w:rFonts w:hint="cs"/>
          <w:rtl/>
        </w:rPr>
        <w:t>مساله</w:t>
      </w:r>
      <w:r w:rsidR="00025B70">
        <w:rPr>
          <w:rFonts w:hint="cs"/>
          <w:rtl/>
        </w:rPr>
        <w:t xml:space="preserve"> </w:t>
      </w:r>
      <w:r w:rsidR="00386C11" w:rsidRPr="00A6366F">
        <w:rPr>
          <w:rFonts w:hint="cs"/>
          <w:rtl/>
        </w:rPr>
        <w:t>/</w:t>
      </w:r>
      <w:bookmarkStart w:id="1" w:name="BokSabj_d"/>
      <w:bookmarkEnd w:id="1"/>
      <w:r w:rsidR="00572C31">
        <w:rPr>
          <w:rFonts w:hint="cs"/>
          <w:rtl/>
        </w:rPr>
        <w:t>نحوه</w:t>
      </w:r>
      <w:r w:rsidR="00572C31">
        <w:rPr>
          <w:rtl/>
        </w:rPr>
        <w:t xml:space="preserve"> </w:t>
      </w:r>
      <w:r w:rsidR="00572C31">
        <w:rPr>
          <w:rFonts w:hint="cs"/>
          <w:rtl/>
        </w:rPr>
        <w:t>تعلّق</w:t>
      </w:r>
      <w:r w:rsidR="00572C31">
        <w:rPr>
          <w:rtl/>
        </w:rPr>
        <w:t xml:space="preserve"> </w:t>
      </w:r>
      <w:r w:rsidR="00572C31">
        <w:rPr>
          <w:rFonts w:hint="cs"/>
          <w:rtl/>
        </w:rPr>
        <w:t>حقّ</w:t>
      </w:r>
      <w:r w:rsidR="00572C31">
        <w:rPr>
          <w:rtl/>
        </w:rPr>
        <w:t xml:space="preserve"> </w:t>
      </w:r>
      <w:r w:rsidR="00572C31">
        <w:rPr>
          <w:rFonts w:hint="cs"/>
          <w:rtl/>
        </w:rPr>
        <w:t>مستحقّین</w:t>
      </w:r>
      <w:r w:rsidR="00572C31">
        <w:rPr>
          <w:rtl/>
        </w:rPr>
        <w:t xml:space="preserve"> </w:t>
      </w:r>
      <w:r w:rsidR="00572C31">
        <w:rPr>
          <w:rFonts w:hint="cs"/>
          <w:rtl/>
        </w:rPr>
        <w:t>به</w:t>
      </w:r>
      <w:r w:rsidR="00572C31">
        <w:rPr>
          <w:rtl/>
        </w:rPr>
        <w:t xml:space="preserve"> </w:t>
      </w:r>
      <w:r w:rsidR="00572C31">
        <w:rPr>
          <w:rFonts w:hint="cs"/>
          <w:rtl/>
        </w:rPr>
        <w:t>زکات</w:t>
      </w:r>
      <w:r w:rsidR="00386C11" w:rsidRPr="00A6366F">
        <w:rPr>
          <w:rFonts w:hint="cs"/>
          <w:rtl/>
        </w:rPr>
        <w:t xml:space="preserve"> /</w:t>
      </w:r>
      <w:bookmarkStart w:id="2" w:name="Bokkolli"/>
      <w:bookmarkEnd w:id="2"/>
      <w:r w:rsidR="00572C31">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607B5E" w:rsidRDefault="00607B5E" w:rsidP="00607B5E">
      <w:pPr>
        <w:ind w:firstLine="423"/>
        <w:rPr>
          <w:rFonts w:ascii="IRBadr" w:hAnsi="IRBadr" w:cs="IRBadr"/>
          <w:rtl/>
        </w:rPr>
      </w:pPr>
      <w:r w:rsidRPr="00B36F1B">
        <w:rPr>
          <w:rFonts w:ascii="IRBadr" w:hAnsi="IRBadr" w:cs="IRBadr" w:hint="cs"/>
          <w:b/>
          <w:bCs/>
          <w:rtl/>
        </w:rPr>
        <w:t>بسم الله الرحمن و به نستعین إنّه خیر ناصر و معین. الحمد لله رب العالمین و صلی الله علی سیدنا و نبینا محمد و آله الطاهرین و اللعن علی أعدائهم اجمعین من الآن الی قیام یوم ال</w:t>
      </w:r>
      <w:bookmarkStart w:id="3" w:name="_GoBack"/>
      <w:bookmarkEnd w:id="3"/>
      <w:r w:rsidRPr="00B36F1B">
        <w:rPr>
          <w:rFonts w:ascii="IRBadr" w:hAnsi="IRBadr" w:cs="IRBadr" w:hint="cs"/>
          <w:b/>
          <w:bCs/>
          <w:rtl/>
        </w:rPr>
        <w:t>دین</w:t>
      </w:r>
      <w:r>
        <w:rPr>
          <w:rFonts w:ascii="IRBadr" w:hAnsi="IRBadr" w:cs="IRBadr" w:hint="cs"/>
          <w:rtl/>
        </w:rPr>
        <w:t>.</w:t>
      </w:r>
    </w:p>
    <w:p w:rsidR="005960C9" w:rsidRDefault="005960C9" w:rsidP="005960C9">
      <w:pPr>
        <w:pStyle w:val="Heading1"/>
        <w:rPr>
          <w:rtl/>
        </w:rPr>
      </w:pPr>
      <w:bookmarkStart w:id="4" w:name="_Toc156602967"/>
      <w:bookmarkStart w:id="5" w:name="_Toc156602993"/>
      <w:bookmarkStart w:id="6" w:name="_Toc156603034"/>
      <w:bookmarkStart w:id="7" w:name="_Toc156606601"/>
      <w:bookmarkStart w:id="8" w:name="_Toc156606675"/>
      <w:bookmarkStart w:id="9" w:name="_Toc156606712"/>
      <w:bookmarkStart w:id="10" w:name="_Toc156606756"/>
      <w:r>
        <w:rPr>
          <w:rFonts w:hint="cs"/>
          <w:rtl/>
        </w:rPr>
        <w:t>بررسی روایات</w:t>
      </w:r>
      <w:bookmarkEnd w:id="4"/>
      <w:bookmarkEnd w:id="5"/>
      <w:bookmarkEnd w:id="6"/>
      <w:bookmarkEnd w:id="7"/>
      <w:bookmarkEnd w:id="8"/>
      <w:bookmarkEnd w:id="9"/>
      <w:bookmarkEnd w:id="10"/>
    </w:p>
    <w:p w:rsidR="005960C9" w:rsidRDefault="00607B5E" w:rsidP="005960C9">
      <w:pPr>
        <w:ind w:firstLine="423"/>
        <w:rPr>
          <w:rFonts w:ascii="IRBadr" w:hAnsi="IRBadr" w:cs="IRBadr"/>
          <w:rtl/>
        </w:rPr>
      </w:pPr>
      <w:r>
        <w:rPr>
          <w:rFonts w:ascii="IRBadr" w:hAnsi="IRBadr" w:cs="IRBadr" w:hint="cs"/>
          <w:rtl/>
        </w:rPr>
        <w:t xml:space="preserve"> </w:t>
      </w:r>
      <w:r w:rsidR="005960C9">
        <w:rPr>
          <w:rFonts w:ascii="IRBadr" w:hAnsi="IRBadr" w:cs="IRBadr" w:hint="cs"/>
          <w:rtl/>
        </w:rPr>
        <w:t xml:space="preserve">بحث در نحوه تعلّق حقّ مستحقّین به زکات بود. بیان شد که احتمالات زیادی در این مساله وجود دارد. بحث از آیه شریفه در این مورد بیان گردید. در ادامه بحث به روایات مساله می‌پردازیم. </w:t>
      </w:r>
    </w:p>
    <w:p w:rsidR="005960C9" w:rsidRDefault="005960C9" w:rsidP="005960C9">
      <w:pPr>
        <w:pStyle w:val="Heading2"/>
        <w:rPr>
          <w:rtl/>
        </w:rPr>
      </w:pPr>
      <w:bookmarkStart w:id="11" w:name="_Toc156602968"/>
      <w:bookmarkStart w:id="12" w:name="_Toc156602994"/>
      <w:bookmarkStart w:id="13" w:name="_Toc156603035"/>
      <w:bookmarkStart w:id="14" w:name="_Toc156606602"/>
      <w:bookmarkStart w:id="15" w:name="_Toc156606676"/>
      <w:bookmarkStart w:id="16" w:name="_Toc156606713"/>
      <w:bookmarkStart w:id="17" w:name="_Toc156606757"/>
      <w:r>
        <w:rPr>
          <w:rFonts w:hint="cs"/>
          <w:rtl/>
        </w:rPr>
        <w:t>مجرّد تکلیفی بودن زکات</w:t>
      </w:r>
      <w:bookmarkEnd w:id="11"/>
      <w:bookmarkEnd w:id="12"/>
      <w:bookmarkEnd w:id="13"/>
      <w:bookmarkEnd w:id="14"/>
      <w:bookmarkEnd w:id="15"/>
      <w:bookmarkEnd w:id="16"/>
      <w:bookmarkEnd w:id="17"/>
    </w:p>
    <w:p w:rsidR="00167912" w:rsidRDefault="005960C9" w:rsidP="002A009D">
      <w:pPr>
        <w:ind w:firstLine="423"/>
        <w:rPr>
          <w:rFonts w:ascii="IRBadr" w:hAnsi="IRBadr" w:cs="IRBadr"/>
          <w:rtl/>
        </w:rPr>
      </w:pPr>
      <w:r>
        <w:rPr>
          <w:rFonts w:ascii="IRBadr" w:hAnsi="IRBadr" w:cs="IRBadr" w:hint="cs"/>
          <w:rtl/>
        </w:rPr>
        <w:t xml:space="preserve">یک احتمال آن است که زکات، یک حکم تکلیفی محض باشد و هیچ‌گونه حکمی وضعی در آن وجود نداشته باشد. دلیلی بر اثبات این امر وجود ندارد. باید بررسی نمود که آیا دلیلی بر نفی این ادّعا وجود دارد یا خیر. </w:t>
      </w:r>
    </w:p>
    <w:p w:rsidR="00167912" w:rsidRDefault="002A009D" w:rsidP="00167912">
      <w:pPr>
        <w:pStyle w:val="Heading3"/>
        <w:rPr>
          <w:rtl/>
        </w:rPr>
      </w:pPr>
      <w:bookmarkStart w:id="18" w:name="_Toc156602969"/>
      <w:bookmarkStart w:id="19" w:name="_Toc156602995"/>
      <w:bookmarkStart w:id="20" w:name="_Toc156603036"/>
      <w:bookmarkStart w:id="21" w:name="_Toc156606603"/>
      <w:bookmarkStart w:id="22" w:name="_Toc156606677"/>
      <w:bookmarkStart w:id="23" w:name="_Toc156606714"/>
      <w:bookmarkStart w:id="24" w:name="_Toc156606758"/>
      <w:r>
        <w:rPr>
          <w:rFonts w:hint="cs"/>
          <w:rtl/>
        </w:rPr>
        <w:t xml:space="preserve">دلالت </w:t>
      </w:r>
      <w:r w:rsidR="00167912">
        <w:rPr>
          <w:rFonts w:hint="cs"/>
          <w:rtl/>
        </w:rPr>
        <w:t>روایت عَبّاد بن صهیب</w:t>
      </w:r>
      <w:bookmarkEnd w:id="18"/>
      <w:bookmarkEnd w:id="19"/>
      <w:bookmarkEnd w:id="20"/>
      <w:r>
        <w:rPr>
          <w:rFonts w:hint="cs"/>
          <w:rtl/>
        </w:rPr>
        <w:t xml:space="preserve"> بر وضعی‌بودن زکات</w:t>
      </w:r>
      <w:bookmarkEnd w:id="21"/>
      <w:bookmarkEnd w:id="22"/>
      <w:bookmarkEnd w:id="23"/>
      <w:bookmarkEnd w:id="24"/>
    </w:p>
    <w:p w:rsidR="005960C9" w:rsidRDefault="005960C9" w:rsidP="00167912">
      <w:pPr>
        <w:ind w:firstLine="423"/>
        <w:rPr>
          <w:rFonts w:ascii="IRBadr" w:hAnsi="IRBadr" w:cs="IRBadr"/>
          <w:rtl/>
        </w:rPr>
      </w:pPr>
      <w:r>
        <w:rPr>
          <w:rFonts w:ascii="IRBadr" w:hAnsi="IRBadr" w:cs="IRBadr" w:hint="cs"/>
          <w:rtl/>
        </w:rPr>
        <w:t xml:space="preserve">برخی برای نفی </w:t>
      </w:r>
      <w:r w:rsidR="00167912">
        <w:rPr>
          <w:rFonts w:ascii="IRBadr" w:hAnsi="IRBadr" w:cs="IRBadr" w:hint="cs"/>
          <w:rtl/>
        </w:rPr>
        <w:t>تکلیفی‌بودن زکات</w:t>
      </w:r>
      <w:r>
        <w:rPr>
          <w:rFonts w:ascii="IRBadr" w:hAnsi="IRBadr" w:cs="IRBadr" w:hint="cs"/>
          <w:rtl/>
        </w:rPr>
        <w:t>، به روایت عَبّاد به صهیب تمسّک جسته‌اند:</w:t>
      </w:r>
    </w:p>
    <w:p w:rsidR="00607B5E" w:rsidRDefault="00607B5E" w:rsidP="00607B5E">
      <w:pPr>
        <w:ind w:firstLine="423"/>
        <w:rPr>
          <w:rFonts w:ascii="IRBadr" w:hAnsi="IRBadr" w:cs="IRBadr"/>
          <w:rtl/>
        </w:rPr>
      </w:pPr>
      <w:r w:rsidRPr="00607B5E">
        <w:rPr>
          <w:rFonts w:ascii="IRBadr" w:hAnsi="IRBadr" w:cs="IRBadr" w:hint="eastAsia"/>
          <w:color w:val="008000"/>
          <w:rtl/>
        </w:rPr>
        <w:t>«</w:t>
      </w:r>
      <w:r w:rsidRPr="00607B5E">
        <w:rPr>
          <w:rFonts w:ascii="IRBadr" w:hAnsi="IRBadr" w:cs="IRBadr" w:hint="cs"/>
          <w:color w:val="8064A2" w:themeColor="accent4"/>
          <w:rtl/>
        </w:rPr>
        <w:t>مُحَمَّدُ</w:t>
      </w:r>
      <w:r w:rsidRPr="00607B5E">
        <w:rPr>
          <w:rFonts w:ascii="IRBadr" w:hAnsi="IRBadr" w:cs="IRBadr"/>
          <w:color w:val="8064A2" w:themeColor="accent4"/>
          <w:rtl/>
        </w:rPr>
        <w:t xml:space="preserve"> </w:t>
      </w:r>
      <w:r w:rsidRPr="00607B5E">
        <w:rPr>
          <w:rFonts w:ascii="IRBadr" w:hAnsi="IRBadr" w:cs="IRBadr" w:hint="cs"/>
          <w:color w:val="8064A2" w:themeColor="accent4"/>
          <w:rtl/>
        </w:rPr>
        <w:t>بْنُ</w:t>
      </w:r>
      <w:r w:rsidRPr="00607B5E">
        <w:rPr>
          <w:rFonts w:ascii="IRBadr" w:hAnsi="IRBadr" w:cs="IRBadr"/>
          <w:color w:val="8064A2" w:themeColor="accent4"/>
          <w:rtl/>
        </w:rPr>
        <w:t xml:space="preserve"> </w:t>
      </w:r>
      <w:r w:rsidRPr="00607B5E">
        <w:rPr>
          <w:rFonts w:ascii="IRBadr" w:hAnsi="IRBadr" w:cs="IRBadr" w:hint="cs"/>
          <w:color w:val="8064A2" w:themeColor="accent4"/>
          <w:rtl/>
        </w:rPr>
        <w:t>يَحْيَى</w:t>
      </w:r>
      <w:r w:rsidRPr="00607B5E">
        <w:rPr>
          <w:rFonts w:ascii="IRBadr" w:hAnsi="IRBadr" w:cs="IRBadr"/>
          <w:color w:val="8064A2" w:themeColor="accent4"/>
          <w:rtl/>
        </w:rPr>
        <w:t xml:space="preserve"> </w:t>
      </w:r>
      <w:r w:rsidRPr="00607B5E">
        <w:rPr>
          <w:rFonts w:ascii="IRBadr" w:hAnsi="IRBadr" w:cs="IRBadr" w:hint="cs"/>
          <w:color w:val="8064A2" w:themeColor="accent4"/>
          <w:rtl/>
        </w:rPr>
        <w:t>عَنْ</w:t>
      </w:r>
      <w:r w:rsidRPr="00607B5E">
        <w:rPr>
          <w:rFonts w:ascii="IRBadr" w:hAnsi="IRBadr" w:cs="IRBadr"/>
          <w:color w:val="8064A2" w:themeColor="accent4"/>
          <w:rtl/>
        </w:rPr>
        <w:t xml:space="preserve"> </w:t>
      </w:r>
      <w:r w:rsidRPr="00607B5E">
        <w:rPr>
          <w:rFonts w:ascii="IRBadr" w:hAnsi="IRBadr" w:cs="IRBadr" w:hint="cs"/>
          <w:color w:val="8064A2" w:themeColor="accent4"/>
          <w:rtl/>
        </w:rPr>
        <w:t>أَحْمَدَ</w:t>
      </w:r>
      <w:r w:rsidRPr="00607B5E">
        <w:rPr>
          <w:rFonts w:ascii="IRBadr" w:hAnsi="IRBadr" w:cs="IRBadr"/>
          <w:color w:val="8064A2" w:themeColor="accent4"/>
          <w:rtl/>
        </w:rPr>
        <w:t xml:space="preserve"> </w:t>
      </w:r>
      <w:r w:rsidRPr="00607B5E">
        <w:rPr>
          <w:rFonts w:ascii="IRBadr" w:hAnsi="IRBadr" w:cs="IRBadr" w:hint="cs"/>
          <w:color w:val="8064A2" w:themeColor="accent4"/>
          <w:rtl/>
        </w:rPr>
        <w:t>بْنِ</w:t>
      </w:r>
      <w:r w:rsidRPr="00607B5E">
        <w:rPr>
          <w:rFonts w:ascii="IRBadr" w:hAnsi="IRBadr" w:cs="IRBadr"/>
          <w:color w:val="8064A2" w:themeColor="accent4"/>
          <w:rtl/>
        </w:rPr>
        <w:t xml:space="preserve"> </w:t>
      </w:r>
      <w:r w:rsidRPr="00607B5E">
        <w:rPr>
          <w:rFonts w:ascii="IRBadr" w:hAnsi="IRBadr" w:cs="IRBadr" w:hint="cs"/>
          <w:color w:val="8064A2" w:themeColor="accent4"/>
          <w:rtl/>
        </w:rPr>
        <w:t>مُحَمَّدِ</w:t>
      </w:r>
      <w:r w:rsidRPr="00607B5E">
        <w:rPr>
          <w:rFonts w:ascii="IRBadr" w:hAnsi="IRBadr" w:cs="IRBadr"/>
          <w:color w:val="8064A2" w:themeColor="accent4"/>
          <w:rtl/>
        </w:rPr>
        <w:t xml:space="preserve"> </w:t>
      </w:r>
      <w:r w:rsidRPr="00607B5E">
        <w:rPr>
          <w:rFonts w:ascii="IRBadr" w:hAnsi="IRBadr" w:cs="IRBadr" w:hint="cs"/>
          <w:color w:val="8064A2" w:themeColor="accent4"/>
          <w:rtl/>
        </w:rPr>
        <w:t>بْنِ</w:t>
      </w:r>
      <w:r w:rsidRPr="00607B5E">
        <w:rPr>
          <w:rFonts w:ascii="IRBadr" w:hAnsi="IRBadr" w:cs="IRBadr"/>
          <w:color w:val="8064A2" w:themeColor="accent4"/>
          <w:rtl/>
        </w:rPr>
        <w:t xml:space="preserve"> </w:t>
      </w:r>
      <w:r w:rsidRPr="00607B5E">
        <w:rPr>
          <w:rFonts w:ascii="IRBadr" w:hAnsi="IRBadr" w:cs="IRBadr" w:hint="cs"/>
          <w:color w:val="8064A2" w:themeColor="accent4"/>
          <w:rtl/>
        </w:rPr>
        <w:t>عِيسَى</w:t>
      </w:r>
      <w:r w:rsidRPr="00607B5E">
        <w:rPr>
          <w:rFonts w:ascii="IRBadr" w:hAnsi="IRBadr" w:cs="IRBadr"/>
          <w:color w:val="8064A2" w:themeColor="accent4"/>
          <w:rtl/>
        </w:rPr>
        <w:t xml:space="preserve"> </w:t>
      </w:r>
      <w:r w:rsidRPr="00607B5E">
        <w:rPr>
          <w:rFonts w:ascii="IRBadr" w:hAnsi="IRBadr" w:cs="IRBadr" w:hint="cs"/>
          <w:color w:val="8064A2" w:themeColor="accent4"/>
          <w:rtl/>
        </w:rPr>
        <w:t>عَنِ</w:t>
      </w:r>
      <w:r w:rsidRPr="00607B5E">
        <w:rPr>
          <w:rFonts w:ascii="IRBadr" w:hAnsi="IRBadr" w:cs="IRBadr"/>
          <w:color w:val="8064A2" w:themeColor="accent4"/>
          <w:rtl/>
        </w:rPr>
        <w:t xml:space="preserve"> </w:t>
      </w:r>
      <w:r w:rsidRPr="00607B5E">
        <w:rPr>
          <w:rFonts w:ascii="IRBadr" w:hAnsi="IRBadr" w:cs="IRBadr" w:hint="cs"/>
          <w:color w:val="8064A2" w:themeColor="accent4"/>
          <w:rtl/>
        </w:rPr>
        <w:t>الْحَسَنِ</w:t>
      </w:r>
      <w:r w:rsidRPr="00607B5E">
        <w:rPr>
          <w:rFonts w:ascii="IRBadr" w:hAnsi="IRBadr" w:cs="IRBadr"/>
          <w:color w:val="8064A2" w:themeColor="accent4"/>
          <w:rtl/>
        </w:rPr>
        <w:t xml:space="preserve"> </w:t>
      </w:r>
      <w:r w:rsidRPr="00607B5E">
        <w:rPr>
          <w:rFonts w:ascii="IRBadr" w:hAnsi="IRBadr" w:cs="IRBadr" w:hint="cs"/>
          <w:color w:val="8064A2" w:themeColor="accent4"/>
          <w:rtl/>
        </w:rPr>
        <w:t>بْنِ</w:t>
      </w:r>
      <w:r w:rsidRPr="00607B5E">
        <w:rPr>
          <w:rFonts w:ascii="IRBadr" w:hAnsi="IRBadr" w:cs="IRBadr"/>
          <w:color w:val="8064A2" w:themeColor="accent4"/>
          <w:rtl/>
        </w:rPr>
        <w:t xml:space="preserve"> </w:t>
      </w:r>
      <w:r w:rsidRPr="00607B5E">
        <w:rPr>
          <w:rFonts w:ascii="IRBadr" w:hAnsi="IRBadr" w:cs="IRBadr" w:hint="cs"/>
          <w:color w:val="8064A2" w:themeColor="accent4"/>
          <w:rtl/>
        </w:rPr>
        <w:t>مَحْبُوبٍ</w:t>
      </w:r>
      <w:r w:rsidRPr="00607B5E">
        <w:rPr>
          <w:rFonts w:ascii="IRBadr" w:hAnsi="IRBadr" w:cs="IRBadr"/>
          <w:color w:val="8064A2" w:themeColor="accent4"/>
          <w:rtl/>
        </w:rPr>
        <w:t xml:space="preserve"> </w:t>
      </w:r>
      <w:r w:rsidRPr="00607B5E">
        <w:rPr>
          <w:rFonts w:ascii="IRBadr" w:hAnsi="IRBadr" w:cs="IRBadr" w:hint="cs"/>
          <w:color w:val="8064A2" w:themeColor="accent4"/>
          <w:rtl/>
        </w:rPr>
        <w:t>عَنْ</w:t>
      </w:r>
      <w:r w:rsidRPr="00607B5E">
        <w:rPr>
          <w:rFonts w:ascii="IRBadr" w:hAnsi="IRBadr" w:cs="IRBadr"/>
          <w:color w:val="8064A2" w:themeColor="accent4"/>
          <w:rtl/>
        </w:rPr>
        <w:t xml:space="preserve"> </w:t>
      </w:r>
      <w:r w:rsidRPr="00607B5E">
        <w:rPr>
          <w:rFonts w:ascii="IRBadr" w:hAnsi="IRBadr" w:cs="IRBadr" w:hint="cs"/>
          <w:color w:val="8064A2" w:themeColor="accent4"/>
          <w:rtl/>
        </w:rPr>
        <w:t>عَبَّادِ</w:t>
      </w:r>
      <w:r w:rsidRPr="00607B5E">
        <w:rPr>
          <w:rFonts w:ascii="IRBadr" w:hAnsi="IRBadr" w:cs="IRBadr"/>
          <w:color w:val="8064A2" w:themeColor="accent4"/>
          <w:rtl/>
        </w:rPr>
        <w:t xml:space="preserve"> </w:t>
      </w:r>
      <w:r w:rsidRPr="00607B5E">
        <w:rPr>
          <w:rFonts w:ascii="IRBadr" w:hAnsi="IRBadr" w:cs="IRBadr" w:hint="cs"/>
          <w:color w:val="8064A2" w:themeColor="accent4"/>
          <w:rtl/>
        </w:rPr>
        <w:t>بْنِ</w:t>
      </w:r>
      <w:r w:rsidRPr="00607B5E">
        <w:rPr>
          <w:rFonts w:ascii="IRBadr" w:hAnsi="IRBadr" w:cs="IRBadr"/>
          <w:color w:val="8064A2" w:themeColor="accent4"/>
          <w:rtl/>
        </w:rPr>
        <w:t xml:space="preserve"> </w:t>
      </w:r>
      <w:r w:rsidRPr="00607B5E">
        <w:rPr>
          <w:rFonts w:ascii="IRBadr" w:hAnsi="IRBadr" w:cs="IRBadr" w:hint="cs"/>
          <w:color w:val="8064A2" w:themeColor="accent4"/>
          <w:rtl/>
        </w:rPr>
        <w:t>صُهَيْبٍ</w:t>
      </w:r>
      <w:r w:rsidRPr="00607B5E">
        <w:rPr>
          <w:rFonts w:ascii="IRBadr" w:hAnsi="IRBadr" w:cs="IRBadr"/>
          <w:color w:val="8064A2" w:themeColor="accent4"/>
          <w:rtl/>
        </w:rPr>
        <w:t xml:space="preserve"> </w:t>
      </w:r>
      <w:r w:rsidRPr="00607B5E">
        <w:rPr>
          <w:rFonts w:ascii="IRBadr" w:hAnsi="IRBadr" w:cs="IRBadr" w:hint="cs"/>
          <w:color w:val="8064A2" w:themeColor="accent4"/>
          <w:rtl/>
        </w:rPr>
        <w:t>عَنْ</w:t>
      </w:r>
      <w:r w:rsidRPr="00607B5E">
        <w:rPr>
          <w:rFonts w:ascii="IRBadr" w:hAnsi="IRBadr" w:cs="IRBadr"/>
          <w:color w:val="8064A2" w:themeColor="accent4"/>
          <w:rtl/>
        </w:rPr>
        <w:t xml:space="preserve"> </w:t>
      </w:r>
      <w:r w:rsidRPr="00607B5E">
        <w:rPr>
          <w:rFonts w:ascii="IRBadr" w:hAnsi="IRBadr" w:cs="IRBadr" w:hint="cs"/>
          <w:color w:val="8064A2" w:themeColor="accent4"/>
          <w:rtl/>
        </w:rPr>
        <w:t>أَبِي</w:t>
      </w:r>
      <w:r w:rsidRPr="00607B5E">
        <w:rPr>
          <w:rFonts w:ascii="IRBadr" w:hAnsi="IRBadr" w:cs="IRBadr"/>
          <w:color w:val="8064A2" w:themeColor="accent4"/>
          <w:rtl/>
        </w:rPr>
        <w:t xml:space="preserve"> </w:t>
      </w:r>
      <w:r w:rsidRPr="00607B5E">
        <w:rPr>
          <w:rFonts w:ascii="IRBadr" w:hAnsi="IRBadr" w:cs="IRBadr" w:hint="cs"/>
          <w:color w:val="8064A2" w:themeColor="accent4"/>
          <w:rtl/>
        </w:rPr>
        <w:t>عَبْدِ</w:t>
      </w:r>
      <w:r w:rsidRPr="00607B5E">
        <w:rPr>
          <w:rFonts w:ascii="IRBadr" w:hAnsi="IRBadr" w:cs="IRBadr"/>
          <w:color w:val="8064A2" w:themeColor="accent4"/>
          <w:rtl/>
        </w:rPr>
        <w:t xml:space="preserve"> </w:t>
      </w:r>
      <w:r w:rsidRPr="00607B5E">
        <w:rPr>
          <w:rFonts w:ascii="IRBadr" w:hAnsi="IRBadr" w:cs="IRBadr" w:hint="cs"/>
          <w:color w:val="8064A2" w:themeColor="accent4"/>
          <w:rtl/>
        </w:rPr>
        <w:t>اللَّهِ</w:t>
      </w:r>
      <w:r w:rsidRPr="00607B5E">
        <w:rPr>
          <w:rFonts w:ascii="IRBadr" w:hAnsi="IRBadr" w:cs="IRBadr"/>
          <w:color w:val="8064A2" w:themeColor="accent4"/>
          <w:rtl/>
        </w:rPr>
        <w:t xml:space="preserve"> </w:t>
      </w:r>
      <w:r w:rsidRPr="00607B5E">
        <w:rPr>
          <w:rFonts w:ascii="IRBadr" w:hAnsi="IRBadr" w:cs="IRBadr" w:hint="cs"/>
          <w:color w:val="8064A2" w:themeColor="accent4"/>
          <w:rtl/>
        </w:rPr>
        <w:t>ع</w:t>
      </w:r>
      <w:r w:rsidRPr="00607B5E">
        <w:rPr>
          <w:rFonts w:ascii="IRBadr" w:hAnsi="IRBadr" w:cs="IRBadr"/>
          <w:color w:val="8064A2" w:themeColor="accent4"/>
          <w:rtl/>
        </w:rPr>
        <w:t xml:space="preserve"> </w:t>
      </w:r>
      <w:r w:rsidRPr="00607B5E">
        <w:rPr>
          <w:rFonts w:ascii="IRBadr" w:hAnsi="IRBadr" w:cs="IRBadr" w:hint="cs"/>
          <w:color w:val="008000"/>
          <w:rtl/>
        </w:rPr>
        <w:t>فِي</w:t>
      </w:r>
      <w:r w:rsidRPr="00607B5E">
        <w:rPr>
          <w:rFonts w:ascii="IRBadr" w:hAnsi="IRBadr" w:cs="IRBadr"/>
          <w:color w:val="008000"/>
          <w:rtl/>
        </w:rPr>
        <w:t xml:space="preserve"> </w:t>
      </w:r>
      <w:r w:rsidRPr="00607B5E">
        <w:rPr>
          <w:rFonts w:ascii="IRBadr" w:hAnsi="IRBadr" w:cs="IRBadr" w:hint="cs"/>
          <w:color w:val="008000"/>
          <w:rtl/>
        </w:rPr>
        <w:t>رَجُلٍ</w:t>
      </w:r>
      <w:r w:rsidRPr="00607B5E">
        <w:rPr>
          <w:rFonts w:ascii="IRBadr" w:hAnsi="IRBadr" w:cs="IRBadr"/>
          <w:color w:val="008000"/>
          <w:rtl/>
        </w:rPr>
        <w:t xml:space="preserve"> </w:t>
      </w:r>
      <w:r w:rsidRPr="00607B5E">
        <w:rPr>
          <w:rFonts w:ascii="IRBadr" w:hAnsi="IRBadr" w:cs="IRBadr" w:hint="cs"/>
          <w:color w:val="008000"/>
          <w:rtl/>
        </w:rPr>
        <w:t>فَرَّطَ</w:t>
      </w:r>
      <w:r w:rsidRPr="00607B5E">
        <w:rPr>
          <w:rFonts w:ascii="IRBadr" w:hAnsi="IRBadr" w:cs="IRBadr"/>
          <w:color w:val="008000"/>
          <w:rtl/>
        </w:rPr>
        <w:t xml:space="preserve"> </w:t>
      </w:r>
      <w:r w:rsidRPr="00607B5E">
        <w:rPr>
          <w:rFonts w:ascii="IRBadr" w:hAnsi="IRBadr" w:cs="IRBadr" w:hint="cs"/>
          <w:color w:val="008000"/>
          <w:rtl/>
        </w:rPr>
        <w:t>فِي</w:t>
      </w:r>
      <w:r w:rsidRPr="00607B5E">
        <w:rPr>
          <w:rFonts w:ascii="IRBadr" w:hAnsi="IRBadr" w:cs="IRBadr"/>
          <w:color w:val="008000"/>
          <w:rtl/>
        </w:rPr>
        <w:t xml:space="preserve"> </w:t>
      </w:r>
      <w:r w:rsidRPr="00607B5E">
        <w:rPr>
          <w:rFonts w:ascii="IRBadr" w:hAnsi="IRBadr" w:cs="IRBadr" w:hint="cs"/>
          <w:color w:val="008000"/>
          <w:rtl/>
        </w:rPr>
        <w:t>إِخْرَاجِ</w:t>
      </w:r>
      <w:r w:rsidRPr="00607B5E">
        <w:rPr>
          <w:rFonts w:ascii="IRBadr" w:hAnsi="IRBadr" w:cs="IRBadr"/>
          <w:color w:val="008000"/>
          <w:rtl/>
        </w:rPr>
        <w:t xml:space="preserve"> </w:t>
      </w:r>
      <w:r w:rsidRPr="00607B5E">
        <w:rPr>
          <w:rFonts w:ascii="IRBadr" w:hAnsi="IRBadr" w:cs="IRBadr" w:hint="cs"/>
          <w:color w:val="008000"/>
          <w:rtl/>
        </w:rPr>
        <w:t>زَكَاتِهِ</w:t>
      </w:r>
      <w:r w:rsidRPr="00607B5E">
        <w:rPr>
          <w:rFonts w:ascii="IRBadr" w:hAnsi="IRBadr" w:cs="IRBadr"/>
          <w:color w:val="008000"/>
          <w:rtl/>
        </w:rPr>
        <w:t xml:space="preserve"> </w:t>
      </w:r>
      <w:r w:rsidRPr="00607B5E">
        <w:rPr>
          <w:rFonts w:ascii="IRBadr" w:hAnsi="IRBadr" w:cs="IRBadr" w:hint="cs"/>
          <w:color w:val="008000"/>
          <w:rtl/>
        </w:rPr>
        <w:t>فِي</w:t>
      </w:r>
      <w:r w:rsidRPr="00607B5E">
        <w:rPr>
          <w:rFonts w:ascii="IRBadr" w:hAnsi="IRBadr" w:cs="IRBadr"/>
          <w:color w:val="008000"/>
          <w:rtl/>
        </w:rPr>
        <w:t xml:space="preserve"> </w:t>
      </w:r>
      <w:r w:rsidRPr="00607B5E">
        <w:rPr>
          <w:rFonts w:ascii="IRBadr" w:hAnsi="IRBadr" w:cs="IRBadr" w:hint="cs"/>
          <w:color w:val="008000"/>
          <w:rtl/>
        </w:rPr>
        <w:t>حَيَاتِهِ</w:t>
      </w:r>
      <w:r w:rsidRPr="00607B5E">
        <w:rPr>
          <w:rFonts w:ascii="IRBadr" w:hAnsi="IRBadr" w:cs="IRBadr"/>
          <w:color w:val="008000"/>
          <w:rtl/>
        </w:rPr>
        <w:t xml:space="preserve"> </w:t>
      </w:r>
      <w:r w:rsidRPr="00607B5E">
        <w:rPr>
          <w:rFonts w:ascii="IRBadr" w:hAnsi="IRBadr" w:cs="IRBadr" w:hint="cs"/>
          <w:color w:val="008000"/>
          <w:rtl/>
        </w:rPr>
        <w:t>فَلَمَّا</w:t>
      </w:r>
      <w:r w:rsidRPr="00607B5E">
        <w:rPr>
          <w:rFonts w:ascii="IRBadr" w:hAnsi="IRBadr" w:cs="IRBadr"/>
          <w:color w:val="008000"/>
          <w:rtl/>
        </w:rPr>
        <w:t xml:space="preserve"> </w:t>
      </w:r>
      <w:r w:rsidRPr="00607B5E">
        <w:rPr>
          <w:rFonts w:ascii="IRBadr" w:hAnsi="IRBadr" w:cs="IRBadr" w:hint="cs"/>
          <w:color w:val="008000"/>
          <w:rtl/>
        </w:rPr>
        <w:t>حَضَرَتْهُ</w:t>
      </w:r>
      <w:r w:rsidRPr="00607B5E">
        <w:rPr>
          <w:rFonts w:ascii="IRBadr" w:hAnsi="IRBadr" w:cs="IRBadr"/>
          <w:color w:val="008000"/>
          <w:rtl/>
        </w:rPr>
        <w:t xml:space="preserve"> </w:t>
      </w:r>
      <w:r w:rsidRPr="00607B5E">
        <w:rPr>
          <w:rFonts w:ascii="IRBadr" w:hAnsi="IRBadr" w:cs="IRBadr" w:hint="cs"/>
          <w:color w:val="008000"/>
          <w:rtl/>
        </w:rPr>
        <w:t>الْوَفَاةُ</w:t>
      </w:r>
      <w:r w:rsidRPr="00607B5E">
        <w:rPr>
          <w:rFonts w:ascii="IRBadr" w:hAnsi="IRBadr" w:cs="IRBadr"/>
          <w:color w:val="008000"/>
          <w:rtl/>
        </w:rPr>
        <w:t xml:space="preserve"> </w:t>
      </w:r>
      <w:r w:rsidRPr="00607B5E">
        <w:rPr>
          <w:rFonts w:ascii="IRBadr" w:hAnsi="IRBadr" w:cs="IRBadr" w:hint="cs"/>
          <w:color w:val="008000"/>
          <w:rtl/>
        </w:rPr>
        <w:t>حَسَبَ</w:t>
      </w:r>
      <w:r w:rsidRPr="00607B5E">
        <w:rPr>
          <w:rFonts w:ascii="IRBadr" w:hAnsi="IRBadr" w:cs="IRBadr"/>
          <w:color w:val="008000"/>
          <w:rtl/>
        </w:rPr>
        <w:t xml:space="preserve"> </w:t>
      </w:r>
      <w:r w:rsidRPr="00607B5E">
        <w:rPr>
          <w:rFonts w:ascii="IRBadr" w:hAnsi="IRBadr" w:cs="IRBadr" w:hint="cs"/>
          <w:color w:val="008000"/>
          <w:rtl/>
        </w:rPr>
        <w:t>جَمِيعَ</w:t>
      </w:r>
      <w:r w:rsidRPr="00607B5E">
        <w:rPr>
          <w:rFonts w:ascii="IRBadr" w:hAnsi="IRBadr" w:cs="IRBadr"/>
          <w:color w:val="008000"/>
          <w:rtl/>
        </w:rPr>
        <w:t xml:space="preserve"> </w:t>
      </w:r>
      <w:r w:rsidRPr="00607B5E">
        <w:rPr>
          <w:rFonts w:ascii="IRBadr" w:hAnsi="IRBadr" w:cs="IRBadr" w:hint="cs"/>
          <w:color w:val="008000"/>
          <w:rtl/>
        </w:rPr>
        <w:t>مَا</w:t>
      </w:r>
      <w:r w:rsidRPr="00607B5E">
        <w:rPr>
          <w:rFonts w:ascii="IRBadr" w:hAnsi="IRBadr" w:cs="IRBadr"/>
          <w:color w:val="008000"/>
          <w:rtl/>
        </w:rPr>
        <w:t xml:space="preserve"> </w:t>
      </w:r>
      <w:r w:rsidRPr="00607B5E">
        <w:rPr>
          <w:rFonts w:ascii="IRBadr" w:hAnsi="IRBadr" w:cs="IRBadr" w:hint="cs"/>
          <w:color w:val="008000"/>
          <w:rtl/>
        </w:rPr>
        <w:t>كَانَ</w:t>
      </w:r>
      <w:r w:rsidRPr="00607B5E">
        <w:rPr>
          <w:rFonts w:ascii="IRBadr" w:hAnsi="IRBadr" w:cs="IRBadr"/>
          <w:color w:val="008000"/>
          <w:rtl/>
        </w:rPr>
        <w:t xml:space="preserve"> </w:t>
      </w:r>
      <w:r w:rsidRPr="00607B5E">
        <w:rPr>
          <w:rFonts w:ascii="IRBadr" w:hAnsi="IRBadr" w:cs="IRBadr" w:hint="cs"/>
          <w:color w:val="008000"/>
          <w:rtl/>
        </w:rPr>
        <w:t>فَرَّطَ</w:t>
      </w:r>
      <w:r w:rsidRPr="00607B5E">
        <w:rPr>
          <w:rFonts w:ascii="IRBadr" w:hAnsi="IRBadr" w:cs="IRBadr"/>
          <w:color w:val="008000"/>
          <w:rtl/>
        </w:rPr>
        <w:t xml:space="preserve"> </w:t>
      </w:r>
      <w:r w:rsidRPr="00607B5E">
        <w:rPr>
          <w:rFonts w:ascii="IRBadr" w:hAnsi="IRBadr" w:cs="IRBadr" w:hint="cs"/>
          <w:color w:val="008000"/>
          <w:rtl/>
        </w:rPr>
        <w:t>فِيهِ</w:t>
      </w:r>
      <w:r w:rsidRPr="00607B5E">
        <w:rPr>
          <w:rFonts w:ascii="IRBadr" w:hAnsi="IRBadr" w:cs="IRBadr"/>
          <w:color w:val="008000"/>
          <w:rtl/>
        </w:rPr>
        <w:t xml:space="preserve"> </w:t>
      </w:r>
      <w:r w:rsidRPr="00607B5E">
        <w:rPr>
          <w:rFonts w:ascii="IRBadr" w:hAnsi="IRBadr" w:cs="IRBadr" w:hint="cs"/>
          <w:color w:val="008000"/>
          <w:rtl/>
        </w:rPr>
        <w:t>مِمَّا</w:t>
      </w:r>
      <w:r w:rsidRPr="00607B5E">
        <w:rPr>
          <w:rFonts w:ascii="IRBadr" w:hAnsi="IRBadr" w:cs="IRBadr"/>
          <w:color w:val="008000"/>
          <w:rtl/>
        </w:rPr>
        <w:t xml:space="preserve"> </w:t>
      </w:r>
      <w:r w:rsidRPr="00607B5E">
        <w:rPr>
          <w:rFonts w:ascii="IRBadr" w:hAnsi="IRBadr" w:cs="IRBadr" w:hint="cs"/>
          <w:color w:val="008000"/>
          <w:rtl/>
        </w:rPr>
        <w:t>لَزِمَهُ</w:t>
      </w:r>
      <w:r w:rsidRPr="00607B5E">
        <w:rPr>
          <w:rFonts w:ascii="IRBadr" w:hAnsi="IRBadr" w:cs="IRBadr"/>
          <w:color w:val="008000"/>
          <w:rtl/>
        </w:rPr>
        <w:t xml:space="preserve"> </w:t>
      </w:r>
      <w:r w:rsidRPr="00607B5E">
        <w:rPr>
          <w:rFonts w:ascii="IRBadr" w:hAnsi="IRBadr" w:cs="IRBadr" w:hint="cs"/>
          <w:color w:val="008000"/>
          <w:rtl/>
        </w:rPr>
        <w:t>مِنَ</w:t>
      </w:r>
      <w:r w:rsidRPr="00607B5E">
        <w:rPr>
          <w:rFonts w:ascii="IRBadr" w:hAnsi="IRBadr" w:cs="IRBadr"/>
          <w:color w:val="008000"/>
          <w:rtl/>
        </w:rPr>
        <w:t xml:space="preserve"> </w:t>
      </w:r>
      <w:r w:rsidRPr="00607B5E">
        <w:rPr>
          <w:rFonts w:ascii="IRBadr" w:hAnsi="IRBadr" w:cs="IRBadr" w:hint="cs"/>
          <w:color w:val="008000"/>
          <w:rtl/>
        </w:rPr>
        <w:t>الزَّكَاةِ</w:t>
      </w:r>
      <w:r w:rsidRPr="00607B5E">
        <w:rPr>
          <w:rFonts w:ascii="IRBadr" w:hAnsi="IRBadr" w:cs="IRBadr"/>
          <w:color w:val="008000"/>
          <w:rtl/>
        </w:rPr>
        <w:t xml:space="preserve"> </w:t>
      </w:r>
      <w:r w:rsidRPr="00607B5E">
        <w:rPr>
          <w:rFonts w:ascii="IRBadr" w:hAnsi="IRBadr" w:cs="IRBadr" w:hint="cs"/>
          <w:color w:val="008000"/>
          <w:rtl/>
        </w:rPr>
        <w:t>ثُمَّ</w:t>
      </w:r>
      <w:r w:rsidRPr="00607B5E">
        <w:rPr>
          <w:rFonts w:ascii="IRBadr" w:hAnsi="IRBadr" w:cs="IRBadr"/>
          <w:color w:val="008000"/>
          <w:rtl/>
        </w:rPr>
        <w:t xml:space="preserve"> </w:t>
      </w:r>
      <w:r w:rsidRPr="00607B5E">
        <w:rPr>
          <w:rFonts w:ascii="IRBadr" w:hAnsi="IRBadr" w:cs="IRBadr" w:hint="cs"/>
          <w:color w:val="008000"/>
          <w:rtl/>
        </w:rPr>
        <w:t>أَوْصَى</w:t>
      </w:r>
      <w:r w:rsidRPr="00607B5E">
        <w:rPr>
          <w:rFonts w:ascii="IRBadr" w:hAnsi="IRBadr" w:cs="IRBadr"/>
          <w:color w:val="008000"/>
          <w:rtl/>
        </w:rPr>
        <w:t xml:space="preserve"> </w:t>
      </w:r>
      <w:r w:rsidRPr="00607B5E">
        <w:rPr>
          <w:rFonts w:ascii="IRBadr" w:hAnsi="IRBadr" w:cs="IRBadr" w:hint="cs"/>
          <w:color w:val="008000"/>
          <w:rtl/>
        </w:rPr>
        <w:t>بِهِ</w:t>
      </w:r>
      <w:r w:rsidRPr="00607B5E">
        <w:rPr>
          <w:rFonts w:ascii="IRBadr" w:hAnsi="IRBadr" w:cs="IRBadr"/>
          <w:color w:val="008000"/>
          <w:rtl/>
        </w:rPr>
        <w:t xml:space="preserve"> </w:t>
      </w:r>
      <w:r w:rsidRPr="00607B5E">
        <w:rPr>
          <w:rFonts w:ascii="IRBadr" w:hAnsi="IRBadr" w:cs="IRBadr" w:hint="cs"/>
          <w:color w:val="008000"/>
          <w:rtl/>
        </w:rPr>
        <w:t>أَنْ</w:t>
      </w:r>
      <w:r w:rsidRPr="00607B5E">
        <w:rPr>
          <w:rFonts w:ascii="IRBadr" w:hAnsi="IRBadr" w:cs="IRBadr"/>
          <w:color w:val="008000"/>
          <w:rtl/>
        </w:rPr>
        <w:t xml:space="preserve"> </w:t>
      </w:r>
      <w:r w:rsidRPr="00607B5E">
        <w:rPr>
          <w:rFonts w:ascii="IRBadr" w:hAnsi="IRBadr" w:cs="IRBadr" w:hint="cs"/>
          <w:color w:val="008000"/>
          <w:rtl/>
        </w:rPr>
        <w:t>يُخْرَجَ</w:t>
      </w:r>
      <w:r w:rsidRPr="00607B5E">
        <w:rPr>
          <w:rFonts w:ascii="IRBadr" w:hAnsi="IRBadr" w:cs="IRBadr"/>
          <w:color w:val="008000"/>
          <w:rtl/>
        </w:rPr>
        <w:t xml:space="preserve"> </w:t>
      </w:r>
      <w:r w:rsidRPr="00607B5E">
        <w:rPr>
          <w:rFonts w:ascii="IRBadr" w:hAnsi="IRBadr" w:cs="IRBadr" w:hint="cs"/>
          <w:color w:val="008000"/>
          <w:rtl/>
        </w:rPr>
        <w:t>ذَلِكَ</w:t>
      </w:r>
      <w:r w:rsidRPr="00607B5E">
        <w:rPr>
          <w:rFonts w:ascii="IRBadr" w:hAnsi="IRBadr" w:cs="IRBadr"/>
          <w:color w:val="008000"/>
          <w:rtl/>
        </w:rPr>
        <w:t xml:space="preserve"> </w:t>
      </w:r>
      <w:r w:rsidRPr="00607B5E">
        <w:rPr>
          <w:rFonts w:ascii="IRBadr" w:hAnsi="IRBadr" w:cs="IRBadr" w:hint="cs"/>
          <w:color w:val="008000"/>
          <w:rtl/>
        </w:rPr>
        <w:t>فَيُدْفَعَ</w:t>
      </w:r>
      <w:r w:rsidRPr="00607B5E">
        <w:rPr>
          <w:rFonts w:ascii="IRBadr" w:hAnsi="IRBadr" w:cs="IRBadr"/>
          <w:color w:val="008000"/>
          <w:rtl/>
        </w:rPr>
        <w:t xml:space="preserve"> </w:t>
      </w:r>
      <w:r w:rsidRPr="00607B5E">
        <w:rPr>
          <w:rFonts w:ascii="IRBadr" w:hAnsi="IRBadr" w:cs="IRBadr" w:hint="cs"/>
          <w:color w:val="008000"/>
          <w:rtl/>
        </w:rPr>
        <w:t>إِلَى</w:t>
      </w:r>
      <w:r w:rsidRPr="00607B5E">
        <w:rPr>
          <w:rFonts w:ascii="IRBadr" w:hAnsi="IRBadr" w:cs="IRBadr"/>
          <w:color w:val="008000"/>
          <w:rtl/>
        </w:rPr>
        <w:t xml:space="preserve"> </w:t>
      </w:r>
      <w:r w:rsidRPr="00607B5E">
        <w:rPr>
          <w:rFonts w:ascii="IRBadr" w:hAnsi="IRBadr" w:cs="IRBadr" w:hint="cs"/>
          <w:color w:val="008000"/>
          <w:rtl/>
        </w:rPr>
        <w:t>مَنْ</w:t>
      </w:r>
      <w:r w:rsidRPr="00607B5E">
        <w:rPr>
          <w:rFonts w:ascii="IRBadr" w:hAnsi="IRBadr" w:cs="IRBadr"/>
          <w:color w:val="008000"/>
          <w:rtl/>
        </w:rPr>
        <w:t xml:space="preserve"> </w:t>
      </w:r>
      <w:r w:rsidRPr="00607B5E">
        <w:rPr>
          <w:rFonts w:ascii="IRBadr" w:hAnsi="IRBadr" w:cs="IRBadr" w:hint="cs"/>
          <w:color w:val="008000"/>
          <w:rtl/>
        </w:rPr>
        <w:t>يَجِبُ</w:t>
      </w:r>
      <w:r w:rsidRPr="00607B5E">
        <w:rPr>
          <w:rFonts w:ascii="IRBadr" w:hAnsi="IRBadr" w:cs="IRBadr"/>
          <w:color w:val="008000"/>
          <w:rtl/>
        </w:rPr>
        <w:t xml:space="preserve"> </w:t>
      </w:r>
      <w:r w:rsidRPr="00607B5E">
        <w:rPr>
          <w:rFonts w:ascii="IRBadr" w:hAnsi="IRBadr" w:cs="IRBadr" w:hint="cs"/>
          <w:color w:val="008000"/>
          <w:rtl/>
        </w:rPr>
        <w:t>لَهُ</w:t>
      </w:r>
      <w:r w:rsidRPr="00607B5E">
        <w:rPr>
          <w:rFonts w:ascii="IRBadr" w:hAnsi="IRBadr" w:cs="IRBadr"/>
          <w:color w:val="008000"/>
          <w:rtl/>
        </w:rPr>
        <w:t xml:space="preserve"> </w:t>
      </w:r>
      <w:r w:rsidRPr="00607B5E">
        <w:rPr>
          <w:rFonts w:ascii="IRBadr" w:hAnsi="IRBadr" w:cs="IRBadr" w:hint="cs"/>
          <w:color w:val="008000"/>
          <w:rtl/>
        </w:rPr>
        <w:t>قَالَ</w:t>
      </w:r>
      <w:r w:rsidRPr="00607B5E">
        <w:rPr>
          <w:rFonts w:ascii="IRBadr" w:hAnsi="IRBadr" w:cs="IRBadr"/>
          <w:color w:val="008000"/>
          <w:rtl/>
        </w:rPr>
        <w:t xml:space="preserve"> </w:t>
      </w:r>
      <w:r w:rsidRPr="00607B5E">
        <w:rPr>
          <w:rFonts w:ascii="IRBadr" w:hAnsi="IRBadr" w:cs="IRBadr" w:hint="cs"/>
          <w:color w:val="008000"/>
          <w:rtl/>
        </w:rPr>
        <w:t>جَائِزٌ</w:t>
      </w:r>
      <w:r w:rsidRPr="00607B5E">
        <w:rPr>
          <w:rFonts w:ascii="IRBadr" w:hAnsi="IRBadr" w:cs="IRBadr"/>
          <w:color w:val="008000"/>
          <w:rtl/>
        </w:rPr>
        <w:t xml:space="preserve"> </w:t>
      </w:r>
      <w:r w:rsidRPr="00607B5E">
        <w:rPr>
          <w:rFonts w:ascii="IRBadr" w:hAnsi="IRBadr" w:cs="IRBadr" w:hint="cs"/>
          <w:color w:val="008000"/>
          <w:rtl/>
        </w:rPr>
        <w:t>يُخْرَجُ</w:t>
      </w:r>
      <w:r w:rsidRPr="00607B5E">
        <w:rPr>
          <w:rFonts w:ascii="IRBadr" w:hAnsi="IRBadr" w:cs="IRBadr"/>
          <w:color w:val="008000"/>
          <w:rtl/>
        </w:rPr>
        <w:t xml:space="preserve"> </w:t>
      </w:r>
      <w:r w:rsidRPr="00607B5E">
        <w:rPr>
          <w:rFonts w:ascii="IRBadr" w:hAnsi="IRBadr" w:cs="IRBadr" w:hint="cs"/>
          <w:color w:val="008000"/>
          <w:rtl/>
        </w:rPr>
        <w:t>ذَلِكَ</w:t>
      </w:r>
      <w:r w:rsidRPr="00607B5E">
        <w:rPr>
          <w:rFonts w:ascii="IRBadr" w:hAnsi="IRBadr" w:cs="IRBadr"/>
          <w:color w:val="008000"/>
          <w:rtl/>
        </w:rPr>
        <w:t xml:space="preserve"> </w:t>
      </w:r>
      <w:r w:rsidRPr="00607B5E">
        <w:rPr>
          <w:rFonts w:ascii="IRBadr" w:hAnsi="IRBadr" w:cs="IRBadr" w:hint="cs"/>
          <w:color w:val="008000"/>
          <w:rtl/>
        </w:rPr>
        <w:t>مِنْ</w:t>
      </w:r>
      <w:r w:rsidRPr="00607B5E">
        <w:rPr>
          <w:rFonts w:ascii="IRBadr" w:hAnsi="IRBadr" w:cs="IRBadr"/>
          <w:color w:val="008000"/>
          <w:rtl/>
        </w:rPr>
        <w:t xml:space="preserve"> </w:t>
      </w:r>
      <w:r w:rsidRPr="00607B5E">
        <w:rPr>
          <w:rFonts w:ascii="IRBadr" w:hAnsi="IRBadr" w:cs="IRBadr" w:hint="cs"/>
          <w:color w:val="008000"/>
          <w:rtl/>
        </w:rPr>
        <w:t>جَمِيعِ</w:t>
      </w:r>
      <w:r w:rsidRPr="00607B5E">
        <w:rPr>
          <w:rFonts w:ascii="IRBadr" w:hAnsi="IRBadr" w:cs="IRBadr"/>
          <w:color w:val="008000"/>
          <w:rtl/>
        </w:rPr>
        <w:t xml:space="preserve"> </w:t>
      </w:r>
      <w:r w:rsidRPr="00607B5E">
        <w:rPr>
          <w:rFonts w:ascii="IRBadr" w:hAnsi="IRBadr" w:cs="IRBadr" w:hint="cs"/>
          <w:color w:val="008000"/>
          <w:rtl/>
        </w:rPr>
        <w:t>الْمَالِ</w:t>
      </w:r>
      <w:r w:rsidRPr="00607B5E">
        <w:rPr>
          <w:rFonts w:ascii="IRBadr" w:hAnsi="IRBadr" w:cs="IRBadr"/>
          <w:color w:val="008000"/>
          <w:rtl/>
        </w:rPr>
        <w:t xml:space="preserve"> </w:t>
      </w:r>
      <w:r w:rsidRPr="00607B5E">
        <w:rPr>
          <w:rFonts w:ascii="IRBadr" w:hAnsi="IRBadr" w:cs="IRBadr" w:hint="cs"/>
          <w:color w:val="008000"/>
          <w:rtl/>
        </w:rPr>
        <w:t>إِنَّمَا</w:t>
      </w:r>
      <w:r w:rsidRPr="00607B5E">
        <w:rPr>
          <w:rFonts w:ascii="IRBadr" w:hAnsi="IRBadr" w:cs="IRBadr"/>
          <w:color w:val="008000"/>
          <w:rtl/>
        </w:rPr>
        <w:t xml:space="preserve"> </w:t>
      </w:r>
      <w:r w:rsidRPr="00607B5E">
        <w:rPr>
          <w:rFonts w:ascii="IRBadr" w:hAnsi="IRBadr" w:cs="IRBadr" w:hint="cs"/>
          <w:color w:val="008000"/>
          <w:rtl/>
        </w:rPr>
        <w:t>هُوَ</w:t>
      </w:r>
      <w:r w:rsidRPr="00607B5E">
        <w:rPr>
          <w:rFonts w:ascii="IRBadr" w:hAnsi="IRBadr" w:cs="IRBadr"/>
          <w:color w:val="008000"/>
          <w:rtl/>
        </w:rPr>
        <w:t xml:space="preserve"> </w:t>
      </w:r>
      <w:r w:rsidRPr="00607B5E">
        <w:rPr>
          <w:rFonts w:ascii="IRBadr" w:hAnsi="IRBadr" w:cs="IRBadr" w:hint="cs"/>
          <w:color w:val="008000"/>
          <w:rtl/>
        </w:rPr>
        <w:t>بِمَنْزِلَةِ</w:t>
      </w:r>
      <w:r w:rsidRPr="00607B5E">
        <w:rPr>
          <w:rFonts w:ascii="IRBadr" w:hAnsi="IRBadr" w:cs="IRBadr"/>
          <w:color w:val="008000"/>
          <w:rtl/>
        </w:rPr>
        <w:t xml:space="preserve"> </w:t>
      </w:r>
      <w:r w:rsidRPr="00607B5E">
        <w:rPr>
          <w:rFonts w:ascii="IRBadr" w:hAnsi="IRBadr" w:cs="IRBadr" w:hint="cs"/>
          <w:color w:val="008000"/>
          <w:rtl/>
        </w:rPr>
        <w:t>دَيْنٍ</w:t>
      </w:r>
      <w:r w:rsidRPr="00607B5E">
        <w:rPr>
          <w:rFonts w:ascii="IRBadr" w:hAnsi="IRBadr" w:cs="IRBadr"/>
          <w:color w:val="008000"/>
          <w:rtl/>
        </w:rPr>
        <w:t xml:space="preserve"> </w:t>
      </w:r>
      <w:r w:rsidRPr="00607B5E">
        <w:rPr>
          <w:rFonts w:ascii="IRBadr" w:hAnsi="IRBadr" w:cs="IRBadr" w:hint="cs"/>
          <w:color w:val="008000"/>
          <w:rtl/>
        </w:rPr>
        <w:t>لَوْ</w:t>
      </w:r>
      <w:r w:rsidRPr="00607B5E">
        <w:rPr>
          <w:rFonts w:ascii="IRBadr" w:hAnsi="IRBadr" w:cs="IRBadr"/>
          <w:color w:val="008000"/>
          <w:rtl/>
        </w:rPr>
        <w:t xml:space="preserve"> </w:t>
      </w:r>
      <w:r w:rsidRPr="00607B5E">
        <w:rPr>
          <w:rFonts w:ascii="IRBadr" w:hAnsi="IRBadr" w:cs="IRBadr" w:hint="cs"/>
          <w:color w:val="008000"/>
          <w:rtl/>
        </w:rPr>
        <w:t>كَانَ</w:t>
      </w:r>
      <w:r w:rsidRPr="00607B5E">
        <w:rPr>
          <w:rFonts w:ascii="IRBadr" w:hAnsi="IRBadr" w:cs="IRBadr"/>
          <w:color w:val="008000"/>
          <w:rtl/>
        </w:rPr>
        <w:t xml:space="preserve"> </w:t>
      </w:r>
      <w:r w:rsidRPr="00607B5E">
        <w:rPr>
          <w:rFonts w:ascii="IRBadr" w:hAnsi="IRBadr" w:cs="IRBadr" w:hint="cs"/>
          <w:color w:val="008000"/>
          <w:rtl/>
        </w:rPr>
        <w:t>عَلَيْهِ</w:t>
      </w:r>
      <w:r w:rsidRPr="00607B5E">
        <w:rPr>
          <w:rFonts w:ascii="IRBadr" w:hAnsi="IRBadr" w:cs="IRBadr"/>
          <w:color w:val="008000"/>
          <w:rtl/>
        </w:rPr>
        <w:t xml:space="preserve"> </w:t>
      </w:r>
      <w:r w:rsidRPr="00607B5E">
        <w:rPr>
          <w:rFonts w:ascii="IRBadr" w:hAnsi="IRBadr" w:cs="IRBadr" w:hint="cs"/>
          <w:color w:val="008000"/>
          <w:rtl/>
        </w:rPr>
        <w:t>لَيْسَ</w:t>
      </w:r>
      <w:r w:rsidRPr="00607B5E">
        <w:rPr>
          <w:rFonts w:ascii="IRBadr" w:hAnsi="IRBadr" w:cs="IRBadr"/>
          <w:color w:val="008000"/>
          <w:rtl/>
        </w:rPr>
        <w:t xml:space="preserve"> </w:t>
      </w:r>
      <w:r w:rsidRPr="00607B5E">
        <w:rPr>
          <w:rFonts w:ascii="IRBadr" w:hAnsi="IRBadr" w:cs="IRBadr" w:hint="cs"/>
          <w:color w:val="008000"/>
          <w:rtl/>
        </w:rPr>
        <w:t>لِلْوَرَثَةِ</w:t>
      </w:r>
      <w:r w:rsidRPr="00607B5E">
        <w:rPr>
          <w:rFonts w:ascii="IRBadr" w:hAnsi="IRBadr" w:cs="IRBadr"/>
          <w:color w:val="008000"/>
          <w:rtl/>
        </w:rPr>
        <w:t xml:space="preserve"> </w:t>
      </w:r>
      <w:r w:rsidRPr="00607B5E">
        <w:rPr>
          <w:rFonts w:ascii="IRBadr" w:hAnsi="IRBadr" w:cs="IRBadr" w:hint="cs"/>
          <w:color w:val="008000"/>
          <w:rtl/>
        </w:rPr>
        <w:t>شَيْ‏ءٌ</w:t>
      </w:r>
      <w:r w:rsidRPr="00607B5E">
        <w:rPr>
          <w:rFonts w:ascii="IRBadr" w:hAnsi="IRBadr" w:cs="IRBadr"/>
          <w:color w:val="008000"/>
          <w:rtl/>
        </w:rPr>
        <w:t xml:space="preserve"> </w:t>
      </w:r>
      <w:r w:rsidRPr="00607B5E">
        <w:rPr>
          <w:rFonts w:ascii="IRBadr" w:hAnsi="IRBadr" w:cs="IRBadr" w:hint="cs"/>
          <w:color w:val="008000"/>
          <w:rtl/>
        </w:rPr>
        <w:t>حَتَّى</w:t>
      </w:r>
      <w:r w:rsidRPr="00607B5E">
        <w:rPr>
          <w:rFonts w:ascii="IRBadr" w:hAnsi="IRBadr" w:cs="IRBadr"/>
          <w:color w:val="008000"/>
          <w:rtl/>
        </w:rPr>
        <w:t xml:space="preserve"> </w:t>
      </w:r>
      <w:r w:rsidRPr="00607B5E">
        <w:rPr>
          <w:rFonts w:ascii="IRBadr" w:hAnsi="IRBadr" w:cs="IRBadr" w:hint="cs"/>
          <w:color w:val="008000"/>
          <w:rtl/>
        </w:rPr>
        <w:t>يُؤَدُّوا</w:t>
      </w:r>
      <w:r w:rsidRPr="00607B5E">
        <w:rPr>
          <w:rFonts w:ascii="IRBadr" w:hAnsi="IRBadr" w:cs="IRBadr"/>
          <w:color w:val="008000"/>
          <w:rtl/>
        </w:rPr>
        <w:t xml:space="preserve"> </w:t>
      </w:r>
      <w:r w:rsidRPr="00607B5E">
        <w:rPr>
          <w:rFonts w:ascii="IRBadr" w:hAnsi="IRBadr" w:cs="IRBadr" w:hint="cs"/>
          <w:color w:val="008000"/>
          <w:rtl/>
        </w:rPr>
        <w:t>مَا</w:t>
      </w:r>
      <w:r w:rsidRPr="00607B5E">
        <w:rPr>
          <w:rFonts w:ascii="IRBadr" w:hAnsi="IRBadr" w:cs="IRBadr"/>
          <w:color w:val="008000"/>
          <w:rtl/>
        </w:rPr>
        <w:t xml:space="preserve"> </w:t>
      </w:r>
      <w:r w:rsidRPr="00607B5E">
        <w:rPr>
          <w:rFonts w:ascii="IRBadr" w:hAnsi="IRBadr" w:cs="IRBadr" w:hint="cs"/>
          <w:color w:val="008000"/>
          <w:rtl/>
        </w:rPr>
        <w:t>أَوْصَى</w:t>
      </w:r>
      <w:r w:rsidRPr="00607B5E">
        <w:rPr>
          <w:rFonts w:ascii="IRBadr" w:hAnsi="IRBadr" w:cs="IRBadr"/>
          <w:color w:val="008000"/>
          <w:rtl/>
        </w:rPr>
        <w:t xml:space="preserve"> </w:t>
      </w:r>
      <w:r w:rsidRPr="00607B5E">
        <w:rPr>
          <w:rFonts w:ascii="IRBadr" w:hAnsi="IRBadr" w:cs="IRBadr" w:hint="cs"/>
          <w:color w:val="008000"/>
          <w:rtl/>
        </w:rPr>
        <w:t>بِهِ</w:t>
      </w:r>
      <w:r w:rsidRPr="00607B5E">
        <w:rPr>
          <w:rFonts w:ascii="IRBadr" w:hAnsi="IRBadr" w:cs="IRBadr"/>
          <w:color w:val="008000"/>
          <w:rtl/>
        </w:rPr>
        <w:t xml:space="preserve"> </w:t>
      </w:r>
      <w:r w:rsidRPr="00607B5E">
        <w:rPr>
          <w:rFonts w:ascii="IRBadr" w:hAnsi="IRBadr" w:cs="IRBadr" w:hint="cs"/>
          <w:color w:val="008000"/>
          <w:rtl/>
        </w:rPr>
        <w:t>مِنَ</w:t>
      </w:r>
      <w:r w:rsidRPr="00607B5E">
        <w:rPr>
          <w:rFonts w:ascii="IRBadr" w:hAnsi="IRBadr" w:cs="IRBadr"/>
          <w:color w:val="008000"/>
          <w:rtl/>
        </w:rPr>
        <w:t xml:space="preserve"> </w:t>
      </w:r>
      <w:r w:rsidRPr="00607B5E">
        <w:rPr>
          <w:rFonts w:ascii="IRBadr" w:hAnsi="IRBadr" w:cs="IRBadr" w:hint="cs"/>
          <w:color w:val="008000"/>
          <w:rtl/>
        </w:rPr>
        <w:t>الزَّكَاةِ</w:t>
      </w:r>
      <w:r w:rsidRPr="00607B5E">
        <w:rPr>
          <w:rFonts w:ascii="IRBadr" w:hAnsi="IRBadr" w:cs="IRBadr" w:hint="eastAsia"/>
          <w:color w:val="008000"/>
          <w:rtl/>
        </w:rPr>
        <w:t>»</w:t>
      </w:r>
      <w:r>
        <w:rPr>
          <w:rStyle w:val="FootnoteReference"/>
          <w:rFonts w:ascii="IRBadr" w:hAnsi="IRBadr" w:cs="IRBadr"/>
          <w:color w:val="008000"/>
          <w:rtl/>
        </w:rPr>
        <w:footnoteReference w:id="1"/>
      </w:r>
      <w:r w:rsidRPr="00607B5E">
        <w:rPr>
          <w:rFonts w:ascii="IRBadr" w:hAnsi="IRBadr" w:cs="IRBadr"/>
          <w:rtl/>
        </w:rPr>
        <w:t>.</w:t>
      </w:r>
    </w:p>
    <w:p w:rsidR="00167912" w:rsidRDefault="00607B5E" w:rsidP="00607B5E">
      <w:pPr>
        <w:ind w:firstLine="423"/>
        <w:rPr>
          <w:rFonts w:ascii="IRBadr" w:hAnsi="IRBadr" w:cs="IRBadr"/>
          <w:rtl/>
        </w:rPr>
      </w:pPr>
      <w:r>
        <w:rPr>
          <w:rFonts w:ascii="IRBadr" w:hAnsi="IRBadr" w:cs="IRBadr" w:hint="cs"/>
          <w:rtl/>
        </w:rPr>
        <w:t>کسی که زکات را در حال حیات پرداخت نکرده است، به منزله دینی است که پس از مرگ باید پرداخت کند. از این روایت استفاده می‌گردد که زکات، صِرفا حکمی تکلیفی نیست، وگرنه پس از مرگ، نیاز به پرداخت نبود.</w:t>
      </w:r>
      <w:r w:rsidR="005960C9">
        <w:rPr>
          <w:rFonts w:ascii="IRBadr" w:hAnsi="IRBadr" w:cs="IRBadr" w:hint="cs"/>
          <w:rtl/>
        </w:rPr>
        <w:t xml:space="preserve"> </w:t>
      </w:r>
    </w:p>
    <w:p w:rsidR="00167912" w:rsidRDefault="00167912" w:rsidP="00167912">
      <w:pPr>
        <w:pStyle w:val="Heading4"/>
        <w:rPr>
          <w:rtl/>
        </w:rPr>
      </w:pPr>
      <w:bookmarkStart w:id="25" w:name="_Toc156602970"/>
      <w:bookmarkStart w:id="26" w:name="_Toc156602996"/>
      <w:bookmarkStart w:id="27" w:name="_Toc156603037"/>
      <w:bookmarkStart w:id="28" w:name="_Toc156606604"/>
      <w:bookmarkStart w:id="29" w:name="_Toc156606678"/>
      <w:bookmarkStart w:id="30" w:name="_Toc156606715"/>
      <w:bookmarkStart w:id="31" w:name="_Toc156606759"/>
      <w:r>
        <w:rPr>
          <w:rFonts w:hint="cs"/>
          <w:rtl/>
        </w:rPr>
        <w:t>کلام جناب آیت الله والد در رابطه با روایت عَبّاد بن صهیب</w:t>
      </w:r>
      <w:bookmarkEnd w:id="25"/>
      <w:bookmarkEnd w:id="26"/>
      <w:bookmarkEnd w:id="27"/>
      <w:bookmarkEnd w:id="28"/>
      <w:bookmarkEnd w:id="29"/>
      <w:bookmarkEnd w:id="30"/>
      <w:bookmarkEnd w:id="31"/>
    </w:p>
    <w:p w:rsidR="00607B5E" w:rsidRDefault="005960C9" w:rsidP="00607B5E">
      <w:pPr>
        <w:ind w:firstLine="423"/>
        <w:rPr>
          <w:rFonts w:ascii="IRBadr" w:hAnsi="IRBadr" w:cs="IRBadr"/>
          <w:rtl/>
        </w:rPr>
      </w:pPr>
      <w:r>
        <w:rPr>
          <w:rFonts w:ascii="IRBadr" w:hAnsi="IRBadr" w:cs="IRBadr" w:hint="cs"/>
          <w:rtl/>
        </w:rPr>
        <w:t>جناب آیت الله والد در رابطه با این روایت بیان کرده‌اند:</w:t>
      </w:r>
    </w:p>
    <w:p w:rsidR="005960C9" w:rsidRDefault="005960C9" w:rsidP="005960C9">
      <w:pPr>
        <w:ind w:firstLine="423"/>
        <w:rPr>
          <w:rFonts w:ascii="IRBadr" w:hAnsi="IRBadr" w:cs="IRBadr"/>
          <w:rtl/>
        </w:rPr>
      </w:pPr>
      <w:r>
        <w:rPr>
          <w:rFonts w:ascii="IRBadr" w:hAnsi="IRBadr" w:cs="IRBadr" w:hint="cs"/>
          <w:color w:val="0000FF"/>
          <w:rtl/>
        </w:rPr>
        <w:lastRenderedPageBreak/>
        <w:t>«</w:t>
      </w:r>
      <w:r w:rsidRPr="005960C9">
        <w:rPr>
          <w:rFonts w:ascii="IRBadr" w:hAnsi="IRBadr" w:cs="IRBadr" w:hint="cs"/>
          <w:color w:val="0000FF"/>
          <w:rtl/>
        </w:rPr>
        <w:t>روایت مزبور موثّقه است زیرا علمای رجال، عبّاد را عامی ثقه دانسته‌اند، و بقیه روات نیز ثقه هستند، امّا این روایت دال بر نفی تکلیف محض نیست؛ زیرا مراد از تشبیه زکات به دین، تشبیه از همه جهات نیست؛ بلکه وجه شبه آن این است که زکات مانند دین از اصل مال خارج می‌شود، و این امر اختصاص به دین ندارد بلکه کلیّه واجبات مالی که گاه دین نیستند مانند کفارات نیز از اصل ترکه میّت خارج می‌شوند بنابرین تشبیه مزبور به هیچ‌وجه حکم وضعی را اثبات نمی‌کند</w:t>
      </w:r>
      <w:r>
        <w:rPr>
          <w:rFonts w:ascii="IRBadr" w:hAnsi="IRBadr" w:cs="IRBadr" w:hint="cs"/>
          <w:color w:val="0000FF"/>
          <w:rtl/>
        </w:rPr>
        <w:t>»</w:t>
      </w:r>
      <w:r w:rsidR="00D627D4">
        <w:rPr>
          <w:rStyle w:val="FootnoteReference"/>
          <w:rFonts w:ascii="IRBadr" w:hAnsi="IRBadr" w:cs="IRBadr"/>
          <w:color w:val="0000FF"/>
          <w:rtl/>
        </w:rPr>
        <w:footnoteReference w:id="2"/>
      </w:r>
      <w:r>
        <w:rPr>
          <w:rFonts w:ascii="IRBadr" w:hAnsi="IRBadr" w:cs="IRBadr" w:hint="cs"/>
          <w:rtl/>
        </w:rPr>
        <w:t>.</w:t>
      </w:r>
    </w:p>
    <w:p w:rsidR="00607B5E" w:rsidRDefault="00607B5E" w:rsidP="005B4395">
      <w:pPr>
        <w:ind w:firstLine="423"/>
        <w:rPr>
          <w:rFonts w:ascii="IRBadr" w:hAnsi="IRBadr" w:cs="IRBadr"/>
          <w:rtl/>
        </w:rPr>
      </w:pPr>
      <w:r>
        <w:rPr>
          <w:rFonts w:ascii="IRBadr" w:hAnsi="IRBadr" w:cs="IRBadr" w:hint="cs"/>
          <w:rtl/>
        </w:rPr>
        <w:t>این روایت موثّقه است. جناب آیت الله والد در آن زمان موثّقات را معتبر می‌دانستند، ولی اخیرا</w:t>
      </w:r>
      <w:r w:rsidR="005960C9">
        <w:rPr>
          <w:rFonts w:ascii="IRBadr" w:hAnsi="IRBadr" w:cs="IRBadr" w:hint="cs"/>
          <w:rtl/>
        </w:rPr>
        <w:t xml:space="preserve"> ایشان به این مساله قائل نیستند، و موثّقات را ذاتا حجّت نمی‌دانند؛ بلکه از باب انسداد به حجیّت آنها قائل هستند.</w:t>
      </w:r>
      <w:r w:rsidR="005B4395">
        <w:rPr>
          <w:rFonts w:ascii="IRBadr" w:hAnsi="IRBadr" w:cs="IRBadr" w:hint="cs"/>
          <w:rtl/>
        </w:rPr>
        <w:t xml:space="preserve"> </w:t>
      </w:r>
    </w:p>
    <w:p w:rsidR="00167912" w:rsidRDefault="00607B5E" w:rsidP="002A009D">
      <w:pPr>
        <w:ind w:firstLine="423"/>
        <w:rPr>
          <w:rFonts w:ascii="IRBadr" w:hAnsi="IRBadr" w:cs="IRBadr"/>
          <w:rtl/>
        </w:rPr>
      </w:pPr>
      <w:r>
        <w:rPr>
          <w:rFonts w:ascii="IRBadr" w:hAnsi="IRBadr" w:cs="IRBadr" w:hint="cs"/>
          <w:rtl/>
        </w:rPr>
        <w:t>در جای خودش باید بحث شود که کدامیک از واجبات از اصل مال خارج می‌شود</w:t>
      </w:r>
      <w:r w:rsidR="00D627D4">
        <w:rPr>
          <w:rFonts w:ascii="IRBadr" w:hAnsi="IRBadr" w:cs="IRBadr" w:hint="cs"/>
          <w:rtl/>
        </w:rPr>
        <w:t>.</w:t>
      </w:r>
      <w:r>
        <w:rPr>
          <w:rFonts w:ascii="IRBadr" w:hAnsi="IRBadr" w:cs="IRBadr" w:hint="cs"/>
          <w:rtl/>
        </w:rPr>
        <w:t xml:space="preserve"> </w:t>
      </w:r>
      <w:r w:rsidR="00D627D4">
        <w:rPr>
          <w:rFonts w:ascii="IRBadr" w:hAnsi="IRBadr" w:cs="IRBadr" w:hint="cs"/>
          <w:rtl/>
        </w:rPr>
        <w:t xml:space="preserve">سه احتمال در این امر وجود دارد: جمیع واجبات مثل نماز و روزه- یا تنها </w:t>
      </w:r>
      <w:r>
        <w:rPr>
          <w:rFonts w:ascii="IRBadr" w:hAnsi="IRBadr" w:cs="IRBadr" w:hint="cs"/>
          <w:rtl/>
        </w:rPr>
        <w:t xml:space="preserve">واجبات مالی یا </w:t>
      </w:r>
      <w:r w:rsidR="00D627D4">
        <w:rPr>
          <w:rFonts w:ascii="IRBadr" w:hAnsi="IRBadr" w:cs="IRBadr" w:hint="cs"/>
          <w:rtl/>
        </w:rPr>
        <w:t xml:space="preserve">خصوص </w:t>
      </w:r>
      <w:r>
        <w:rPr>
          <w:rFonts w:ascii="IRBadr" w:hAnsi="IRBadr" w:cs="IRBadr" w:hint="cs"/>
          <w:rtl/>
        </w:rPr>
        <w:t xml:space="preserve">واجباتی مالی که جنبه دین‌بودن دارد. جناب آیت الله والد </w:t>
      </w:r>
      <w:r w:rsidR="00D627D4">
        <w:rPr>
          <w:rFonts w:ascii="IRBadr" w:hAnsi="IRBadr" w:cs="IRBadr" w:hint="cs"/>
          <w:rtl/>
        </w:rPr>
        <w:t>قائل به احتمال سوم</w:t>
      </w:r>
      <w:r>
        <w:rPr>
          <w:rFonts w:ascii="IRBadr" w:hAnsi="IRBadr" w:cs="IRBadr" w:hint="cs"/>
          <w:rtl/>
        </w:rPr>
        <w:t xml:space="preserve"> است. در محلّ بحث نکته‌ای وجود دارد</w:t>
      </w:r>
      <w:r w:rsidR="00D627D4">
        <w:rPr>
          <w:rFonts w:ascii="IRBadr" w:hAnsi="IRBadr" w:cs="IRBadr" w:hint="cs"/>
          <w:rtl/>
        </w:rPr>
        <w:t xml:space="preserve"> که نیازمند توضیح است</w:t>
      </w:r>
      <w:r>
        <w:rPr>
          <w:rFonts w:ascii="IRBadr" w:hAnsi="IRBadr" w:cs="IRBadr" w:hint="cs"/>
          <w:rtl/>
        </w:rPr>
        <w:t>.</w:t>
      </w:r>
      <w:r w:rsidR="002A009D">
        <w:rPr>
          <w:rFonts w:ascii="IRBadr" w:hAnsi="IRBadr" w:cs="IRBadr" w:hint="cs"/>
          <w:rtl/>
        </w:rPr>
        <w:t xml:space="preserve"> گویا</w:t>
      </w:r>
      <w:r>
        <w:rPr>
          <w:rFonts w:ascii="IRBadr" w:hAnsi="IRBadr" w:cs="IRBadr" w:hint="cs"/>
          <w:rtl/>
        </w:rPr>
        <w:t xml:space="preserve"> </w:t>
      </w:r>
      <w:r w:rsidR="002A009D">
        <w:rPr>
          <w:rFonts w:ascii="IRBadr" w:hAnsi="IRBadr" w:cs="IRBadr" w:hint="cs"/>
          <w:rtl/>
        </w:rPr>
        <w:t xml:space="preserve">بحث </w:t>
      </w:r>
      <w:r>
        <w:rPr>
          <w:rFonts w:ascii="IRBadr" w:hAnsi="IRBadr" w:cs="IRBadr" w:hint="cs"/>
          <w:rtl/>
        </w:rPr>
        <w:t>ایشان</w:t>
      </w:r>
      <w:r w:rsidR="002A009D">
        <w:rPr>
          <w:rFonts w:ascii="IRBadr" w:hAnsi="IRBadr" w:cs="IRBadr" w:hint="cs"/>
          <w:rtl/>
        </w:rPr>
        <w:t>،</w:t>
      </w:r>
      <w:r>
        <w:rPr>
          <w:rFonts w:ascii="IRBadr" w:hAnsi="IRBadr" w:cs="IRBadr" w:hint="cs"/>
          <w:rtl/>
        </w:rPr>
        <w:t xml:space="preserve"> در تقریرات به درستی تبیین نشده است.</w:t>
      </w:r>
      <w:r w:rsidR="00CE5E54">
        <w:rPr>
          <w:rFonts w:ascii="IRBadr" w:hAnsi="IRBadr" w:cs="IRBadr" w:hint="cs"/>
          <w:rtl/>
        </w:rPr>
        <w:t xml:space="preserve"> </w:t>
      </w:r>
    </w:p>
    <w:p w:rsidR="00167912" w:rsidRDefault="00167912" w:rsidP="00167912">
      <w:pPr>
        <w:pStyle w:val="Heading4"/>
        <w:rPr>
          <w:rtl/>
        </w:rPr>
      </w:pPr>
      <w:bookmarkStart w:id="32" w:name="_Toc156602971"/>
      <w:bookmarkStart w:id="33" w:name="_Toc156602997"/>
      <w:bookmarkStart w:id="34" w:name="_Toc156603038"/>
      <w:bookmarkStart w:id="35" w:name="_Toc156606605"/>
      <w:bookmarkStart w:id="36" w:name="_Toc156606679"/>
      <w:bookmarkStart w:id="37" w:name="_Toc156606716"/>
      <w:bookmarkStart w:id="38" w:name="_Toc156606760"/>
      <w:r>
        <w:rPr>
          <w:rFonts w:hint="cs"/>
          <w:rtl/>
        </w:rPr>
        <w:t>تقریب کلام آیت الله والد توسّط استاد</w:t>
      </w:r>
      <w:bookmarkEnd w:id="32"/>
      <w:bookmarkEnd w:id="33"/>
      <w:bookmarkEnd w:id="34"/>
      <w:bookmarkEnd w:id="35"/>
      <w:bookmarkEnd w:id="36"/>
      <w:bookmarkEnd w:id="37"/>
      <w:bookmarkEnd w:id="38"/>
    </w:p>
    <w:p w:rsidR="00CE5E54" w:rsidRDefault="00CE5E54" w:rsidP="00CE5E54">
      <w:pPr>
        <w:ind w:firstLine="423"/>
        <w:rPr>
          <w:rFonts w:ascii="IRBadr" w:hAnsi="IRBadr" w:cs="IRBadr"/>
          <w:rtl/>
        </w:rPr>
      </w:pPr>
      <w:r>
        <w:rPr>
          <w:rFonts w:ascii="IRBadr" w:hAnsi="IRBadr" w:cs="IRBadr" w:hint="cs"/>
          <w:rtl/>
        </w:rPr>
        <w:t>گویا تبیین کلام ایشان به صورت زیر است:</w:t>
      </w:r>
    </w:p>
    <w:p w:rsidR="00607B5E" w:rsidRDefault="00607B5E" w:rsidP="00CE5E54">
      <w:pPr>
        <w:ind w:firstLine="423"/>
        <w:rPr>
          <w:rFonts w:ascii="IRBadr" w:hAnsi="IRBadr" w:cs="IRBadr"/>
          <w:rtl/>
        </w:rPr>
      </w:pPr>
      <w:r>
        <w:rPr>
          <w:rFonts w:ascii="IRBadr" w:hAnsi="IRBadr" w:cs="IRBadr" w:hint="cs"/>
          <w:rtl/>
        </w:rPr>
        <w:t xml:space="preserve"> دلیل عامی وجود ندارد که دلالت کند واجبات غیر دینی از اصل </w:t>
      </w:r>
      <w:r w:rsidR="00CE5E54">
        <w:rPr>
          <w:rFonts w:ascii="IRBadr" w:hAnsi="IRBadr" w:cs="IRBadr" w:hint="cs"/>
          <w:rtl/>
        </w:rPr>
        <w:t>ترکه</w:t>
      </w:r>
      <w:r>
        <w:rPr>
          <w:rFonts w:ascii="IRBadr" w:hAnsi="IRBadr" w:cs="IRBadr" w:hint="cs"/>
          <w:rtl/>
        </w:rPr>
        <w:t xml:space="preserve"> خارج نمی‌شود.</w:t>
      </w:r>
      <w:r w:rsidR="00D627D4">
        <w:rPr>
          <w:rFonts w:ascii="IRBadr" w:hAnsi="IRBadr" w:cs="IRBadr" w:hint="cs"/>
          <w:rtl/>
        </w:rPr>
        <w:t xml:space="preserve"> نهایت </w:t>
      </w:r>
      <w:r w:rsidR="00CE5E54">
        <w:rPr>
          <w:rFonts w:ascii="IRBadr" w:hAnsi="IRBadr" w:cs="IRBadr" w:hint="cs"/>
          <w:rtl/>
        </w:rPr>
        <w:t xml:space="preserve">شاهدی </w:t>
      </w:r>
      <w:r w:rsidR="00D627D4">
        <w:rPr>
          <w:rFonts w:ascii="IRBadr" w:hAnsi="IRBadr" w:cs="IRBadr" w:hint="cs"/>
          <w:rtl/>
        </w:rPr>
        <w:t xml:space="preserve">که وجود دارد بر آنکه واجبات غیردینی از اصل مال خارج نمی‌شود، عدم وجود </w:t>
      </w:r>
      <w:r w:rsidR="00CE5E54">
        <w:rPr>
          <w:rFonts w:ascii="IRBadr" w:hAnsi="IRBadr" w:cs="IRBadr" w:hint="cs"/>
          <w:rtl/>
        </w:rPr>
        <w:t xml:space="preserve">یک </w:t>
      </w:r>
      <w:r w:rsidR="00D627D4">
        <w:rPr>
          <w:rFonts w:ascii="IRBadr" w:hAnsi="IRBadr" w:cs="IRBadr" w:hint="cs"/>
          <w:rtl/>
        </w:rPr>
        <w:t xml:space="preserve">دلیل </w:t>
      </w:r>
      <w:r w:rsidR="00CE5E54">
        <w:rPr>
          <w:rFonts w:ascii="IRBadr" w:hAnsi="IRBadr" w:cs="IRBadr" w:hint="cs"/>
          <w:rtl/>
        </w:rPr>
        <w:t xml:space="preserve">عام </w:t>
      </w:r>
      <w:r w:rsidR="00D627D4">
        <w:rPr>
          <w:rFonts w:ascii="IRBadr" w:hAnsi="IRBadr" w:cs="IRBadr" w:hint="cs"/>
          <w:rtl/>
        </w:rPr>
        <w:t>بر این امر است.</w:t>
      </w:r>
      <w:r w:rsidR="00CE5E54">
        <w:rPr>
          <w:rFonts w:ascii="IRBadr" w:hAnsi="IRBadr" w:cs="IRBadr" w:hint="cs"/>
          <w:rtl/>
        </w:rPr>
        <w:t xml:space="preserve"> اگر در یک مورد خاص، یک دلیل خاص بر این امر دلالت کند، می‌توان در آن مورد خاص قائل شد به آنکه هرچند آن مورد یک واجب غیردینی است، ولی از اصل ترکه خارج می‌شود.</w:t>
      </w:r>
      <w:r w:rsidR="00D627D4">
        <w:rPr>
          <w:rFonts w:ascii="IRBadr" w:hAnsi="IRBadr" w:cs="IRBadr" w:hint="cs"/>
          <w:rtl/>
        </w:rPr>
        <w:t xml:space="preserve"> </w:t>
      </w:r>
      <w:r>
        <w:rPr>
          <w:rFonts w:ascii="IRBadr" w:hAnsi="IRBadr" w:cs="IRBadr" w:hint="cs"/>
          <w:rtl/>
        </w:rPr>
        <w:t xml:space="preserve">اگر روایت عَبّاد </w:t>
      </w:r>
      <w:r w:rsidR="0015414F">
        <w:rPr>
          <w:rFonts w:ascii="IRBadr" w:hAnsi="IRBadr" w:cs="IRBadr" w:hint="cs"/>
          <w:rtl/>
        </w:rPr>
        <w:t xml:space="preserve">بن صهیب </w:t>
      </w:r>
      <w:r>
        <w:rPr>
          <w:rFonts w:ascii="IRBadr" w:hAnsi="IRBadr" w:cs="IRBadr" w:hint="cs"/>
          <w:rtl/>
        </w:rPr>
        <w:t xml:space="preserve">معتبر باشد، خود دلیل بر این مطلب می‌شود. پس </w:t>
      </w:r>
      <w:r w:rsidR="0015414F">
        <w:rPr>
          <w:rFonts w:ascii="IRBadr" w:hAnsi="IRBadr" w:cs="IRBadr" w:hint="cs"/>
          <w:rtl/>
        </w:rPr>
        <w:t xml:space="preserve">هر چند دلیل عام بر این مطلب وجود ندارد، ولی </w:t>
      </w:r>
      <w:r>
        <w:rPr>
          <w:rFonts w:ascii="IRBadr" w:hAnsi="IRBadr" w:cs="IRBadr" w:hint="cs"/>
          <w:rtl/>
        </w:rPr>
        <w:t xml:space="preserve">ممکن است که </w:t>
      </w:r>
      <w:r w:rsidR="0015414F">
        <w:rPr>
          <w:rFonts w:ascii="IRBadr" w:hAnsi="IRBadr" w:cs="IRBadr" w:hint="cs"/>
          <w:rtl/>
        </w:rPr>
        <w:t xml:space="preserve">یک </w:t>
      </w:r>
      <w:r>
        <w:rPr>
          <w:rFonts w:ascii="IRBadr" w:hAnsi="IRBadr" w:cs="IRBadr" w:hint="cs"/>
          <w:rtl/>
        </w:rPr>
        <w:t>واجب مالی غیر</w:t>
      </w:r>
      <w:r w:rsidR="007F6724">
        <w:rPr>
          <w:rFonts w:ascii="IRBadr" w:hAnsi="IRBadr" w:cs="IRBadr" w:hint="cs"/>
          <w:rtl/>
        </w:rPr>
        <w:t xml:space="preserve"> </w:t>
      </w:r>
      <w:r>
        <w:rPr>
          <w:rFonts w:ascii="IRBadr" w:hAnsi="IRBadr" w:cs="IRBadr" w:hint="cs"/>
          <w:rtl/>
        </w:rPr>
        <w:t xml:space="preserve">دینی </w:t>
      </w:r>
      <w:r w:rsidR="0015414F">
        <w:rPr>
          <w:rFonts w:ascii="IRBadr" w:hAnsi="IRBadr" w:cs="IRBadr" w:hint="cs"/>
          <w:rtl/>
        </w:rPr>
        <w:t xml:space="preserve">-به جهت وجود یک دلیل خاص در یک مورد- </w:t>
      </w:r>
      <w:r>
        <w:rPr>
          <w:rFonts w:ascii="IRBadr" w:hAnsi="IRBadr" w:cs="IRBadr" w:hint="cs"/>
          <w:rtl/>
        </w:rPr>
        <w:t xml:space="preserve">از اصل </w:t>
      </w:r>
      <w:r w:rsidR="00CE5E54">
        <w:rPr>
          <w:rFonts w:ascii="IRBadr" w:hAnsi="IRBadr" w:cs="IRBadr" w:hint="cs"/>
          <w:rtl/>
        </w:rPr>
        <w:t>ترکه</w:t>
      </w:r>
      <w:r>
        <w:rPr>
          <w:rFonts w:ascii="IRBadr" w:hAnsi="IRBadr" w:cs="IRBadr" w:hint="cs"/>
          <w:rtl/>
        </w:rPr>
        <w:t xml:space="preserve"> خارج شود. دیگران هم که قائل به این مطلب نشده‌اند ممکن است از آن جهت باشد که به روایت عبّاد </w:t>
      </w:r>
      <w:r w:rsidR="0015414F">
        <w:rPr>
          <w:rFonts w:ascii="IRBadr" w:hAnsi="IRBadr" w:cs="IRBadr" w:hint="cs"/>
          <w:rtl/>
        </w:rPr>
        <w:t xml:space="preserve">بن صهیب </w:t>
      </w:r>
      <w:r>
        <w:rPr>
          <w:rFonts w:ascii="IRBadr" w:hAnsi="IRBadr" w:cs="IRBadr" w:hint="cs"/>
          <w:rtl/>
        </w:rPr>
        <w:t xml:space="preserve">عمل نکرده‌ باشند. </w:t>
      </w:r>
      <w:r w:rsidR="00CE5E54">
        <w:rPr>
          <w:rFonts w:ascii="IRBadr" w:hAnsi="IRBadr" w:cs="IRBadr" w:hint="cs"/>
          <w:rtl/>
        </w:rPr>
        <w:t>پس روایت عبّاد، اثبات نمی‌کند که زکات، یک واجب دینی است و دینی بر ذمّه میّت آورده است و یک حکم وضعی با آن ثابت می‌گردد. این روایت، با تکلیفی‌بودن زکات نیز سازگار است.</w:t>
      </w:r>
    </w:p>
    <w:p w:rsidR="00607B5E" w:rsidRDefault="00607B5E" w:rsidP="007F6724">
      <w:pPr>
        <w:ind w:firstLine="423"/>
        <w:rPr>
          <w:rFonts w:ascii="IRBadr" w:hAnsi="IRBadr" w:cs="IRBadr"/>
          <w:rtl/>
        </w:rPr>
      </w:pPr>
      <w:r>
        <w:rPr>
          <w:rFonts w:ascii="IRBadr" w:hAnsi="IRBadr" w:cs="IRBadr" w:hint="cs"/>
          <w:rtl/>
        </w:rPr>
        <w:t xml:space="preserve">برخی </w:t>
      </w:r>
      <w:r w:rsidR="007F6724">
        <w:rPr>
          <w:rFonts w:ascii="IRBadr" w:hAnsi="IRBadr" w:cs="IRBadr" w:hint="cs"/>
          <w:rtl/>
        </w:rPr>
        <w:t xml:space="preserve">از </w:t>
      </w:r>
      <w:r>
        <w:rPr>
          <w:rFonts w:ascii="IRBadr" w:hAnsi="IRBadr" w:cs="IRBadr" w:hint="cs"/>
          <w:rtl/>
        </w:rPr>
        <w:t xml:space="preserve">روایات دال بر آن است که دین از اصل مال خارج می‌شود. این روایت </w:t>
      </w:r>
      <w:r w:rsidR="0015414F">
        <w:rPr>
          <w:rFonts w:ascii="IRBadr" w:hAnsi="IRBadr" w:cs="IRBadr" w:hint="cs"/>
          <w:rtl/>
        </w:rPr>
        <w:t xml:space="preserve">عبّاد بن صهیب هم </w:t>
      </w:r>
      <w:r>
        <w:rPr>
          <w:rFonts w:ascii="IRBadr" w:hAnsi="IRBadr" w:cs="IRBadr" w:hint="cs"/>
          <w:rtl/>
        </w:rPr>
        <w:t xml:space="preserve">واجبات </w:t>
      </w:r>
      <w:r w:rsidR="006E352F">
        <w:rPr>
          <w:rFonts w:ascii="IRBadr" w:hAnsi="IRBadr" w:cs="IRBadr" w:hint="cs"/>
          <w:rtl/>
        </w:rPr>
        <w:t>مالی را به منزله دین دانسته است، نه آنکه واقعا اثبات‌کننده دین باشد، بلکه تنها شبیه به واجبات دینی است.</w:t>
      </w:r>
      <w:r>
        <w:rPr>
          <w:rFonts w:ascii="IRBadr" w:hAnsi="IRBadr" w:cs="IRBadr" w:hint="cs"/>
          <w:rtl/>
        </w:rPr>
        <w:t xml:space="preserve"> پس ممکن است که هم به این روایت عمل کرد و هم قائل به آن </w:t>
      </w:r>
      <w:r w:rsidR="006E352F">
        <w:rPr>
          <w:rFonts w:ascii="IRBadr" w:hAnsi="IRBadr" w:cs="IRBadr" w:hint="cs"/>
          <w:rtl/>
        </w:rPr>
        <w:t>نشد که زکات بر ذمّه شخص است؛ چرا که</w:t>
      </w:r>
      <w:r>
        <w:rPr>
          <w:rFonts w:ascii="IRBadr" w:hAnsi="IRBadr" w:cs="IRBadr" w:hint="cs"/>
          <w:rtl/>
        </w:rPr>
        <w:t xml:space="preserve"> مسلّم نیست که واجبات مالی از اصل </w:t>
      </w:r>
      <w:r w:rsidR="007F6724">
        <w:rPr>
          <w:rFonts w:ascii="IRBadr" w:hAnsi="IRBadr" w:cs="IRBadr" w:hint="cs"/>
          <w:rtl/>
        </w:rPr>
        <w:t>ترکه</w:t>
      </w:r>
      <w:r>
        <w:rPr>
          <w:rFonts w:ascii="IRBadr" w:hAnsi="IRBadr" w:cs="IRBadr" w:hint="cs"/>
          <w:rtl/>
        </w:rPr>
        <w:t xml:space="preserve"> خارج نمی‌شود. </w:t>
      </w:r>
    </w:p>
    <w:p w:rsidR="00167912" w:rsidRDefault="00167912" w:rsidP="00167912">
      <w:pPr>
        <w:ind w:firstLine="423"/>
        <w:rPr>
          <w:rFonts w:ascii="IRBadr" w:hAnsi="IRBadr" w:cs="IRBadr"/>
          <w:rtl/>
        </w:rPr>
      </w:pPr>
      <w:r>
        <w:rPr>
          <w:rFonts w:ascii="IRBadr" w:hAnsi="IRBadr" w:cs="IRBadr" w:hint="cs"/>
          <w:rtl/>
        </w:rPr>
        <w:t xml:space="preserve">حاصل آنکه از این روایت در محل بحث نمی‌توان استفاده نمود. این روایت ممکن است در آن بحث که موارد خارج‌شده از ترکه بررسی می‌شود، مفید باشد. البته در آن بحث نیز نمی‌توان به این روایت برای دین‌نبودنِ زکات تمسّک نمود، و بیان کرد: «واجبات دینی از اصل ترکه خارج می‌شود و از واجبات غیر دینی هم زکات، از اصل ترکه خارج می‌شود»؛ چرا که ممکن است که زکات، یک واجی دینی باشد. روایت عبّاد نه دین‌بودن زکات را ثابت می‌کند و نه دین‌نبودن آن را اثبات می‌نماید؛ چرا که با هر دو احتمال سازگار است؛ لذا در هیچ‌یک از دو بحث قابل استشهاد نیست. </w:t>
      </w:r>
    </w:p>
    <w:p w:rsidR="00167912" w:rsidRDefault="00167912" w:rsidP="00167912">
      <w:pPr>
        <w:ind w:firstLine="423"/>
        <w:rPr>
          <w:rFonts w:ascii="IRBadr" w:hAnsi="IRBadr" w:cs="IRBadr"/>
          <w:rtl/>
        </w:rPr>
      </w:pPr>
      <w:r w:rsidRPr="005A7F62">
        <w:rPr>
          <w:rFonts w:ascii="IRBadr" w:hAnsi="IRBadr" w:cs="IRBadr" w:hint="cs"/>
          <w:b/>
          <w:bCs/>
          <w:rtl/>
        </w:rPr>
        <w:t>سوال شاگرد</w:t>
      </w:r>
      <w:r>
        <w:rPr>
          <w:rFonts w:ascii="IRBadr" w:hAnsi="IRBadr" w:cs="IRBadr" w:hint="cs"/>
          <w:rtl/>
        </w:rPr>
        <w:t>: همینکه حکم، پس از مرگ باقی است، نشان می‌دهد که صِرف حکم تکلیفی نیست.</w:t>
      </w:r>
    </w:p>
    <w:p w:rsidR="00167912" w:rsidRDefault="00167912" w:rsidP="005A7F62">
      <w:pPr>
        <w:ind w:firstLine="423"/>
        <w:rPr>
          <w:rFonts w:ascii="IRBadr" w:hAnsi="IRBadr" w:cs="IRBadr"/>
          <w:rtl/>
        </w:rPr>
      </w:pPr>
      <w:r w:rsidRPr="005A7F62">
        <w:rPr>
          <w:rFonts w:ascii="IRBadr" w:hAnsi="IRBadr" w:cs="IRBadr" w:hint="cs"/>
          <w:b/>
          <w:bCs/>
          <w:rtl/>
        </w:rPr>
        <w:lastRenderedPageBreak/>
        <w:t>پاسخ استاد:</w:t>
      </w:r>
      <w:r>
        <w:rPr>
          <w:rFonts w:ascii="IRBadr" w:hAnsi="IRBadr" w:cs="IRBadr" w:hint="cs"/>
          <w:rtl/>
        </w:rPr>
        <w:t xml:space="preserve"> پس از مرگ، بر ورثه حکم تکلیفی است که زکات را ادا کنند. یعنی همانطور که بر خود شخص، تکلیف محض است، بر ورثه نیز تکلیف محض است. </w:t>
      </w:r>
      <w:r w:rsidR="005A7F62">
        <w:rPr>
          <w:rFonts w:ascii="IRBadr" w:hAnsi="IRBadr" w:cs="IRBadr" w:hint="cs"/>
          <w:rtl/>
        </w:rPr>
        <w:t>به علاوه آنکه ممکن است چیزی در زمان حیات، یک تکلیف محض باشد، ولی پس از مرگ، ارث پس از اخراج آن</w:t>
      </w:r>
      <w:r w:rsidR="007F6724">
        <w:rPr>
          <w:rFonts w:ascii="IRBadr" w:hAnsi="IRBadr" w:cs="IRBadr" w:hint="cs"/>
          <w:rtl/>
        </w:rPr>
        <w:t>،</w:t>
      </w:r>
      <w:r w:rsidR="005A7F62">
        <w:rPr>
          <w:rFonts w:ascii="IRBadr" w:hAnsi="IRBadr" w:cs="IRBadr" w:hint="cs"/>
          <w:rtl/>
        </w:rPr>
        <w:t xml:space="preserve"> بین ورثه تقسیم گردد. یعنی بین نحوه وجوب پرداخت زکات پس از مرگ با نحوه وجوب پرداخت آن در زمان حیات، ملازمه‌ای نیست.</w:t>
      </w:r>
      <w:r w:rsidR="005B4395">
        <w:rPr>
          <w:rFonts w:ascii="IRBadr" w:hAnsi="IRBadr" w:cs="IRBadr" w:hint="cs"/>
          <w:rtl/>
        </w:rPr>
        <w:t xml:space="preserve"> در مرحله بعد باید از آن بحث نمود که زکات به ذمّه تعلّق گرفته یا آنکه یک نحوه تعلّقی به عین هم دارد.</w:t>
      </w:r>
    </w:p>
    <w:p w:rsidR="00607B5E" w:rsidRDefault="000C56E7" w:rsidP="002A009D">
      <w:pPr>
        <w:pStyle w:val="Heading2"/>
      </w:pPr>
      <w:bookmarkStart w:id="39" w:name="_Toc156602972"/>
      <w:bookmarkStart w:id="40" w:name="_Toc156602998"/>
      <w:bookmarkStart w:id="41" w:name="_Toc156603039"/>
      <w:bookmarkStart w:id="42" w:name="_Toc156606606"/>
      <w:bookmarkStart w:id="43" w:name="_Toc156606680"/>
      <w:bookmarkStart w:id="44" w:name="_Toc156606717"/>
      <w:bookmarkStart w:id="45" w:name="_Toc156606761"/>
      <w:r>
        <w:rPr>
          <w:rFonts w:hint="cs"/>
          <w:rtl/>
        </w:rPr>
        <w:t>تعلّق زکات به عین</w:t>
      </w:r>
      <w:bookmarkEnd w:id="39"/>
      <w:bookmarkEnd w:id="40"/>
      <w:bookmarkEnd w:id="41"/>
      <w:bookmarkEnd w:id="42"/>
      <w:bookmarkEnd w:id="43"/>
      <w:bookmarkEnd w:id="44"/>
      <w:bookmarkEnd w:id="45"/>
      <w:r>
        <w:rPr>
          <w:rFonts w:hint="cs"/>
          <w:rtl/>
        </w:rPr>
        <w:t xml:space="preserve"> </w:t>
      </w:r>
    </w:p>
    <w:p w:rsidR="00B232CB" w:rsidRDefault="005B4395" w:rsidP="00B232CB">
      <w:pPr>
        <w:ind w:firstLine="423"/>
        <w:rPr>
          <w:rFonts w:ascii="IRBadr" w:hAnsi="IRBadr" w:cs="IRBadr"/>
          <w:rtl/>
        </w:rPr>
      </w:pPr>
      <w:r>
        <w:rPr>
          <w:rFonts w:ascii="IRBadr" w:hAnsi="IRBadr" w:cs="IRBadr" w:hint="cs"/>
          <w:rtl/>
        </w:rPr>
        <w:t>در رابطه با تعلّق زکات به عین</w:t>
      </w:r>
      <w:r w:rsidR="000C56E7">
        <w:rPr>
          <w:rFonts w:ascii="IRBadr" w:hAnsi="IRBadr" w:cs="IRBadr" w:hint="cs"/>
          <w:rtl/>
        </w:rPr>
        <w:t xml:space="preserve"> به دو نحوه می‌توان بحث کرد. یکی </w:t>
      </w:r>
      <w:r>
        <w:rPr>
          <w:rFonts w:ascii="IRBadr" w:hAnsi="IRBadr" w:cs="IRBadr" w:hint="cs"/>
          <w:rtl/>
        </w:rPr>
        <w:t xml:space="preserve">بحث از ادلّه‌ای که </w:t>
      </w:r>
      <w:r w:rsidR="000C56E7">
        <w:rPr>
          <w:rFonts w:ascii="IRBadr" w:hAnsi="IRBadr" w:cs="IRBadr" w:hint="cs"/>
          <w:rtl/>
        </w:rPr>
        <w:t>به نحوه کلی</w:t>
      </w:r>
      <w:r w:rsidR="00B232CB">
        <w:rPr>
          <w:rFonts w:ascii="IRBadr" w:hAnsi="IRBadr" w:cs="IRBadr" w:hint="cs"/>
          <w:rtl/>
        </w:rPr>
        <w:t>،</w:t>
      </w:r>
      <w:r w:rsidR="000C56E7">
        <w:rPr>
          <w:rFonts w:ascii="IRBadr" w:hAnsi="IRBadr" w:cs="IRBadr" w:hint="cs"/>
          <w:rtl/>
        </w:rPr>
        <w:t xml:space="preserve"> تعلّق </w:t>
      </w:r>
      <w:r>
        <w:rPr>
          <w:rFonts w:ascii="IRBadr" w:hAnsi="IRBadr" w:cs="IRBadr" w:hint="cs"/>
          <w:rtl/>
        </w:rPr>
        <w:t xml:space="preserve">زکات </w:t>
      </w:r>
      <w:r w:rsidR="000C56E7">
        <w:rPr>
          <w:rFonts w:ascii="IRBadr" w:hAnsi="IRBadr" w:cs="IRBadr" w:hint="cs"/>
          <w:rtl/>
        </w:rPr>
        <w:t xml:space="preserve">به عین </w:t>
      </w:r>
      <w:r>
        <w:rPr>
          <w:rFonts w:ascii="IRBadr" w:hAnsi="IRBadr" w:cs="IRBadr" w:hint="cs"/>
          <w:rtl/>
        </w:rPr>
        <w:t xml:space="preserve">را ثابت می‌کند، </w:t>
      </w:r>
      <w:r w:rsidR="000C56E7">
        <w:rPr>
          <w:rFonts w:ascii="IRBadr" w:hAnsi="IRBadr" w:cs="IRBadr" w:hint="cs"/>
          <w:rtl/>
        </w:rPr>
        <w:t>و نحوه دیگر</w:t>
      </w:r>
      <w:r w:rsidR="007F6724">
        <w:rPr>
          <w:rFonts w:ascii="IRBadr" w:hAnsi="IRBadr" w:cs="IRBadr" w:hint="cs"/>
          <w:rtl/>
        </w:rPr>
        <w:t>،</w:t>
      </w:r>
      <w:r w:rsidR="000C56E7">
        <w:rPr>
          <w:rFonts w:ascii="IRBadr" w:hAnsi="IRBadr" w:cs="IRBadr" w:hint="cs"/>
          <w:rtl/>
        </w:rPr>
        <w:t xml:space="preserve"> </w:t>
      </w:r>
      <w:r w:rsidR="00B232CB">
        <w:rPr>
          <w:rFonts w:ascii="IRBadr" w:hAnsi="IRBadr" w:cs="IRBadr" w:hint="cs"/>
          <w:rtl/>
        </w:rPr>
        <w:t>بحث از</w:t>
      </w:r>
      <w:r w:rsidR="000C56E7">
        <w:rPr>
          <w:rFonts w:ascii="IRBadr" w:hAnsi="IRBadr" w:cs="IRBadr" w:hint="cs"/>
          <w:rtl/>
        </w:rPr>
        <w:t xml:space="preserve"> </w:t>
      </w:r>
      <w:r>
        <w:rPr>
          <w:rFonts w:ascii="IRBadr" w:hAnsi="IRBadr" w:cs="IRBadr" w:hint="cs"/>
          <w:rtl/>
        </w:rPr>
        <w:t xml:space="preserve">ادلّه‌ای </w:t>
      </w:r>
      <w:r w:rsidR="00B232CB">
        <w:rPr>
          <w:rFonts w:ascii="IRBadr" w:hAnsi="IRBadr" w:cs="IRBadr" w:hint="cs"/>
          <w:rtl/>
        </w:rPr>
        <w:t xml:space="preserve">است </w:t>
      </w:r>
      <w:r>
        <w:rPr>
          <w:rFonts w:ascii="IRBadr" w:hAnsi="IRBadr" w:cs="IRBadr" w:hint="cs"/>
          <w:rtl/>
        </w:rPr>
        <w:t>که نوعی خاص از</w:t>
      </w:r>
      <w:r w:rsidR="000C56E7">
        <w:rPr>
          <w:rFonts w:ascii="IRBadr" w:hAnsi="IRBadr" w:cs="IRBadr" w:hint="cs"/>
          <w:rtl/>
        </w:rPr>
        <w:t xml:space="preserve"> تعلّق به عین </w:t>
      </w:r>
      <w:r>
        <w:rPr>
          <w:rFonts w:ascii="IRBadr" w:hAnsi="IRBadr" w:cs="IRBadr" w:hint="cs"/>
          <w:rtl/>
        </w:rPr>
        <w:t>را بیان کرده</w:t>
      </w:r>
      <w:r w:rsidR="00B232CB">
        <w:rPr>
          <w:rFonts w:ascii="IRBadr" w:hAnsi="IRBadr" w:cs="IRBadr" w:hint="cs"/>
          <w:rtl/>
        </w:rPr>
        <w:t xml:space="preserve"> است</w:t>
      </w:r>
      <w:r w:rsidR="000C56E7">
        <w:rPr>
          <w:rFonts w:ascii="IRBadr" w:hAnsi="IRBadr" w:cs="IRBadr" w:hint="cs"/>
          <w:rtl/>
        </w:rPr>
        <w:t>.</w:t>
      </w:r>
      <w:r w:rsidR="00B232CB">
        <w:rPr>
          <w:rFonts w:ascii="IRBadr" w:hAnsi="IRBadr" w:cs="IRBadr" w:hint="cs"/>
          <w:rtl/>
        </w:rPr>
        <w:t xml:space="preserve"> به عنوان مثال، ادلّه دالّ بر مالکیّت زکات یا ادلّه دال بر ذی‌حق‌ّ بودن ارباب زکات، یک نوعی تعلّق به عین را ثابت می‌کند. پس از آنکه این نحوه خاص ثابت شود، اصل تعلّق به عین هم ثابت می‌گردد.</w:t>
      </w:r>
      <w:r w:rsidR="000C56E7">
        <w:rPr>
          <w:rFonts w:ascii="IRBadr" w:hAnsi="IRBadr" w:cs="IRBadr" w:hint="cs"/>
          <w:rtl/>
        </w:rPr>
        <w:t xml:space="preserve"> ما </w:t>
      </w:r>
      <w:r>
        <w:rPr>
          <w:rFonts w:ascii="IRBadr" w:hAnsi="IRBadr" w:cs="IRBadr" w:hint="cs"/>
          <w:rtl/>
        </w:rPr>
        <w:t xml:space="preserve">در ابتدا </w:t>
      </w:r>
      <w:r w:rsidR="000C56E7">
        <w:rPr>
          <w:rFonts w:ascii="IRBadr" w:hAnsi="IRBadr" w:cs="IRBadr" w:hint="cs"/>
          <w:rtl/>
        </w:rPr>
        <w:t xml:space="preserve">به نحوه اول بحث می‌نماییم. </w:t>
      </w:r>
    </w:p>
    <w:p w:rsidR="00B232CB" w:rsidRDefault="00B232CB" w:rsidP="00A662E6">
      <w:pPr>
        <w:pStyle w:val="Heading3"/>
        <w:rPr>
          <w:rtl/>
        </w:rPr>
      </w:pPr>
      <w:bookmarkStart w:id="46" w:name="_Toc156606681"/>
      <w:bookmarkStart w:id="47" w:name="_Toc156606718"/>
      <w:bookmarkStart w:id="48" w:name="_Toc156606762"/>
      <w:bookmarkStart w:id="49" w:name="_Toc156602973"/>
      <w:bookmarkStart w:id="50" w:name="_Toc156602999"/>
      <w:bookmarkStart w:id="51" w:name="_Toc156603040"/>
      <w:bookmarkStart w:id="52" w:name="_Toc156606607"/>
      <w:r>
        <w:rPr>
          <w:rFonts w:hint="cs"/>
          <w:rtl/>
        </w:rPr>
        <w:t>استدلال</w:t>
      </w:r>
      <w:r w:rsidR="00A662E6">
        <w:rPr>
          <w:rFonts w:hint="cs"/>
          <w:rtl/>
        </w:rPr>
        <w:t xml:space="preserve"> به حروف جرّ مذکور در روایات</w:t>
      </w:r>
      <w:bookmarkEnd w:id="46"/>
      <w:bookmarkEnd w:id="47"/>
      <w:bookmarkEnd w:id="48"/>
      <w:r w:rsidR="00A662E6">
        <w:rPr>
          <w:rFonts w:hint="cs"/>
          <w:rtl/>
        </w:rPr>
        <w:t xml:space="preserve"> </w:t>
      </w:r>
      <w:bookmarkEnd w:id="49"/>
      <w:bookmarkEnd w:id="50"/>
      <w:bookmarkEnd w:id="51"/>
      <w:bookmarkEnd w:id="52"/>
    </w:p>
    <w:p w:rsidR="000C56E7" w:rsidRDefault="000C56E7" w:rsidP="007F6724">
      <w:pPr>
        <w:ind w:firstLine="423"/>
        <w:rPr>
          <w:rFonts w:ascii="IRBadr" w:hAnsi="IRBadr" w:cs="IRBadr"/>
          <w:rtl/>
        </w:rPr>
      </w:pPr>
      <w:r>
        <w:rPr>
          <w:rFonts w:ascii="IRBadr" w:hAnsi="IRBadr" w:cs="IRBadr" w:hint="cs"/>
          <w:rtl/>
        </w:rPr>
        <w:t xml:space="preserve">در این </w:t>
      </w:r>
      <w:r w:rsidR="00B232CB">
        <w:rPr>
          <w:rFonts w:ascii="IRBadr" w:hAnsi="IRBadr" w:cs="IRBadr" w:hint="cs"/>
          <w:rtl/>
        </w:rPr>
        <w:t xml:space="preserve">مساله </w:t>
      </w:r>
      <w:r>
        <w:rPr>
          <w:rFonts w:ascii="IRBadr" w:hAnsi="IRBadr" w:cs="IRBadr" w:hint="cs"/>
          <w:rtl/>
        </w:rPr>
        <w:t xml:space="preserve">آیت الله خویی بیان کرده است که در روایات خمس، </w:t>
      </w:r>
      <w:r w:rsidR="00B232CB">
        <w:rPr>
          <w:rFonts w:ascii="IRBadr" w:hAnsi="IRBadr" w:cs="IRBadr" w:hint="cs"/>
          <w:rtl/>
        </w:rPr>
        <w:t xml:space="preserve">برای بیان وجوب خمس، از برخی از حروف جر استفاده شده است: تعابیری نظیر </w:t>
      </w:r>
      <w:r>
        <w:rPr>
          <w:rFonts w:ascii="IRBadr" w:hAnsi="IRBadr" w:cs="IRBadr" w:hint="cs"/>
          <w:rtl/>
        </w:rPr>
        <w:t>«فی المال الخمسُ» و «علی المال الخمس» و «من المال الخمس»</w:t>
      </w:r>
      <w:r w:rsidR="00B232CB">
        <w:rPr>
          <w:rFonts w:ascii="IRBadr" w:hAnsi="IRBadr" w:cs="IRBadr" w:hint="cs"/>
          <w:rtl/>
        </w:rPr>
        <w:t xml:space="preserve"> در روایات وارد شده است</w:t>
      </w:r>
      <w:r>
        <w:rPr>
          <w:rFonts w:ascii="IRBadr" w:hAnsi="IRBadr" w:cs="IRBadr" w:hint="cs"/>
          <w:rtl/>
        </w:rPr>
        <w:t xml:space="preserve">. </w:t>
      </w:r>
      <w:r w:rsidR="007F6724">
        <w:rPr>
          <w:rFonts w:ascii="IRBadr" w:hAnsi="IRBadr" w:cs="IRBadr" w:hint="cs"/>
          <w:rtl/>
        </w:rPr>
        <w:t xml:space="preserve">ایشان </w:t>
      </w:r>
      <w:r>
        <w:rPr>
          <w:rFonts w:ascii="IRBadr" w:hAnsi="IRBadr" w:cs="IRBadr" w:hint="cs"/>
          <w:rtl/>
        </w:rPr>
        <w:t xml:space="preserve">از این حروف جرّ استفاده کرده است که متعلّق خمس، عین است. اگر این استدلال صحیح باشد، در زکات نیز باید قائل به تعلّق به عین شد؛ چرا که این تعابیر در مورد زکات نیز وارد شده است. </w:t>
      </w:r>
    </w:p>
    <w:p w:rsidR="00B232CB" w:rsidRDefault="00B232CB" w:rsidP="002A009D">
      <w:pPr>
        <w:pStyle w:val="Heading4"/>
      </w:pPr>
      <w:bookmarkStart w:id="53" w:name="_Toc156602974"/>
      <w:bookmarkStart w:id="54" w:name="_Toc156603000"/>
      <w:bookmarkStart w:id="55" w:name="_Toc156603041"/>
      <w:bookmarkStart w:id="56" w:name="_Toc156606608"/>
      <w:bookmarkStart w:id="57" w:name="_Toc156606682"/>
      <w:bookmarkStart w:id="58" w:name="_Toc156606719"/>
      <w:bookmarkStart w:id="59" w:name="_Toc156606763"/>
      <w:r>
        <w:rPr>
          <w:rFonts w:hint="cs"/>
          <w:rtl/>
        </w:rPr>
        <w:t>روایاتی از زکات که با حروف جرّ ذکر شده</w:t>
      </w:r>
      <w:bookmarkEnd w:id="53"/>
      <w:bookmarkEnd w:id="54"/>
      <w:bookmarkEnd w:id="55"/>
      <w:bookmarkEnd w:id="56"/>
      <w:bookmarkEnd w:id="57"/>
      <w:bookmarkEnd w:id="58"/>
      <w:bookmarkEnd w:id="59"/>
    </w:p>
    <w:p w:rsidR="000C56E7" w:rsidRDefault="00337510" w:rsidP="00607B5E">
      <w:pPr>
        <w:ind w:firstLine="423"/>
        <w:rPr>
          <w:rFonts w:ascii="IRBadr" w:hAnsi="IRBadr" w:cs="IRBadr"/>
          <w:rtl/>
        </w:rPr>
      </w:pPr>
      <w:r>
        <w:rPr>
          <w:rFonts w:ascii="IRBadr" w:hAnsi="IRBadr" w:cs="IRBadr" w:hint="cs"/>
          <w:rtl/>
        </w:rPr>
        <w:t>روایات زکات، با حروف جرّ مختلفی ذکر شده که آدرس هر یک بیان می‌گردد.</w:t>
      </w:r>
    </w:p>
    <w:p w:rsidR="000C56E7" w:rsidRDefault="000C56E7" w:rsidP="002A009D">
      <w:pPr>
        <w:pStyle w:val="Heading5"/>
        <w:rPr>
          <w:rtl/>
        </w:rPr>
      </w:pPr>
      <w:bookmarkStart w:id="60" w:name="_Toc156602975"/>
      <w:bookmarkStart w:id="61" w:name="_Toc156603001"/>
      <w:bookmarkStart w:id="62" w:name="_Toc156603042"/>
      <w:bookmarkStart w:id="63" w:name="_Toc156606609"/>
      <w:bookmarkStart w:id="64" w:name="_Toc156606683"/>
      <w:bookmarkStart w:id="65" w:name="_Toc156606720"/>
      <w:bookmarkStart w:id="66" w:name="_Toc156606764"/>
      <w:r>
        <w:rPr>
          <w:rFonts w:hint="cs"/>
          <w:rtl/>
        </w:rPr>
        <w:t>تعبیر «فی»:</w:t>
      </w:r>
      <w:bookmarkEnd w:id="60"/>
      <w:bookmarkEnd w:id="61"/>
      <w:bookmarkEnd w:id="62"/>
      <w:bookmarkEnd w:id="63"/>
      <w:bookmarkEnd w:id="64"/>
      <w:bookmarkEnd w:id="65"/>
      <w:bookmarkEnd w:id="66"/>
      <w:r>
        <w:t xml:space="preserve"> </w:t>
      </w:r>
    </w:p>
    <w:p w:rsidR="00337510" w:rsidRPr="00337510" w:rsidRDefault="00337510" w:rsidP="00337510">
      <w:pPr>
        <w:rPr>
          <w:rFonts w:ascii="IRBadr" w:hAnsi="IRBadr" w:cs="IRBadr"/>
        </w:rPr>
      </w:pPr>
      <w:r w:rsidRPr="00337510">
        <w:rPr>
          <w:rFonts w:ascii="IRBadr" w:hAnsi="IRBadr" w:cs="IRBadr" w:hint="cs"/>
          <w:rtl/>
        </w:rPr>
        <w:t>روایاتی که تعبیر «فی»</w:t>
      </w:r>
      <w:r>
        <w:rPr>
          <w:rFonts w:ascii="IRBadr" w:hAnsi="IRBadr" w:cs="IRBadr" w:hint="cs"/>
          <w:rtl/>
        </w:rPr>
        <w:t xml:space="preserve"> در آنها بیان شده است را می‌ت</w:t>
      </w:r>
      <w:r w:rsidR="007F6724">
        <w:rPr>
          <w:rFonts w:ascii="IRBadr" w:hAnsi="IRBadr" w:cs="IRBadr" w:hint="cs"/>
          <w:rtl/>
        </w:rPr>
        <w:t>و</w:t>
      </w:r>
      <w:r>
        <w:rPr>
          <w:rFonts w:ascii="IRBadr" w:hAnsi="IRBadr" w:cs="IRBadr" w:hint="cs"/>
          <w:rtl/>
        </w:rPr>
        <w:t>ان در ۳ دسته جای داد:</w:t>
      </w:r>
    </w:p>
    <w:p w:rsidR="00337510" w:rsidRPr="00337510" w:rsidRDefault="00337510" w:rsidP="00FD00A7">
      <w:pPr>
        <w:ind w:firstLine="423"/>
        <w:rPr>
          <w:rFonts w:ascii="IRBadr" w:hAnsi="IRBadr" w:cs="IRBadr"/>
          <w:rtl/>
        </w:rPr>
      </w:pPr>
      <w:r w:rsidRPr="00337510">
        <w:rPr>
          <w:rFonts w:ascii="IRBadr" w:hAnsi="IRBadr" w:cs="IRBadr" w:hint="cs"/>
          <w:b/>
          <w:bCs/>
          <w:color w:val="FF0000"/>
          <w:rtl/>
        </w:rPr>
        <w:t>دسته اول:</w:t>
      </w:r>
      <w:r w:rsidRPr="00337510">
        <w:rPr>
          <w:rFonts w:ascii="IRBadr" w:hAnsi="IRBadr" w:cs="IRBadr" w:hint="cs"/>
          <w:color w:val="FF0000"/>
          <w:rtl/>
        </w:rPr>
        <w:t xml:space="preserve"> </w:t>
      </w:r>
      <w:r w:rsidRPr="00337510">
        <w:rPr>
          <w:rFonts w:ascii="IRBadr" w:hAnsi="IRBadr" w:cs="IRBadr" w:hint="cs"/>
          <w:rtl/>
        </w:rPr>
        <w:t>مواردی خاص که تعبیر «فی» آمده است:</w:t>
      </w:r>
    </w:p>
    <w:p w:rsidR="00B232CB" w:rsidRDefault="00B232CB" w:rsidP="00FD00A7">
      <w:pPr>
        <w:ind w:firstLine="423"/>
        <w:rPr>
          <w:rFonts w:ascii="IRBadr" w:hAnsi="IRBadr" w:cs="IRBadr"/>
          <w:rtl/>
        </w:rPr>
      </w:pPr>
      <w:r w:rsidRPr="00B232CB">
        <w:rPr>
          <w:rFonts w:ascii="IRBadr" w:hAnsi="IRBadr" w:cs="IRBadr" w:hint="eastAsia"/>
          <w:color w:val="008000"/>
          <w:rtl/>
        </w:rPr>
        <w:t>«</w:t>
      </w:r>
      <w:r w:rsidRPr="00B232CB">
        <w:rPr>
          <w:rFonts w:ascii="IRBadr" w:hAnsi="IRBadr" w:cs="IRBadr" w:hint="cs"/>
          <w:color w:val="8064A2" w:themeColor="accent4"/>
          <w:rtl/>
        </w:rPr>
        <w:t>عِدَّةٌ</w:t>
      </w:r>
      <w:r w:rsidRPr="00B232CB">
        <w:rPr>
          <w:rFonts w:ascii="IRBadr" w:hAnsi="IRBadr" w:cs="IRBadr"/>
          <w:color w:val="8064A2" w:themeColor="accent4"/>
          <w:rtl/>
        </w:rPr>
        <w:t xml:space="preserve"> </w:t>
      </w:r>
      <w:r w:rsidRPr="00B232CB">
        <w:rPr>
          <w:rFonts w:ascii="IRBadr" w:hAnsi="IRBadr" w:cs="IRBadr" w:hint="cs"/>
          <w:color w:val="8064A2" w:themeColor="accent4"/>
          <w:rtl/>
        </w:rPr>
        <w:t>مِنْ</w:t>
      </w:r>
      <w:r w:rsidRPr="00B232CB">
        <w:rPr>
          <w:rFonts w:ascii="IRBadr" w:hAnsi="IRBadr" w:cs="IRBadr"/>
          <w:color w:val="8064A2" w:themeColor="accent4"/>
          <w:rtl/>
        </w:rPr>
        <w:t xml:space="preserve"> </w:t>
      </w:r>
      <w:r w:rsidRPr="00B232CB">
        <w:rPr>
          <w:rFonts w:ascii="IRBadr" w:hAnsi="IRBadr" w:cs="IRBadr" w:hint="cs"/>
          <w:color w:val="8064A2" w:themeColor="accent4"/>
          <w:rtl/>
        </w:rPr>
        <w:t>أَصْحَابِنَا</w:t>
      </w:r>
      <w:r w:rsidRPr="00B232CB">
        <w:rPr>
          <w:rFonts w:ascii="IRBadr" w:hAnsi="IRBadr" w:cs="IRBadr"/>
          <w:color w:val="8064A2" w:themeColor="accent4"/>
          <w:rtl/>
        </w:rPr>
        <w:t xml:space="preserve"> </w:t>
      </w:r>
      <w:r w:rsidRPr="00B232CB">
        <w:rPr>
          <w:rFonts w:ascii="IRBadr" w:hAnsi="IRBadr" w:cs="IRBadr" w:hint="cs"/>
          <w:color w:val="8064A2" w:themeColor="accent4"/>
          <w:rtl/>
        </w:rPr>
        <w:t>عَنْ</w:t>
      </w:r>
      <w:r w:rsidRPr="00B232CB">
        <w:rPr>
          <w:rFonts w:ascii="IRBadr" w:hAnsi="IRBadr" w:cs="IRBadr"/>
          <w:color w:val="8064A2" w:themeColor="accent4"/>
          <w:rtl/>
        </w:rPr>
        <w:t xml:space="preserve"> </w:t>
      </w:r>
      <w:r w:rsidRPr="00B232CB">
        <w:rPr>
          <w:rFonts w:ascii="IRBadr" w:hAnsi="IRBadr" w:cs="IRBadr" w:hint="cs"/>
          <w:color w:val="8064A2" w:themeColor="accent4"/>
          <w:rtl/>
        </w:rPr>
        <w:t>أَحْمَدَ</w:t>
      </w:r>
      <w:r w:rsidRPr="00B232CB">
        <w:rPr>
          <w:rFonts w:ascii="IRBadr" w:hAnsi="IRBadr" w:cs="IRBadr"/>
          <w:color w:val="8064A2" w:themeColor="accent4"/>
          <w:rtl/>
        </w:rPr>
        <w:t xml:space="preserve"> </w:t>
      </w:r>
      <w:r w:rsidRPr="00B232CB">
        <w:rPr>
          <w:rFonts w:ascii="IRBadr" w:hAnsi="IRBadr" w:cs="IRBadr" w:hint="cs"/>
          <w:color w:val="8064A2" w:themeColor="accent4"/>
          <w:rtl/>
        </w:rPr>
        <w:t>بْنِ</w:t>
      </w:r>
      <w:r w:rsidRPr="00B232CB">
        <w:rPr>
          <w:rFonts w:ascii="IRBadr" w:hAnsi="IRBadr" w:cs="IRBadr"/>
          <w:color w:val="8064A2" w:themeColor="accent4"/>
          <w:rtl/>
        </w:rPr>
        <w:t xml:space="preserve"> </w:t>
      </w:r>
      <w:r w:rsidRPr="00B232CB">
        <w:rPr>
          <w:rFonts w:ascii="IRBadr" w:hAnsi="IRBadr" w:cs="IRBadr" w:hint="cs"/>
          <w:color w:val="8064A2" w:themeColor="accent4"/>
          <w:rtl/>
        </w:rPr>
        <w:t>مُحَمَّدٍ</w:t>
      </w:r>
      <w:r w:rsidRPr="00B232CB">
        <w:rPr>
          <w:rFonts w:ascii="IRBadr" w:hAnsi="IRBadr" w:cs="IRBadr"/>
          <w:color w:val="8064A2" w:themeColor="accent4"/>
          <w:rtl/>
        </w:rPr>
        <w:t xml:space="preserve"> </w:t>
      </w:r>
      <w:r w:rsidRPr="00B232CB">
        <w:rPr>
          <w:rFonts w:ascii="IRBadr" w:hAnsi="IRBadr" w:cs="IRBadr" w:hint="cs"/>
          <w:color w:val="8064A2" w:themeColor="accent4"/>
          <w:rtl/>
        </w:rPr>
        <w:t>عَنِ</w:t>
      </w:r>
      <w:r w:rsidRPr="00B232CB">
        <w:rPr>
          <w:rFonts w:ascii="IRBadr" w:hAnsi="IRBadr" w:cs="IRBadr"/>
          <w:color w:val="8064A2" w:themeColor="accent4"/>
          <w:rtl/>
        </w:rPr>
        <w:t xml:space="preserve"> </w:t>
      </w:r>
      <w:r w:rsidRPr="00B232CB">
        <w:rPr>
          <w:rFonts w:ascii="IRBadr" w:hAnsi="IRBadr" w:cs="IRBadr" w:hint="cs"/>
          <w:color w:val="8064A2" w:themeColor="accent4"/>
          <w:rtl/>
        </w:rPr>
        <w:t>الْحُسَيْنِ</w:t>
      </w:r>
      <w:r w:rsidRPr="00B232CB">
        <w:rPr>
          <w:rFonts w:ascii="IRBadr" w:hAnsi="IRBadr" w:cs="IRBadr"/>
          <w:color w:val="8064A2" w:themeColor="accent4"/>
          <w:rtl/>
        </w:rPr>
        <w:t xml:space="preserve"> </w:t>
      </w:r>
      <w:r w:rsidRPr="00B232CB">
        <w:rPr>
          <w:rFonts w:ascii="IRBadr" w:hAnsi="IRBadr" w:cs="IRBadr" w:hint="cs"/>
          <w:color w:val="8064A2" w:themeColor="accent4"/>
          <w:rtl/>
        </w:rPr>
        <w:t>بْنِ</w:t>
      </w:r>
      <w:r w:rsidRPr="00B232CB">
        <w:rPr>
          <w:rFonts w:ascii="IRBadr" w:hAnsi="IRBadr" w:cs="IRBadr"/>
          <w:color w:val="8064A2" w:themeColor="accent4"/>
          <w:rtl/>
        </w:rPr>
        <w:t xml:space="preserve"> </w:t>
      </w:r>
      <w:r w:rsidRPr="00B232CB">
        <w:rPr>
          <w:rFonts w:ascii="IRBadr" w:hAnsi="IRBadr" w:cs="IRBadr" w:hint="cs"/>
          <w:color w:val="8064A2" w:themeColor="accent4"/>
          <w:rtl/>
        </w:rPr>
        <w:t>سَعِيدٍ</w:t>
      </w:r>
      <w:r w:rsidRPr="00B232CB">
        <w:rPr>
          <w:rFonts w:ascii="IRBadr" w:hAnsi="IRBadr" w:cs="IRBadr"/>
          <w:color w:val="8064A2" w:themeColor="accent4"/>
          <w:rtl/>
        </w:rPr>
        <w:t xml:space="preserve"> </w:t>
      </w:r>
      <w:r w:rsidRPr="00B232CB">
        <w:rPr>
          <w:rFonts w:ascii="IRBadr" w:hAnsi="IRBadr" w:cs="IRBadr" w:hint="cs"/>
          <w:color w:val="8064A2" w:themeColor="accent4"/>
          <w:rtl/>
        </w:rPr>
        <w:t>عَنِ</w:t>
      </w:r>
      <w:r w:rsidRPr="00B232CB">
        <w:rPr>
          <w:rFonts w:ascii="IRBadr" w:hAnsi="IRBadr" w:cs="IRBadr"/>
          <w:color w:val="8064A2" w:themeColor="accent4"/>
          <w:rtl/>
        </w:rPr>
        <w:t xml:space="preserve"> </w:t>
      </w:r>
      <w:r w:rsidRPr="00B232CB">
        <w:rPr>
          <w:rFonts w:ascii="IRBadr" w:hAnsi="IRBadr" w:cs="IRBadr" w:hint="cs"/>
          <w:color w:val="8064A2" w:themeColor="accent4"/>
          <w:rtl/>
        </w:rPr>
        <w:t>النَّضْرِ</w:t>
      </w:r>
      <w:r w:rsidRPr="00B232CB">
        <w:rPr>
          <w:rFonts w:ascii="IRBadr" w:hAnsi="IRBadr" w:cs="IRBadr"/>
          <w:color w:val="8064A2" w:themeColor="accent4"/>
          <w:rtl/>
        </w:rPr>
        <w:t xml:space="preserve"> </w:t>
      </w:r>
      <w:r w:rsidRPr="00B232CB">
        <w:rPr>
          <w:rFonts w:ascii="IRBadr" w:hAnsi="IRBadr" w:cs="IRBadr" w:hint="cs"/>
          <w:color w:val="8064A2" w:themeColor="accent4"/>
          <w:rtl/>
        </w:rPr>
        <w:t>بْنِ</w:t>
      </w:r>
      <w:r w:rsidRPr="00B232CB">
        <w:rPr>
          <w:rFonts w:ascii="IRBadr" w:hAnsi="IRBadr" w:cs="IRBadr"/>
          <w:color w:val="8064A2" w:themeColor="accent4"/>
          <w:rtl/>
        </w:rPr>
        <w:t xml:space="preserve"> </w:t>
      </w:r>
      <w:r w:rsidRPr="00B232CB">
        <w:rPr>
          <w:rFonts w:ascii="IRBadr" w:hAnsi="IRBadr" w:cs="IRBadr" w:hint="cs"/>
          <w:color w:val="8064A2" w:themeColor="accent4"/>
          <w:rtl/>
        </w:rPr>
        <w:t>سُوَيْدٍ</w:t>
      </w:r>
      <w:r w:rsidRPr="00B232CB">
        <w:rPr>
          <w:rFonts w:ascii="IRBadr" w:hAnsi="IRBadr" w:cs="IRBadr"/>
          <w:color w:val="8064A2" w:themeColor="accent4"/>
          <w:rtl/>
        </w:rPr>
        <w:t xml:space="preserve"> </w:t>
      </w:r>
      <w:r w:rsidRPr="00B232CB">
        <w:rPr>
          <w:rFonts w:ascii="IRBadr" w:hAnsi="IRBadr" w:cs="IRBadr" w:hint="cs"/>
          <w:color w:val="8064A2" w:themeColor="accent4"/>
          <w:rtl/>
        </w:rPr>
        <w:t>عَنْ</w:t>
      </w:r>
      <w:r w:rsidRPr="00B232CB">
        <w:rPr>
          <w:rFonts w:ascii="IRBadr" w:hAnsi="IRBadr" w:cs="IRBadr"/>
          <w:color w:val="8064A2" w:themeColor="accent4"/>
          <w:rtl/>
        </w:rPr>
        <w:t xml:space="preserve"> </w:t>
      </w:r>
      <w:r w:rsidRPr="00B232CB">
        <w:rPr>
          <w:rFonts w:ascii="IRBadr" w:hAnsi="IRBadr" w:cs="IRBadr" w:hint="cs"/>
          <w:color w:val="8064A2" w:themeColor="accent4"/>
          <w:rtl/>
        </w:rPr>
        <w:t>عَبْدِ</w:t>
      </w:r>
      <w:r w:rsidRPr="00B232CB">
        <w:rPr>
          <w:rFonts w:ascii="IRBadr" w:hAnsi="IRBadr" w:cs="IRBadr"/>
          <w:color w:val="8064A2" w:themeColor="accent4"/>
          <w:rtl/>
        </w:rPr>
        <w:t xml:space="preserve"> </w:t>
      </w:r>
      <w:r w:rsidRPr="00B232CB">
        <w:rPr>
          <w:rFonts w:ascii="IRBadr" w:hAnsi="IRBadr" w:cs="IRBadr" w:hint="cs"/>
          <w:color w:val="8064A2" w:themeColor="accent4"/>
          <w:rtl/>
        </w:rPr>
        <w:t>اللَّهِ</w:t>
      </w:r>
      <w:r w:rsidRPr="00B232CB">
        <w:rPr>
          <w:rFonts w:ascii="IRBadr" w:hAnsi="IRBadr" w:cs="IRBadr"/>
          <w:color w:val="8064A2" w:themeColor="accent4"/>
          <w:rtl/>
        </w:rPr>
        <w:t xml:space="preserve"> </w:t>
      </w:r>
      <w:r w:rsidRPr="00B232CB">
        <w:rPr>
          <w:rFonts w:ascii="IRBadr" w:hAnsi="IRBadr" w:cs="IRBadr" w:hint="cs"/>
          <w:color w:val="8064A2" w:themeColor="accent4"/>
          <w:rtl/>
        </w:rPr>
        <w:t>بْنِ</w:t>
      </w:r>
      <w:r w:rsidRPr="00B232CB">
        <w:rPr>
          <w:rFonts w:ascii="IRBadr" w:hAnsi="IRBadr" w:cs="IRBadr"/>
          <w:color w:val="8064A2" w:themeColor="accent4"/>
          <w:rtl/>
        </w:rPr>
        <w:t xml:space="preserve"> </w:t>
      </w:r>
      <w:r w:rsidRPr="00B232CB">
        <w:rPr>
          <w:rFonts w:ascii="IRBadr" w:hAnsi="IRBadr" w:cs="IRBadr" w:hint="cs"/>
          <w:color w:val="8064A2" w:themeColor="accent4"/>
          <w:rtl/>
        </w:rPr>
        <w:t>سِنَانٍ</w:t>
      </w:r>
      <w:r w:rsidRPr="00B232CB">
        <w:rPr>
          <w:rFonts w:ascii="IRBadr" w:hAnsi="IRBadr" w:cs="IRBadr"/>
          <w:color w:val="8064A2" w:themeColor="accent4"/>
          <w:rtl/>
        </w:rPr>
        <w:t xml:space="preserve"> </w:t>
      </w:r>
      <w:r w:rsidRPr="00B232CB">
        <w:rPr>
          <w:rFonts w:ascii="IRBadr" w:hAnsi="IRBadr" w:cs="IRBadr" w:hint="cs"/>
          <w:color w:val="8064A2" w:themeColor="accent4"/>
          <w:rtl/>
        </w:rPr>
        <w:t>عَنْ</w:t>
      </w:r>
      <w:r w:rsidRPr="00B232CB">
        <w:rPr>
          <w:rFonts w:ascii="IRBadr" w:hAnsi="IRBadr" w:cs="IRBadr"/>
          <w:color w:val="8064A2" w:themeColor="accent4"/>
          <w:rtl/>
        </w:rPr>
        <w:t xml:space="preserve"> </w:t>
      </w:r>
      <w:r w:rsidRPr="00B232CB">
        <w:rPr>
          <w:rFonts w:ascii="IRBadr" w:hAnsi="IRBadr" w:cs="IRBadr" w:hint="cs"/>
          <w:color w:val="8064A2" w:themeColor="accent4"/>
          <w:rtl/>
        </w:rPr>
        <w:t>أَبِي</w:t>
      </w:r>
      <w:r w:rsidRPr="00B232CB">
        <w:rPr>
          <w:rFonts w:ascii="IRBadr" w:hAnsi="IRBadr" w:cs="IRBadr"/>
          <w:color w:val="8064A2" w:themeColor="accent4"/>
          <w:rtl/>
        </w:rPr>
        <w:t xml:space="preserve"> </w:t>
      </w:r>
      <w:r w:rsidRPr="00B232CB">
        <w:rPr>
          <w:rFonts w:ascii="IRBadr" w:hAnsi="IRBadr" w:cs="IRBadr" w:hint="cs"/>
          <w:color w:val="8064A2" w:themeColor="accent4"/>
          <w:rtl/>
        </w:rPr>
        <w:t>عَبْدِ</w:t>
      </w:r>
      <w:r w:rsidRPr="00B232CB">
        <w:rPr>
          <w:rFonts w:ascii="IRBadr" w:hAnsi="IRBadr" w:cs="IRBadr"/>
          <w:color w:val="8064A2" w:themeColor="accent4"/>
          <w:rtl/>
        </w:rPr>
        <w:t xml:space="preserve"> </w:t>
      </w:r>
      <w:r w:rsidRPr="00B232CB">
        <w:rPr>
          <w:rFonts w:ascii="IRBadr" w:hAnsi="IRBadr" w:cs="IRBadr" w:hint="cs"/>
          <w:color w:val="8064A2" w:themeColor="accent4"/>
          <w:rtl/>
        </w:rPr>
        <w:t>اللَّهِ</w:t>
      </w:r>
      <w:r w:rsidRPr="00B232CB">
        <w:rPr>
          <w:rFonts w:ascii="IRBadr" w:hAnsi="IRBadr" w:cs="IRBadr"/>
          <w:color w:val="8064A2" w:themeColor="accent4"/>
          <w:rtl/>
        </w:rPr>
        <w:t xml:space="preserve"> </w:t>
      </w:r>
      <w:r w:rsidRPr="00B232CB">
        <w:rPr>
          <w:rFonts w:ascii="IRBadr" w:hAnsi="IRBadr" w:cs="IRBadr" w:hint="cs"/>
          <w:color w:val="8064A2" w:themeColor="accent4"/>
          <w:rtl/>
        </w:rPr>
        <w:t>ع</w:t>
      </w:r>
      <w:r w:rsidRPr="00B232CB">
        <w:rPr>
          <w:rFonts w:ascii="IRBadr" w:hAnsi="IRBadr" w:cs="IRBadr"/>
          <w:color w:val="8064A2" w:themeColor="accent4"/>
          <w:rtl/>
        </w:rPr>
        <w:t xml:space="preserve"> </w:t>
      </w:r>
      <w:r w:rsidRPr="00B232CB">
        <w:rPr>
          <w:rFonts w:ascii="IRBadr" w:hAnsi="IRBadr" w:cs="IRBadr" w:hint="cs"/>
          <w:color w:val="8064A2" w:themeColor="accent4"/>
          <w:rtl/>
        </w:rPr>
        <w:t>قَالَ</w:t>
      </w:r>
      <w:r w:rsidRPr="00B232CB">
        <w:rPr>
          <w:rFonts w:ascii="IRBadr" w:hAnsi="IRBadr" w:cs="IRBadr"/>
          <w:color w:val="8064A2" w:themeColor="accent4"/>
          <w:rtl/>
        </w:rPr>
        <w:t>:</w:t>
      </w:r>
      <w:r w:rsidRPr="00B232CB">
        <w:rPr>
          <w:rFonts w:ascii="IRBadr" w:hAnsi="IRBadr" w:cs="IRBadr"/>
          <w:color w:val="008000"/>
          <w:rtl/>
        </w:rPr>
        <w:t xml:space="preserve"> </w:t>
      </w:r>
      <w:r w:rsidRPr="00B232CB">
        <w:rPr>
          <w:rFonts w:ascii="IRBadr" w:hAnsi="IRBadr" w:cs="IRBadr" w:hint="cs"/>
          <w:color w:val="008000"/>
          <w:rtl/>
        </w:rPr>
        <w:t>إِنَّ</w:t>
      </w:r>
      <w:r w:rsidRPr="00B232CB">
        <w:rPr>
          <w:rFonts w:ascii="IRBadr" w:hAnsi="IRBadr" w:cs="IRBadr"/>
          <w:color w:val="008000"/>
          <w:rtl/>
        </w:rPr>
        <w:t xml:space="preserve"> </w:t>
      </w:r>
      <w:r w:rsidRPr="00B232CB">
        <w:rPr>
          <w:rFonts w:ascii="IRBadr" w:hAnsi="IRBadr" w:cs="IRBadr" w:hint="cs"/>
          <w:color w:val="008000"/>
          <w:rtl/>
        </w:rPr>
        <w:t>اللَّهَ</w:t>
      </w:r>
      <w:r w:rsidRPr="00B232CB">
        <w:rPr>
          <w:rFonts w:ascii="IRBadr" w:hAnsi="IRBadr" w:cs="IRBadr"/>
          <w:color w:val="008000"/>
          <w:rtl/>
        </w:rPr>
        <w:t xml:space="preserve"> </w:t>
      </w:r>
      <w:r w:rsidRPr="00B232CB">
        <w:rPr>
          <w:rFonts w:ascii="IRBadr" w:hAnsi="IRBadr" w:cs="IRBadr" w:hint="cs"/>
          <w:color w:val="008000"/>
          <w:rtl/>
        </w:rPr>
        <w:t>عَزَّ</w:t>
      </w:r>
      <w:r w:rsidRPr="00B232CB">
        <w:rPr>
          <w:rFonts w:ascii="IRBadr" w:hAnsi="IRBadr" w:cs="IRBadr"/>
          <w:color w:val="008000"/>
          <w:rtl/>
        </w:rPr>
        <w:t xml:space="preserve"> </w:t>
      </w:r>
      <w:r w:rsidRPr="00B232CB">
        <w:rPr>
          <w:rFonts w:ascii="IRBadr" w:hAnsi="IRBadr" w:cs="IRBadr" w:hint="cs"/>
          <w:color w:val="008000"/>
          <w:rtl/>
        </w:rPr>
        <w:t>وَ</w:t>
      </w:r>
      <w:r w:rsidRPr="00B232CB">
        <w:rPr>
          <w:rFonts w:ascii="IRBadr" w:hAnsi="IRBadr" w:cs="IRBadr"/>
          <w:color w:val="008000"/>
          <w:rtl/>
        </w:rPr>
        <w:t xml:space="preserve"> </w:t>
      </w:r>
      <w:r w:rsidRPr="00B232CB">
        <w:rPr>
          <w:rFonts w:ascii="IRBadr" w:hAnsi="IRBadr" w:cs="IRBadr" w:hint="cs"/>
          <w:color w:val="008000"/>
          <w:rtl/>
        </w:rPr>
        <w:t>جَلَّ</w:t>
      </w:r>
      <w:r w:rsidRPr="00B232CB">
        <w:rPr>
          <w:rFonts w:ascii="IRBadr" w:hAnsi="IRBadr" w:cs="IRBadr"/>
          <w:color w:val="008000"/>
          <w:rtl/>
        </w:rPr>
        <w:t xml:space="preserve"> </w:t>
      </w:r>
      <w:r w:rsidRPr="00B232CB">
        <w:rPr>
          <w:rFonts w:ascii="IRBadr" w:hAnsi="IRBadr" w:cs="IRBadr" w:hint="cs"/>
          <w:color w:val="008000"/>
          <w:rtl/>
        </w:rPr>
        <w:t>فَرَضَ</w:t>
      </w:r>
      <w:r w:rsidRPr="00B232CB">
        <w:rPr>
          <w:rFonts w:ascii="IRBadr" w:hAnsi="IRBadr" w:cs="IRBadr"/>
          <w:color w:val="008000"/>
          <w:rtl/>
        </w:rPr>
        <w:t xml:space="preserve"> </w:t>
      </w:r>
      <w:r w:rsidRPr="00B232CB">
        <w:rPr>
          <w:rFonts w:ascii="IRBadr" w:hAnsi="IRBadr" w:cs="IRBadr" w:hint="cs"/>
          <w:color w:val="008000"/>
          <w:rtl/>
        </w:rPr>
        <w:t>الزَّكَاةَ</w:t>
      </w:r>
      <w:r w:rsidRPr="00B232CB">
        <w:rPr>
          <w:rFonts w:ascii="IRBadr" w:hAnsi="IRBadr" w:cs="IRBadr"/>
          <w:color w:val="008000"/>
          <w:rtl/>
        </w:rPr>
        <w:t xml:space="preserve"> </w:t>
      </w:r>
      <w:r w:rsidRPr="00B232CB">
        <w:rPr>
          <w:rFonts w:ascii="IRBadr" w:hAnsi="IRBadr" w:cs="IRBadr" w:hint="cs"/>
          <w:color w:val="008000"/>
          <w:rtl/>
        </w:rPr>
        <w:t>كَمَا</w:t>
      </w:r>
      <w:r w:rsidRPr="00B232CB">
        <w:rPr>
          <w:rFonts w:ascii="IRBadr" w:hAnsi="IRBadr" w:cs="IRBadr"/>
          <w:color w:val="008000"/>
          <w:rtl/>
        </w:rPr>
        <w:t xml:space="preserve"> </w:t>
      </w:r>
      <w:r w:rsidRPr="00B232CB">
        <w:rPr>
          <w:rFonts w:ascii="IRBadr" w:hAnsi="IRBadr" w:cs="IRBadr" w:hint="cs"/>
          <w:color w:val="008000"/>
          <w:rtl/>
        </w:rPr>
        <w:t>فَرَضَ</w:t>
      </w:r>
      <w:r w:rsidRPr="00B232CB">
        <w:rPr>
          <w:rFonts w:ascii="IRBadr" w:hAnsi="IRBadr" w:cs="IRBadr"/>
          <w:color w:val="008000"/>
          <w:rtl/>
        </w:rPr>
        <w:t xml:space="preserve"> </w:t>
      </w:r>
      <w:r w:rsidRPr="00B232CB">
        <w:rPr>
          <w:rFonts w:ascii="IRBadr" w:hAnsi="IRBadr" w:cs="IRBadr" w:hint="cs"/>
          <w:color w:val="008000"/>
          <w:rtl/>
        </w:rPr>
        <w:t>الصَّلَاةَ</w:t>
      </w:r>
      <w:r w:rsidRPr="00B232CB">
        <w:rPr>
          <w:rFonts w:ascii="IRBadr" w:hAnsi="IRBadr" w:cs="IRBadr"/>
          <w:color w:val="008000"/>
          <w:rtl/>
        </w:rPr>
        <w:t xml:space="preserve"> </w:t>
      </w:r>
      <w:r w:rsidR="00FD00A7">
        <w:rPr>
          <w:rFonts w:ascii="IRBadr" w:hAnsi="IRBadr" w:cs="IRBadr" w:hint="cs"/>
          <w:color w:val="008000"/>
          <w:rtl/>
        </w:rPr>
        <w:t>.....</w:t>
      </w:r>
      <w:r w:rsidRPr="00B232CB">
        <w:rPr>
          <w:rFonts w:ascii="IRBadr" w:hAnsi="IRBadr" w:cs="IRBadr"/>
          <w:color w:val="008000"/>
          <w:rtl/>
        </w:rPr>
        <w:t xml:space="preserve"> </w:t>
      </w:r>
      <w:r w:rsidRPr="00B232CB">
        <w:rPr>
          <w:rFonts w:ascii="IRBadr" w:hAnsi="IRBadr" w:cs="IRBadr" w:hint="cs"/>
          <w:color w:val="008000"/>
          <w:rtl/>
        </w:rPr>
        <w:t>ذَلِكَ</w:t>
      </w:r>
      <w:r w:rsidRPr="00B232CB">
        <w:rPr>
          <w:rFonts w:ascii="IRBadr" w:hAnsi="IRBadr" w:cs="IRBadr"/>
          <w:color w:val="008000"/>
          <w:rtl/>
        </w:rPr>
        <w:t xml:space="preserve"> </w:t>
      </w:r>
      <w:r w:rsidRPr="00B232CB">
        <w:rPr>
          <w:rFonts w:ascii="IRBadr" w:hAnsi="IRBadr" w:cs="IRBadr" w:hint="cs"/>
          <w:color w:val="008000"/>
          <w:rtl/>
        </w:rPr>
        <w:t>أَنَّ</w:t>
      </w:r>
      <w:r w:rsidRPr="00B232CB">
        <w:rPr>
          <w:rFonts w:ascii="IRBadr" w:hAnsi="IRBadr" w:cs="IRBadr"/>
          <w:color w:val="008000"/>
          <w:rtl/>
        </w:rPr>
        <w:t xml:space="preserve"> </w:t>
      </w:r>
      <w:r w:rsidRPr="00B232CB">
        <w:rPr>
          <w:rFonts w:ascii="IRBadr" w:hAnsi="IRBadr" w:cs="IRBadr" w:hint="cs"/>
          <w:color w:val="008000"/>
          <w:rtl/>
        </w:rPr>
        <w:t>اللَّهَ</w:t>
      </w:r>
      <w:r w:rsidRPr="00B232CB">
        <w:rPr>
          <w:rFonts w:ascii="IRBadr" w:hAnsi="IRBadr" w:cs="IRBadr"/>
          <w:color w:val="008000"/>
          <w:rtl/>
        </w:rPr>
        <w:t xml:space="preserve"> </w:t>
      </w:r>
      <w:r w:rsidRPr="00B232CB">
        <w:rPr>
          <w:rFonts w:ascii="IRBadr" w:hAnsi="IRBadr" w:cs="IRBadr" w:hint="cs"/>
          <w:color w:val="008000"/>
          <w:rtl/>
        </w:rPr>
        <w:t>عَزَّ</w:t>
      </w:r>
      <w:r w:rsidRPr="00B232CB">
        <w:rPr>
          <w:rFonts w:ascii="IRBadr" w:hAnsi="IRBadr" w:cs="IRBadr"/>
          <w:color w:val="008000"/>
          <w:rtl/>
        </w:rPr>
        <w:t xml:space="preserve"> </w:t>
      </w:r>
      <w:r w:rsidRPr="00B232CB">
        <w:rPr>
          <w:rFonts w:ascii="IRBadr" w:hAnsi="IRBadr" w:cs="IRBadr" w:hint="cs"/>
          <w:color w:val="008000"/>
          <w:rtl/>
        </w:rPr>
        <w:t>وَ</w:t>
      </w:r>
      <w:r w:rsidRPr="00B232CB">
        <w:rPr>
          <w:rFonts w:ascii="IRBadr" w:hAnsi="IRBadr" w:cs="IRBadr"/>
          <w:color w:val="008000"/>
          <w:rtl/>
        </w:rPr>
        <w:t xml:space="preserve"> </w:t>
      </w:r>
      <w:r w:rsidRPr="00B232CB">
        <w:rPr>
          <w:rFonts w:ascii="IRBadr" w:hAnsi="IRBadr" w:cs="IRBadr" w:hint="cs"/>
          <w:color w:val="008000"/>
          <w:rtl/>
        </w:rPr>
        <w:t>جَلَّ</w:t>
      </w:r>
      <w:r w:rsidRPr="00B232CB">
        <w:rPr>
          <w:rFonts w:ascii="IRBadr" w:hAnsi="IRBadr" w:cs="IRBadr"/>
          <w:color w:val="008000"/>
          <w:rtl/>
        </w:rPr>
        <w:t xml:space="preserve"> </w:t>
      </w:r>
      <w:r w:rsidRPr="00B232CB">
        <w:rPr>
          <w:rFonts w:ascii="IRBadr" w:hAnsi="IRBadr" w:cs="IRBadr" w:hint="cs"/>
          <w:color w:val="008000"/>
          <w:rtl/>
        </w:rPr>
        <w:t>فَرَضَ</w:t>
      </w:r>
      <w:r w:rsidRPr="00B232CB">
        <w:rPr>
          <w:rFonts w:ascii="IRBadr" w:hAnsi="IRBadr" w:cs="IRBadr"/>
          <w:color w:val="008000"/>
          <w:rtl/>
        </w:rPr>
        <w:t xml:space="preserve"> </w:t>
      </w:r>
      <w:r w:rsidRPr="00B232CB">
        <w:rPr>
          <w:rFonts w:ascii="IRBadr" w:hAnsi="IRBadr" w:cs="IRBadr" w:hint="cs"/>
          <w:color w:val="008000"/>
          <w:rtl/>
        </w:rPr>
        <w:t>فِي</w:t>
      </w:r>
      <w:r w:rsidRPr="00B232CB">
        <w:rPr>
          <w:rFonts w:ascii="IRBadr" w:hAnsi="IRBadr" w:cs="IRBadr"/>
          <w:color w:val="008000"/>
          <w:rtl/>
        </w:rPr>
        <w:t xml:space="preserve"> </w:t>
      </w:r>
      <w:r w:rsidRPr="00B232CB">
        <w:rPr>
          <w:rFonts w:ascii="IRBadr" w:hAnsi="IRBadr" w:cs="IRBadr" w:hint="cs"/>
          <w:color w:val="008000"/>
          <w:rtl/>
        </w:rPr>
        <w:t>أَمْوَالِ</w:t>
      </w:r>
      <w:r w:rsidRPr="00B232CB">
        <w:rPr>
          <w:rFonts w:ascii="IRBadr" w:hAnsi="IRBadr" w:cs="IRBadr"/>
          <w:color w:val="008000"/>
          <w:rtl/>
        </w:rPr>
        <w:t xml:space="preserve"> </w:t>
      </w:r>
      <w:r w:rsidRPr="00B232CB">
        <w:rPr>
          <w:rFonts w:ascii="IRBadr" w:hAnsi="IRBadr" w:cs="IRBadr" w:hint="cs"/>
          <w:color w:val="008000"/>
          <w:rtl/>
        </w:rPr>
        <w:t>الْأَغْنِيَاءِ</w:t>
      </w:r>
      <w:r w:rsidRPr="00B232CB">
        <w:rPr>
          <w:rFonts w:ascii="IRBadr" w:hAnsi="IRBadr" w:cs="IRBadr"/>
          <w:color w:val="008000"/>
          <w:rtl/>
        </w:rPr>
        <w:t xml:space="preserve"> </w:t>
      </w:r>
      <w:r w:rsidRPr="00B232CB">
        <w:rPr>
          <w:rFonts w:ascii="IRBadr" w:hAnsi="IRBadr" w:cs="IRBadr" w:hint="cs"/>
          <w:color w:val="008000"/>
          <w:rtl/>
        </w:rPr>
        <w:t>لِلْفُقَرَاءِ</w:t>
      </w:r>
      <w:r w:rsidRPr="00B232CB">
        <w:rPr>
          <w:rFonts w:ascii="IRBadr" w:hAnsi="IRBadr" w:cs="IRBadr"/>
          <w:color w:val="008000"/>
          <w:rtl/>
        </w:rPr>
        <w:t xml:space="preserve"> </w:t>
      </w:r>
      <w:r w:rsidRPr="00B232CB">
        <w:rPr>
          <w:rFonts w:ascii="IRBadr" w:hAnsi="IRBadr" w:cs="IRBadr" w:hint="cs"/>
          <w:color w:val="008000"/>
          <w:rtl/>
        </w:rPr>
        <w:t>مَا</w:t>
      </w:r>
      <w:r w:rsidRPr="00B232CB">
        <w:rPr>
          <w:rFonts w:ascii="IRBadr" w:hAnsi="IRBadr" w:cs="IRBadr"/>
          <w:color w:val="008000"/>
          <w:rtl/>
        </w:rPr>
        <w:t xml:space="preserve"> </w:t>
      </w:r>
      <w:r w:rsidRPr="00B232CB">
        <w:rPr>
          <w:rFonts w:ascii="IRBadr" w:hAnsi="IRBadr" w:cs="IRBadr" w:hint="cs"/>
          <w:color w:val="008000"/>
          <w:rtl/>
        </w:rPr>
        <w:t>يَكْتَفُونَ</w:t>
      </w:r>
      <w:r w:rsidRPr="00B232CB">
        <w:rPr>
          <w:rFonts w:ascii="IRBadr" w:hAnsi="IRBadr" w:cs="IRBadr"/>
          <w:color w:val="008000"/>
          <w:rtl/>
        </w:rPr>
        <w:t xml:space="preserve"> </w:t>
      </w:r>
      <w:r w:rsidRPr="00B232CB">
        <w:rPr>
          <w:rFonts w:ascii="IRBadr" w:hAnsi="IRBadr" w:cs="IRBadr" w:hint="cs"/>
          <w:color w:val="008000"/>
          <w:rtl/>
        </w:rPr>
        <w:t>بِه‏</w:t>
      </w:r>
      <w:r w:rsidRPr="00B232CB">
        <w:rPr>
          <w:rFonts w:ascii="IRBadr" w:hAnsi="IRBadr" w:cs="IRBadr" w:hint="eastAsia"/>
          <w:color w:val="008000"/>
          <w:rtl/>
        </w:rPr>
        <w:t>»</w:t>
      </w:r>
      <w:r>
        <w:rPr>
          <w:rStyle w:val="FootnoteReference"/>
          <w:rFonts w:ascii="IRBadr" w:hAnsi="IRBadr" w:cs="IRBadr"/>
          <w:color w:val="008000"/>
          <w:rtl/>
        </w:rPr>
        <w:footnoteReference w:id="3"/>
      </w:r>
      <w:r>
        <w:rPr>
          <w:rFonts w:ascii="IRBadr" w:hAnsi="IRBadr" w:cs="IRBadr" w:hint="cs"/>
          <w:rtl/>
        </w:rPr>
        <w:t>.</w:t>
      </w:r>
    </w:p>
    <w:p w:rsidR="00FD00A7" w:rsidRDefault="00FD00A7" w:rsidP="00FD00A7">
      <w:pPr>
        <w:ind w:firstLine="423"/>
        <w:rPr>
          <w:rFonts w:ascii="IRBadr" w:hAnsi="IRBadr" w:cs="IRBadr"/>
          <w:rtl/>
        </w:rPr>
      </w:pPr>
      <w:r>
        <w:rPr>
          <w:rFonts w:ascii="IRBadr" w:hAnsi="IRBadr" w:cs="IRBadr" w:hint="cs"/>
          <w:rtl/>
        </w:rPr>
        <w:t>نظیر این تعبیر در روایات دیگری نیز وارد شده است که در کتاب جامع أحادیث به رقم‌های زیر موجود است:</w:t>
      </w:r>
    </w:p>
    <w:p w:rsidR="00FD00A7" w:rsidRDefault="00FD00A7" w:rsidP="00FD00A7">
      <w:pPr>
        <w:ind w:firstLine="423"/>
        <w:rPr>
          <w:rFonts w:ascii="IRBadr" w:hAnsi="IRBadr" w:cs="IRBadr"/>
          <w:rtl/>
        </w:rPr>
      </w:pPr>
      <w:r>
        <w:rPr>
          <w:rFonts w:ascii="IRBadr" w:hAnsi="IRBadr" w:cs="IRBadr" w:hint="cs"/>
          <w:rtl/>
        </w:rPr>
        <w:t>۱۲۵۷۱، ۱۲۶۲۹، ۱۲۶۳۲</w:t>
      </w:r>
    </w:p>
    <w:p w:rsidR="00FD00A7" w:rsidRDefault="00337510" w:rsidP="00FD00A7">
      <w:pPr>
        <w:ind w:firstLine="423"/>
        <w:rPr>
          <w:rFonts w:ascii="IRBadr" w:hAnsi="IRBadr" w:cs="IRBadr"/>
          <w:rtl/>
        </w:rPr>
      </w:pPr>
      <w:r w:rsidRPr="00337510">
        <w:rPr>
          <w:rFonts w:ascii="IRBadr" w:hAnsi="IRBadr" w:cs="IRBadr" w:hint="cs"/>
          <w:b/>
          <w:bCs/>
          <w:color w:val="FF0000"/>
          <w:rtl/>
        </w:rPr>
        <w:t xml:space="preserve">دسته دوم: </w:t>
      </w:r>
      <w:r w:rsidR="00FD00A7">
        <w:rPr>
          <w:rFonts w:ascii="IRBadr" w:hAnsi="IRBadr" w:cs="IRBadr" w:hint="cs"/>
          <w:rtl/>
        </w:rPr>
        <w:t>روایت دیگری که تعبیر «فی» در آن ذکر شده، روایتی است که به «زکاة» در آن تصریح نشده، ولی مثال روشن آن، زکات است:</w:t>
      </w:r>
    </w:p>
    <w:p w:rsidR="000C56E7" w:rsidRDefault="000C56E7" w:rsidP="00337510">
      <w:pPr>
        <w:ind w:firstLine="423"/>
        <w:rPr>
          <w:rFonts w:ascii="IRBadr" w:hAnsi="IRBadr" w:cs="IRBadr"/>
          <w:color w:val="008000"/>
          <w:rtl/>
        </w:rPr>
      </w:pPr>
      <w:r w:rsidRPr="000C56E7">
        <w:rPr>
          <w:rFonts w:ascii="IRBadr" w:hAnsi="IRBadr" w:cs="IRBadr" w:hint="eastAsia"/>
          <w:color w:val="008000"/>
          <w:rtl/>
        </w:rPr>
        <w:lastRenderedPageBreak/>
        <w:t>«</w:t>
      </w:r>
      <w:r w:rsidR="00337510" w:rsidRPr="00337510">
        <w:rPr>
          <w:rFonts w:ascii="IRBadr" w:hAnsi="IRBadr" w:cs="IRBadr" w:hint="cs"/>
          <w:color w:val="8064A2" w:themeColor="accent4"/>
          <w:rtl/>
        </w:rPr>
        <w:t>عِدَّةٌ</w:t>
      </w:r>
      <w:r w:rsidR="00337510" w:rsidRPr="00337510">
        <w:rPr>
          <w:rFonts w:ascii="IRBadr" w:hAnsi="IRBadr" w:cs="IRBadr"/>
          <w:color w:val="8064A2" w:themeColor="accent4"/>
          <w:rtl/>
        </w:rPr>
        <w:t xml:space="preserve"> </w:t>
      </w:r>
      <w:r w:rsidR="00337510" w:rsidRPr="00337510">
        <w:rPr>
          <w:rFonts w:ascii="IRBadr" w:hAnsi="IRBadr" w:cs="IRBadr" w:hint="cs"/>
          <w:color w:val="8064A2" w:themeColor="accent4"/>
          <w:rtl/>
        </w:rPr>
        <w:t>مِنْ</w:t>
      </w:r>
      <w:r w:rsidR="00337510" w:rsidRPr="00337510">
        <w:rPr>
          <w:rFonts w:ascii="IRBadr" w:hAnsi="IRBadr" w:cs="IRBadr"/>
          <w:color w:val="8064A2" w:themeColor="accent4"/>
          <w:rtl/>
        </w:rPr>
        <w:t xml:space="preserve"> </w:t>
      </w:r>
      <w:r w:rsidR="00337510" w:rsidRPr="00337510">
        <w:rPr>
          <w:rFonts w:ascii="IRBadr" w:hAnsi="IRBadr" w:cs="IRBadr" w:hint="cs"/>
          <w:color w:val="8064A2" w:themeColor="accent4"/>
          <w:rtl/>
        </w:rPr>
        <w:t>أَصْحَابِنَا</w:t>
      </w:r>
      <w:r w:rsidR="00337510" w:rsidRPr="00337510">
        <w:rPr>
          <w:rFonts w:ascii="IRBadr" w:hAnsi="IRBadr" w:cs="IRBadr"/>
          <w:color w:val="8064A2" w:themeColor="accent4"/>
          <w:rtl/>
        </w:rPr>
        <w:t xml:space="preserve"> </w:t>
      </w:r>
      <w:r w:rsidR="00337510" w:rsidRPr="00337510">
        <w:rPr>
          <w:rFonts w:ascii="IRBadr" w:hAnsi="IRBadr" w:cs="IRBadr" w:hint="cs"/>
          <w:color w:val="8064A2" w:themeColor="accent4"/>
          <w:rtl/>
        </w:rPr>
        <w:t>عَنْ</w:t>
      </w:r>
      <w:r w:rsidR="00337510" w:rsidRPr="00337510">
        <w:rPr>
          <w:rFonts w:ascii="IRBadr" w:hAnsi="IRBadr" w:cs="IRBadr"/>
          <w:color w:val="8064A2" w:themeColor="accent4"/>
          <w:rtl/>
        </w:rPr>
        <w:t xml:space="preserve"> </w:t>
      </w:r>
      <w:r w:rsidR="00337510" w:rsidRPr="00337510">
        <w:rPr>
          <w:rFonts w:ascii="IRBadr" w:hAnsi="IRBadr" w:cs="IRBadr" w:hint="cs"/>
          <w:color w:val="8064A2" w:themeColor="accent4"/>
          <w:rtl/>
        </w:rPr>
        <w:t>أَحْمَدَ</w:t>
      </w:r>
      <w:r w:rsidR="00337510" w:rsidRPr="00337510">
        <w:rPr>
          <w:rFonts w:ascii="IRBadr" w:hAnsi="IRBadr" w:cs="IRBadr"/>
          <w:color w:val="8064A2" w:themeColor="accent4"/>
          <w:rtl/>
        </w:rPr>
        <w:t xml:space="preserve"> </w:t>
      </w:r>
      <w:r w:rsidR="00337510" w:rsidRPr="00337510">
        <w:rPr>
          <w:rFonts w:ascii="IRBadr" w:hAnsi="IRBadr" w:cs="IRBadr" w:hint="cs"/>
          <w:color w:val="8064A2" w:themeColor="accent4"/>
          <w:rtl/>
        </w:rPr>
        <w:t>بْنِ</w:t>
      </w:r>
      <w:r w:rsidR="00337510" w:rsidRPr="00337510">
        <w:rPr>
          <w:rFonts w:ascii="IRBadr" w:hAnsi="IRBadr" w:cs="IRBadr"/>
          <w:color w:val="8064A2" w:themeColor="accent4"/>
          <w:rtl/>
        </w:rPr>
        <w:t xml:space="preserve"> </w:t>
      </w:r>
      <w:r w:rsidR="00337510" w:rsidRPr="00337510">
        <w:rPr>
          <w:rFonts w:ascii="IRBadr" w:hAnsi="IRBadr" w:cs="IRBadr" w:hint="cs"/>
          <w:color w:val="8064A2" w:themeColor="accent4"/>
          <w:rtl/>
        </w:rPr>
        <w:t>مُحَمَّدِ</w:t>
      </w:r>
      <w:r w:rsidR="00337510" w:rsidRPr="00337510">
        <w:rPr>
          <w:rFonts w:ascii="IRBadr" w:hAnsi="IRBadr" w:cs="IRBadr"/>
          <w:color w:val="8064A2" w:themeColor="accent4"/>
          <w:rtl/>
        </w:rPr>
        <w:t xml:space="preserve"> </w:t>
      </w:r>
      <w:r w:rsidR="00337510" w:rsidRPr="00337510">
        <w:rPr>
          <w:rFonts w:ascii="IRBadr" w:hAnsi="IRBadr" w:cs="IRBadr" w:hint="cs"/>
          <w:color w:val="8064A2" w:themeColor="accent4"/>
          <w:rtl/>
        </w:rPr>
        <w:t>بْنِ</w:t>
      </w:r>
      <w:r w:rsidR="00337510" w:rsidRPr="00337510">
        <w:rPr>
          <w:rFonts w:ascii="IRBadr" w:hAnsi="IRBadr" w:cs="IRBadr"/>
          <w:color w:val="8064A2" w:themeColor="accent4"/>
          <w:rtl/>
        </w:rPr>
        <w:t xml:space="preserve"> </w:t>
      </w:r>
      <w:r w:rsidR="00337510" w:rsidRPr="00337510">
        <w:rPr>
          <w:rFonts w:ascii="IRBadr" w:hAnsi="IRBadr" w:cs="IRBadr" w:hint="cs"/>
          <w:color w:val="8064A2" w:themeColor="accent4"/>
          <w:rtl/>
        </w:rPr>
        <w:t>عِيسَى</w:t>
      </w:r>
      <w:r w:rsidR="00337510" w:rsidRPr="00337510">
        <w:rPr>
          <w:rFonts w:ascii="IRBadr" w:hAnsi="IRBadr" w:cs="IRBadr"/>
          <w:color w:val="8064A2" w:themeColor="accent4"/>
          <w:rtl/>
        </w:rPr>
        <w:t xml:space="preserve"> </w:t>
      </w:r>
      <w:r w:rsidR="00337510" w:rsidRPr="00337510">
        <w:rPr>
          <w:rFonts w:ascii="IRBadr" w:hAnsi="IRBadr" w:cs="IRBadr" w:hint="cs"/>
          <w:color w:val="8064A2" w:themeColor="accent4"/>
          <w:rtl/>
        </w:rPr>
        <w:t>عَنْ</w:t>
      </w:r>
      <w:r w:rsidR="00337510" w:rsidRPr="00337510">
        <w:rPr>
          <w:rFonts w:ascii="IRBadr" w:hAnsi="IRBadr" w:cs="IRBadr"/>
          <w:color w:val="8064A2" w:themeColor="accent4"/>
          <w:rtl/>
        </w:rPr>
        <w:t xml:space="preserve"> </w:t>
      </w:r>
      <w:r w:rsidR="00337510" w:rsidRPr="00337510">
        <w:rPr>
          <w:rFonts w:ascii="IRBadr" w:hAnsi="IRBadr" w:cs="IRBadr" w:hint="cs"/>
          <w:color w:val="8064A2" w:themeColor="accent4"/>
          <w:rtl/>
        </w:rPr>
        <w:t>أَحْمَدَ</w:t>
      </w:r>
      <w:r w:rsidR="00337510" w:rsidRPr="00337510">
        <w:rPr>
          <w:rFonts w:ascii="IRBadr" w:hAnsi="IRBadr" w:cs="IRBadr"/>
          <w:color w:val="8064A2" w:themeColor="accent4"/>
          <w:rtl/>
        </w:rPr>
        <w:t xml:space="preserve"> </w:t>
      </w:r>
      <w:r w:rsidR="00337510" w:rsidRPr="00337510">
        <w:rPr>
          <w:rFonts w:ascii="IRBadr" w:hAnsi="IRBadr" w:cs="IRBadr" w:hint="cs"/>
          <w:color w:val="8064A2" w:themeColor="accent4"/>
          <w:rtl/>
        </w:rPr>
        <w:t>بْنِ</w:t>
      </w:r>
      <w:r w:rsidR="00337510" w:rsidRPr="00337510">
        <w:rPr>
          <w:rFonts w:ascii="IRBadr" w:hAnsi="IRBadr" w:cs="IRBadr"/>
          <w:color w:val="8064A2" w:themeColor="accent4"/>
          <w:rtl/>
        </w:rPr>
        <w:t xml:space="preserve"> </w:t>
      </w:r>
      <w:r w:rsidR="00337510" w:rsidRPr="00337510">
        <w:rPr>
          <w:rFonts w:ascii="IRBadr" w:hAnsi="IRBadr" w:cs="IRBadr" w:hint="cs"/>
          <w:color w:val="8064A2" w:themeColor="accent4"/>
          <w:rtl/>
        </w:rPr>
        <w:t>مُحَمَّدِ</w:t>
      </w:r>
      <w:r w:rsidR="00337510" w:rsidRPr="00337510">
        <w:rPr>
          <w:rFonts w:ascii="IRBadr" w:hAnsi="IRBadr" w:cs="IRBadr"/>
          <w:color w:val="8064A2" w:themeColor="accent4"/>
          <w:rtl/>
        </w:rPr>
        <w:t xml:space="preserve"> </w:t>
      </w:r>
      <w:r w:rsidR="00337510" w:rsidRPr="00337510">
        <w:rPr>
          <w:rFonts w:ascii="IRBadr" w:hAnsi="IRBadr" w:cs="IRBadr" w:hint="cs"/>
          <w:color w:val="8064A2" w:themeColor="accent4"/>
          <w:rtl/>
        </w:rPr>
        <w:t>بْنِ</w:t>
      </w:r>
      <w:r w:rsidR="00337510" w:rsidRPr="00337510">
        <w:rPr>
          <w:rFonts w:ascii="IRBadr" w:hAnsi="IRBadr" w:cs="IRBadr"/>
          <w:color w:val="8064A2" w:themeColor="accent4"/>
          <w:rtl/>
        </w:rPr>
        <w:t xml:space="preserve"> </w:t>
      </w:r>
      <w:r w:rsidR="00337510" w:rsidRPr="00337510">
        <w:rPr>
          <w:rFonts w:ascii="IRBadr" w:hAnsi="IRBadr" w:cs="IRBadr" w:hint="cs"/>
          <w:color w:val="8064A2" w:themeColor="accent4"/>
          <w:rtl/>
        </w:rPr>
        <w:t>أَبِي</w:t>
      </w:r>
      <w:r w:rsidR="00337510" w:rsidRPr="00337510">
        <w:rPr>
          <w:rFonts w:ascii="IRBadr" w:hAnsi="IRBadr" w:cs="IRBadr"/>
          <w:color w:val="8064A2" w:themeColor="accent4"/>
          <w:rtl/>
        </w:rPr>
        <w:t xml:space="preserve"> </w:t>
      </w:r>
      <w:r w:rsidR="00337510" w:rsidRPr="00337510">
        <w:rPr>
          <w:rFonts w:ascii="IRBadr" w:hAnsi="IRBadr" w:cs="IRBadr" w:hint="cs"/>
          <w:color w:val="8064A2" w:themeColor="accent4"/>
          <w:rtl/>
        </w:rPr>
        <w:t>نَصْرٍ</w:t>
      </w:r>
      <w:r w:rsidR="00337510" w:rsidRPr="00337510">
        <w:rPr>
          <w:rFonts w:ascii="IRBadr" w:hAnsi="IRBadr" w:cs="IRBadr"/>
          <w:color w:val="8064A2" w:themeColor="accent4"/>
          <w:rtl/>
        </w:rPr>
        <w:t xml:space="preserve"> </w:t>
      </w:r>
      <w:r w:rsidR="00337510" w:rsidRPr="00337510">
        <w:rPr>
          <w:rFonts w:ascii="IRBadr" w:hAnsi="IRBadr" w:cs="IRBadr" w:hint="cs"/>
          <w:color w:val="8064A2" w:themeColor="accent4"/>
          <w:rtl/>
        </w:rPr>
        <w:t>قَالَ</w:t>
      </w:r>
      <w:r w:rsidR="00337510" w:rsidRPr="00337510">
        <w:rPr>
          <w:rFonts w:ascii="IRBadr" w:hAnsi="IRBadr" w:cs="IRBadr"/>
          <w:color w:val="8064A2" w:themeColor="accent4"/>
          <w:rtl/>
        </w:rPr>
        <w:t xml:space="preserve">: </w:t>
      </w:r>
      <w:r w:rsidR="00337510" w:rsidRPr="00337510">
        <w:rPr>
          <w:rFonts w:ascii="IRBadr" w:hAnsi="IRBadr" w:cs="IRBadr" w:hint="cs"/>
          <w:color w:val="008000"/>
          <w:rtl/>
        </w:rPr>
        <w:t>ذَكَرْتُ</w:t>
      </w:r>
      <w:r w:rsidR="00337510" w:rsidRPr="00337510">
        <w:rPr>
          <w:rFonts w:ascii="IRBadr" w:hAnsi="IRBadr" w:cs="IRBadr"/>
          <w:color w:val="008000"/>
          <w:rtl/>
        </w:rPr>
        <w:t xml:space="preserve"> </w:t>
      </w:r>
      <w:r w:rsidR="00337510" w:rsidRPr="00337510">
        <w:rPr>
          <w:rFonts w:ascii="IRBadr" w:hAnsi="IRBadr" w:cs="IRBadr" w:hint="cs"/>
          <w:color w:val="008000"/>
          <w:rtl/>
        </w:rPr>
        <w:t>لِلرِّضَا</w:t>
      </w:r>
      <w:r w:rsidR="00337510" w:rsidRPr="00337510">
        <w:rPr>
          <w:rFonts w:ascii="IRBadr" w:hAnsi="IRBadr" w:cs="IRBadr"/>
          <w:color w:val="008000"/>
          <w:rtl/>
        </w:rPr>
        <w:t xml:space="preserve"> </w:t>
      </w:r>
      <w:r w:rsidR="00337510" w:rsidRPr="00337510">
        <w:rPr>
          <w:rFonts w:ascii="IRBadr" w:hAnsi="IRBadr" w:cs="IRBadr" w:hint="cs"/>
          <w:color w:val="008000"/>
          <w:rtl/>
        </w:rPr>
        <w:t>ع</w:t>
      </w:r>
      <w:r w:rsidR="00337510" w:rsidRPr="00337510">
        <w:rPr>
          <w:rFonts w:ascii="IRBadr" w:hAnsi="IRBadr" w:cs="IRBadr"/>
          <w:color w:val="008000"/>
          <w:rtl/>
        </w:rPr>
        <w:t xml:space="preserve"> </w:t>
      </w:r>
      <w:r w:rsidR="00337510" w:rsidRPr="00337510">
        <w:rPr>
          <w:rFonts w:ascii="IRBadr" w:hAnsi="IRBadr" w:cs="IRBadr" w:hint="cs"/>
          <w:color w:val="008000"/>
          <w:rtl/>
        </w:rPr>
        <w:t>شَيْئاً</w:t>
      </w:r>
      <w:r w:rsidR="00337510" w:rsidRPr="00337510">
        <w:rPr>
          <w:rFonts w:ascii="IRBadr" w:hAnsi="IRBadr" w:cs="IRBadr"/>
          <w:color w:val="008000"/>
          <w:rtl/>
        </w:rPr>
        <w:t xml:space="preserve"> </w:t>
      </w:r>
      <w:r w:rsidR="00337510" w:rsidRPr="00337510">
        <w:rPr>
          <w:rFonts w:ascii="IRBadr" w:hAnsi="IRBadr" w:cs="IRBadr" w:hint="cs"/>
          <w:color w:val="008000"/>
          <w:rtl/>
        </w:rPr>
        <w:t>فَقَالَ</w:t>
      </w:r>
      <w:r w:rsidR="00337510" w:rsidRPr="00337510">
        <w:rPr>
          <w:rFonts w:ascii="IRBadr" w:hAnsi="IRBadr" w:cs="IRBadr"/>
          <w:color w:val="008000"/>
          <w:rtl/>
        </w:rPr>
        <w:t xml:space="preserve"> </w:t>
      </w:r>
      <w:r w:rsidR="00337510">
        <w:rPr>
          <w:rFonts w:ascii="IRBadr" w:hAnsi="IRBadr" w:cs="IRBadr" w:hint="cs"/>
          <w:color w:val="008000"/>
          <w:rtl/>
        </w:rPr>
        <w:t>اصْبِر ....</w:t>
      </w:r>
      <w:r w:rsidR="00337510" w:rsidRPr="00337510">
        <w:rPr>
          <w:rFonts w:ascii="IRBadr" w:hAnsi="IRBadr" w:cs="IRBadr"/>
          <w:color w:val="008000"/>
          <w:rtl/>
        </w:rPr>
        <w:t xml:space="preserve"> </w:t>
      </w:r>
      <w:r w:rsidRPr="000C56E7">
        <w:rPr>
          <w:rFonts w:ascii="IRBadr" w:hAnsi="IRBadr" w:cs="IRBadr" w:hint="cs"/>
          <w:color w:val="008000"/>
          <w:rtl/>
        </w:rPr>
        <w:t>ثُمَّ</w:t>
      </w:r>
      <w:r w:rsidRPr="000C56E7">
        <w:rPr>
          <w:rFonts w:ascii="IRBadr" w:hAnsi="IRBadr" w:cs="IRBadr"/>
          <w:color w:val="008000"/>
          <w:rtl/>
        </w:rPr>
        <w:t xml:space="preserve"> </w:t>
      </w:r>
      <w:r w:rsidRPr="000C56E7">
        <w:rPr>
          <w:rFonts w:ascii="IRBadr" w:hAnsi="IRBadr" w:cs="IRBadr" w:hint="cs"/>
          <w:color w:val="008000"/>
          <w:rtl/>
        </w:rPr>
        <w:t>قَالَ</w:t>
      </w:r>
      <w:r w:rsidRPr="000C56E7">
        <w:rPr>
          <w:rFonts w:ascii="IRBadr" w:hAnsi="IRBadr" w:cs="IRBadr"/>
          <w:color w:val="008000"/>
          <w:rtl/>
        </w:rPr>
        <w:t xml:space="preserve"> </w:t>
      </w:r>
      <w:r w:rsidRPr="000C56E7">
        <w:rPr>
          <w:rFonts w:ascii="IRBadr" w:hAnsi="IRBadr" w:cs="IRBadr" w:hint="cs"/>
          <w:color w:val="008000"/>
          <w:rtl/>
        </w:rPr>
        <w:t>إِنَّ</w:t>
      </w:r>
      <w:r w:rsidRPr="000C56E7">
        <w:rPr>
          <w:rFonts w:ascii="IRBadr" w:hAnsi="IRBadr" w:cs="IRBadr"/>
          <w:color w:val="008000"/>
          <w:rtl/>
        </w:rPr>
        <w:t xml:space="preserve"> </w:t>
      </w:r>
      <w:r w:rsidRPr="000C56E7">
        <w:rPr>
          <w:rFonts w:ascii="IRBadr" w:hAnsi="IRBadr" w:cs="IRBadr" w:hint="cs"/>
          <w:color w:val="008000"/>
          <w:rtl/>
        </w:rPr>
        <w:t>صَاحِبَ</w:t>
      </w:r>
      <w:r w:rsidRPr="000C56E7">
        <w:rPr>
          <w:rFonts w:ascii="IRBadr" w:hAnsi="IRBadr" w:cs="IRBadr"/>
          <w:color w:val="008000"/>
          <w:rtl/>
        </w:rPr>
        <w:t xml:space="preserve"> </w:t>
      </w:r>
      <w:r w:rsidRPr="000C56E7">
        <w:rPr>
          <w:rFonts w:ascii="IRBadr" w:hAnsi="IRBadr" w:cs="IRBadr" w:hint="cs"/>
          <w:color w:val="008000"/>
          <w:rtl/>
        </w:rPr>
        <w:t>النِّعْمَةِ</w:t>
      </w:r>
      <w:r w:rsidRPr="000C56E7">
        <w:rPr>
          <w:rFonts w:ascii="IRBadr" w:hAnsi="IRBadr" w:cs="IRBadr"/>
          <w:color w:val="008000"/>
          <w:rtl/>
        </w:rPr>
        <w:t xml:space="preserve"> </w:t>
      </w:r>
      <w:r w:rsidRPr="000C56E7">
        <w:rPr>
          <w:rFonts w:ascii="IRBadr" w:hAnsi="IRBadr" w:cs="IRBadr" w:hint="cs"/>
          <w:color w:val="008000"/>
          <w:rtl/>
        </w:rPr>
        <w:t>عَلَى</w:t>
      </w:r>
      <w:r w:rsidRPr="000C56E7">
        <w:rPr>
          <w:rFonts w:ascii="IRBadr" w:hAnsi="IRBadr" w:cs="IRBadr"/>
          <w:color w:val="008000"/>
          <w:rtl/>
        </w:rPr>
        <w:t xml:space="preserve"> </w:t>
      </w:r>
      <w:r w:rsidRPr="000C56E7">
        <w:rPr>
          <w:rFonts w:ascii="IRBadr" w:hAnsi="IRBadr" w:cs="IRBadr" w:hint="cs"/>
          <w:color w:val="008000"/>
          <w:rtl/>
        </w:rPr>
        <w:t>خَطَرٍ</w:t>
      </w:r>
      <w:r w:rsidRPr="000C56E7">
        <w:rPr>
          <w:rFonts w:ascii="IRBadr" w:hAnsi="IRBadr" w:cs="IRBadr"/>
          <w:color w:val="008000"/>
          <w:rtl/>
        </w:rPr>
        <w:t xml:space="preserve"> </w:t>
      </w:r>
      <w:r w:rsidRPr="000C56E7">
        <w:rPr>
          <w:rFonts w:ascii="IRBadr" w:hAnsi="IRBadr" w:cs="IRBadr" w:hint="cs"/>
          <w:color w:val="008000"/>
          <w:rtl/>
        </w:rPr>
        <w:t>إِنَّهُ</w:t>
      </w:r>
      <w:r w:rsidRPr="000C56E7">
        <w:rPr>
          <w:rFonts w:ascii="IRBadr" w:hAnsi="IRBadr" w:cs="IRBadr"/>
          <w:color w:val="008000"/>
          <w:rtl/>
        </w:rPr>
        <w:t xml:space="preserve"> </w:t>
      </w:r>
      <w:r w:rsidRPr="000C56E7">
        <w:rPr>
          <w:rFonts w:ascii="IRBadr" w:hAnsi="IRBadr" w:cs="IRBadr" w:hint="cs"/>
          <w:color w:val="008000"/>
          <w:rtl/>
        </w:rPr>
        <w:t>يَجِبُ</w:t>
      </w:r>
      <w:r w:rsidRPr="000C56E7">
        <w:rPr>
          <w:rFonts w:ascii="IRBadr" w:hAnsi="IRBadr" w:cs="IRBadr"/>
          <w:color w:val="008000"/>
          <w:rtl/>
        </w:rPr>
        <w:t xml:space="preserve"> </w:t>
      </w:r>
      <w:r w:rsidRPr="000C56E7">
        <w:rPr>
          <w:rFonts w:ascii="IRBadr" w:hAnsi="IRBadr" w:cs="IRBadr" w:hint="cs"/>
          <w:color w:val="008000"/>
          <w:rtl/>
        </w:rPr>
        <w:t>عَلَيْهِ</w:t>
      </w:r>
      <w:r w:rsidRPr="000C56E7">
        <w:rPr>
          <w:rFonts w:ascii="IRBadr" w:hAnsi="IRBadr" w:cs="IRBadr"/>
          <w:color w:val="008000"/>
          <w:rtl/>
        </w:rPr>
        <w:t xml:space="preserve"> </w:t>
      </w:r>
      <w:r w:rsidRPr="000C56E7">
        <w:rPr>
          <w:rFonts w:ascii="IRBadr" w:hAnsi="IRBadr" w:cs="IRBadr" w:hint="cs"/>
          <w:color w:val="008000"/>
          <w:rtl/>
        </w:rPr>
        <w:t>حُقُوقُ</w:t>
      </w:r>
      <w:r w:rsidRPr="000C56E7">
        <w:rPr>
          <w:rFonts w:ascii="IRBadr" w:hAnsi="IRBadr" w:cs="IRBadr"/>
          <w:color w:val="008000"/>
          <w:rtl/>
        </w:rPr>
        <w:t xml:space="preserve"> </w:t>
      </w:r>
      <w:r w:rsidRPr="000C56E7">
        <w:rPr>
          <w:rFonts w:ascii="IRBadr" w:hAnsi="IRBadr" w:cs="IRBadr" w:hint="cs"/>
          <w:color w:val="008000"/>
          <w:rtl/>
        </w:rPr>
        <w:t>اللَّهِ</w:t>
      </w:r>
      <w:r w:rsidRPr="000C56E7">
        <w:rPr>
          <w:rFonts w:ascii="IRBadr" w:hAnsi="IRBadr" w:cs="IRBadr"/>
          <w:color w:val="008000"/>
          <w:rtl/>
        </w:rPr>
        <w:t xml:space="preserve"> </w:t>
      </w:r>
      <w:r w:rsidRPr="000C56E7">
        <w:rPr>
          <w:rFonts w:ascii="IRBadr" w:hAnsi="IRBadr" w:cs="IRBadr" w:hint="cs"/>
          <w:color w:val="008000"/>
          <w:rtl/>
        </w:rPr>
        <w:t>فِيهَا</w:t>
      </w:r>
      <w:r w:rsidRPr="000C56E7">
        <w:rPr>
          <w:rFonts w:ascii="IRBadr" w:hAnsi="IRBadr" w:cs="IRBadr" w:hint="eastAsia"/>
          <w:color w:val="008000"/>
          <w:rtl/>
        </w:rPr>
        <w:t>»</w:t>
      </w:r>
      <w:r>
        <w:rPr>
          <w:rStyle w:val="FootnoteReference"/>
          <w:rFonts w:ascii="IRBadr" w:hAnsi="IRBadr" w:cs="IRBadr"/>
          <w:rtl/>
        </w:rPr>
        <w:footnoteReference w:id="4"/>
      </w:r>
      <w:r w:rsidR="00FD00A7">
        <w:rPr>
          <w:rFonts w:ascii="IRBadr" w:hAnsi="IRBadr" w:cs="IRBadr" w:hint="cs"/>
          <w:color w:val="008000"/>
          <w:rtl/>
        </w:rPr>
        <w:t>.</w:t>
      </w:r>
    </w:p>
    <w:p w:rsidR="00FD00A7" w:rsidRDefault="00337510" w:rsidP="00FD00A7">
      <w:pPr>
        <w:ind w:firstLine="423"/>
        <w:rPr>
          <w:rFonts w:ascii="IRBadr" w:hAnsi="IRBadr" w:cs="IRBadr"/>
          <w:rtl/>
        </w:rPr>
      </w:pPr>
      <w:r w:rsidRPr="00337510">
        <w:rPr>
          <w:rFonts w:ascii="IRBadr" w:hAnsi="IRBadr" w:cs="IRBadr" w:hint="cs"/>
          <w:b/>
          <w:bCs/>
          <w:color w:val="FF0000"/>
          <w:rtl/>
        </w:rPr>
        <w:t>دسته سوم:</w:t>
      </w:r>
      <w:r w:rsidRPr="00337510">
        <w:rPr>
          <w:rFonts w:ascii="IRBadr" w:hAnsi="IRBadr" w:cs="IRBadr" w:hint="cs"/>
          <w:b/>
          <w:bCs/>
          <w:rtl/>
        </w:rPr>
        <w:t xml:space="preserve"> </w:t>
      </w:r>
      <w:r w:rsidR="00FD00A7" w:rsidRPr="00FD00A7">
        <w:rPr>
          <w:rFonts w:ascii="IRBadr" w:hAnsi="IRBadr" w:cs="IRBadr" w:hint="cs"/>
          <w:rtl/>
        </w:rPr>
        <w:t>در روایات</w:t>
      </w:r>
      <w:r w:rsidR="00FD00A7">
        <w:rPr>
          <w:rFonts w:ascii="IRBadr" w:hAnsi="IRBadr" w:cs="IRBadr" w:hint="cs"/>
          <w:rtl/>
        </w:rPr>
        <w:t xml:space="preserve"> بسیار زیادی هم تعبیر «الزکاة فی تسعة اشیاء» بیان شده است. برخی از این روایات از موارد مستحبّی، و برخی دیگر از موارد وجوبی زکات است. این دسته از روایات به رقم‌های زیر در جامع أحادیث الشیعة وارد شده است.</w:t>
      </w:r>
    </w:p>
    <w:p w:rsidR="00FD00A7" w:rsidRDefault="00FD00A7" w:rsidP="00337510">
      <w:pPr>
        <w:ind w:firstLine="423"/>
        <w:rPr>
          <w:rFonts w:ascii="IRBadr" w:hAnsi="IRBadr" w:cs="IRBadr"/>
          <w:rtl/>
        </w:rPr>
      </w:pPr>
      <w:r>
        <w:rPr>
          <w:rFonts w:ascii="IRBadr" w:hAnsi="IRBadr" w:cs="IRBadr" w:hint="cs"/>
          <w:rtl/>
        </w:rPr>
        <w:t xml:space="preserve">۱۲۶۳۶، ۱۲۶۳۸، ۱۲۶۴۴، ۱۲۶۴۶، ۱۲۶۴۷، ۱۲۶۴۹، ۱۲۶۵۰، ۱۲۶۵۱، </w:t>
      </w:r>
      <w:r w:rsidR="00337510">
        <w:rPr>
          <w:rFonts w:ascii="IRBadr" w:hAnsi="IRBadr" w:cs="IRBadr" w:hint="cs"/>
          <w:rtl/>
        </w:rPr>
        <w:t>۱۲۶۵۲، ۱۲۶۵۵، ۱۲۶۶۰، ۱۲۶۶۱،  ۱۲۶۶۲، ۱۲۶۶۶، ۱۲۶۶۷</w:t>
      </w:r>
      <w:r w:rsidR="00050947">
        <w:rPr>
          <w:rFonts w:ascii="IRBadr" w:hAnsi="IRBadr" w:cs="IRBadr" w:hint="cs"/>
          <w:rtl/>
        </w:rPr>
        <w:t xml:space="preserve"> و ...</w:t>
      </w:r>
    </w:p>
    <w:p w:rsidR="00337510" w:rsidRDefault="00337510" w:rsidP="00337510">
      <w:pPr>
        <w:ind w:firstLine="423"/>
        <w:rPr>
          <w:rFonts w:ascii="IRBadr" w:hAnsi="IRBadr" w:cs="IRBadr"/>
          <w:rtl/>
        </w:rPr>
      </w:pPr>
      <w:r>
        <w:rPr>
          <w:rFonts w:ascii="IRBadr" w:hAnsi="IRBadr" w:cs="IRBadr" w:hint="cs"/>
          <w:rtl/>
        </w:rPr>
        <w:t>مواردی که ذکر می‌شود، روایات</w:t>
      </w:r>
      <w:r w:rsidR="004978AF">
        <w:rPr>
          <w:rFonts w:ascii="IRBadr" w:hAnsi="IRBadr" w:cs="IRBadr" w:hint="cs"/>
          <w:rtl/>
        </w:rPr>
        <w:t>ِ</w:t>
      </w:r>
      <w:r>
        <w:rPr>
          <w:rFonts w:ascii="IRBadr" w:hAnsi="IRBadr" w:cs="IRBadr" w:hint="cs"/>
          <w:rtl/>
        </w:rPr>
        <w:t xml:space="preserve"> دارای سند است. ما در این بحث، روایات مرسل مثل روایات دعائم الإسلام و فقه الرضا و تفسیر امام حسن عسکری و مواردی از این قبیل را ذکر نکردیم.</w:t>
      </w:r>
    </w:p>
    <w:p w:rsidR="000C56E7" w:rsidRDefault="000C56E7" w:rsidP="00050947">
      <w:pPr>
        <w:pStyle w:val="Heading5"/>
        <w:rPr>
          <w:rtl/>
        </w:rPr>
      </w:pPr>
      <w:bookmarkStart w:id="67" w:name="_Toc156602976"/>
      <w:bookmarkStart w:id="68" w:name="_Toc156603002"/>
      <w:bookmarkStart w:id="69" w:name="_Toc156603043"/>
      <w:bookmarkStart w:id="70" w:name="_Toc156606610"/>
      <w:bookmarkStart w:id="71" w:name="_Toc156606684"/>
      <w:bookmarkStart w:id="72" w:name="_Toc156606721"/>
      <w:bookmarkStart w:id="73" w:name="_Toc156606765"/>
      <w:r>
        <w:rPr>
          <w:rFonts w:hint="cs"/>
          <w:rtl/>
        </w:rPr>
        <w:t>تعبیر «علی»:</w:t>
      </w:r>
      <w:bookmarkEnd w:id="67"/>
      <w:bookmarkEnd w:id="68"/>
      <w:bookmarkEnd w:id="69"/>
      <w:bookmarkEnd w:id="70"/>
      <w:bookmarkEnd w:id="71"/>
      <w:bookmarkEnd w:id="72"/>
      <w:bookmarkEnd w:id="73"/>
    </w:p>
    <w:p w:rsidR="00050947" w:rsidRDefault="00050947" w:rsidP="00607B5E">
      <w:pPr>
        <w:ind w:firstLine="423"/>
        <w:rPr>
          <w:rFonts w:ascii="IRBadr" w:hAnsi="IRBadr" w:cs="IRBadr"/>
          <w:color w:val="008000"/>
        </w:rPr>
      </w:pPr>
      <w:r w:rsidRPr="00050947">
        <w:rPr>
          <w:rFonts w:ascii="IRBadr" w:hAnsi="IRBadr" w:cs="IRBadr" w:hint="cs"/>
          <w:rtl/>
        </w:rPr>
        <w:t>در برخی از روایات حرف جرّ «علی» برای بیان متعلّق زکات استفاده شده است:</w:t>
      </w:r>
      <w:r>
        <w:rPr>
          <w:rFonts w:ascii="IRBadr" w:hAnsi="IRBadr" w:cs="IRBadr" w:hint="cs"/>
          <w:color w:val="008000"/>
          <w:rtl/>
        </w:rPr>
        <w:t xml:space="preserve"> </w:t>
      </w:r>
    </w:p>
    <w:p w:rsidR="000C56E7" w:rsidRDefault="000C56E7" w:rsidP="00050947">
      <w:pPr>
        <w:ind w:firstLine="423"/>
        <w:rPr>
          <w:rFonts w:ascii="IRBadr" w:hAnsi="IRBadr" w:cs="IRBadr"/>
          <w:color w:val="8064A2" w:themeColor="accent4"/>
          <w:rtl/>
        </w:rPr>
      </w:pPr>
      <w:r w:rsidRPr="000C56E7">
        <w:rPr>
          <w:rFonts w:ascii="IRBadr" w:hAnsi="IRBadr" w:cs="IRBadr" w:hint="eastAsia"/>
          <w:color w:val="008000"/>
          <w:rtl/>
        </w:rPr>
        <w:t>«</w:t>
      </w:r>
      <w:r w:rsidR="00050947" w:rsidRPr="00050947">
        <w:rPr>
          <w:rFonts w:ascii="IRBadr" w:hAnsi="IRBadr" w:cs="IRBadr" w:hint="cs"/>
          <w:color w:val="8064A2" w:themeColor="accent4"/>
          <w:rtl/>
        </w:rPr>
        <w:t>أَخْبَرَنِي</w:t>
      </w:r>
      <w:r w:rsidR="00050947" w:rsidRPr="00050947">
        <w:rPr>
          <w:rFonts w:ascii="IRBadr" w:hAnsi="IRBadr" w:cs="IRBadr"/>
          <w:color w:val="8064A2" w:themeColor="accent4"/>
          <w:rtl/>
        </w:rPr>
        <w:t xml:space="preserve"> </w:t>
      </w:r>
      <w:r w:rsidR="00050947" w:rsidRPr="00050947">
        <w:rPr>
          <w:rFonts w:ascii="IRBadr" w:hAnsi="IRBadr" w:cs="IRBadr" w:hint="cs"/>
          <w:color w:val="8064A2" w:themeColor="accent4"/>
          <w:rtl/>
        </w:rPr>
        <w:t>أَبُو</w:t>
      </w:r>
      <w:r w:rsidR="00050947" w:rsidRPr="00050947">
        <w:rPr>
          <w:rFonts w:ascii="IRBadr" w:hAnsi="IRBadr" w:cs="IRBadr"/>
          <w:color w:val="8064A2" w:themeColor="accent4"/>
          <w:rtl/>
        </w:rPr>
        <w:t xml:space="preserve"> </w:t>
      </w:r>
      <w:r w:rsidR="00050947" w:rsidRPr="00050947">
        <w:rPr>
          <w:rFonts w:ascii="IRBadr" w:hAnsi="IRBadr" w:cs="IRBadr" w:hint="cs"/>
          <w:color w:val="8064A2" w:themeColor="accent4"/>
          <w:rtl/>
        </w:rPr>
        <w:t>عَبْدِ</w:t>
      </w:r>
      <w:r w:rsidR="00050947" w:rsidRPr="00050947">
        <w:rPr>
          <w:rFonts w:ascii="IRBadr" w:hAnsi="IRBadr" w:cs="IRBadr"/>
          <w:color w:val="8064A2" w:themeColor="accent4"/>
          <w:rtl/>
        </w:rPr>
        <w:t xml:space="preserve"> </w:t>
      </w:r>
      <w:r w:rsidR="00050947" w:rsidRPr="00050947">
        <w:rPr>
          <w:rFonts w:ascii="IRBadr" w:hAnsi="IRBadr" w:cs="IRBadr" w:hint="cs"/>
          <w:color w:val="8064A2" w:themeColor="accent4"/>
          <w:rtl/>
        </w:rPr>
        <w:t>اللَّهِ</w:t>
      </w:r>
      <w:r w:rsidR="00050947" w:rsidRPr="00050947">
        <w:rPr>
          <w:rFonts w:ascii="IRBadr" w:hAnsi="IRBadr" w:cs="IRBadr"/>
          <w:color w:val="8064A2" w:themeColor="accent4"/>
          <w:rtl/>
        </w:rPr>
        <w:t xml:space="preserve"> </w:t>
      </w:r>
      <w:r w:rsidR="00050947" w:rsidRPr="00050947">
        <w:rPr>
          <w:rFonts w:ascii="IRBadr" w:hAnsi="IRBadr" w:cs="IRBadr" w:hint="cs"/>
          <w:color w:val="8064A2" w:themeColor="accent4"/>
          <w:rtl/>
        </w:rPr>
        <w:t>أَحْمَدُ</w:t>
      </w:r>
      <w:r w:rsidR="00050947" w:rsidRPr="00050947">
        <w:rPr>
          <w:rFonts w:ascii="IRBadr" w:hAnsi="IRBadr" w:cs="IRBadr"/>
          <w:color w:val="8064A2" w:themeColor="accent4"/>
          <w:rtl/>
        </w:rPr>
        <w:t xml:space="preserve"> </w:t>
      </w:r>
      <w:r w:rsidR="00050947" w:rsidRPr="00050947">
        <w:rPr>
          <w:rFonts w:ascii="IRBadr" w:hAnsi="IRBadr" w:cs="IRBadr" w:hint="cs"/>
          <w:color w:val="8064A2" w:themeColor="accent4"/>
          <w:rtl/>
        </w:rPr>
        <w:t>بْنُ</w:t>
      </w:r>
      <w:r w:rsidR="00050947" w:rsidRPr="00050947">
        <w:rPr>
          <w:rFonts w:ascii="IRBadr" w:hAnsi="IRBadr" w:cs="IRBadr"/>
          <w:color w:val="8064A2" w:themeColor="accent4"/>
          <w:rtl/>
        </w:rPr>
        <w:t xml:space="preserve"> </w:t>
      </w:r>
      <w:r w:rsidR="00050947" w:rsidRPr="00050947">
        <w:rPr>
          <w:rFonts w:ascii="IRBadr" w:hAnsi="IRBadr" w:cs="IRBadr" w:hint="cs"/>
          <w:color w:val="8064A2" w:themeColor="accent4"/>
          <w:rtl/>
        </w:rPr>
        <w:t>عُبْدُونٍ</w:t>
      </w:r>
      <w:r w:rsidR="00050947" w:rsidRPr="00050947">
        <w:rPr>
          <w:rFonts w:ascii="IRBadr" w:hAnsi="IRBadr" w:cs="IRBadr"/>
          <w:color w:val="8064A2" w:themeColor="accent4"/>
          <w:rtl/>
        </w:rPr>
        <w:t xml:space="preserve"> </w:t>
      </w:r>
      <w:r w:rsidR="00050947" w:rsidRPr="00050947">
        <w:rPr>
          <w:rFonts w:ascii="IRBadr" w:hAnsi="IRBadr" w:cs="IRBadr" w:hint="cs"/>
          <w:color w:val="8064A2" w:themeColor="accent4"/>
          <w:rtl/>
        </w:rPr>
        <w:t>قَالَ</w:t>
      </w:r>
      <w:r w:rsidR="00050947" w:rsidRPr="00050947">
        <w:rPr>
          <w:rFonts w:ascii="IRBadr" w:hAnsi="IRBadr" w:cs="IRBadr"/>
          <w:color w:val="8064A2" w:themeColor="accent4"/>
          <w:rtl/>
        </w:rPr>
        <w:t xml:space="preserve"> </w:t>
      </w:r>
      <w:r w:rsidR="00050947" w:rsidRPr="00050947">
        <w:rPr>
          <w:rFonts w:ascii="IRBadr" w:hAnsi="IRBadr" w:cs="IRBadr" w:hint="cs"/>
          <w:color w:val="8064A2" w:themeColor="accent4"/>
          <w:rtl/>
        </w:rPr>
        <w:t>أَخْبَرَنِي</w:t>
      </w:r>
      <w:r w:rsidR="00050947" w:rsidRPr="00050947">
        <w:rPr>
          <w:rFonts w:ascii="IRBadr" w:hAnsi="IRBadr" w:cs="IRBadr"/>
          <w:color w:val="8064A2" w:themeColor="accent4"/>
          <w:rtl/>
        </w:rPr>
        <w:t xml:space="preserve"> </w:t>
      </w:r>
      <w:r w:rsidR="00050947" w:rsidRPr="00050947">
        <w:rPr>
          <w:rFonts w:ascii="IRBadr" w:hAnsi="IRBadr" w:cs="IRBadr" w:hint="cs"/>
          <w:color w:val="8064A2" w:themeColor="accent4"/>
          <w:rtl/>
        </w:rPr>
        <w:t>أَبُو</w:t>
      </w:r>
      <w:r w:rsidR="00050947" w:rsidRPr="00050947">
        <w:rPr>
          <w:rFonts w:ascii="IRBadr" w:hAnsi="IRBadr" w:cs="IRBadr"/>
          <w:color w:val="8064A2" w:themeColor="accent4"/>
          <w:rtl/>
        </w:rPr>
        <w:t xml:space="preserve"> </w:t>
      </w:r>
      <w:r w:rsidR="00050947" w:rsidRPr="00050947">
        <w:rPr>
          <w:rFonts w:ascii="IRBadr" w:hAnsi="IRBadr" w:cs="IRBadr" w:hint="cs"/>
          <w:color w:val="8064A2" w:themeColor="accent4"/>
          <w:rtl/>
        </w:rPr>
        <w:t>الْحَسَنِ</w:t>
      </w:r>
      <w:r w:rsidR="00050947" w:rsidRPr="00050947">
        <w:rPr>
          <w:rFonts w:ascii="IRBadr" w:hAnsi="IRBadr" w:cs="IRBadr"/>
          <w:color w:val="8064A2" w:themeColor="accent4"/>
          <w:rtl/>
        </w:rPr>
        <w:t xml:space="preserve"> </w:t>
      </w:r>
      <w:r w:rsidR="00050947" w:rsidRPr="00050947">
        <w:rPr>
          <w:rFonts w:ascii="IRBadr" w:hAnsi="IRBadr" w:cs="IRBadr" w:hint="cs"/>
          <w:color w:val="8064A2" w:themeColor="accent4"/>
          <w:rtl/>
        </w:rPr>
        <w:t>عَلِيُّ</w:t>
      </w:r>
      <w:r w:rsidR="00050947" w:rsidRPr="00050947">
        <w:rPr>
          <w:rFonts w:ascii="IRBadr" w:hAnsi="IRBadr" w:cs="IRBadr"/>
          <w:color w:val="8064A2" w:themeColor="accent4"/>
          <w:rtl/>
        </w:rPr>
        <w:t xml:space="preserve"> </w:t>
      </w:r>
      <w:r w:rsidR="00050947" w:rsidRPr="00050947">
        <w:rPr>
          <w:rFonts w:ascii="IRBadr" w:hAnsi="IRBadr" w:cs="IRBadr" w:hint="cs"/>
          <w:color w:val="8064A2" w:themeColor="accent4"/>
          <w:rtl/>
        </w:rPr>
        <w:t>بْنُ</w:t>
      </w:r>
      <w:r w:rsidR="00050947" w:rsidRPr="00050947">
        <w:rPr>
          <w:rFonts w:ascii="IRBadr" w:hAnsi="IRBadr" w:cs="IRBadr"/>
          <w:color w:val="8064A2" w:themeColor="accent4"/>
          <w:rtl/>
        </w:rPr>
        <w:t xml:space="preserve"> </w:t>
      </w:r>
      <w:r w:rsidR="00050947" w:rsidRPr="00050947">
        <w:rPr>
          <w:rFonts w:ascii="IRBadr" w:hAnsi="IRBadr" w:cs="IRBadr" w:hint="cs"/>
          <w:color w:val="8064A2" w:themeColor="accent4"/>
          <w:rtl/>
        </w:rPr>
        <w:t>مُحَمَّدِ</w:t>
      </w:r>
      <w:r w:rsidR="00050947" w:rsidRPr="00050947">
        <w:rPr>
          <w:rFonts w:ascii="IRBadr" w:hAnsi="IRBadr" w:cs="IRBadr"/>
          <w:color w:val="8064A2" w:themeColor="accent4"/>
          <w:rtl/>
        </w:rPr>
        <w:t xml:space="preserve"> </w:t>
      </w:r>
      <w:r w:rsidR="00050947" w:rsidRPr="00050947">
        <w:rPr>
          <w:rFonts w:ascii="IRBadr" w:hAnsi="IRBadr" w:cs="IRBadr" w:hint="cs"/>
          <w:color w:val="8064A2" w:themeColor="accent4"/>
          <w:rtl/>
        </w:rPr>
        <w:t>بْنِ</w:t>
      </w:r>
      <w:r w:rsidR="00050947" w:rsidRPr="00050947">
        <w:rPr>
          <w:rFonts w:ascii="IRBadr" w:hAnsi="IRBadr" w:cs="IRBadr"/>
          <w:color w:val="8064A2" w:themeColor="accent4"/>
          <w:rtl/>
        </w:rPr>
        <w:t xml:space="preserve"> </w:t>
      </w:r>
      <w:r w:rsidR="00050947" w:rsidRPr="00050947">
        <w:rPr>
          <w:rFonts w:ascii="IRBadr" w:hAnsi="IRBadr" w:cs="IRBadr" w:hint="cs"/>
          <w:color w:val="8064A2" w:themeColor="accent4"/>
          <w:rtl/>
        </w:rPr>
        <w:t>الزُّبَيْرِ</w:t>
      </w:r>
      <w:r w:rsidR="00050947" w:rsidRPr="00050947">
        <w:rPr>
          <w:rFonts w:ascii="IRBadr" w:hAnsi="IRBadr" w:cs="IRBadr"/>
          <w:color w:val="8064A2" w:themeColor="accent4"/>
          <w:rtl/>
        </w:rPr>
        <w:t xml:space="preserve"> </w:t>
      </w:r>
      <w:r w:rsidR="00050947" w:rsidRPr="00050947">
        <w:rPr>
          <w:rFonts w:ascii="IRBadr" w:hAnsi="IRBadr" w:cs="IRBadr" w:hint="cs"/>
          <w:color w:val="8064A2" w:themeColor="accent4"/>
          <w:rtl/>
        </w:rPr>
        <w:t>عَنْ</w:t>
      </w:r>
      <w:r w:rsidR="00050947" w:rsidRPr="00050947">
        <w:rPr>
          <w:rFonts w:ascii="IRBadr" w:hAnsi="IRBadr" w:cs="IRBadr"/>
          <w:color w:val="8064A2" w:themeColor="accent4"/>
          <w:rtl/>
        </w:rPr>
        <w:t xml:space="preserve"> </w:t>
      </w:r>
      <w:r w:rsidR="00050947" w:rsidRPr="00050947">
        <w:rPr>
          <w:rFonts w:ascii="IRBadr" w:hAnsi="IRBadr" w:cs="IRBadr" w:hint="cs"/>
          <w:color w:val="8064A2" w:themeColor="accent4"/>
          <w:rtl/>
        </w:rPr>
        <w:t>عَلِيِّ</w:t>
      </w:r>
      <w:r w:rsidR="00050947" w:rsidRPr="00050947">
        <w:rPr>
          <w:rFonts w:ascii="IRBadr" w:hAnsi="IRBadr" w:cs="IRBadr"/>
          <w:color w:val="8064A2" w:themeColor="accent4"/>
          <w:rtl/>
        </w:rPr>
        <w:t xml:space="preserve"> </w:t>
      </w:r>
      <w:r w:rsidR="00050947" w:rsidRPr="00050947">
        <w:rPr>
          <w:rFonts w:ascii="IRBadr" w:hAnsi="IRBadr" w:cs="IRBadr" w:hint="cs"/>
          <w:color w:val="8064A2" w:themeColor="accent4"/>
          <w:rtl/>
        </w:rPr>
        <w:t>بْنِ</w:t>
      </w:r>
      <w:r w:rsidR="00050947" w:rsidRPr="00050947">
        <w:rPr>
          <w:rFonts w:ascii="IRBadr" w:hAnsi="IRBadr" w:cs="IRBadr"/>
          <w:color w:val="8064A2" w:themeColor="accent4"/>
          <w:rtl/>
        </w:rPr>
        <w:t xml:space="preserve"> </w:t>
      </w:r>
      <w:r w:rsidR="00050947" w:rsidRPr="00050947">
        <w:rPr>
          <w:rFonts w:ascii="IRBadr" w:hAnsi="IRBadr" w:cs="IRBadr" w:hint="cs"/>
          <w:color w:val="8064A2" w:themeColor="accent4"/>
          <w:rtl/>
        </w:rPr>
        <w:t>الْحَسَنِ</w:t>
      </w:r>
      <w:r w:rsidR="00050947" w:rsidRPr="00050947">
        <w:rPr>
          <w:rFonts w:ascii="IRBadr" w:hAnsi="IRBadr" w:cs="IRBadr"/>
          <w:color w:val="8064A2" w:themeColor="accent4"/>
          <w:rtl/>
        </w:rPr>
        <w:t xml:space="preserve"> </w:t>
      </w:r>
      <w:r w:rsidR="00050947" w:rsidRPr="00050947">
        <w:rPr>
          <w:rFonts w:ascii="IRBadr" w:hAnsi="IRBadr" w:cs="IRBadr" w:hint="cs"/>
          <w:color w:val="8064A2" w:themeColor="accent4"/>
          <w:rtl/>
        </w:rPr>
        <w:t>بْنِ</w:t>
      </w:r>
      <w:r w:rsidR="00050947" w:rsidRPr="00050947">
        <w:rPr>
          <w:rFonts w:ascii="IRBadr" w:hAnsi="IRBadr" w:cs="IRBadr"/>
          <w:color w:val="8064A2" w:themeColor="accent4"/>
          <w:rtl/>
        </w:rPr>
        <w:t xml:space="preserve"> </w:t>
      </w:r>
      <w:r w:rsidR="00050947" w:rsidRPr="00050947">
        <w:rPr>
          <w:rFonts w:ascii="IRBadr" w:hAnsi="IRBadr" w:cs="IRBadr" w:hint="cs"/>
          <w:color w:val="8064A2" w:themeColor="accent4"/>
          <w:rtl/>
        </w:rPr>
        <w:t>فَضَّالٍ</w:t>
      </w:r>
      <w:r w:rsidR="00050947" w:rsidRPr="00050947">
        <w:rPr>
          <w:rFonts w:ascii="IRBadr" w:hAnsi="IRBadr" w:cs="IRBadr"/>
          <w:color w:val="8064A2" w:themeColor="accent4"/>
          <w:rtl/>
        </w:rPr>
        <w:t xml:space="preserve"> </w:t>
      </w:r>
      <w:r w:rsidR="00050947" w:rsidRPr="00050947">
        <w:rPr>
          <w:rFonts w:ascii="IRBadr" w:hAnsi="IRBadr" w:cs="IRBadr" w:hint="cs"/>
          <w:color w:val="8064A2" w:themeColor="accent4"/>
          <w:rtl/>
        </w:rPr>
        <w:t>عَنْ</w:t>
      </w:r>
      <w:r w:rsidR="00050947" w:rsidRPr="00050947">
        <w:rPr>
          <w:rFonts w:ascii="IRBadr" w:hAnsi="IRBadr" w:cs="IRBadr"/>
          <w:color w:val="8064A2" w:themeColor="accent4"/>
          <w:rtl/>
        </w:rPr>
        <w:t xml:space="preserve"> </w:t>
      </w:r>
      <w:r w:rsidR="00050947" w:rsidRPr="00050947">
        <w:rPr>
          <w:rFonts w:ascii="IRBadr" w:hAnsi="IRBadr" w:cs="IRBadr" w:hint="cs"/>
          <w:color w:val="8064A2" w:themeColor="accent4"/>
          <w:rtl/>
        </w:rPr>
        <w:t>هَارُونَ</w:t>
      </w:r>
      <w:r w:rsidR="00050947" w:rsidRPr="00050947">
        <w:rPr>
          <w:rFonts w:ascii="IRBadr" w:hAnsi="IRBadr" w:cs="IRBadr"/>
          <w:color w:val="8064A2" w:themeColor="accent4"/>
          <w:rtl/>
        </w:rPr>
        <w:t xml:space="preserve"> </w:t>
      </w:r>
      <w:r w:rsidR="00050947" w:rsidRPr="00050947">
        <w:rPr>
          <w:rFonts w:ascii="IRBadr" w:hAnsi="IRBadr" w:cs="IRBadr" w:hint="cs"/>
          <w:color w:val="8064A2" w:themeColor="accent4"/>
          <w:rtl/>
        </w:rPr>
        <w:t>بْنِ</w:t>
      </w:r>
      <w:r w:rsidR="00050947" w:rsidRPr="00050947">
        <w:rPr>
          <w:rFonts w:ascii="IRBadr" w:hAnsi="IRBadr" w:cs="IRBadr"/>
          <w:color w:val="8064A2" w:themeColor="accent4"/>
          <w:rtl/>
        </w:rPr>
        <w:t xml:space="preserve"> </w:t>
      </w:r>
      <w:r w:rsidR="00050947" w:rsidRPr="00050947">
        <w:rPr>
          <w:rFonts w:ascii="IRBadr" w:hAnsi="IRBadr" w:cs="IRBadr" w:hint="cs"/>
          <w:color w:val="8064A2" w:themeColor="accent4"/>
          <w:rtl/>
        </w:rPr>
        <w:t>مُسْلِمٍ</w:t>
      </w:r>
      <w:r w:rsidR="00050947" w:rsidRPr="00050947">
        <w:rPr>
          <w:rFonts w:ascii="IRBadr" w:hAnsi="IRBadr" w:cs="IRBadr"/>
          <w:color w:val="8064A2" w:themeColor="accent4"/>
          <w:rtl/>
        </w:rPr>
        <w:t xml:space="preserve"> </w:t>
      </w:r>
      <w:r w:rsidR="00050947" w:rsidRPr="00050947">
        <w:rPr>
          <w:rFonts w:ascii="IRBadr" w:hAnsi="IRBadr" w:cs="IRBadr" w:hint="cs"/>
          <w:color w:val="8064A2" w:themeColor="accent4"/>
          <w:rtl/>
        </w:rPr>
        <w:t>عَنِ</w:t>
      </w:r>
      <w:r w:rsidR="00050947" w:rsidRPr="00050947">
        <w:rPr>
          <w:rFonts w:ascii="IRBadr" w:hAnsi="IRBadr" w:cs="IRBadr"/>
          <w:color w:val="8064A2" w:themeColor="accent4"/>
          <w:rtl/>
        </w:rPr>
        <w:t xml:space="preserve"> </w:t>
      </w:r>
      <w:r w:rsidR="00050947" w:rsidRPr="00050947">
        <w:rPr>
          <w:rFonts w:ascii="IRBadr" w:hAnsi="IRBadr" w:cs="IRBadr" w:hint="cs"/>
          <w:color w:val="8064A2" w:themeColor="accent4"/>
          <w:rtl/>
        </w:rPr>
        <w:t>الْقَاسِمِ</w:t>
      </w:r>
      <w:r w:rsidR="00050947" w:rsidRPr="00050947">
        <w:rPr>
          <w:rFonts w:ascii="IRBadr" w:hAnsi="IRBadr" w:cs="IRBadr"/>
          <w:color w:val="8064A2" w:themeColor="accent4"/>
          <w:rtl/>
        </w:rPr>
        <w:t xml:space="preserve"> </w:t>
      </w:r>
      <w:r w:rsidR="00050947" w:rsidRPr="00050947">
        <w:rPr>
          <w:rFonts w:ascii="IRBadr" w:hAnsi="IRBadr" w:cs="IRBadr" w:hint="cs"/>
          <w:color w:val="8064A2" w:themeColor="accent4"/>
          <w:rtl/>
        </w:rPr>
        <w:t>بْنِ</w:t>
      </w:r>
      <w:r w:rsidR="00050947" w:rsidRPr="00050947">
        <w:rPr>
          <w:rFonts w:ascii="IRBadr" w:hAnsi="IRBadr" w:cs="IRBadr"/>
          <w:color w:val="8064A2" w:themeColor="accent4"/>
          <w:rtl/>
        </w:rPr>
        <w:t xml:space="preserve"> </w:t>
      </w:r>
      <w:r w:rsidR="00050947" w:rsidRPr="00050947">
        <w:rPr>
          <w:rFonts w:ascii="IRBadr" w:hAnsi="IRBadr" w:cs="IRBadr" w:hint="cs"/>
          <w:color w:val="8064A2" w:themeColor="accent4"/>
          <w:rtl/>
        </w:rPr>
        <w:t>عُرْوَةَ</w:t>
      </w:r>
      <w:r w:rsidR="00050947" w:rsidRPr="00050947">
        <w:rPr>
          <w:rFonts w:ascii="IRBadr" w:hAnsi="IRBadr" w:cs="IRBadr"/>
          <w:color w:val="8064A2" w:themeColor="accent4"/>
          <w:rtl/>
        </w:rPr>
        <w:t xml:space="preserve"> </w:t>
      </w:r>
      <w:r w:rsidR="00050947" w:rsidRPr="00050947">
        <w:rPr>
          <w:rFonts w:ascii="IRBadr" w:hAnsi="IRBadr" w:cs="IRBadr" w:hint="cs"/>
          <w:color w:val="8064A2" w:themeColor="accent4"/>
          <w:rtl/>
        </w:rPr>
        <w:t>عَنْ</w:t>
      </w:r>
      <w:r w:rsidR="00050947" w:rsidRPr="00050947">
        <w:rPr>
          <w:rFonts w:ascii="IRBadr" w:hAnsi="IRBadr" w:cs="IRBadr"/>
          <w:color w:val="8064A2" w:themeColor="accent4"/>
          <w:rtl/>
        </w:rPr>
        <w:t xml:space="preserve"> </w:t>
      </w:r>
      <w:r w:rsidR="00050947" w:rsidRPr="00050947">
        <w:rPr>
          <w:rFonts w:ascii="IRBadr" w:hAnsi="IRBadr" w:cs="IRBadr" w:hint="cs"/>
          <w:color w:val="8064A2" w:themeColor="accent4"/>
          <w:rtl/>
        </w:rPr>
        <w:t>عَبْدِ</w:t>
      </w:r>
      <w:r w:rsidR="00050947" w:rsidRPr="00050947">
        <w:rPr>
          <w:rFonts w:ascii="IRBadr" w:hAnsi="IRBadr" w:cs="IRBadr"/>
          <w:color w:val="8064A2" w:themeColor="accent4"/>
          <w:rtl/>
        </w:rPr>
        <w:t xml:space="preserve"> </w:t>
      </w:r>
      <w:r w:rsidR="00050947" w:rsidRPr="00050947">
        <w:rPr>
          <w:rFonts w:ascii="IRBadr" w:hAnsi="IRBadr" w:cs="IRBadr" w:hint="cs"/>
          <w:color w:val="8064A2" w:themeColor="accent4"/>
          <w:rtl/>
        </w:rPr>
        <w:t>اللَّهِ</w:t>
      </w:r>
      <w:r w:rsidR="00050947" w:rsidRPr="00050947">
        <w:rPr>
          <w:rFonts w:ascii="IRBadr" w:hAnsi="IRBadr" w:cs="IRBadr"/>
          <w:color w:val="8064A2" w:themeColor="accent4"/>
          <w:rtl/>
        </w:rPr>
        <w:t xml:space="preserve"> </w:t>
      </w:r>
      <w:r w:rsidR="00050947" w:rsidRPr="00050947">
        <w:rPr>
          <w:rFonts w:ascii="IRBadr" w:hAnsi="IRBadr" w:cs="IRBadr" w:hint="cs"/>
          <w:color w:val="8064A2" w:themeColor="accent4"/>
          <w:rtl/>
        </w:rPr>
        <w:t>بْنِ</w:t>
      </w:r>
      <w:r w:rsidR="00050947" w:rsidRPr="00050947">
        <w:rPr>
          <w:rFonts w:ascii="IRBadr" w:hAnsi="IRBadr" w:cs="IRBadr"/>
          <w:color w:val="8064A2" w:themeColor="accent4"/>
          <w:rtl/>
        </w:rPr>
        <w:t xml:space="preserve"> </w:t>
      </w:r>
      <w:r w:rsidR="00050947" w:rsidRPr="00050947">
        <w:rPr>
          <w:rFonts w:ascii="IRBadr" w:hAnsi="IRBadr" w:cs="IRBadr" w:hint="cs"/>
          <w:color w:val="8064A2" w:themeColor="accent4"/>
          <w:rtl/>
        </w:rPr>
        <w:t>بُكَيْرٍ</w:t>
      </w:r>
      <w:r w:rsidR="00050947" w:rsidRPr="00050947">
        <w:rPr>
          <w:rFonts w:ascii="IRBadr" w:hAnsi="IRBadr" w:cs="IRBadr"/>
          <w:color w:val="8064A2" w:themeColor="accent4"/>
          <w:rtl/>
        </w:rPr>
        <w:t xml:space="preserve"> </w:t>
      </w:r>
      <w:r w:rsidR="00050947" w:rsidRPr="00050947">
        <w:rPr>
          <w:rFonts w:ascii="IRBadr" w:hAnsi="IRBadr" w:cs="IRBadr" w:hint="cs"/>
          <w:color w:val="8064A2" w:themeColor="accent4"/>
          <w:rtl/>
        </w:rPr>
        <w:t>عَنْ</w:t>
      </w:r>
      <w:r w:rsidR="00050947" w:rsidRPr="00050947">
        <w:rPr>
          <w:rFonts w:ascii="IRBadr" w:hAnsi="IRBadr" w:cs="IRBadr"/>
          <w:color w:val="8064A2" w:themeColor="accent4"/>
          <w:rtl/>
        </w:rPr>
        <w:t xml:space="preserve"> </w:t>
      </w:r>
      <w:r w:rsidR="00050947" w:rsidRPr="00050947">
        <w:rPr>
          <w:rFonts w:ascii="IRBadr" w:hAnsi="IRBadr" w:cs="IRBadr" w:hint="cs"/>
          <w:color w:val="8064A2" w:themeColor="accent4"/>
          <w:rtl/>
        </w:rPr>
        <w:t>زُرَارَةَ</w:t>
      </w:r>
      <w:r w:rsidR="00050947" w:rsidRPr="00050947">
        <w:rPr>
          <w:rFonts w:ascii="IRBadr" w:hAnsi="IRBadr" w:cs="IRBadr"/>
          <w:color w:val="8064A2" w:themeColor="accent4"/>
          <w:rtl/>
        </w:rPr>
        <w:t xml:space="preserve"> </w:t>
      </w:r>
      <w:r w:rsidR="00050947" w:rsidRPr="00050947">
        <w:rPr>
          <w:rFonts w:ascii="IRBadr" w:hAnsi="IRBadr" w:cs="IRBadr" w:hint="cs"/>
          <w:color w:val="8064A2" w:themeColor="accent4"/>
          <w:rtl/>
        </w:rPr>
        <w:t>عَنْ</w:t>
      </w:r>
      <w:r w:rsidR="00050947" w:rsidRPr="00050947">
        <w:rPr>
          <w:rFonts w:ascii="IRBadr" w:hAnsi="IRBadr" w:cs="IRBadr"/>
          <w:color w:val="8064A2" w:themeColor="accent4"/>
          <w:rtl/>
        </w:rPr>
        <w:t xml:space="preserve"> </w:t>
      </w:r>
      <w:r w:rsidR="00050947" w:rsidRPr="00050947">
        <w:rPr>
          <w:rFonts w:ascii="IRBadr" w:hAnsi="IRBadr" w:cs="IRBadr" w:hint="cs"/>
          <w:color w:val="8064A2" w:themeColor="accent4"/>
          <w:rtl/>
        </w:rPr>
        <w:t>أَحَدِهِمَا</w:t>
      </w:r>
      <w:r w:rsidR="00050947" w:rsidRPr="00050947">
        <w:rPr>
          <w:rFonts w:ascii="IRBadr" w:hAnsi="IRBadr" w:cs="IRBadr"/>
          <w:color w:val="8064A2" w:themeColor="accent4"/>
          <w:rtl/>
        </w:rPr>
        <w:t xml:space="preserve"> </w:t>
      </w:r>
      <w:r w:rsidR="00050947" w:rsidRPr="00050947">
        <w:rPr>
          <w:rFonts w:ascii="IRBadr" w:hAnsi="IRBadr" w:cs="IRBadr" w:hint="cs"/>
          <w:color w:val="8064A2" w:themeColor="accent4"/>
          <w:rtl/>
        </w:rPr>
        <w:t>ع</w:t>
      </w:r>
      <w:r w:rsidR="00050947" w:rsidRPr="00050947">
        <w:rPr>
          <w:rFonts w:ascii="IRBadr" w:hAnsi="IRBadr" w:cs="IRBadr"/>
          <w:color w:val="8064A2" w:themeColor="accent4"/>
          <w:rtl/>
        </w:rPr>
        <w:t xml:space="preserve"> </w:t>
      </w:r>
      <w:r w:rsidR="00050947" w:rsidRPr="00050947">
        <w:rPr>
          <w:rFonts w:ascii="IRBadr" w:hAnsi="IRBadr" w:cs="IRBadr" w:hint="cs"/>
          <w:color w:val="8064A2" w:themeColor="accent4"/>
          <w:rtl/>
        </w:rPr>
        <w:t>قَالَ</w:t>
      </w:r>
      <w:r w:rsidR="00050947" w:rsidRPr="00050947">
        <w:rPr>
          <w:rFonts w:ascii="IRBadr" w:hAnsi="IRBadr" w:cs="IRBadr"/>
          <w:color w:val="8064A2" w:themeColor="accent4"/>
          <w:rtl/>
        </w:rPr>
        <w:t xml:space="preserve">: </w:t>
      </w:r>
      <w:r w:rsidR="00050947" w:rsidRPr="00050947">
        <w:rPr>
          <w:rFonts w:ascii="IRBadr" w:hAnsi="IRBadr" w:cs="IRBadr" w:hint="cs"/>
          <w:color w:val="008000"/>
          <w:rtl/>
        </w:rPr>
        <w:t>الزَّكَاةُ</w:t>
      </w:r>
      <w:r w:rsidR="00050947" w:rsidRPr="00050947">
        <w:rPr>
          <w:rFonts w:ascii="IRBadr" w:hAnsi="IRBadr" w:cs="IRBadr"/>
          <w:color w:val="008000"/>
          <w:rtl/>
        </w:rPr>
        <w:t xml:space="preserve"> </w:t>
      </w:r>
      <w:r w:rsidR="00050947" w:rsidRPr="00050947">
        <w:rPr>
          <w:rFonts w:ascii="IRBadr" w:hAnsi="IRBadr" w:cs="IRBadr" w:hint="cs"/>
          <w:color w:val="008000"/>
          <w:rtl/>
        </w:rPr>
        <w:t>عَلَى</w:t>
      </w:r>
      <w:r w:rsidR="00050947" w:rsidRPr="00050947">
        <w:rPr>
          <w:rFonts w:ascii="IRBadr" w:hAnsi="IRBadr" w:cs="IRBadr"/>
          <w:color w:val="008000"/>
          <w:rtl/>
        </w:rPr>
        <w:t xml:space="preserve"> </w:t>
      </w:r>
      <w:r w:rsidR="00050947" w:rsidRPr="00050947">
        <w:rPr>
          <w:rFonts w:ascii="IRBadr" w:hAnsi="IRBadr" w:cs="IRBadr" w:hint="cs"/>
          <w:color w:val="008000"/>
          <w:rtl/>
        </w:rPr>
        <w:t>تِسْعَةِ</w:t>
      </w:r>
      <w:r w:rsidR="00050947" w:rsidRPr="00050947">
        <w:rPr>
          <w:rFonts w:ascii="IRBadr" w:hAnsi="IRBadr" w:cs="IRBadr"/>
          <w:color w:val="008000"/>
          <w:rtl/>
        </w:rPr>
        <w:t xml:space="preserve"> </w:t>
      </w:r>
      <w:r w:rsidR="00050947" w:rsidRPr="00050947">
        <w:rPr>
          <w:rFonts w:ascii="IRBadr" w:hAnsi="IRBadr" w:cs="IRBadr" w:hint="cs"/>
          <w:color w:val="008000"/>
          <w:rtl/>
        </w:rPr>
        <w:t>أَشْيَاءَ</w:t>
      </w:r>
      <w:r w:rsidR="00050947" w:rsidRPr="00050947">
        <w:rPr>
          <w:rFonts w:ascii="IRBadr" w:hAnsi="IRBadr" w:cs="IRBadr"/>
          <w:color w:val="008000"/>
          <w:rtl/>
        </w:rPr>
        <w:t xml:space="preserve"> </w:t>
      </w:r>
      <w:r w:rsidR="00050947" w:rsidRPr="00050947">
        <w:rPr>
          <w:rFonts w:ascii="IRBadr" w:hAnsi="IRBadr" w:cs="IRBadr" w:hint="cs"/>
          <w:color w:val="008000"/>
          <w:rtl/>
        </w:rPr>
        <w:t>عَلَى</w:t>
      </w:r>
      <w:r w:rsidR="00050947" w:rsidRPr="00050947">
        <w:rPr>
          <w:rFonts w:ascii="IRBadr" w:hAnsi="IRBadr" w:cs="IRBadr"/>
          <w:color w:val="008000"/>
          <w:rtl/>
        </w:rPr>
        <w:t xml:space="preserve"> </w:t>
      </w:r>
      <w:r w:rsidR="00050947" w:rsidRPr="00050947">
        <w:rPr>
          <w:rFonts w:ascii="IRBadr" w:hAnsi="IRBadr" w:cs="IRBadr" w:hint="cs"/>
          <w:color w:val="008000"/>
          <w:rtl/>
        </w:rPr>
        <w:t>الذَّهَبِ</w:t>
      </w:r>
      <w:r w:rsidR="00050947" w:rsidRPr="00050947">
        <w:rPr>
          <w:rFonts w:ascii="IRBadr" w:hAnsi="IRBadr" w:cs="IRBadr"/>
          <w:color w:val="008000"/>
          <w:rtl/>
        </w:rPr>
        <w:t xml:space="preserve"> </w:t>
      </w:r>
      <w:r w:rsidR="00050947" w:rsidRPr="00050947">
        <w:rPr>
          <w:rFonts w:ascii="IRBadr" w:hAnsi="IRBadr" w:cs="IRBadr" w:hint="cs"/>
          <w:color w:val="008000"/>
          <w:rtl/>
        </w:rPr>
        <w:t>وَ</w:t>
      </w:r>
      <w:r w:rsidR="00050947" w:rsidRPr="00050947">
        <w:rPr>
          <w:rFonts w:ascii="IRBadr" w:hAnsi="IRBadr" w:cs="IRBadr"/>
          <w:color w:val="008000"/>
          <w:rtl/>
        </w:rPr>
        <w:t xml:space="preserve"> </w:t>
      </w:r>
      <w:r w:rsidR="00050947" w:rsidRPr="00050947">
        <w:rPr>
          <w:rFonts w:ascii="IRBadr" w:hAnsi="IRBadr" w:cs="IRBadr" w:hint="cs"/>
          <w:color w:val="008000"/>
          <w:rtl/>
        </w:rPr>
        <w:t>الْفِضَّةِ</w:t>
      </w:r>
      <w:r w:rsidR="00050947" w:rsidRPr="00050947">
        <w:rPr>
          <w:rFonts w:ascii="IRBadr" w:hAnsi="IRBadr" w:cs="IRBadr"/>
          <w:color w:val="008000"/>
          <w:rtl/>
        </w:rPr>
        <w:t xml:space="preserve"> </w:t>
      </w:r>
      <w:r w:rsidR="00050947" w:rsidRPr="00050947">
        <w:rPr>
          <w:rFonts w:ascii="IRBadr" w:hAnsi="IRBadr" w:cs="IRBadr" w:hint="cs"/>
          <w:color w:val="008000"/>
          <w:rtl/>
        </w:rPr>
        <w:t>وَ</w:t>
      </w:r>
      <w:r w:rsidR="00050947" w:rsidRPr="00050947">
        <w:rPr>
          <w:rFonts w:ascii="IRBadr" w:hAnsi="IRBadr" w:cs="IRBadr"/>
          <w:color w:val="008000"/>
          <w:rtl/>
        </w:rPr>
        <w:t xml:space="preserve"> </w:t>
      </w:r>
      <w:r w:rsidR="00050947" w:rsidRPr="00050947">
        <w:rPr>
          <w:rFonts w:ascii="IRBadr" w:hAnsi="IRBadr" w:cs="IRBadr" w:hint="cs"/>
          <w:color w:val="008000"/>
          <w:rtl/>
        </w:rPr>
        <w:t>الْحِنْطَةِ</w:t>
      </w:r>
      <w:r w:rsidR="00050947" w:rsidRPr="00050947">
        <w:rPr>
          <w:rFonts w:ascii="IRBadr" w:hAnsi="IRBadr" w:cs="IRBadr"/>
          <w:color w:val="008000"/>
          <w:rtl/>
        </w:rPr>
        <w:t xml:space="preserve"> </w:t>
      </w:r>
      <w:r w:rsidR="00050947" w:rsidRPr="00050947">
        <w:rPr>
          <w:rFonts w:ascii="IRBadr" w:hAnsi="IRBadr" w:cs="IRBadr" w:hint="cs"/>
          <w:color w:val="008000"/>
          <w:rtl/>
        </w:rPr>
        <w:t>وَ</w:t>
      </w:r>
      <w:r w:rsidR="00050947" w:rsidRPr="00050947">
        <w:rPr>
          <w:rFonts w:ascii="IRBadr" w:hAnsi="IRBadr" w:cs="IRBadr"/>
          <w:color w:val="008000"/>
          <w:rtl/>
        </w:rPr>
        <w:t xml:space="preserve"> </w:t>
      </w:r>
      <w:r w:rsidR="00050947" w:rsidRPr="00050947">
        <w:rPr>
          <w:rFonts w:ascii="IRBadr" w:hAnsi="IRBadr" w:cs="IRBadr" w:hint="cs"/>
          <w:color w:val="008000"/>
          <w:rtl/>
        </w:rPr>
        <w:t>الشَّعِيرِ</w:t>
      </w:r>
      <w:r w:rsidR="00050947" w:rsidRPr="00050947">
        <w:rPr>
          <w:rFonts w:ascii="IRBadr" w:hAnsi="IRBadr" w:cs="IRBadr"/>
          <w:color w:val="008000"/>
          <w:rtl/>
        </w:rPr>
        <w:t xml:space="preserve"> </w:t>
      </w:r>
      <w:r w:rsidR="00050947" w:rsidRPr="00050947">
        <w:rPr>
          <w:rFonts w:ascii="IRBadr" w:hAnsi="IRBadr" w:cs="IRBadr" w:hint="cs"/>
          <w:color w:val="008000"/>
          <w:rtl/>
        </w:rPr>
        <w:t>وَ</w:t>
      </w:r>
      <w:r w:rsidR="00050947" w:rsidRPr="00050947">
        <w:rPr>
          <w:rFonts w:ascii="IRBadr" w:hAnsi="IRBadr" w:cs="IRBadr"/>
          <w:color w:val="008000"/>
          <w:rtl/>
        </w:rPr>
        <w:t xml:space="preserve"> </w:t>
      </w:r>
      <w:r w:rsidR="00050947" w:rsidRPr="00050947">
        <w:rPr>
          <w:rFonts w:ascii="IRBadr" w:hAnsi="IRBadr" w:cs="IRBadr" w:hint="cs"/>
          <w:color w:val="008000"/>
          <w:rtl/>
        </w:rPr>
        <w:t>التَّمْرِ</w:t>
      </w:r>
      <w:r w:rsidR="00050947" w:rsidRPr="00050947">
        <w:rPr>
          <w:rFonts w:ascii="IRBadr" w:hAnsi="IRBadr" w:cs="IRBadr"/>
          <w:color w:val="008000"/>
          <w:rtl/>
        </w:rPr>
        <w:t xml:space="preserve"> </w:t>
      </w:r>
      <w:r w:rsidR="00050947" w:rsidRPr="00050947">
        <w:rPr>
          <w:rFonts w:ascii="IRBadr" w:hAnsi="IRBadr" w:cs="IRBadr" w:hint="cs"/>
          <w:color w:val="008000"/>
          <w:rtl/>
        </w:rPr>
        <w:t>وَ</w:t>
      </w:r>
      <w:r w:rsidR="00050947" w:rsidRPr="00050947">
        <w:rPr>
          <w:rFonts w:ascii="IRBadr" w:hAnsi="IRBadr" w:cs="IRBadr"/>
          <w:color w:val="008000"/>
          <w:rtl/>
        </w:rPr>
        <w:t xml:space="preserve"> </w:t>
      </w:r>
      <w:r w:rsidR="00050947" w:rsidRPr="00050947">
        <w:rPr>
          <w:rFonts w:ascii="IRBadr" w:hAnsi="IRBadr" w:cs="IRBadr" w:hint="cs"/>
          <w:color w:val="008000"/>
          <w:rtl/>
        </w:rPr>
        <w:t>الزَّبِيبِ</w:t>
      </w:r>
      <w:r w:rsidR="00050947" w:rsidRPr="00050947">
        <w:rPr>
          <w:rFonts w:ascii="IRBadr" w:hAnsi="IRBadr" w:cs="IRBadr"/>
          <w:color w:val="008000"/>
          <w:rtl/>
        </w:rPr>
        <w:t xml:space="preserve"> </w:t>
      </w:r>
      <w:r w:rsidR="00050947" w:rsidRPr="00050947">
        <w:rPr>
          <w:rFonts w:ascii="IRBadr" w:hAnsi="IRBadr" w:cs="IRBadr" w:hint="cs"/>
          <w:color w:val="008000"/>
          <w:rtl/>
        </w:rPr>
        <w:t>وَ</w:t>
      </w:r>
      <w:r w:rsidR="00050947" w:rsidRPr="00050947">
        <w:rPr>
          <w:rFonts w:ascii="IRBadr" w:hAnsi="IRBadr" w:cs="IRBadr"/>
          <w:color w:val="008000"/>
          <w:rtl/>
        </w:rPr>
        <w:t xml:space="preserve"> </w:t>
      </w:r>
      <w:r w:rsidR="00050947" w:rsidRPr="00050947">
        <w:rPr>
          <w:rFonts w:ascii="IRBadr" w:hAnsi="IRBadr" w:cs="IRBadr" w:hint="cs"/>
          <w:color w:val="008000"/>
          <w:rtl/>
        </w:rPr>
        <w:t>الْإِبِلِ</w:t>
      </w:r>
      <w:r w:rsidR="00050947" w:rsidRPr="00050947">
        <w:rPr>
          <w:rFonts w:ascii="IRBadr" w:hAnsi="IRBadr" w:cs="IRBadr"/>
          <w:color w:val="008000"/>
          <w:rtl/>
        </w:rPr>
        <w:t xml:space="preserve"> </w:t>
      </w:r>
      <w:r w:rsidR="00050947" w:rsidRPr="00050947">
        <w:rPr>
          <w:rFonts w:ascii="IRBadr" w:hAnsi="IRBadr" w:cs="IRBadr" w:hint="cs"/>
          <w:color w:val="008000"/>
          <w:rtl/>
        </w:rPr>
        <w:t>وَ</w:t>
      </w:r>
      <w:r w:rsidR="00050947" w:rsidRPr="00050947">
        <w:rPr>
          <w:rFonts w:ascii="IRBadr" w:hAnsi="IRBadr" w:cs="IRBadr"/>
          <w:color w:val="008000"/>
          <w:rtl/>
        </w:rPr>
        <w:t xml:space="preserve"> </w:t>
      </w:r>
      <w:r w:rsidR="00050947" w:rsidRPr="00050947">
        <w:rPr>
          <w:rFonts w:ascii="IRBadr" w:hAnsi="IRBadr" w:cs="IRBadr" w:hint="cs"/>
          <w:color w:val="008000"/>
          <w:rtl/>
        </w:rPr>
        <w:t>الْبَقَرِ</w:t>
      </w:r>
      <w:r w:rsidR="00050947" w:rsidRPr="00050947">
        <w:rPr>
          <w:rFonts w:ascii="IRBadr" w:hAnsi="IRBadr" w:cs="IRBadr"/>
          <w:color w:val="008000"/>
          <w:rtl/>
        </w:rPr>
        <w:t xml:space="preserve"> </w:t>
      </w:r>
      <w:r w:rsidR="00050947" w:rsidRPr="00050947">
        <w:rPr>
          <w:rFonts w:ascii="IRBadr" w:hAnsi="IRBadr" w:cs="IRBadr" w:hint="cs"/>
          <w:color w:val="008000"/>
          <w:rtl/>
        </w:rPr>
        <w:t>وَ</w:t>
      </w:r>
      <w:r w:rsidR="00050947" w:rsidRPr="00050947">
        <w:rPr>
          <w:rFonts w:ascii="IRBadr" w:hAnsi="IRBadr" w:cs="IRBadr"/>
          <w:color w:val="008000"/>
          <w:rtl/>
        </w:rPr>
        <w:t xml:space="preserve"> </w:t>
      </w:r>
      <w:r w:rsidR="00050947" w:rsidRPr="00050947">
        <w:rPr>
          <w:rFonts w:ascii="IRBadr" w:hAnsi="IRBadr" w:cs="IRBadr" w:hint="cs"/>
          <w:color w:val="008000"/>
          <w:rtl/>
        </w:rPr>
        <w:t>الْغَنَمِ</w:t>
      </w:r>
      <w:r w:rsidR="00050947" w:rsidRPr="00050947">
        <w:rPr>
          <w:rFonts w:ascii="IRBadr" w:hAnsi="IRBadr" w:cs="IRBadr"/>
          <w:color w:val="008000"/>
          <w:rtl/>
        </w:rPr>
        <w:t xml:space="preserve"> </w:t>
      </w:r>
      <w:r w:rsidR="00050947" w:rsidRPr="00050947">
        <w:rPr>
          <w:rFonts w:ascii="IRBadr" w:hAnsi="IRBadr" w:cs="IRBadr" w:hint="cs"/>
          <w:color w:val="008000"/>
          <w:rtl/>
        </w:rPr>
        <w:t>وَ</w:t>
      </w:r>
      <w:r w:rsidR="00050947" w:rsidRPr="00050947">
        <w:rPr>
          <w:rFonts w:ascii="IRBadr" w:hAnsi="IRBadr" w:cs="IRBadr"/>
          <w:color w:val="008000"/>
          <w:rtl/>
        </w:rPr>
        <w:t xml:space="preserve"> </w:t>
      </w:r>
      <w:r w:rsidR="00050947" w:rsidRPr="00050947">
        <w:rPr>
          <w:rFonts w:ascii="IRBadr" w:hAnsi="IRBadr" w:cs="IRBadr" w:hint="cs"/>
          <w:color w:val="008000"/>
          <w:rtl/>
        </w:rPr>
        <w:t>عَفَا</w:t>
      </w:r>
      <w:r w:rsidR="00050947" w:rsidRPr="00050947">
        <w:rPr>
          <w:rFonts w:ascii="IRBadr" w:hAnsi="IRBadr" w:cs="IRBadr"/>
          <w:color w:val="008000"/>
          <w:rtl/>
        </w:rPr>
        <w:t xml:space="preserve"> </w:t>
      </w:r>
      <w:r w:rsidR="00050947" w:rsidRPr="00050947">
        <w:rPr>
          <w:rFonts w:ascii="IRBadr" w:hAnsi="IRBadr" w:cs="IRBadr" w:hint="cs"/>
          <w:color w:val="008000"/>
          <w:rtl/>
        </w:rPr>
        <w:t>رَسُولُ</w:t>
      </w:r>
      <w:r w:rsidR="00050947" w:rsidRPr="00050947">
        <w:rPr>
          <w:rFonts w:ascii="IRBadr" w:hAnsi="IRBadr" w:cs="IRBadr"/>
          <w:color w:val="008000"/>
          <w:rtl/>
        </w:rPr>
        <w:t xml:space="preserve"> </w:t>
      </w:r>
      <w:r w:rsidR="00050947" w:rsidRPr="00050947">
        <w:rPr>
          <w:rFonts w:ascii="IRBadr" w:hAnsi="IRBadr" w:cs="IRBadr" w:hint="cs"/>
          <w:color w:val="008000"/>
          <w:rtl/>
        </w:rPr>
        <w:t>اللَّهِ</w:t>
      </w:r>
      <w:r w:rsidR="00050947" w:rsidRPr="00050947">
        <w:rPr>
          <w:rFonts w:ascii="IRBadr" w:hAnsi="IRBadr" w:cs="IRBadr"/>
          <w:color w:val="008000"/>
          <w:rtl/>
        </w:rPr>
        <w:t xml:space="preserve"> </w:t>
      </w:r>
      <w:r w:rsidR="00050947" w:rsidRPr="00050947">
        <w:rPr>
          <w:rFonts w:ascii="IRBadr" w:hAnsi="IRBadr" w:cs="IRBadr" w:hint="cs"/>
          <w:color w:val="008000"/>
          <w:rtl/>
        </w:rPr>
        <w:t>ص</w:t>
      </w:r>
      <w:r w:rsidR="00050947" w:rsidRPr="00050947">
        <w:rPr>
          <w:rFonts w:ascii="IRBadr" w:hAnsi="IRBadr" w:cs="IRBadr"/>
          <w:color w:val="008000"/>
          <w:rtl/>
        </w:rPr>
        <w:t xml:space="preserve"> </w:t>
      </w:r>
      <w:r w:rsidR="00050947" w:rsidRPr="00050947">
        <w:rPr>
          <w:rFonts w:ascii="IRBadr" w:hAnsi="IRBadr" w:cs="IRBadr" w:hint="cs"/>
          <w:color w:val="008000"/>
          <w:rtl/>
        </w:rPr>
        <w:t>عَمَّا</w:t>
      </w:r>
      <w:r w:rsidR="00050947" w:rsidRPr="00050947">
        <w:rPr>
          <w:rFonts w:ascii="IRBadr" w:hAnsi="IRBadr" w:cs="IRBadr"/>
          <w:color w:val="008000"/>
          <w:rtl/>
        </w:rPr>
        <w:t xml:space="preserve"> </w:t>
      </w:r>
      <w:r w:rsidR="00050947" w:rsidRPr="00050947">
        <w:rPr>
          <w:rFonts w:ascii="IRBadr" w:hAnsi="IRBadr" w:cs="IRBadr" w:hint="cs"/>
          <w:color w:val="008000"/>
          <w:rtl/>
        </w:rPr>
        <w:t>سِوَى</w:t>
      </w:r>
      <w:r w:rsidR="00050947" w:rsidRPr="00050947">
        <w:rPr>
          <w:rFonts w:ascii="IRBadr" w:hAnsi="IRBadr" w:cs="IRBadr"/>
          <w:color w:val="008000"/>
          <w:rtl/>
        </w:rPr>
        <w:t xml:space="preserve"> </w:t>
      </w:r>
      <w:r w:rsidR="00050947" w:rsidRPr="00050947">
        <w:rPr>
          <w:rFonts w:ascii="IRBadr" w:hAnsi="IRBadr" w:cs="IRBadr" w:hint="cs"/>
          <w:color w:val="008000"/>
          <w:rtl/>
        </w:rPr>
        <w:t>ذَلِكَ</w:t>
      </w:r>
      <w:r w:rsidR="00050947">
        <w:rPr>
          <w:rFonts w:ascii="IRBadr" w:hAnsi="IRBadr" w:cs="IRBadr" w:hint="cs"/>
          <w:color w:val="008000"/>
          <w:rtl/>
        </w:rPr>
        <w:t>»</w:t>
      </w:r>
      <w:r w:rsidR="00050947">
        <w:rPr>
          <w:rStyle w:val="FootnoteReference"/>
          <w:rFonts w:ascii="IRBadr" w:hAnsi="IRBadr" w:cs="IRBadr"/>
          <w:color w:val="008000"/>
          <w:rtl/>
        </w:rPr>
        <w:footnoteReference w:id="5"/>
      </w:r>
      <w:r w:rsidR="00050947" w:rsidRPr="00050947">
        <w:rPr>
          <w:rFonts w:ascii="IRBadr" w:hAnsi="IRBadr" w:cs="IRBadr"/>
          <w:color w:val="8064A2" w:themeColor="accent4"/>
          <w:rtl/>
        </w:rPr>
        <w:t>.</w:t>
      </w:r>
    </w:p>
    <w:p w:rsidR="00050947" w:rsidRDefault="00050947" w:rsidP="00050947">
      <w:pPr>
        <w:ind w:firstLine="423"/>
        <w:rPr>
          <w:rFonts w:ascii="IRBadr" w:hAnsi="IRBadr" w:cs="IRBadr"/>
          <w:rtl/>
        </w:rPr>
      </w:pPr>
      <w:r w:rsidRPr="00050947">
        <w:rPr>
          <w:rFonts w:ascii="IRBadr" w:hAnsi="IRBadr" w:cs="IRBadr" w:hint="cs"/>
          <w:rtl/>
        </w:rPr>
        <w:t xml:space="preserve">رقم روایاتی که تعبیر «علی» در آن وارد شده است: ۱۲۶۳۷، </w:t>
      </w:r>
      <w:r>
        <w:rPr>
          <w:rFonts w:ascii="IRBadr" w:hAnsi="IRBadr" w:cs="IRBadr" w:hint="cs"/>
          <w:rtl/>
        </w:rPr>
        <w:t>۱۲۶۴۰، ۱۲۶۴۵، ۱۲۶۴۸، ۱۲۶۴۹، ۱۲۶۵۷، ذیل۱۲۶۵۹، ۱۲۶۶۳، ۱۲۶۶۵ و ...</w:t>
      </w:r>
    </w:p>
    <w:p w:rsidR="000C56E7" w:rsidRDefault="000C56E7" w:rsidP="00050947">
      <w:pPr>
        <w:pStyle w:val="Heading5"/>
        <w:rPr>
          <w:rtl/>
        </w:rPr>
      </w:pPr>
      <w:bookmarkStart w:id="74" w:name="_Toc156602977"/>
      <w:bookmarkStart w:id="75" w:name="_Toc156603003"/>
      <w:bookmarkStart w:id="76" w:name="_Toc156603044"/>
      <w:bookmarkStart w:id="77" w:name="_Toc156606611"/>
      <w:bookmarkStart w:id="78" w:name="_Toc156606685"/>
      <w:bookmarkStart w:id="79" w:name="_Toc156606722"/>
      <w:bookmarkStart w:id="80" w:name="_Toc156606766"/>
      <w:r>
        <w:rPr>
          <w:rFonts w:hint="cs"/>
          <w:rtl/>
        </w:rPr>
        <w:t>تعبیر «مِن»:</w:t>
      </w:r>
      <w:bookmarkEnd w:id="74"/>
      <w:bookmarkEnd w:id="75"/>
      <w:bookmarkEnd w:id="76"/>
      <w:bookmarkEnd w:id="77"/>
      <w:bookmarkEnd w:id="78"/>
      <w:bookmarkEnd w:id="79"/>
      <w:bookmarkEnd w:id="80"/>
    </w:p>
    <w:p w:rsidR="000C56E7" w:rsidRDefault="004978AF" w:rsidP="00050947">
      <w:pPr>
        <w:ind w:firstLine="423"/>
        <w:rPr>
          <w:rFonts w:ascii="IRBadr" w:hAnsi="IRBadr" w:cs="IRBadr"/>
          <w:rtl/>
        </w:rPr>
      </w:pPr>
      <w:r>
        <w:rPr>
          <w:rFonts w:ascii="IRBadr" w:hAnsi="IRBadr" w:cs="IRBadr" w:hint="cs"/>
          <w:rtl/>
        </w:rPr>
        <w:t>ما در مورد «من» چون</w:t>
      </w:r>
      <w:r w:rsidR="00050947">
        <w:rPr>
          <w:rFonts w:ascii="IRBadr" w:hAnsi="IRBadr" w:cs="IRBadr" w:hint="cs"/>
          <w:rtl/>
        </w:rPr>
        <w:t xml:space="preserve"> در نظر نداشتیم فعلا بحث آن را مطرح نماییم، چندان فحصی صورت نگرفت. در این قسمت تنها به ذکر یک روایت اکتفا می‌شود:</w:t>
      </w:r>
    </w:p>
    <w:p w:rsidR="000C56E7" w:rsidRDefault="000C56E7" w:rsidP="00607B5E">
      <w:pPr>
        <w:ind w:firstLine="423"/>
        <w:rPr>
          <w:rFonts w:ascii="IRBadr" w:hAnsi="IRBadr" w:cs="IRBadr"/>
          <w:rtl/>
        </w:rPr>
      </w:pPr>
      <w:r w:rsidRPr="000C56E7">
        <w:rPr>
          <w:rFonts w:ascii="IRBadr" w:hAnsi="IRBadr" w:cs="IRBadr" w:hint="eastAsia"/>
          <w:color w:val="008000"/>
          <w:rtl/>
        </w:rPr>
        <w:t>«</w:t>
      </w:r>
      <w:r w:rsidRPr="00FE40F0">
        <w:rPr>
          <w:rFonts w:ascii="IRBadr" w:hAnsi="IRBadr" w:cs="IRBadr" w:hint="cs"/>
          <w:color w:val="8064A2" w:themeColor="accent4"/>
          <w:rtl/>
        </w:rPr>
        <w:t>مُحَمَّدُ</w:t>
      </w:r>
      <w:r w:rsidRPr="00FE40F0">
        <w:rPr>
          <w:rFonts w:ascii="IRBadr" w:hAnsi="IRBadr" w:cs="IRBadr"/>
          <w:color w:val="8064A2" w:themeColor="accent4"/>
          <w:rtl/>
        </w:rPr>
        <w:t xml:space="preserve"> </w:t>
      </w:r>
      <w:r w:rsidRPr="00FE40F0">
        <w:rPr>
          <w:rFonts w:ascii="IRBadr" w:hAnsi="IRBadr" w:cs="IRBadr" w:hint="cs"/>
          <w:color w:val="8064A2" w:themeColor="accent4"/>
          <w:rtl/>
        </w:rPr>
        <w:t>بْنُ</w:t>
      </w:r>
      <w:r w:rsidRPr="00FE40F0">
        <w:rPr>
          <w:rFonts w:ascii="IRBadr" w:hAnsi="IRBadr" w:cs="IRBadr"/>
          <w:color w:val="8064A2" w:themeColor="accent4"/>
          <w:rtl/>
        </w:rPr>
        <w:t xml:space="preserve"> </w:t>
      </w:r>
      <w:r w:rsidRPr="00FE40F0">
        <w:rPr>
          <w:rFonts w:ascii="IRBadr" w:hAnsi="IRBadr" w:cs="IRBadr" w:hint="cs"/>
          <w:color w:val="8064A2" w:themeColor="accent4"/>
          <w:rtl/>
        </w:rPr>
        <w:t>يَحْيَى</w:t>
      </w:r>
      <w:r w:rsidRPr="00FE40F0">
        <w:rPr>
          <w:rFonts w:ascii="IRBadr" w:hAnsi="IRBadr" w:cs="IRBadr"/>
          <w:color w:val="8064A2" w:themeColor="accent4"/>
          <w:rtl/>
        </w:rPr>
        <w:t xml:space="preserve"> </w:t>
      </w:r>
      <w:r w:rsidRPr="00FE40F0">
        <w:rPr>
          <w:rFonts w:ascii="IRBadr" w:hAnsi="IRBadr" w:cs="IRBadr" w:hint="cs"/>
          <w:color w:val="8064A2" w:themeColor="accent4"/>
          <w:rtl/>
        </w:rPr>
        <w:t>عَنْ</w:t>
      </w:r>
      <w:r w:rsidRPr="00FE40F0">
        <w:rPr>
          <w:rFonts w:ascii="IRBadr" w:hAnsi="IRBadr" w:cs="IRBadr"/>
          <w:color w:val="8064A2" w:themeColor="accent4"/>
          <w:rtl/>
        </w:rPr>
        <w:t xml:space="preserve"> </w:t>
      </w:r>
      <w:r w:rsidRPr="00FE40F0">
        <w:rPr>
          <w:rFonts w:ascii="IRBadr" w:hAnsi="IRBadr" w:cs="IRBadr" w:hint="cs"/>
          <w:color w:val="8064A2" w:themeColor="accent4"/>
          <w:rtl/>
        </w:rPr>
        <w:t>أَحْمَدَ</w:t>
      </w:r>
      <w:r w:rsidRPr="00FE40F0">
        <w:rPr>
          <w:rFonts w:ascii="IRBadr" w:hAnsi="IRBadr" w:cs="IRBadr"/>
          <w:color w:val="8064A2" w:themeColor="accent4"/>
          <w:rtl/>
        </w:rPr>
        <w:t xml:space="preserve"> </w:t>
      </w:r>
      <w:r w:rsidRPr="00FE40F0">
        <w:rPr>
          <w:rFonts w:ascii="IRBadr" w:hAnsi="IRBadr" w:cs="IRBadr" w:hint="cs"/>
          <w:color w:val="8064A2" w:themeColor="accent4"/>
          <w:rtl/>
        </w:rPr>
        <w:t>بْنِ</w:t>
      </w:r>
      <w:r w:rsidRPr="00FE40F0">
        <w:rPr>
          <w:rFonts w:ascii="IRBadr" w:hAnsi="IRBadr" w:cs="IRBadr"/>
          <w:color w:val="8064A2" w:themeColor="accent4"/>
          <w:rtl/>
        </w:rPr>
        <w:t xml:space="preserve"> </w:t>
      </w:r>
      <w:r w:rsidRPr="00FE40F0">
        <w:rPr>
          <w:rFonts w:ascii="IRBadr" w:hAnsi="IRBadr" w:cs="IRBadr" w:hint="cs"/>
          <w:color w:val="8064A2" w:themeColor="accent4"/>
          <w:rtl/>
        </w:rPr>
        <w:t>مُحَمَّدٍ</w:t>
      </w:r>
      <w:r w:rsidRPr="00FE40F0">
        <w:rPr>
          <w:rFonts w:ascii="IRBadr" w:hAnsi="IRBadr" w:cs="IRBadr"/>
          <w:color w:val="8064A2" w:themeColor="accent4"/>
          <w:rtl/>
        </w:rPr>
        <w:t xml:space="preserve"> </w:t>
      </w:r>
      <w:r w:rsidRPr="00FE40F0">
        <w:rPr>
          <w:rFonts w:ascii="IRBadr" w:hAnsi="IRBadr" w:cs="IRBadr" w:hint="cs"/>
          <w:color w:val="8064A2" w:themeColor="accent4"/>
          <w:rtl/>
        </w:rPr>
        <w:t>عَنِ</w:t>
      </w:r>
      <w:r w:rsidRPr="00FE40F0">
        <w:rPr>
          <w:rFonts w:ascii="IRBadr" w:hAnsi="IRBadr" w:cs="IRBadr"/>
          <w:color w:val="8064A2" w:themeColor="accent4"/>
          <w:rtl/>
        </w:rPr>
        <w:t xml:space="preserve"> </w:t>
      </w:r>
      <w:r w:rsidRPr="00FE40F0">
        <w:rPr>
          <w:rFonts w:ascii="IRBadr" w:hAnsi="IRBadr" w:cs="IRBadr" w:hint="cs"/>
          <w:color w:val="8064A2" w:themeColor="accent4"/>
          <w:rtl/>
        </w:rPr>
        <w:t>الْحَسَنِ</w:t>
      </w:r>
      <w:r w:rsidRPr="00FE40F0">
        <w:rPr>
          <w:rFonts w:ascii="IRBadr" w:hAnsi="IRBadr" w:cs="IRBadr"/>
          <w:color w:val="8064A2" w:themeColor="accent4"/>
          <w:rtl/>
        </w:rPr>
        <w:t xml:space="preserve"> </w:t>
      </w:r>
      <w:r w:rsidRPr="00FE40F0">
        <w:rPr>
          <w:rFonts w:ascii="IRBadr" w:hAnsi="IRBadr" w:cs="IRBadr" w:hint="cs"/>
          <w:color w:val="8064A2" w:themeColor="accent4"/>
          <w:rtl/>
        </w:rPr>
        <w:t>بْنِ</w:t>
      </w:r>
      <w:r w:rsidRPr="00FE40F0">
        <w:rPr>
          <w:rFonts w:ascii="IRBadr" w:hAnsi="IRBadr" w:cs="IRBadr"/>
          <w:color w:val="8064A2" w:themeColor="accent4"/>
          <w:rtl/>
        </w:rPr>
        <w:t xml:space="preserve"> </w:t>
      </w:r>
      <w:r w:rsidRPr="00FE40F0">
        <w:rPr>
          <w:rFonts w:ascii="IRBadr" w:hAnsi="IRBadr" w:cs="IRBadr" w:hint="cs"/>
          <w:color w:val="8064A2" w:themeColor="accent4"/>
          <w:rtl/>
        </w:rPr>
        <w:t>عَلِيٍّ</w:t>
      </w:r>
      <w:r w:rsidRPr="00FE40F0">
        <w:rPr>
          <w:rFonts w:ascii="IRBadr" w:hAnsi="IRBadr" w:cs="IRBadr"/>
          <w:color w:val="8064A2" w:themeColor="accent4"/>
          <w:rtl/>
        </w:rPr>
        <w:t xml:space="preserve"> </w:t>
      </w:r>
      <w:r w:rsidRPr="00FE40F0">
        <w:rPr>
          <w:rFonts w:ascii="IRBadr" w:hAnsi="IRBadr" w:cs="IRBadr" w:hint="cs"/>
          <w:color w:val="8064A2" w:themeColor="accent4"/>
          <w:rtl/>
        </w:rPr>
        <w:t>الْوَشَّاءِ</w:t>
      </w:r>
      <w:r w:rsidRPr="00FE40F0">
        <w:rPr>
          <w:rFonts w:ascii="IRBadr" w:hAnsi="IRBadr" w:cs="IRBadr"/>
          <w:color w:val="8064A2" w:themeColor="accent4"/>
          <w:rtl/>
        </w:rPr>
        <w:t xml:space="preserve"> </w:t>
      </w:r>
      <w:r w:rsidRPr="00FE40F0">
        <w:rPr>
          <w:rFonts w:ascii="IRBadr" w:hAnsi="IRBadr" w:cs="IRBadr" w:hint="cs"/>
          <w:color w:val="8064A2" w:themeColor="accent4"/>
          <w:rtl/>
        </w:rPr>
        <w:t>عَنْ</w:t>
      </w:r>
      <w:r w:rsidRPr="00FE40F0">
        <w:rPr>
          <w:rFonts w:ascii="IRBadr" w:hAnsi="IRBadr" w:cs="IRBadr"/>
          <w:color w:val="8064A2" w:themeColor="accent4"/>
          <w:rtl/>
        </w:rPr>
        <w:t xml:space="preserve"> </w:t>
      </w:r>
      <w:r w:rsidRPr="00FE40F0">
        <w:rPr>
          <w:rFonts w:ascii="IRBadr" w:hAnsi="IRBadr" w:cs="IRBadr" w:hint="cs"/>
          <w:color w:val="8064A2" w:themeColor="accent4"/>
          <w:rtl/>
        </w:rPr>
        <w:t>أَبِي</w:t>
      </w:r>
      <w:r w:rsidRPr="00FE40F0">
        <w:rPr>
          <w:rFonts w:ascii="IRBadr" w:hAnsi="IRBadr" w:cs="IRBadr"/>
          <w:color w:val="8064A2" w:themeColor="accent4"/>
          <w:rtl/>
        </w:rPr>
        <w:t xml:space="preserve"> </w:t>
      </w:r>
      <w:r w:rsidRPr="00FE40F0">
        <w:rPr>
          <w:rFonts w:ascii="IRBadr" w:hAnsi="IRBadr" w:cs="IRBadr" w:hint="cs"/>
          <w:color w:val="8064A2" w:themeColor="accent4"/>
          <w:rtl/>
        </w:rPr>
        <w:t>الْحَسَنِ</w:t>
      </w:r>
      <w:r w:rsidRPr="00FE40F0">
        <w:rPr>
          <w:rFonts w:ascii="IRBadr" w:hAnsi="IRBadr" w:cs="IRBadr"/>
          <w:color w:val="8064A2" w:themeColor="accent4"/>
          <w:rtl/>
        </w:rPr>
        <w:t xml:space="preserve"> </w:t>
      </w:r>
      <w:r w:rsidRPr="00FE40F0">
        <w:rPr>
          <w:rFonts w:ascii="IRBadr" w:hAnsi="IRBadr" w:cs="IRBadr" w:hint="cs"/>
          <w:color w:val="8064A2" w:themeColor="accent4"/>
          <w:rtl/>
        </w:rPr>
        <w:t>الرِّضَا</w:t>
      </w:r>
      <w:r w:rsidRPr="00FE40F0">
        <w:rPr>
          <w:rFonts w:ascii="IRBadr" w:hAnsi="IRBadr" w:cs="IRBadr"/>
          <w:color w:val="8064A2" w:themeColor="accent4"/>
          <w:rtl/>
        </w:rPr>
        <w:t xml:space="preserve"> </w:t>
      </w:r>
      <w:r w:rsidRPr="00FE40F0">
        <w:rPr>
          <w:rFonts w:ascii="IRBadr" w:hAnsi="IRBadr" w:cs="IRBadr" w:hint="cs"/>
          <w:color w:val="8064A2" w:themeColor="accent4"/>
          <w:rtl/>
        </w:rPr>
        <w:t>ع</w:t>
      </w:r>
      <w:r w:rsidRPr="00FE40F0">
        <w:rPr>
          <w:rFonts w:ascii="IRBadr" w:hAnsi="IRBadr" w:cs="IRBadr"/>
          <w:color w:val="8064A2" w:themeColor="accent4"/>
          <w:rtl/>
        </w:rPr>
        <w:t xml:space="preserve"> </w:t>
      </w:r>
      <w:r w:rsidRPr="00FE40F0">
        <w:rPr>
          <w:rFonts w:ascii="IRBadr" w:hAnsi="IRBadr" w:cs="IRBadr" w:hint="cs"/>
          <w:color w:val="8064A2" w:themeColor="accent4"/>
          <w:rtl/>
        </w:rPr>
        <w:t>قَالَ</w:t>
      </w:r>
      <w:r w:rsidRPr="00FE40F0">
        <w:rPr>
          <w:rFonts w:ascii="IRBadr" w:hAnsi="IRBadr" w:cs="IRBadr"/>
          <w:color w:val="8064A2" w:themeColor="accent4"/>
          <w:rtl/>
        </w:rPr>
        <w:t>:</w:t>
      </w:r>
      <w:r w:rsidRPr="000C56E7">
        <w:rPr>
          <w:rFonts w:ascii="IRBadr" w:hAnsi="IRBadr" w:cs="IRBadr"/>
          <w:color w:val="008000"/>
          <w:rtl/>
        </w:rPr>
        <w:t xml:space="preserve"> </w:t>
      </w:r>
      <w:r w:rsidRPr="000C56E7">
        <w:rPr>
          <w:rFonts w:ascii="IRBadr" w:hAnsi="IRBadr" w:cs="IRBadr" w:hint="cs"/>
          <w:color w:val="008000"/>
          <w:rtl/>
        </w:rPr>
        <w:t>قِيلَ</w:t>
      </w:r>
      <w:r w:rsidRPr="000C56E7">
        <w:rPr>
          <w:rFonts w:ascii="IRBadr" w:hAnsi="IRBadr" w:cs="IRBadr"/>
          <w:color w:val="008000"/>
          <w:rtl/>
        </w:rPr>
        <w:t xml:space="preserve"> </w:t>
      </w:r>
      <w:r w:rsidRPr="000C56E7">
        <w:rPr>
          <w:rFonts w:ascii="IRBadr" w:hAnsi="IRBadr" w:cs="IRBadr" w:hint="cs"/>
          <w:color w:val="008000"/>
          <w:rtl/>
        </w:rPr>
        <w:t>لِأَبِي</w:t>
      </w:r>
      <w:r w:rsidRPr="000C56E7">
        <w:rPr>
          <w:rFonts w:ascii="IRBadr" w:hAnsi="IRBadr" w:cs="IRBadr"/>
          <w:color w:val="008000"/>
          <w:rtl/>
        </w:rPr>
        <w:t xml:space="preserve"> </w:t>
      </w:r>
      <w:r w:rsidRPr="000C56E7">
        <w:rPr>
          <w:rFonts w:ascii="IRBadr" w:hAnsi="IRBadr" w:cs="IRBadr" w:hint="cs"/>
          <w:color w:val="008000"/>
          <w:rtl/>
        </w:rPr>
        <w:t>عَبْدِ</w:t>
      </w:r>
      <w:r w:rsidRPr="000C56E7">
        <w:rPr>
          <w:rFonts w:ascii="IRBadr" w:hAnsi="IRBadr" w:cs="IRBadr"/>
          <w:color w:val="008000"/>
          <w:rtl/>
        </w:rPr>
        <w:t xml:space="preserve"> </w:t>
      </w:r>
      <w:r w:rsidRPr="000C56E7">
        <w:rPr>
          <w:rFonts w:ascii="IRBadr" w:hAnsi="IRBadr" w:cs="IRBadr" w:hint="cs"/>
          <w:color w:val="008000"/>
          <w:rtl/>
        </w:rPr>
        <w:t>اللَّهِ</w:t>
      </w:r>
      <w:r w:rsidRPr="000C56E7">
        <w:rPr>
          <w:rFonts w:ascii="IRBadr" w:hAnsi="IRBadr" w:cs="IRBadr"/>
          <w:color w:val="008000"/>
          <w:rtl/>
        </w:rPr>
        <w:t xml:space="preserve"> </w:t>
      </w:r>
      <w:r w:rsidRPr="000C56E7">
        <w:rPr>
          <w:rFonts w:ascii="IRBadr" w:hAnsi="IRBadr" w:cs="IRBadr" w:hint="cs"/>
          <w:color w:val="008000"/>
          <w:rtl/>
        </w:rPr>
        <w:t>ع</w:t>
      </w:r>
      <w:r w:rsidRPr="000C56E7">
        <w:rPr>
          <w:rFonts w:ascii="IRBadr" w:hAnsi="IRBadr" w:cs="IRBadr"/>
          <w:color w:val="008000"/>
          <w:rtl/>
        </w:rPr>
        <w:t xml:space="preserve"> </w:t>
      </w:r>
      <w:r w:rsidRPr="000C56E7">
        <w:rPr>
          <w:rFonts w:ascii="IRBadr" w:hAnsi="IRBadr" w:cs="IRBadr" w:hint="cs"/>
          <w:color w:val="008000"/>
          <w:rtl/>
        </w:rPr>
        <w:t>لِأَيِّ</w:t>
      </w:r>
      <w:r w:rsidRPr="000C56E7">
        <w:rPr>
          <w:rFonts w:ascii="IRBadr" w:hAnsi="IRBadr" w:cs="IRBadr"/>
          <w:color w:val="008000"/>
          <w:rtl/>
        </w:rPr>
        <w:t xml:space="preserve"> </w:t>
      </w:r>
      <w:r w:rsidRPr="000C56E7">
        <w:rPr>
          <w:rFonts w:ascii="IRBadr" w:hAnsi="IRBadr" w:cs="IRBadr" w:hint="cs"/>
          <w:color w:val="008000"/>
          <w:rtl/>
        </w:rPr>
        <w:t>شَيْ‏ءٍ</w:t>
      </w:r>
      <w:r w:rsidRPr="000C56E7">
        <w:rPr>
          <w:rFonts w:ascii="IRBadr" w:hAnsi="IRBadr" w:cs="IRBadr"/>
          <w:color w:val="008000"/>
          <w:rtl/>
        </w:rPr>
        <w:t xml:space="preserve"> </w:t>
      </w:r>
      <w:r w:rsidRPr="000C56E7">
        <w:rPr>
          <w:rFonts w:ascii="IRBadr" w:hAnsi="IRBadr" w:cs="IRBadr" w:hint="cs"/>
          <w:color w:val="008000"/>
          <w:rtl/>
        </w:rPr>
        <w:t>جَعَلَ</w:t>
      </w:r>
      <w:r w:rsidRPr="000C56E7">
        <w:rPr>
          <w:rFonts w:ascii="IRBadr" w:hAnsi="IRBadr" w:cs="IRBadr"/>
          <w:color w:val="008000"/>
          <w:rtl/>
        </w:rPr>
        <w:t xml:space="preserve"> </w:t>
      </w:r>
      <w:r w:rsidRPr="000C56E7">
        <w:rPr>
          <w:rFonts w:ascii="IRBadr" w:hAnsi="IRBadr" w:cs="IRBadr" w:hint="cs"/>
          <w:color w:val="008000"/>
          <w:rtl/>
        </w:rPr>
        <w:t>اللَّهُ</w:t>
      </w:r>
      <w:r w:rsidRPr="000C56E7">
        <w:rPr>
          <w:rFonts w:ascii="IRBadr" w:hAnsi="IRBadr" w:cs="IRBadr"/>
          <w:color w:val="008000"/>
          <w:rtl/>
        </w:rPr>
        <w:t xml:space="preserve"> </w:t>
      </w:r>
      <w:r w:rsidRPr="000C56E7">
        <w:rPr>
          <w:rFonts w:ascii="IRBadr" w:hAnsi="IRBadr" w:cs="IRBadr" w:hint="cs"/>
          <w:color w:val="008000"/>
          <w:rtl/>
        </w:rPr>
        <w:t>الزَّكَاةَ</w:t>
      </w:r>
      <w:r w:rsidRPr="000C56E7">
        <w:rPr>
          <w:rFonts w:ascii="IRBadr" w:hAnsi="IRBadr" w:cs="IRBadr"/>
          <w:color w:val="008000"/>
          <w:rtl/>
        </w:rPr>
        <w:t xml:space="preserve"> </w:t>
      </w:r>
      <w:r w:rsidRPr="000C56E7">
        <w:rPr>
          <w:rFonts w:ascii="IRBadr" w:hAnsi="IRBadr" w:cs="IRBadr" w:hint="cs"/>
          <w:color w:val="008000"/>
          <w:rtl/>
        </w:rPr>
        <w:t>خَمْسَةً</w:t>
      </w:r>
      <w:r w:rsidRPr="000C56E7">
        <w:rPr>
          <w:rFonts w:ascii="IRBadr" w:hAnsi="IRBadr" w:cs="IRBadr"/>
          <w:color w:val="008000"/>
          <w:rtl/>
        </w:rPr>
        <w:t xml:space="preserve"> </w:t>
      </w:r>
      <w:r w:rsidRPr="000C56E7">
        <w:rPr>
          <w:rFonts w:ascii="IRBadr" w:hAnsi="IRBadr" w:cs="IRBadr" w:hint="cs"/>
          <w:color w:val="008000"/>
          <w:rtl/>
        </w:rPr>
        <w:t>وَ</w:t>
      </w:r>
      <w:r w:rsidRPr="000C56E7">
        <w:rPr>
          <w:rFonts w:ascii="IRBadr" w:hAnsi="IRBadr" w:cs="IRBadr"/>
          <w:color w:val="008000"/>
          <w:rtl/>
        </w:rPr>
        <w:t xml:space="preserve"> </w:t>
      </w:r>
      <w:r w:rsidRPr="000C56E7">
        <w:rPr>
          <w:rFonts w:ascii="IRBadr" w:hAnsi="IRBadr" w:cs="IRBadr" w:hint="cs"/>
          <w:color w:val="008000"/>
          <w:rtl/>
        </w:rPr>
        <w:t>عِشْرِينَ</w:t>
      </w:r>
      <w:r w:rsidRPr="000C56E7">
        <w:rPr>
          <w:rFonts w:ascii="IRBadr" w:hAnsi="IRBadr" w:cs="IRBadr"/>
          <w:color w:val="008000"/>
          <w:rtl/>
        </w:rPr>
        <w:t xml:space="preserve"> </w:t>
      </w:r>
      <w:r w:rsidRPr="000C56E7">
        <w:rPr>
          <w:rFonts w:ascii="IRBadr" w:hAnsi="IRBadr" w:cs="IRBadr" w:hint="cs"/>
          <w:color w:val="008000"/>
          <w:rtl/>
        </w:rPr>
        <w:t>فِي</w:t>
      </w:r>
      <w:r w:rsidRPr="000C56E7">
        <w:rPr>
          <w:rFonts w:ascii="IRBadr" w:hAnsi="IRBadr" w:cs="IRBadr"/>
          <w:color w:val="008000"/>
          <w:rtl/>
        </w:rPr>
        <w:t xml:space="preserve"> </w:t>
      </w:r>
      <w:r w:rsidRPr="000C56E7">
        <w:rPr>
          <w:rFonts w:ascii="IRBadr" w:hAnsi="IRBadr" w:cs="IRBadr" w:hint="cs"/>
          <w:color w:val="008000"/>
          <w:rtl/>
        </w:rPr>
        <w:t>كُلِّ</w:t>
      </w:r>
      <w:r w:rsidRPr="000C56E7">
        <w:rPr>
          <w:rFonts w:ascii="IRBadr" w:hAnsi="IRBadr" w:cs="IRBadr"/>
          <w:color w:val="008000"/>
          <w:rtl/>
        </w:rPr>
        <w:t xml:space="preserve"> </w:t>
      </w:r>
      <w:r w:rsidRPr="000C56E7">
        <w:rPr>
          <w:rFonts w:ascii="IRBadr" w:hAnsi="IRBadr" w:cs="IRBadr" w:hint="cs"/>
          <w:color w:val="008000"/>
          <w:rtl/>
        </w:rPr>
        <w:t>أَلْفٍ</w:t>
      </w:r>
      <w:r w:rsidRPr="000C56E7">
        <w:rPr>
          <w:rFonts w:ascii="IRBadr" w:hAnsi="IRBadr" w:cs="IRBadr"/>
          <w:color w:val="008000"/>
          <w:rtl/>
        </w:rPr>
        <w:t xml:space="preserve"> </w:t>
      </w:r>
      <w:r w:rsidRPr="000C56E7">
        <w:rPr>
          <w:rFonts w:ascii="IRBadr" w:hAnsi="IRBadr" w:cs="IRBadr" w:hint="cs"/>
          <w:color w:val="008000"/>
          <w:rtl/>
        </w:rPr>
        <w:t>وَ</w:t>
      </w:r>
      <w:r w:rsidRPr="000C56E7">
        <w:rPr>
          <w:rFonts w:ascii="IRBadr" w:hAnsi="IRBadr" w:cs="IRBadr"/>
          <w:color w:val="008000"/>
          <w:rtl/>
        </w:rPr>
        <w:t xml:space="preserve"> </w:t>
      </w:r>
      <w:r w:rsidRPr="000C56E7">
        <w:rPr>
          <w:rFonts w:ascii="IRBadr" w:hAnsi="IRBadr" w:cs="IRBadr" w:hint="cs"/>
          <w:color w:val="008000"/>
          <w:rtl/>
        </w:rPr>
        <w:t>لَمْ</w:t>
      </w:r>
      <w:r w:rsidRPr="000C56E7">
        <w:rPr>
          <w:rFonts w:ascii="IRBadr" w:hAnsi="IRBadr" w:cs="IRBadr"/>
          <w:color w:val="008000"/>
          <w:rtl/>
        </w:rPr>
        <w:t xml:space="preserve"> </w:t>
      </w:r>
      <w:r w:rsidRPr="000C56E7">
        <w:rPr>
          <w:rFonts w:ascii="IRBadr" w:hAnsi="IRBadr" w:cs="IRBadr" w:hint="cs"/>
          <w:color w:val="008000"/>
          <w:rtl/>
        </w:rPr>
        <w:t>يَجْعَلْهَا</w:t>
      </w:r>
      <w:r w:rsidRPr="000C56E7">
        <w:rPr>
          <w:rFonts w:ascii="IRBadr" w:hAnsi="IRBadr" w:cs="IRBadr"/>
          <w:color w:val="008000"/>
          <w:rtl/>
        </w:rPr>
        <w:t xml:space="preserve"> </w:t>
      </w:r>
      <w:r w:rsidRPr="000C56E7">
        <w:rPr>
          <w:rFonts w:ascii="IRBadr" w:hAnsi="IRBadr" w:cs="IRBadr" w:hint="cs"/>
          <w:color w:val="008000"/>
          <w:rtl/>
        </w:rPr>
        <w:t>ثَلَاثِينَ</w:t>
      </w:r>
      <w:r w:rsidRPr="000C56E7">
        <w:rPr>
          <w:rFonts w:ascii="IRBadr" w:hAnsi="IRBadr" w:cs="IRBadr"/>
          <w:color w:val="008000"/>
          <w:rtl/>
        </w:rPr>
        <w:t xml:space="preserve"> </w:t>
      </w:r>
      <w:r w:rsidRPr="000C56E7">
        <w:rPr>
          <w:rFonts w:ascii="IRBadr" w:hAnsi="IRBadr" w:cs="IRBadr" w:hint="cs"/>
          <w:color w:val="008000"/>
          <w:rtl/>
        </w:rPr>
        <w:t>فَقَالَ</w:t>
      </w:r>
      <w:r w:rsidRPr="000C56E7">
        <w:rPr>
          <w:rFonts w:ascii="IRBadr" w:hAnsi="IRBadr" w:cs="IRBadr"/>
          <w:color w:val="008000"/>
          <w:rtl/>
        </w:rPr>
        <w:t xml:space="preserve"> </w:t>
      </w:r>
      <w:r w:rsidRPr="000C56E7">
        <w:rPr>
          <w:rFonts w:ascii="IRBadr" w:hAnsi="IRBadr" w:cs="IRBadr" w:hint="cs"/>
          <w:color w:val="008000"/>
          <w:rtl/>
        </w:rPr>
        <w:t>إِنَّ</w:t>
      </w:r>
      <w:r w:rsidRPr="000C56E7">
        <w:rPr>
          <w:rFonts w:ascii="IRBadr" w:hAnsi="IRBadr" w:cs="IRBadr"/>
          <w:color w:val="008000"/>
          <w:rtl/>
        </w:rPr>
        <w:t xml:space="preserve"> </w:t>
      </w:r>
      <w:r w:rsidRPr="000C56E7">
        <w:rPr>
          <w:rFonts w:ascii="IRBadr" w:hAnsi="IRBadr" w:cs="IRBadr" w:hint="cs"/>
          <w:color w:val="008000"/>
          <w:rtl/>
        </w:rPr>
        <w:t>اللَّهَ</w:t>
      </w:r>
      <w:r w:rsidRPr="000C56E7">
        <w:rPr>
          <w:rFonts w:ascii="IRBadr" w:hAnsi="IRBadr" w:cs="IRBadr"/>
          <w:color w:val="008000"/>
          <w:rtl/>
        </w:rPr>
        <w:t xml:space="preserve"> </w:t>
      </w:r>
      <w:r w:rsidRPr="000C56E7">
        <w:rPr>
          <w:rFonts w:ascii="IRBadr" w:hAnsi="IRBadr" w:cs="IRBadr" w:hint="cs"/>
          <w:color w:val="008000"/>
          <w:rtl/>
        </w:rPr>
        <w:t>عَزَّ</w:t>
      </w:r>
      <w:r w:rsidRPr="000C56E7">
        <w:rPr>
          <w:rFonts w:ascii="IRBadr" w:hAnsi="IRBadr" w:cs="IRBadr"/>
          <w:color w:val="008000"/>
          <w:rtl/>
        </w:rPr>
        <w:t xml:space="preserve"> </w:t>
      </w:r>
      <w:r w:rsidRPr="000C56E7">
        <w:rPr>
          <w:rFonts w:ascii="IRBadr" w:hAnsi="IRBadr" w:cs="IRBadr" w:hint="cs"/>
          <w:color w:val="008000"/>
          <w:rtl/>
        </w:rPr>
        <w:t>وَ</w:t>
      </w:r>
      <w:r w:rsidRPr="000C56E7">
        <w:rPr>
          <w:rFonts w:ascii="IRBadr" w:hAnsi="IRBadr" w:cs="IRBadr"/>
          <w:color w:val="008000"/>
          <w:rtl/>
        </w:rPr>
        <w:t xml:space="preserve"> </w:t>
      </w:r>
      <w:r w:rsidRPr="000C56E7">
        <w:rPr>
          <w:rFonts w:ascii="IRBadr" w:hAnsi="IRBadr" w:cs="IRBadr" w:hint="cs"/>
          <w:color w:val="008000"/>
          <w:rtl/>
        </w:rPr>
        <w:t>جَلَّ</w:t>
      </w:r>
      <w:r w:rsidRPr="000C56E7">
        <w:rPr>
          <w:rFonts w:ascii="IRBadr" w:hAnsi="IRBadr" w:cs="IRBadr"/>
          <w:color w:val="008000"/>
          <w:rtl/>
        </w:rPr>
        <w:t xml:space="preserve"> </w:t>
      </w:r>
      <w:r w:rsidRPr="000C56E7">
        <w:rPr>
          <w:rFonts w:ascii="IRBadr" w:hAnsi="IRBadr" w:cs="IRBadr" w:hint="cs"/>
          <w:color w:val="008000"/>
          <w:rtl/>
        </w:rPr>
        <w:t>جَعَلَهَا</w:t>
      </w:r>
      <w:r w:rsidRPr="000C56E7">
        <w:rPr>
          <w:rFonts w:ascii="IRBadr" w:hAnsi="IRBadr" w:cs="IRBadr"/>
          <w:color w:val="008000"/>
          <w:rtl/>
        </w:rPr>
        <w:t xml:space="preserve"> </w:t>
      </w:r>
      <w:r w:rsidRPr="000C56E7">
        <w:rPr>
          <w:rFonts w:ascii="IRBadr" w:hAnsi="IRBadr" w:cs="IRBadr" w:hint="cs"/>
          <w:color w:val="008000"/>
          <w:rtl/>
        </w:rPr>
        <w:t>خَمْسَةً</w:t>
      </w:r>
      <w:r w:rsidRPr="000C56E7">
        <w:rPr>
          <w:rFonts w:ascii="IRBadr" w:hAnsi="IRBadr" w:cs="IRBadr"/>
          <w:color w:val="008000"/>
          <w:rtl/>
        </w:rPr>
        <w:t xml:space="preserve"> </w:t>
      </w:r>
      <w:r w:rsidRPr="000C56E7">
        <w:rPr>
          <w:rFonts w:ascii="IRBadr" w:hAnsi="IRBadr" w:cs="IRBadr" w:hint="cs"/>
          <w:color w:val="008000"/>
          <w:rtl/>
        </w:rPr>
        <w:t>وَ</w:t>
      </w:r>
      <w:r w:rsidRPr="000C56E7">
        <w:rPr>
          <w:rFonts w:ascii="IRBadr" w:hAnsi="IRBadr" w:cs="IRBadr"/>
          <w:color w:val="008000"/>
          <w:rtl/>
        </w:rPr>
        <w:t xml:space="preserve"> </w:t>
      </w:r>
      <w:r w:rsidRPr="000C56E7">
        <w:rPr>
          <w:rFonts w:ascii="IRBadr" w:hAnsi="IRBadr" w:cs="IRBadr" w:hint="cs"/>
          <w:color w:val="008000"/>
          <w:rtl/>
        </w:rPr>
        <w:t>عِشْرِينَ</w:t>
      </w:r>
      <w:r w:rsidRPr="000C56E7">
        <w:rPr>
          <w:rFonts w:ascii="IRBadr" w:hAnsi="IRBadr" w:cs="IRBadr"/>
          <w:color w:val="008000"/>
          <w:rtl/>
        </w:rPr>
        <w:t xml:space="preserve"> </w:t>
      </w:r>
      <w:r w:rsidRPr="000C56E7">
        <w:rPr>
          <w:rFonts w:ascii="IRBadr" w:hAnsi="IRBadr" w:cs="IRBadr" w:hint="cs"/>
          <w:color w:val="008000"/>
          <w:rtl/>
        </w:rPr>
        <w:t>أَخْرَجَ</w:t>
      </w:r>
      <w:r w:rsidRPr="000C56E7">
        <w:rPr>
          <w:rFonts w:ascii="IRBadr" w:hAnsi="IRBadr" w:cs="IRBadr"/>
          <w:color w:val="008000"/>
          <w:rtl/>
        </w:rPr>
        <w:t xml:space="preserve"> </w:t>
      </w:r>
      <w:r w:rsidRPr="000C56E7">
        <w:rPr>
          <w:rFonts w:ascii="IRBadr" w:hAnsi="IRBadr" w:cs="IRBadr" w:hint="cs"/>
          <w:color w:val="008000"/>
          <w:rtl/>
        </w:rPr>
        <w:t>مِنْ</w:t>
      </w:r>
      <w:r w:rsidRPr="000C56E7">
        <w:rPr>
          <w:rFonts w:ascii="IRBadr" w:hAnsi="IRBadr" w:cs="IRBadr"/>
          <w:color w:val="008000"/>
          <w:rtl/>
        </w:rPr>
        <w:t xml:space="preserve"> </w:t>
      </w:r>
      <w:r w:rsidRPr="000C56E7">
        <w:rPr>
          <w:rFonts w:ascii="IRBadr" w:hAnsi="IRBadr" w:cs="IRBadr" w:hint="cs"/>
          <w:color w:val="008000"/>
          <w:rtl/>
        </w:rPr>
        <w:t>أَمْوَالِ</w:t>
      </w:r>
      <w:r w:rsidRPr="000C56E7">
        <w:rPr>
          <w:rFonts w:ascii="IRBadr" w:hAnsi="IRBadr" w:cs="IRBadr"/>
          <w:color w:val="008000"/>
          <w:rtl/>
        </w:rPr>
        <w:t xml:space="preserve"> </w:t>
      </w:r>
      <w:r w:rsidRPr="000C56E7">
        <w:rPr>
          <w:rFonts w:ascii="IRBadr" w:hAnsi="IRBadr" w:cs="IRBadr" w:hint="cs"/>
          <w:color w:val="008000"/>
          <w:rtl/>
        </w:rPr>
        <w:t>الْأَغْنِيَاءِ</w:t>
      </w:r>
      <w:r w:rsidRPr="000C56E7">
        <w:rPr>
          <w:rFonts w:ascii="IRBadr" w:hAnsi="IRBadr" w:cs="IRBadr"/>
          <w:color w:val="008000"/>
          <w:rtl/>
        </w:rPr>
        <w:t xml:space="preserve"> </w:t>
      </w:r>
      <w:r w:rsidRPr="000C56E7">
        <w:rPr>
          <w:rFonts w:ascii="IRBadr" w:hAnsi="IRBadr" w:cs="IRBadr" w:hint="cs"/>
          <w:color w:val="008000"/>
          <w:rtl/>
        </w:rPr>
        <w:t>بِقَدْرِ</w:t>
      </w:r>
      <w:r w:rsidRPr="000C56E7">
        <w:rPr>
          <w:rFonts w:ascii="IRBadr" w:hAnsi="IRBadr" w:cs="IRBadr"/>
          <w:color w:val="008000"/>
          <w:rtl/>
        </w:rPr>
        <w:t xml:space="preserve"> </w:t>
      </w:r>
      <w:r w:rsidRPr="000C56E7">
        <w:rPr>
          <w:rFonts w:ascii="IRBadr" w:hAnsi="IRBadr" w:cs="IRBadr" w:hint="cs"/>
          <w:color w:val="008000"/>
          <w:rtl/>
        </w:rPr>
        <w:t>مَا</w:t>
      </w:r>
      <w:r w:rsidRPr="000C56E7">
        <w:rPr>
          <w:rFonts w:ascii="IRBadr" w:hAnsi="IRBadr" w:cs="IRBadr"/>
          <w:color w:val="008000"/>
          <w:rtl/>
        </w:rPr>
        <w:t xml:space="preserve"> </w:t>
      </w:r>
      <w:r w:rsidRPr="000C56E7">
        <w:rPr>
          <w:rFonts w:ascii="IRBadr" w:hAnsi="IRBadr" w:cs="IRBadr" w:hint="cs"/>
          <w:color w:val="008000"/>
          <w:rtl/>
        </w:rPr>
        <w:t>يَكْتَفِي</w:t>
      </w:r>
      <w:r w:rsidRPr="000C56E7">
        <w:rPr>
          <w:rFonts w:ascii="IRBadr" w:hAnsi="IRBadr" w:cs="IRBadr"/>
          <w:color w:val="008000"/>
          <w:rtl/>
        </w:rPr>
        <w:t xml:space="preserve"> </w:t>
      </w:r>
      <w:r w:rsidRPr="000C56E7">
        <w:rPr>
          <w:rFonts w:ascii="IRBadr" w:hAnsi="IRBadr" w:cs="IRBadr" w:hint="cs"/>
          <w:color w:val="008000"/>
          <w:rtl/>
        </w:rPr>
        <w:t>بِهِ</w:t>
      </w:r>
      <w:r w:rsidRPr="000C56E7">
        <w:rPr>
          <w:rFonts w:ascii="IRBadr" w:hAnsi="IRBadr" w:cs="IRBadr"/>
          <w:color w:val="008000"/>
          <w:rtl/>
        </w:rPr>
        <w:t xml:space="preserve"> </w:t>
      </w:r>
      <w:r w:rsidRPr="000C56E7">
        <w:rPr>
          <w:rFonts w:ascii="IRBadr" w:hAnsi="IRBadr" w:cs="IRBadr" w:hint="cs"/>
          <w:color w:val="008000"/>
          <w:rtl/>
        </w:rPr>
        <w:t>الْفُقَرَاءُ</w:t>
      </w:r>
      <w:r w:rsidRPr="000C56E7">
        <w:rPr>
          <w:rFonts w:ascii="IRBadr" w:hAnsi="IRBadr" w:cs="IRBadr"/>
          <w:color w:val="008000"/>
          <w:rtl/>
        </w:rPr>
        <w:t xml:space="preserve"> </w:t>
      </w:r>
      <w:r w:rsidRPr="000C56E7">
        <w:rPr>
          <w:rFonts w:ascii="IRBadr" w:hAnsi="IRBadr" w:cs="IRBadr" w:hint="cs"/>
          <w:color w:val="008000"/>
          <w:rtl/>
        </w:rPr>
        <w:t>وَ</w:t>
      </w:r>
      <w:r w:rsidRPr="000C56E7">
        <w:rPr>
          <w:rFonts w:ascii="IRBadr" w:hAnsi="IRBadr" w:cs="IRBadr"/>
          <w:color w:val="008000"/>
          <w:rtl/>
        </w:rPr>
        <w:t xml:space="preserve"> </w:t>
      </w:r>
      <w:r w:rsidRPr="000C56E7">
        <w:rPr>
          <w:rFonts w:ascii="IRBadr" w:hAnsi="IRBadr" w:cs="IRBadr" w:hint="cs"/>
          <w:color w:val="008000"/>
          <w:rtl/>
        </w:rPr>
        <w:t>لَوْ</w:t>
      </w:r>
      <w:r w:rsidRPr="000C56E7">
        <w:rPr>
          <w:rFonts w:ascii="IRBadr" w:hAnsi="IRBadr" w:cs="IRBadr"/>
          <w:color w:val="008000"/>
          <w:rtl/>
        </w:rPr>
        <w:t xml:space="preserve"> </w:t>
      </w:r>
      <w:r w:rsidRPr="000C56E7">
        <w:rPr>
          <w:rFonts w:ascii="IRBadr" w:hAnsi="IRBadr" w:cs="IRBadr" w:hint="cs"/>
          <w:color w:val="008000"/>
          <w:rtl/>
        </w:rPr>
        <w:t>أَخْرَجَ</w:t>
      </w:r>
      <w:r w:rsidRPr="000C56E7">
        <w:rPr>
          <w:rFonts w:ascii="IRBadr" w:hAnsi="IRBadr" w:cs="IRBadr"/>
          <w:color w:val="008000"/>
          <w:rtl/>
        </w:rPr>
        <w:t xml:space="preserve"> </w:t>
      </w:r>
      <w:r w:rsidRPr="000C56E7">
        <w:rPr>
          <w:rFonts w:ascii="IRBadr" w:hAnsi="IRBadr" w:cs="IRBadr" w:hint="cs"/>
          <w:color w:val="008000"/>
          <w:rtl/>
        </w:rPr>
        <w:t>النَّاسُ</w:t>
      </w:r>
      <w:r w:rsidRPr="000C56E7">
        <w:rPr>
          <w:rFonts w:ascii="IRBadr" w:hAnsi="IRBadr" w:cs="IRBadr"/>
          <w:color w:val="008000"/>
          <w:rtl/>
        </w:rPr>
        <w:t xml:space="preserve"> </w:t>
      </w:r>
      <w:r w:rsidRPr="000C56E7">
        <w:rPr>
          <w:rFonts w:ascii="IRBadr" w:hAnsi="IRBadr" w:cs="IRBadr" w:hint="cs"/>
          <w:color w:val="008000"/>
          <w:rtl/>
        </w:rPr>
        <w:t>زَكَاةَ</w:t>
      </w:r>
      <w:r w:rsidRPr="000C56E7">
        <w:rPr>
          <w:rFonts w:ascii="IRBadr" w:hAnsi="IRBadr" w:cs="IRBadr"/>
          <w:color w:val="008000"/>
          <w:rtl/>
        </w:rPr>
        <w:t xml:space="preserve"> </w:t>
      </w:r>
      <w:r w:rsidRPr="000C56E7">
        <w:rPr>
          <w:rFonts w:ascii="IRBadr" w:hAnsi="IRBadr" w:cs="IRBadr" w:hint="cs"/>
          <w:color w:val="008000"/>
          <w:rtl/>
        </w:rPr>
        <w:t>أَمْوَالِهِمْ</w:t>
      </w:r>
      <w:r w:rsidRPr="000C56E7">
        <w:rPr>
          <w:rFonts w:ascii="IRBadr" w:hAnsi="IRBadr" w:cs="IRBadr"/>
          <w:color w:val="008000"/>
          <w:rtl/>
        </w:rPr>
        <w:t xml:space="preserve"> </w:t>
      </w:r>
      <w:r w:rsidRPr="000C56E7">
        <w:rPr>
          <w:rFonts w:ascii="IRBadr" w:hAnsi="IRBadr" w:cs="IRBadr" w:hint="cs"/>
          <w:color w:val="008000"/>
          <w:rtl/>
        </w:rPr>
        <w:t>مَا</w:t>
      </w:r>
      <w:r w:rsidRPr="000C56E7">
        <w:rPr>
          <w:rFonts w:ascii="IRBadr" w:hAnsi="IRBadr" w:cs="IRBadr"/>
          <w:color w:val="008000"/>
          <w:rtl/>
        </w:rPr>
        <w:t xml:space="preserve"> </w:t>
      </w:r>
      <w:r w:rsidRPr="000C56E7">
        <w:rPr>
          <w:rFonts w:ascii="IRBadr" w:hAnsi="IRBadr" w:cs="IRBadr" w:hint="cs"/>
          <w:color w:val="008000"/>
          <w:rtl/>
        </w:rPr>
        <w:t>احْتَاجَ</w:t>
      </w:r>
      <w:r w:rsidRPr="000C56E7">
        <w:rPr>
          <w:rFonts w:ascii="IRBadr" w:hAnsi="IRBadr" w:cs="IRBadr"/>
          <w:color w:val="008000"/>
          <w:rtl/>
        </w:rPr>
        <w:t xml:space="preserve"> </w:t>
      </w:r>
      <w:r w:rsidRPr="000C56E7">
        <w:rPr>
          <w:rFonts w:ascii="IRBadr" w:hAnsi="IRBadr" w:cs="IRBadr" w:hint="cs"/>
          <w:color w:val="008000"/>
          <w:rtl/>
        </w:rPr>
        <w:t>أَحَدٌ</w:t>
      </w:r>
      <w:r w:rsidRPr="000C56E7">
        <w:rPr>
          <w:rFonts w:ascii="IRBadr" w:hAnsi="IRBadr" w:cs="IRBadr" w:hint="eastAsia"/>
          <w:color w:val="008000"/>
          <w:rtl/>
        </w:rPr>
        <w:t>»</w:t>
      </w:r>
      <w:r>
        <w:rPr>
          <w:rStyle w:val="FootnoteReference"/>
          <w:rFonts w:ascii="IRBadr" w:hAnsi="IRBadr" w:cs="IRBadr"/>
          <w:rtl/>
        </w:rPr>
        <w:footnoteReference w:id="6"/>
      </w:r>
      <w:r w:rsidRPr="000C56E7">
        <w:rPr>
          <w:rFonts w:ascii="IRBadr" w:hAnsi="IRBadr" w:cs="IRBadr"/>
          <w:rtl/>
        </w:rPr>
        <w:t>.</w:t>
      </w:r>
    </w:p>
    <w:p w:rsidR="004978AF" w:rsidRDefault="00174914" w:rsidP="00B5187E">
      <w:pPr>
        <w:ind w:firstLine="423"/>
        <w:rPr>
          <w:rFonts w:ascii="IRBadr" w:hAnsi="IRBadr" w:cs="IRBadr"/>
          <w:rtl/>
        </w:rPr>
      </w:pPr>
      <w:r>
        <w:rPr>
          <w:rFonts w:ascii="IRBadr" w:hAnsi="IRBadr" w:cs="IRBadr" w:hint="cs"/>
          <w:rtl/>
        </w:rPr>
        <w:t>جناب آیت الله والد</w:t>
      </w:r>
      <w:r w:rsidR="000D66D2">
        <w:rPr>
          <w:rFonts w:ascii="IRBadr" w:hAnsi="IRBadr" w:cs="IRBadr" w:hint="cs"/>
          <w:rtl/>
        </w:rPr>
        <w:t xml:space="preserve"> پس از بحث، در نهایت این استدلال را پذیرفته‌اند. این مربوط به جلسه۱۴ درس خمس ایشان در سال سوم است، ولی در جلسه</w:t>
      </w:r>
      <w:r>
        <w:rPr>
          <w:rFonts w:ascii="IRBadr" w:hAnsi="IRBadr" w:cs="IRBadr" w:hint="cs"/>
          <w:rtl/>
        </w:rPr>
        <w:t xml:space="preserve"> </w:t>
      </w:r>
      <w:r w:rsidR="000D66D2">
        <w:rPr>
          <w:rFonts w:ascii="IRBadr" w:hAnsi="IRBadr" w:cs="IRBadr" w:hint="cs"/>
          <w:rtl/>
        </w:rPr>
        <w:t xml:space="preserve">۲۹ و ۳۰ </w:t>
      </w:r>
      <w:r>
        <w:rPr>
          <w:rFonts w:ascii="IRBadr" w:hAnsi="IRBadr" w:cs="IRBadr" w:hint="cs"/>
          <w:rtl/>
        </w:rPr>
        <w:t xml:space="preserve">این </w:t>
      </w:r>
      <w:r w:rsidR="000D66D2">
        <w:rPr>
          <w:rFonts w:ascii="IRBadr" w:hAnsi="IRBadr" w:cs="IRBadr" w:hint="cs"/>
          <w:rtl/>
        </w:rPr>
        <w:t>استدلال را نپذیرفته‌اند.</w:t>
      </w:r>
      <w:r w:rsidR="00FE40F0">
        <w:rPr>
          <w:rFonts w:ascii="IRBadr" w:hAnsi="IRBadr" w:cs="IRBadr" w:hint="cs"/>
          <w:rtl/>
        </w:rPr>
        <w:t xml:space="preserve"> </w:t>
      </w:r>
    </w:p>
    <w:p w:rsidR="004978AF" w:rsidRDefault="004978AF" w:rsidP="004978AF">
      <w:pPr>
        <w:pStyle w:val="Heading4"/>
        <w:rPr>
          <w:rtl/>
        </w:rPr>
      </w:pPr>
      <w:bookmarkStart w:id="81" w:name="_Toc156606612"/>
      <w:bookmarkStart w:id="82" w:name="_Toc156606686"/>
      <w:bookmarkStart w:id="83" w:name="_Toc156606723"/>
      <w:bookmarkStart w:id="84" w:name="_Toc156606767"/>
      <w:r>
        <w:rPr>
          <w:rFonts w:hint="cs"/>
          <w:rtl/>
        </w:rPr>
        <w:lastRenderedPageBreak/>
        <w:t>تقریب استدلال به حروف جرّ</w:t>
      </w:r>
      <w:bookmarkEnd w:id="81"/>
      <w:bookmarkEnd w:id="82"/>
      <w:bookmarkEnd w:id="83"/>
      <w:bookmarkEnd w:id="84"/>
    </w:p>
    <w:p w:rsidR="00174914" w:rsidRDefault="00174914" w:rsidP="00B5187E">
      <w:pPr>
        <w:ind w:firstLine="423"/>
        <w:rPr>
          <w:rFonts w:ascii="IRBadr" w:hAnsi="IRBadr" w:cs="IRBadr"/>
          <w:rtl/>
        </w:rPr>
      </w:pPr>
      <w:r>
        <w:rPr>
          <w:rFonts w:ascii="IRBadr" w:hAnsi="IRBadr" w:cs="IRBadr" w:hint="cs"/>
          <w:rtl/>
        </w:rPr>
        <w:t>تقریب استدلال در مورد «من» و «فی»</w:t>
      </w:r>
      <w:r w:rsidR="00B5187E">
        <w:rPr>
          <w:rFonts w:ascii="IRBadr" w:hAnsi="IRBadr" w:cs="IRBadr" w:hint="cs"/>
          <w:rtl/>
        </w:rPr>
        <w:t>، نسبت به «علی» روشن‌</w:t>
      </w:r>
      <w:r>
        <w:rPr>
          <w:rFonts w:ascii="IRBadr" w:hAnsi="IRBadr" w:cs="IRBadr" w:hint="cs"/>
          <w:rtl/>
        </w:rPr>
        <w:t xml:space="preserve"> است. وقتی گفته می‌شود در فلان مال زکات است، از آن استفاده می‌شود که زکاتی که ملک فقرا است</w:t>
      </w:r>
      <w:r w:rsidR="004978AF">
        <w:rPr>
          <w:rFonts w:ascii="IRBadr" w:hAnsi="IRBadr" w:cs="IRBadr" w:hint="cs"/>
          <w:rtl/>
        </w:rPr>
        <w:t>،</w:t>
      </w:r>
      <w:r>
        <w:rPr>
          <w:rFonts w:ascii="IRBadr" w:hAnsi="IRBadr" w:cs="IRBadr" w:hint="cs"/>
          <w:rtl/>
        </w:rPr>
        <w:t xml:space="preserve"> در این مال است. یعنی قسمتی از این مال، برای فقرا است که </w:t>
      </w:r>
      <w:r w:rsidR="00B5187E">
        <w:rPr>
          <w:rFonts w:ascii="IRBadr" w:hAnsi="IRBadr" w:cs="IRBadr" w:hint="cs"/>
          <w:rtl/>
        </w:rPr>
        <w:t>برای بیان آن ملک فقرا از مجموع اموال،</w:t>
      </w:r>
      <w:r>
        <w:rPr>
          <w:rFonts w:ascii="IRBadr" w:hAnsi="IRBadr" w:cs="IRBadr" w:hint="cs"/>
          <w:rtl/>
        </w:rPr>
        <w:t xml:space="preserve"> لفظ «فی» به کار رفته است. </w:t>
      </w:r>
      <w:r w:rsidR="00B5187E">
        <w:rPr>
          <w:rFonts w:ascii="IRBadr" w:hAnsi="IRBadr" w:cs="IRBadr" w:hint="cs"/>
          <w:rtl/>
        </w:rPr>
        <w:t xml:space="preserve">تعبیر «من» هم معنایش آن است </w:t>
      </w:r>
      <w:r>
        <w:rPr>
          <w:rFonts w:ascii="IRBadr" w:hAnsi="IRBadr" w:cs="IRBadr" w:hint="cs"/>
          <w:rtl/>
        </w:rPr>
        <w:t xml:space="preserve">که «بعضی از این مال زکات است»، </w:t>
      </w:r>
      <w:r w:rsidR="00B5187E">
        <w:rPr>
          <w:rFonts w:ascii="IRBadr" w:hAnsi="IRBadr" w:cs="IRBadr" w:hint="cs"/>
          <w:rtl/>
        </w:rPr>
        <w:t xml:space="preserve">و این تعبیر، </w:t>
      </w:r>
      <w:r>
        <w:rPr>
          <w:rFonts w:ascii="IRBadr" w:hAnsi="IRBadr" w:cs="IRBadr" w:hint="cs"/>
          <w:rtl/>
        </w:rPr>
        <w:t>ظاهرش آن است که زکات به خود این عین مال تعلّق گرفته است.</w:t>
      </w:r>
      <w:r w:rsidR="00B5187E">
        <w:rPr>
          <w:rFonts w:ascii="IRBadr" w:hAnsi="IRBadr" w:cs="IRBadr" w:hint="cs"/>
          <w:rtl/>
        </w:rPr>
        <w:t xml:space="preserve"> </w:t>
      </w:r>
    </w:p>
    <w:p w:rsidR="00B5187E" w:rsidRDefault="00B5187E" w:rsidP="00B5187E">
      <w:pPr>
        <w:ind w:firstLine="423"/>
        <w:rPr>
          <w:rFonts w:ascii="IRBadr" w:hAnsi="IRBadr" w:cs="IRBadr"/>
          <w:rtl/>
        </w:rPr>
      </w:pPr>
      <w:r>
        <w:rPr>
          <w:rFonts w:ascii="IRBadr" w:hAnsi="IRBadr" w:cs="IRBadr" w:hint="cs"/>
          <w:rtl/>
        </w:rPr>
        <w:t>اما در مورد «علی» برای تقریب استدلال باید گفت که گویا زکات، بر ذمّه این اشیاء ثابت شده است. هر چند معنای «علی» استعلاء است، واستعلای حقیقی در این مورد وجود ندارد، ولی حتّی معنای مجازی استعلاء هم بخواهد محقّق شود، باید زکات به عین تعلّق بگیرد تا استعلاء مجازی هم حسن عرفی داشته باشد.</w:t>
      </w:r>
    </w:p>
    <w:p w:rsidR="004978AF" w:rsidRDefault="004978AF" w:rsidP="004978AF">
      <w:pPr>
        <w:pStyle w:val="Heading4"/>
        <w:rPr>
          <w:rtl/>
        </w:rPr>
      </w:pPr>
      <w:bookmarkStart w:id="85" w:name="_Toc156606613"/>
      <w:bookmarkStart w:id="86" w:name="_Toc156606687"/>
      <w:bookmarkStart w:id="87" w:name="_Toc156606724"/>
      <w:bookmarkStart w:id="88" w:name="_Toc156606768"/>
      <w:r>
        <w:rPr>
          <w:rFonts w:hint="cs"/>
          <w:rtl/>
        </w:rPr>
        <w:t>کلام آیت الله والد در استدلال به حرف «فی»</w:t>
      </w:r>
      <w:bookmarkEnd w:id="85"/>
      <w:bookmarkEnd w:id="86"/>
      <w:bookmarkEnd w:id="87"/>
      <w:bookmarkEnd w:id="88"/>
    </w:p>
    <w:p w:rsidR="004978AF" w:rsidRDefault="004978AF" w:rsidP="004978AF">
      <w:pPr>
        <w:ind w:firstLine="423"/>
        <w:rPr>
          <w:rFonts w:ascii="IRBadr" w:hAnsi="IRBadr" w:cs="IRBadr"/>
          <w:rtl/>
        </w:rPr>
      </w:pPr>
      <w:r>
        <w:rPr>
          <w:rFonts w:ascii="IRBadr" w:hAnsi="IRBadr" w:cs="IRBadr" w:hint="cs"/>
          <w:rtl/>
        </w:rPr>
        <w:t>جناب آیت الله والد این بحث را در دو موضع متعرض شده‌اند</w:t>
      </w:r>
      <w:r>
        <w:rPr>
          <w:rStyle w:val="FootnoteReference"/>
          <w:rFonts w:ascii="IRBadr" w:hAnsi="IRBadr" w:cs="IRBadr"/>
          <w:rtl/>
        </w:rPr>
        <w:footnoteReference w:id="7"/>
      </w:r>
      <w:r>
        <w:rPr>
          <w:rFonts w:ascii="IRBadr" w:hAnsi="IRBadr" w:cs="IRBadr" w:hint="cs"/>
          <w:rtl/>
        </w:rPr>
        <w:t xml:space="preserve">. بخشی از مباحث ایشان در مورد خمس است ولی نکاتی که در آن بحث بیان شده با زکات مشترک است. </w:t>
      </w:r>
    </w:p>
    <w:p w:rsidR="0027461E" w:rsidRDefault="0027461E" w:rsidP="0027461E">
      <w:pPr>
        <w:pStyle w:val="Heading5"/>
        <w:rPr>
          <w:rtl/>
        </w:rPr>
      </w:pPr>
      <w:bookmarkStart w:id="89" w:name="_Toc156606614"/>
      <w:bookmarkStart w:id="90" w:name="_Toc156606688"/>
      <w:bookmarkStart w:id="91" w:name="_Toc156606725"/>
      <w:bookmarkStart w:id="92" w:name="_Toc156606769"/>
      <w:r>
        <w:rPr>
          <w:rFonts w:hint="cs"/>
          <w:rtl/>
        </w:rPr>
        <w:t>اشکال در تعلّق به عین در کلام آیت الله والد</w:t>
      </w:r>
      <w:bookmarkEnd w:id="89"/>
      <w:bookmarkEnd w:id="90"/>
      <w:bookmarkEnd w:id="91"/>
      <w:bookmarkEnd w:id="92"/>
    </w:p>
    <w:p w:rsidR="004978AF" w:rsidRDefault="007729B9" w:rsidP="004978AF">
      <w:pPr>
        <w:ind w:firstLine="423"/>
        <w:rPr>
          <w:rFonts w:ascii="IRBadr" w:hAnsi="IRBadr" w:cs="IRBadr"/>
          <w:rtl/>
        </w:rPr>
      </w:pPr>
      <w:r>
        <w:rPr>
          <w:rFonts w:ascii="IRBadr" w:hAnsi="IRBadr" w:cs="IRBadr" w:hint="cs"/>
          <w:rtl/>
        </w:rPr>
        <w:t xml:space="preserve">جناب آیت الله والد بیشتر در مورد «فی» بحث نموده‌اند. ایشان ببان فرموده‌اند که </w:t>
      </w:r>
      <w:r w:rsidR="00FE40F0">
        <w:rPr>
          <w:rFonts w:ascii="IRBadr" w:hAnsi="IRBadr" w:cs="IRBadr" w:hint="cs"/>
          <w:rtl/>
        </w:rPr>
        <w:t xml:space="preserve">«فی» </w:t>
      </w:r>
      <w:r>
        <w:rPr>
          <w:rFonts w:ascii="IRBadr" w:hAnsi="IRBadr" w:cs="IRBadr" w:hint="cs"/>
          <w:rtl/>
        </w:rPr>
        <w:t>در اصل به معنای «ظرفیّت» است؛</w:t>
      </w:r>
      <w:r w:rsidR="00FE40F0">
        <w:rPr>
          <w:rFonts w:ascii="IRBadr" w:hAnsi="IRBadr" w:cs="IRBadr" w:hint="cs"/>
          <w:rtl/>
        </w:rPr>
        <w:t xml:space="preserve"> ولی در </w:t>
      </w:r>
      <w:r>
        <w:rPr>
          <w:rFonts w:ascii="IRBadr" w:hAnsi="IRBadr" w:cs="IRBadr" w:hint="cs"/>
          <w:rtl/>
        </w:rPr>
        <w:t xml:space="preserve">روایات مزبور، بیانگر </w:t>
      </w:r>
      <w:r w:rsidR="00FE40F0">
        <w:rPr>
          <w:rFonts w:ascii="IRBadr" w:hAnsi="IRBadr" w:cs="IRBadr" w:hint="cs"/>
          <w:rtl/>
        </w:rPr>
        <w:t>ظرفیّتی مجازی است، و معنای «درباره» دارد.</w:t>
      </w:r>
      <w:r>
        <w:rPr>
          <w:rFonts w:ascii="IRBadr" w:hAnsi="IRBadr" w:cs="IRBadr" w:hint="cs"/>
          <w:rtl/>
        </w:rPr>
        <w:t xml:space="preserve"> بنابرین، «فی» بیانگر مورد زکات است، نه آنکه بیانگر تعلّق زکات به عین باشد. شاهد آنکه «فی»</w:t>
      </w:r>
      <w:r w:rsidR="00FE40F0">
        <w:rPr>
          <w:rFonts w:ascii="IRBadr" w:hAnsi="IRBadr" w:cs="IRBadr" w:hint="cs"/>
          <w:rtl/>
        </w:rPr>
        <w:t xml:space="preserve"> در برخی موارد که تعلّق به عین وجود ندارد </w:t>
      </w:r>
      <w:r>
        <w:rPr>
          <w:rFonts w:ascii="IRBadr" w:hAnsi="IRBadr" w:cs="IRBadr" w:hint="cs"/>
          <w:rtl/>
        </w:rPr>
        <w:t>نیز</w:t>
      </w:r>
      <w:r w:rsidR="00FE40F0">
        <w:rPr>
          <w:rFonts w:ascii="IRBadr" w:hAnsi="IRBadr" w:cs="IRBadr" w:hint="cs"/>
          <w:rtl/>
        </w:rPr>
        <w:t xml:space="preserve"> به کار رفته است. به عنوان مثال</w:t>
      </w:r>
      <w:r>
        <w:rPr>
          <w:rFonts w:ascii="IRBadr" w:hAnsi="IRBadr" w:cs="IRBadr" w:hint="cs"/>
          <w:rtl/>
        </w:rPr>
        <w:t xml:space="preserve"> در روایت آمده است که </w:t>
      </w:r>
      <w:r w:rsidRPr="007729B9">
        <w:rPr>
          <w:rFonts w:ascii="IRBadr" w:hAnsi="IRBadr" w:cs="IRBadr" w:hint="eastAsia"/>
          <w:color w:val="008000"/>
          <w:rtl/>
        </w:rPr>
        <w:t>«</w:t>
      </w:r>
      <w:r w:rsidRPr="007729B9">
        <w:rPr>
          <w:rFonts w:ascii="IRBadr" w:hAnsi="IRBadr" w:cs="IRBadr" w:hint="cs"/>
          <w:color w:val="008000"/>
          <w:rtl/>
        </w:rPr>
        <w:t>فِي</w:t>
      </w:r>
      <w:r w:rsidRPr="007729B9">
        <w:rPr>
          <w:rFonts w:ascii="IRBadr" w:hAnsi="IRBadr" w:cs="IRBadr"/>
          <w:color w:val="008000"/>
          <w:rtl/>
        </w:rPr>
        <w:t xml:space="preserve"> </w:t>
      </w:r>
      <w:r w:rsidRPr="007729B9">
        <w:rPr>
          <w:rFonts w:ascii="IRBadr" w:hAnsi="IRBadr" w:cs="IRBadr" w:hint="cs"/>
          <w:color w:val="008000"/>
          <w:rtl/>
        </w:rPr>
        <w:t>صَدَقَةِ</w:t>
      </w:r>
      <w:r w:rsidRPr="007729B9">
        <w:rPr>
          <w:rFonts w:ascii="IRBadr" w:hAnsi="IRBadr" w:cs="IRBadr"/>
          <w:color w:val="008000"/>
          <w:rtl/>
        </w:rPr>
        <w:t xml:space="preserve"> </w:t>
      </w:r>
      <w:r w:rsidRPr="007729B9">
        <w:rPr>
          <w:rFonts w:ascii="IRBadr" w:hAnsi="IRBadr" w:cs="IRBadr" w:hint="cs"/>
          <w:color w:val="008000"/>
          <w:rtl/>
        </w:rPr>
        <w:t>الْإِبِلِ</w:t>
      </w:r>
      <w:r w:rsidRPr="007729B9">
        <w:rPr>
          <w:rFonts w:ascii="IRBadr" w:hAnsi="IRBadr" w:cs="IRBadr"/>
          <w:color w:val="008000"/>
          <w:rtl/>
        </w:rPr>
        <w:t xml:space="preserve"> </w:t>
      </w:r>
      <w:r w:rsidRPr="007729B9">
        <w:rPr>
          <w:rFonts w:ascii="IRBadr" w:hAnsi="IRBadr" w:cs="IRBadr" w:hint="cs"/>
          <w:color w:val="008000"/>
          <w:rtl/>
        </w:rPr>
        <w:t>فِي</w:t>
      </w:r>
      <w:r w:rsidRPr="007729B9">
        <w:rPr>
          <w:rFonts w:ascii="IRBadr" w:hAnsi="IRBadr" w:cs="IRBadr"/>
          <w:color w:val="008000"/>
          <w:rtl/>
        </w:rPr>
        <w:t xml:space="preserve"> </w:t>
      </w:r>
      <w:r w:rsidRPr="007729B9">
        <w:rPr>
          <w:rFonts w:ascii="IRBadr" w:hAnsi="IRBadr" w:cs="IRBadr" w:hint="cs"/>
          <w:color w:val="008000"/>
          <w:rtl/>
        </w:rPr>
        <w:t>كُلِّ</w:t>
      </w:r>
      <w:r w:rsidRPr="007729B9">
        <w:rPr>
          <w:rFonts w:ascii="IRBadr" w:hAnsi="IRBadr" w:cs="IRBadr"/>
          <w:color w:val="008000"/>
          <w:rtl/>
        </w:rPr>
        <w:t xml:space="preserve"> </w:t>
      </w:r>
      <w:r w:rsidRPr="007729B9">
        <w:rPr>
          <w:rFonts w:ascii="IRBadr" w:hAnsi="IRBadr" w:cs="IRBadr" w:hint="cs"/>
          <w:color w:val="008000"/>
          <w:rtl/>
        </w:rPr>
        <w:t>خَمْسٍ</w:t>
      </w:r>
      <w:r w:rsidRPr="007729B9">
        <w:rPr>
          <w:rFonts w:ascii="IRBadr" w:hAnsi="IRBadr" w:cs="IRBadr"/>
          <w:color w:val="008000"/>
          <w:rtl/>
        </w:rPr>
        <w:t xml:space="preserve"> </w:t>
      </w:r>
      <w:r w:rsidRPr="007729B9">
        <w:rPr>
          <w:rFonts w:ascii="IRBadr" w:hAnsi="IRBadr" w:cs="IRBadr" w:hint="cs"/>
          <w:color w:val="008000"/>
          <w:rtl/>
        </w:rPr>
        <w:t>شَاة»</w:t>
      </w:r>
      <w:r>
        <w:rPr>
          <w:rStyle w:val="FootnoteReference"/>
          <w:rFonts w:ascii="IRBadr" w:hAnsi="IRBadr" w:cs="IRBadr"/>
          <w:color w:val="008000"/>
          <w:rtl/>
        </w:rPr>
        <w:footnoteReference w:id="8"/>
      </w:r>
      <w:r>
        <w:rPr>
          <w:rFonts w:ascii="IRBadr" w:hAnsi="IRBadr" w:cs="IRBadr" w:hint="cs"/>
          <w:color w:val="008000"/>
          <w:rtl/>
        </w:rPr>
        <w:t>،</w:t>
      </w:r>
      <w:r w:rsidR="00FE40F0">
        <w:rPr>
          <w:rFonts w:ascii="IRBadr" w:hAnsi="IRBadr" w:cs="IRBadr" w:hint="cs"/>
          <w:rtl/>
        </w:rPr>
        <w:t xml:space="preserve"> </w:t>
      </w:r>
      <w:r>
        <w:rPr>
          <w:rFonts w:ascii="IRBadr" w:hAnsi="IRBadr" w:cs="IRBadr" w:hint="cs"/>
          <w:rtl/>
        </w:rPr>
        <w:t>در این مورد روشن است که شاة در ابل نیست؛ بلکه مورد وجوب زکات شاة، ابل است. مثلا وقتی گفته می‌شود:</w:t>
      </w:r>
      <w:r w:rsidR="00FE40F0">
        <w:rPr>
          <w:rFonts w:ascii="IRBadr" w:hAnsi="IRBadr" w:cs="IRBadr" w:hint="cs"/>
          <w:rtl/>
        </w:rPr>
        <w:t xml:space="preserve"> </w:t>
      </w:r>
      <w:r>
        <w:rPr>
          <w:rFonts w:ascii="IRBadr" w:hAnsi="IRBadr" w:cs="IRBadr" w:hint="cs"/>
          <w:rtl/>
        </w:rPr>
        <w:t>«</w:t>
      </w:r>
      <w:r w:rsidR="00FE40F0">
        <w:rPr>
          <w:rFonts w:ascii="IRBadr" w:hAnsi="IRBadr" w:cs="IRBadr" w:hint="cs"/>
          <w:rtl/>
        </w:rPr>
        <w:t>در این امتحان</w:t>
      </w:r>
      <w:r>
        <w:rPr>
          <w:rFonts w:ascii="IRBadr" w:hAnsi="IRBadr" w:cs="IRBadr" w:hint="cs"/>
          <w:rtl/>
        </w:rPr>
        <w:t xml:space="preserve"> جایزه وجود دارد»، به این معنی است</w:t>
      </w:r>
      <w:r w:rsidR="00FE40F0">
        <w:rPr>
          <w:rFonts w:ascii="IRBadr" w:hAnsi="IRBadr" w:cs="IRBadr" w:hint="cs"/>
          <w:rtl/>
        </w:rPr>
        <w:t xml:space="preserve"> که این امتحان</w:t>
      </w:r>
      <w:r>
        <w:rPr>
          <w:rFonts w:ascii="IRBadr" w:hAnsi="IRBadr" w:cs="IRBadr" w:hint="cs"/>
          <w:rtl/>
        </w:rPr>
        <w:t>،</w:t>
      </w:r>
      <w:r w:rsidR="00FE40F0">
        <w:rPr>
          <w:rFonts w:ascii="IRBadr" w:hAnsi="IRBadr" w:cs="IRBadr" w:hint="cs"/>
          <w:rtl/>
        </w:rPr>
        <w:t xml:space="preserve"> موضوع</w:t>
      </w:r>
      <w:r>
        <w:rPr>
          <w:rFonts w:ascii="IRBadr" w:hAnsi="IRBadr" w:cs="IRBadr" w:hint="cs"/>
          <w:rtl/>
        </w:rPr>
        <w:t>ِ</w:t>
      </w:r>
      <w:r w:rsidR="00FE40F0">
        <w:rPr>
          <w:rFonts w:ascii="IRBadr" w:hAnsi="IRBadr" w:cs="IRBadr" w:hint="cs"/>
          <w:rtl/>
        </w:rPr>
        <w:t xml:space="preserve"> جایزه است. </w:t>
      </w:r>
    </w:p>
    <w:p w:rsidR="00E97B29" w:rsidRDefault="004A59B2" w:rsidP="004978AF">
      <w:pPr>
        <w:ind w:firstLine="423"/>
        <w:rPr>
          <w:rFonts w:ascii="IRBadr" w:hAnsi="IRBadr" w:cs="IRBadr"/>
          <w:rtl/>
        </w:rPr>
      </w:pPr>
      <w:r>
        <w:rPr>
          <w:rFonts w:ascii="IRBadr" w:hAnsi="IRBadr" w:cs="IRBadr" w:hint="cs"/>
          <w:rtl/>
        </w:rPr>
        <w:t>موارد دیگری نیز</w:t>
      </w:r>
      <w:r w:rsidR="00FE40F0">
        <w:rPr>
          <w:rFonts w:ascii="IRBadr" w:hAnsi="IRBadr" w:cs="IRBadr" w:hint="cs"/>
          <w:rtl/>
        </w:rPr>
        <w:t xml:space="preserve"> در روایات وارد شده است: </w:t>
      </w:r>
      <w:r w:rsidR="00FE40F0" w:rsidRPr="00FE40F0">
        <w:rPr>
          <w:rFonts w:ascii="IRBadr" w:hAnsi="IRBadr" w:cs="IRBadr" w:hint="eastAsia"/>
          <w:color w:val="008000"/>
          <w:rtl/>
        </w:rPr>
        <w:t>«</w:t>
      </w:r>
      <w:r w:rsidR="00FE40F0" w:rsidRPr="00FE40F0">
        <w:rPr>
          <w:rFonts w:ascii="IRBadr" w:hAnsi="IRBadr" w:cs="IRBadr" w:hint="cs"/>
          <w:color w:val="008000"/>
          <w:rtl/>
        </w:rPr>
        <w:t>فِي</w:t>
      </w:r>
      <w:r w:rsidR="00FE40F0" w:rsidRPr="00FE40F0">
        <w:rPr>
          <w:rFonts w:ascii="IRBadr" w:hAnsi="IRBadr" w:cs="IRBadr"/>
          <w:color w:val="008000"/>
          <w:rtl/>
        </w:rPr>
        <w:t xml:space="preserve"> </w:t>
      </w:r>
      <w:r w:rsidR="00FE40F0" w:rsidRPr="00FE40F0">
        <w:rPr>
          <w:rFonts w:ascii="IRBadr" w:hAnsi="IRBadr" w:cs="IRBadr" w:hint="cs"/>
          <w:color w:val="008000"/>
          <w:rtl/>
        </w:rPr>
        <w:t>كُلِّ</w:t>
      </w:r>
      <w:r w:rsidR="00FE40F0" w:rsidRPr="00FE40F0">
        <w:rPr>
          <w:rFonts w:ascii="IRBadr" w:hAnsi="IRBadr" w:cs="IRBadr"/>
          <w:color w:val="008000"/>
          <w:rtl/>
        </w:rPr>
        <w:t xml:space="preserve"> </w:t>
      </w:r>
      <w:r w:rsidR="00FE40F0" w:rsidRPr="00FE40F0">
        <w:rPr>
          <w:rFonts w:ascii="IRBadr" w:hAnsi="IRBadr" w:cs="IRBadr" w:hint="cs"/>
          <w:color w:val="008000"/>
          <w:rtl/>
        </w:rPr>
        <w:t>ثَلَاثِينَ</w:t>
      </w:r>
      <w:r w:rsidR="00FE40F0" w:rsidRPr="00FE40F0">
        <w:rPr>
          <w:rFonts w:ascii="IRBadr" w:hAnsi="IRBadr" w:cs="IRBadr"/>
          <w:color w:val="008000"/>
          <w:rtl/>
        </w:rPr>
        <w:t xml:space="preserve"> </w:t>
      </w:r>
      <w:r w:rsidR="00FE40F0" w:rsidRPr="00FE40F0">
        <w:rPr>
          <w:rFonts w:ascii="IRBadr" w:hAnsi="IRBadr" w:cs="IRBadr" w:hint="cs"/>
          <w:color w:val="008000"/>
          <w:rtl/>
        </w:rPr>
        <w:t>بَقَرَةً</w:t>
      </w:r>
      <w:r w:rsidR="00FE40F0" w:rsidRPr="00FE40F0">
        <w:rPr>
          <w:rFonts w:ascii="IRBadr" w:hAnsi="IRBadr" w:cs="IRBadr"/>
          <w:color w:val="008000"/>
          <w:rtl/>
        </w:rPr>
        <w:t xml:space="preserve"> </w:t>
      </w:r>
      <w:r w:rsidR="00FE40F0" w:rsidRPr="00FE40F0">
        <w:rPr>
          <w:rFonts w:ascii="IRBadr" w:hAnsi="IRBadr" w:cs="IRBadr" w:hint="cs"/>
          <w:color w:val="008000"/>
          <w:rtl/>
        </w:rPr>
        <w:t>تَبِيعٌ</w:t>
      </w:r>
      <w:r w:rsidR="00FE40F0" w:rsidRPr="00FE40F0">
        <w:rPr>
          <w:rFonts w:ascii="IRBadr" w:hAnsi="IRBadr" w:cs="IRBadr"/>
          <w:color w:val="008000"/>
          <w:rtl/>
        </w:rPr>
        <w:t xml:space="preserve"> </w:t>
      </w:r>
      <w:r w:rsidR="00FE40F0">
        <w:rPr>
          <w:rFonts w:ascii="IRBadr" w:hAnsi="IRBadr" w:cs="IRBadr" w:hint="cs"/>
          <w:color w:val="008000"/>
          <w:rtl/>
        </w:rPr>
        <w:t>حَوْلِیّ</w:t>
      </w:r>
      <w:r>
        <w:rPr>
          <w:rFonts w:ascii="IRBadr" w:hAnsi="IRBadr" w:cs="IRBadr" w:hint="cs"/>
          <w:color w:val="008000"/>
          <w:rtl/>
        </w:rPr>
        <w:t xml:space="preserve"> ... </w:t>
      </w:r>
      <w:r w:rsidRPr="004A59B2">
        <w:rPr>
          <w:rFonts w:ascii="IRBadr" w:hAnsi="IRBadr" w:cs="IRBadr" w:hint="cs"/>
          <w:color w:val="008000"/>
          <w:rtl/>
        </w:rPr>
        <w:t>وَ</w:t>
      </w:r>
      <w:r w:rsidRPr="004A59B2">
        <w:rPr>
          <w:rFonts w:ascii="IRBadr" w:hAnsi="IRBadr" w:cs="IRBadr"/>
          <w:color w:val="008000"/>
          <w:rtl/>
        </w:rPr>
        <w:t xml:space="preserve"> </w:t>
      </w:r>
      <w:r w:rsidRPr="004A59B2">
        <w:rPr>
          <w:rFonts w:ascii="IRBadr" w:hAnsi="IRBadr" w:cs="IRBadr" w:hint="cs"/>
          <w:color w:val="008000"/>
          <w:rtl/>
        </w:rPr>
        <w:t>فِي</w:t>
      </w:r>
      <w:r w:rsidRPr="004A59B2">
        <w:rPr>
          <w:rFonts w:ascii="IRBadr" w:hAnsi="IRBadr" w:cs="IRBadr"/>
          <w:color w:val="008000"/>
          <w:rtl/>
        </w:rPr>
        <w:t xml:space="preserve"> </w:t>
      </w:r>
      <w:r w:rsidRPr="004A59B2">
        <w:rPr>
          <w:rFonts w:ascii="IRBadr" w:hAnsi="IRBadr" w:cs="IRBadr" w:hint="cs"/>
          <w:color w:val="008000"/>
          <w:rtl/>
        </w:rPr>
        <w:t>أَرْبَعِينَ</w:t>
      </w:r>
      <w:r w:rsidRPr="004A59B2">
        <w:rPr>
          <w:rFonts w:ascii="IRBadr" w:hAnsi="IRBadr" w:cs="IRBadr"/>
          <w:color w:val="008000"/>
          <w:rtl/>
        </w:rPr>
        <w:t xml:space="preserve"> </w:t>
      </w:r>
      <w:r w:rsidRPr="004A59B2">
        <w:rPr>
          <w:rFonts w:ascii="IRBadr" w:hAnsi="IRBadr" w:cs="IRBadr" w:hint="cs"/>
          <w:color w:val="008000"/>
          <w:rtl/>
        </w:rPr>
        <w:t>بَقَرَةً</w:t>
      </w:r>
      <w:r w:rsidRPr="004A59B2">
        <w:rPr>
          <w:rFonts w:ascii="IRBadr" w:hAnsi="IRBadr" w:cs="IRBadr"/>
          <w:color w:val="008000"/>
          <w:rtl/>
        </w:rPr>
        <w:t xml:space="preserve"> </w:t>
      </w:r>
      <w:r w:rsidRPr="004A59B2">
        <w:rPr>
          <w:rFonts w:ascii="IRBadr" w:hAnsi="IRBadr" w:cs="IRBadr" w:hint="cs"/>
          <w:color w:val="008000"/>
          <w:rtl/>
        </w:rPr>
        <w:t>بَقَرَةٌ</w:t>
      </w:r>
      <w:r w:rsidRPr="004A59B2">
        <w:rPr>
          <w:rFonts w:ascii="IRBadr" w:hAnsi="IRBadr" w:cs="IRBadr"/>
          <w:color w:val="008000"/>
          <w:rtl/>
        </w:rPr>
        <w:t xml:space="preserve"> </w:t>
      </w:r>
      <w:r w:rsidRPr="004A59B2">
        <w:rPr>
          <w:rFonts w:ascii="IRBadr" w:hAnsi="IRBadr" w:cs="IRBadr" w:hint="cs"/>
          <w:color w:val="008000"/>
          <w:rtl/>
        </w:rPr>
        <w:t>مُسِنَّة</w:t>
      </w:r>
      <w:r w:rsidR="00FE40F0" w:rsidRPr="00FE40F0">
        <w:rPr>
          <w:rFonts w:ascii="IRBadr" w:hAnsi="IRBadr" w:cs="IRBadr" w:hint="eastAsia"/>
          <w:color w:val="008000"/>
          <w:rtl/>
        </w:rPr>
        <w:t>»</w:t>
      </w:r>
      <w:r w:rsidR="00FE40F0">
        <w:rPr>
          <w:rStyle w:val="FootnoteReference"/>
          <w:rFonts w:ascii="IRBadr" w:hAnsi="IRBadr" w:cs="IRBadr"/>
          <w:rtl/>
        </w:rPr>
        <w:footnoteReference w:id="9"/>
      </w:r>
      <w:r w:rsidR="00FE40F0">
        <w:rPr>
          <w:rFonts w:ascii="IRBadr" w:hAnsi="IRBadr" w:cs="IRBadr" w:hint="cs"/>
          <w:rtl/>
        </w:rPr>
        <w:t>.</w:t>
      </w:r>
      <w:r>
        <w:rPr>
          <w:rFonts w:ascii="IRBadr" w:hAnsi="IRBadr" w:cs="IRBadr" w:hint="cs"/>
          <w:rtl/>
        </w:rPr>
        <w:t xml:space="preserve"> ممکن است در بین بقره‌های یک شخص، از اساس «تبیع حولی» وجود نداشته باشد؛ </w:t>
      </w:r>
      <w:r w:rsidR="004978AF">
        <w:rPr>
          <w:rFonts w:ascii="IRBadr" w:hAnsi="IRBadr" w:cs="IRBadr" w:hint="cs"/>
          <w:rtl/>
        </w:rPr>
        <w:t>بنابرین،</w:t>
      </w:r>
      <w:r>
        <w:rPr>
          <w:rFonts w:ascii="IRBadr" w:hAnsi="IRBadr" w:cs="IRBadr" w:hint="cs"/>
          <w:rtl/>
        </w:rPr>
        <w:t xml:space="preserve"> روایت بیانگر آن است که به ازای هر ۳۰ بقره یک «تبیع حولی» واجب است. یعنی «فی»، موضوع و مورد را بیان می‌کند.</w:t>
      </w:r>
      <w:r w:rsidR="00E97B29">
        <w:rPr>
          <w:rFonts w:ascii="IRBadr" w:hAnsi="IRBadr" w:cs="IRBadr" w:hint="cs"/>
          <w:rtl/>
        </w:rPr>
        <w:t xml:space="preserve"> گویا نوعی معنای سببیّت در «فی» در این موارد وجود دارد. یعنی مالکیّت نسبت به ۳۰ بقر، منشا </w:t>
      </w:r>
      <w:r w:rsidR="004978AF">
        <w:rPr>
          <w:rFonts w:ascii="IRBadr" w:hAnsi="IRBadr" w:cs="IRBadr" w:hint="cs"/>
          <w:rtl/>
        </w:rPr>
        <w:t xml:space="preserve">و سبب </w:t>
      </w:r>
      <w:r w:rsidR="00E97B29">
        <w:rPr>
          <w:rFonts w:ascii="IRBadr" w:hAnsi="IRBadr" w:cs="IRBadr" w:hint="cs"/>
          <w:rtl/>
        </w:rPr>
        <w:t xml:space="preserve">وجوب می‌گردد. ولی </w:t>
      </w:r>
      <w:r w:rsidR="004978AF">
        <w:rPr>
          <w:rFonts w:ascii="IRBadr" w:hAnsi="IRBadr" w:cs="IRBadr" w:hint="cs"/>
          <w:rtl/>
        </w:rPr>
        <w:t xml:space="preserve">«فی» </w:t>
      </w:r>
      <w:r w:rsidR="00E97B29">
        <w:rPr>
          <w:rFonts w:ascii="IRBadr" w:hAnsi="IRBadr" w:cs="IRBadr" w:hint="cs"/>
          <w:rtl/>
        </w:rPr>
        <w:t>بیانگر آن نیست که این وجوب به چه نحو است.</w:t>
      </w:r>
      <w:r w:rsidR="00FE40F0">
        <w:rPr>
          <w:rFonts w:ascii="IRBadr" w:hAnsi="IRBadr" w:cs="IRBadr" w:hint="cs"/>
          <w:rtl/>
        </w:rPr>
        <w:t xml:space="preserve"> </w:t>
      </w:r>
      <w:r w:rsidR="0029238A">
        <w:rPr>
          <w:rFonts w:ascii="IRBadr" w:hAnsi="IRBadr" w:cs="IRBadr" w:hint="cs"/>
          <w:rtl/>
        </w:rPr>
        <w:t xml:space="preserve">مثال دیگر: </w:t>
      </w:r>
      <w:r w:rsidR="0029238A" w:rsidRPr="0029238A">
        <w:rPr>
          <w:rFonts w:ascii="IRBadr" w:hAnsi="IRBadr" w:cs="IRBadr"/>
          <w:color w:val="008000"/>
          <w:rtl/>
        </w:rPr>
        <w:t>«</w:t>
      </w:r>
      <w:r w:rsidR="0029238A" w:rsidRPr="0029238A">
        <w:rPr>
          <w:rFonts w:ascii="IRBadr" w:hAnsi="IRBadr" w:cs="IRBadr" w:hint="cs"/>
          <w:color w:val="008000"/>
          <w:rtl/>
        </w:rPr>
        <w:t>الْخَطَأُ</w:t>
      </w:r>
      <w:r w:rsidR="0029238A" w:rsidRPr="0029238A">
        <w:rPr>
          <w:rFonts w:ascii="IRBadr" w:hAnsi="IRBadr" w:cs="IRBadr"/>
          <w:color w:val="008000"/>
          <w:rtl/>
        </w:rPr>
        <w:t xml:space="preserve"> </w:t>
      </w:r>
      <w:r w:rsidR="0029238A" w:rsidRPr="0029238A">
        <w:rPr>
          <w:rFonts w:ascii="IRBadr" w:hAnsi="IRBadr" w:cs="IRBadr" w:hint="cs"/>
          <w:color w:val="008000"/>
          <w:rtl/>
        </w:rPr>
        <w:t>فِيهِ</w:t>
      </w:r>
      <w:r w:rsidR="0029238A" w:rsidRPr="0029238A">
        <w:rPr>
          <w:rFonts w:ascii="IRBadr" w:hAnsi="IRBadr" w:cs="IRBadr"/>
          <w:color w:val="008000"/>
          <w:rtl/>
        </w:rPr>
        <w:t xml:space="preserve"> </w:t>
      </w:r>
      <w:r w:rsidR="0029238A" w:rsidRPr="0029238A">
        <w:rPr>
          <w:rFonts w:ascii="IRBadr" w:hAnsi="IRBadr" w:cs="IRBadr" w:hint="cs"/>
          <w:color w:val="008000"/>
          <w:rtl/>
        </w:rPr>
        <w:t>الدِّيَةُ</w:t>
      </w:r>
      <w:r w:rsidR="0029238A" w:rsidRPr="0029238A">
        <w:rPr>
          <w:rFonts w:ascii="IRBadr" w:hAnsi="IRBadr" w:cs="IRBadr"/>
          <w:color w:val="008000"/>
          <w:rtl/>
        </w:rPr>
        <w:t xml:space="preserve"> </w:t>
      </w:r>
      <w:r w:rsidR="0029238A" w:rsidRPr="0029238A">
        <w:rPr>
          <w:rFonts w:ascii="IRBadr" w:hAnsi="IRBadr" w:cs="IRBadr" w:hint="cs"/>
          <w:color w:val="008000"/>
          <w:rtl/>
        </w:rPr>
        <w:t>عَلَى</w:t>
      </w:r>
      <w:r w:rsidR="0029238A" w:rsidRPr="0029238A">
        <w:rPr>
          <w:rFonts w:ascii="IRBadr" w:hAnsi="IRBadr" w:cs="IRBadr"/>
          <w:color w:val="008000"/>
          <w:rtl/>
        </w:rPr>
        <w:t xml:space="preserve"> </w:t>
      </w:r>
      <w:r w:rsidR="0029238A" w:rsidRPr="0029238A">
        <w:rPr>
          <w:rFonts w:ascii="IRBadr" w:hAnsi="IRBadr" w:cs="IRBadr" w:hint="cs"/>
          <w:color w:val="008000"/>
          <w:rtl/>
        </w:rPr>
        <w:t>الْعَاقِلَةِ</w:t>
      </w:r>
      <w:r w:rsidR="0029238A" w:rsidRPr="0029238A">
        <w:rPr>
          <w:rFonts w:ascii="IRBadr" w:hAnsi="IRBadr" w:cs="IRBadr" w:hint="eastAsia"/>
          <w:color w:val="008000"/>
          <w:rtl/>
        </w:rPr>
        <w:t>»</w:t>
      </w:r>
      <w:r w:rsidR="0029238A">
        <w:rPr>
          <w:rStyle w:val="FootnoteReference"/>
          <w:rFonts w:ascii="IRBadr" w:hAnsi="IRBadr" w:cs="IRBadr"/>
          <w:color w:val="008000"/>
          <w:rtl/>
        </w:rPr>
        <w:footnoteReference w:id="10"/>
      </w:r>
      <w:r w:rsidR="0029238A" w:rsidRPr="0029238A">
        <w:rPr>
          <w:rFonts w:ascii="IRBadr" w:hAnsi="IRBadr" w:cs="IRBadr"/>
          <w:rtl/>
        </w:rPr>
        <w:t>.</w:t>
      </w:r>
      <w:r w:rsidR="0029238A">
        <w:rPr>
          <w:rFonts w:ascii="IRBadr" w:hAnsi="IRBadr" w:cs="IRBadr" w:hint="cs"/>
          <w:rtl/>
        </w:rPr>
        <w:t xml:space="preserve"> در این مثال هم به معنای حقیقی، دیه در قتل نیست؛ بلکه قتل خطا، منشا و سبب و موضوع و مورد دیه می‌گردد. </w:t>
      </w:r>
    </w:p>
    <w:p w:rsidR="00E97B29" w:rsidRDefault="00E97B29" w:rsidP="00E97B29">
      <w:pPr>
        <w:ind w:firstLine="423"/>
        <w:rPr>
          <w:rFonts w:ascii="IRBadr" w:hAnsi="IRBadr" w:cs="IRBadr"/>
          <w:color w:val="008000"/>
          <w:rtl/>
        </w:rPr>
      </w:pPr>
      <w:r>
        <w:rPr>
          <w:rFonts w:ascii="IRBadr" w:hAnsi="IRBadr" w:cs="IRBadr" w:hint="cs"/>
          <w:rtl/>
        </w:rPr>
        <w:t xml:space="preserve">در رابطه با «علی» در روایات آمده است: </w:t>
      </w:r>
      <w:r w:rsidRPr="00E97B29">
        <w:rPr>
          <w:rFonts w:ascii="IRBadr" w:hAnsi="IRBadr" w:cs="IRBadr" w:hint="eastAsia"/>
          <w:color w:val="008000"/>
          <w:rtl/>
        </w:rPr>
        <w:t>«</w:t>
      </w:r>
      <w:r w:rsidRPr="00E97B29">
        <w:rPr>
          <w:rFonts w:ascii="IRBadr" w:hAnsi="IRBadr" w:cs="IRBadr" w:hint="cs"/>
          <w:color w:val="008000"/>
          <w:rtl/>
        </w:rPr>
        <w:t>الْفِطْرَةُ</w:t>
      </w:r>
      <w:r w:rsidRPr="00E97B29">
        <w:rPr>
          <w:rFonts w:ascii="IRBadr" w:hAnsi="IRBadr" w:cs="IRBadr"/>
          <w:color w:val="008000"/>
          <w:rtl/>
        </w:rPr>
        <w:t xml:space="preserve"> </w:t>
      </w:r>
      <w:r w:rsidRPr="00E97B29">
        <w:rPr>
          <w:rFonts w:ascii="IRBadr" w:hAnsi="IRBadr" w:cs="IRBadr" w:hint="cs"/>
          <w:color w:val="008000"/>
          <w:rtl/>
        </w:rPr>
        <w:t>وَاجِبَةٌ</w:t>
      </w:r>
      <w:r w:rsidRPr="00E97B29">
        <w:rPr>
          <w:rFonts w:ascii="IRBadr" w:hAnsi="IRBadr" w:cs="IRBadr"/>
          <w:color w:val="008000"/>
          <w:rtl/>
        </w:rPr>
        <w:t xml:space="preserve"> </w:t>
      </w:r>
      <w:r w:rsidRPr="00E97B29">
        <w:rPr>
          <w:rFonts w:ascii="IRBadr" w:hAnsi="IRBadr" w:cs="IRBadr" w:hint="cs"/>
          <w:color w:val="008000"/>
          <w:rtl/>
        </w:rPr>
        <w:t>عَلَى</w:t>
      </w:r>
      <w:r w:rsidRPr="00E97B29">
        <w:rPr>
          <w:rFonts w:ascii="IRBadr" w:hAnsi="IRBadr" w:cs="IRBadr"/>
          <w:color w:val="008000"/>
          <w:rtl/>
        </w:rPr>
        <w:t xml:space="preserve"> </w:t>
      </w:r>
      <w:r w:rsidRPr="00E97B29">
        <w:rPr>
          <w:rFonts w:ascii="IRBadr" w:hAnsi="IRBadr" w:cs="IRBadr" w:hint="cs"/>
          <w:color w:val="008000"/>
          <w:rtl/>
        </w:rPr>
        <w:t>كُلِّ</w:t>
      </w:r>
      <w:r w:rsidRPr="00E97B29">
        <w:rPr>
          <w:rFonts w:ascii="IRBadr" w:hAnsi="IRBadr" w:cs="IRBadr"/>
          <w:color w:val="008000"/>
          <w:rtl/>
        </w:rPr>
        <w:t xml:space="preserve"> </w:t>
      </w:r>
      <w:r w:rsidRPr="00E97B29">
        <w:rPr>
          <w:rFonts w:ascii="IRBadr" w:hAnsi="IRBadr" w:cs="IRBadr" w:hint="cs"/>
          <w:color w:val="008000"/>
          <w:rtl/>
        </w:rPr>
        <w:t>مَنْ</w:t>
      </w:r>
      <w:r w:rsidRPr="00E97B29">
        <w:rPr>
          <w:rFonts w:ascii="IRBadr" w:hAnsi="IRBadr" w:cs="IRBadr"/>
          <w:color w:val="008000"/>
          <w:rtl/>
        </w:rPr>
        <w:t xml:space="preserve"> </w:t>
      </w:r>
      <w:r w:rsidRPr="00E97B29">
        <w:rPr>
          <w:rFonts w:ascii="IRBadr" w:hAnsi="IRBadr" w:cs="IRBadr" w:hint="cs"/>
          <w:color w:val="008000"/>
          <w:rtl/>
        </w:rPr>
        <w:t>يَعُولُ</w:t>
      </w:r>
      <w:r w:rsidRPr="00E97B29">
        <w:rPr>
          <w:rFonts w:ascii="IRBadr" w:hAnsi="IRBadr" w:cs="IRBadr"/>
          <w:color w:val="008000"/>
          <w:rtl/>
        </w:rPr>
        <w:t xml:space="preserve"> »</w:t>
      </w:r>
      <w:r>
        <w:rPr>
          <w:rStyle w:val="FootnoteReference"/>
          <w:rFonts w:ascii="IRBadr" w:hAnsi="IRBadr" w:cs="IRBadr"/>
          <w:color w:val="008000"/>
          <w:rtl/>
        </w:rPr>
        <w:footnoteReference w:id="11"/>
      </w:r>
      <w:r>
        <w:rPr>
          <w:rFonts w:ascii="IRBadr" w:hAnsi="IRBadr" w:cs="IRBadr" w:hint="cs"/>
          <w:rtl/>
        </w:rPr>
        <w:t xml:space="preserve">، </w:t>
      </w:r>
      <w:r w:rsidRPr="00E97B29">
        <w:rPr>
          <w:rFonts w:ascii="IRBadr" w:hAnsi="IRBadr" w:cs="IRBadr"/>
          <w:rtl/>
        </w:rPr>
        <w:t xml:space="preserve"> </w:t>
      </w:r>
      <w:r w:rsidRPr="00E97B29">
        <w:rPr>
          <w:rFonts w:ascii="IRBadr" w:hAnsi="IRBadr" w:cs="IRBadr"/>
          <w:color w:val="008000"/>
          <w:rtl/>
        </w:rPr>
        <w:t>«</w:t>
      </w:r>
      <w:r w:rsidRPr="00E97B29">
        <w:rPr>
          <w:rFonts w:ascii="IRBadr" w:hAnsi="IRBadr" w:cs="IRBadr" w:hint="cs"/>
          <w:color w:val="008000"/>
          <w:rtl/>
        </w:rPr>
        <w:t>صَدَقَةُ</w:t>
      </w:r>
      <w:r w:rsidRPr="00E97B29">
        <w:rPr>
          <w:rFonts w:ascii="IRBadr" w:hAnsi="IRBadr" w:cs="IRBadr"/>
          <w:color w:val="008000"/>
          <w:rtl/>
        </w:rPr>
        <w:t xml:space="preserve"> </w:t>
      </w:r>
      <w:r w:rsidRPr="00E97B29">
        <w:rPr>
          <w:rFonts w:ascii="IRBadr" w:hAnsi="IRBadr" w:cs="IRBadr" w:hint="cs"/>
          <w:color w:val="008000"/>
          <w:rtl/>
        </w:rPr>
        <w:t>الْفِطْرَةِ</w:t>
      </w:r>
      <w:r w:rsidRPr="00E97B29">
        <w:rPr>
          <w:rFonts w:ascii="IRBadr" w:hAnsi="IRBadr" w:cs="IRBadr"/>
          <w:color w:val="008000"/>
          <w:rtl/>
        </w:rPr>
        <w:t xml:space="preserve"> </w:t>
      </w:r>
      <w:r w:rsidRPr="00E97B29">
        <w:rPr>
          <w:rFonts w:ascii="IRBadr" w:hAnsi="IRBadr" w:cs="IRBadr" w:hint="cs"/>
          <w:color w:val="008000"/>
          <w:rtl/>
        </w:rPr>
        <w:t>عَلَى</w:t>
      </w:r>
      <w:r w:rsidRPr="00E97B29">
        <w:rPr>
          <w:rFonts w:ascii="IRBadr" w:hAnsi="IRBadr" w:cs="IRBadr"/>
          <w:color w:val="008000"/>
          <w:rtl/>
        </w:rPr>
        <w:t xml:space="preserve"> </w:t>
      </w:r>
      <w:r w:rsidRPr="00E97B29">
        <w:rPr>
          <w:rFonts w:ascii="IRBadr" w:hAnsi="IRBadr" w:cs="IRBadr" w:hint="cs"/>
          <w:color w:val="008000"/>
          <w:rtl/>
        </w:rPr>
        <w:t>كُلِّ</w:t>
      </w:r>
      <w:r w:rsidRPr="00E97B29">
        <w:rPr>
          <w:rFonts w:ascii="IRBadr" w:hAnsi="IRBadr" w:cs="IRBadr"/>
          <w:color w:val="008000"/>
          <w:rtl/>
        </w:rPr>
        <w:t xml:space="preserve"> </w:t>
      </w:r>
      <w:r w:rsidRPr="00E97B29">
        <w:rPr>
          <w:rFonts w:ascii="IRBadr" w:hAnsi="IRBadr" w:cs="IRBadr" w:hint="cs"/>
          <w:color w:val="008000"/>
          <w:rtl/>
        </w:rPr>
        <w:t>رَأْسٍ</w:t>
      </w:r>
      <w:r w:rsidRPr="00E97B29">
        <w:rPr>
          <w:rFonts w:ascii="IRBadr" w:hAnsi="IRBadr" w:cs="IRBadr"/>
          <w:color w:val="008000"/>
          <w:rtl/>
        </w:rPr>
        <w:t xml:space="preserve"> </w:t>
      </w:r>
      <w:r w:rsidRPr="00E97B29">
        <w:rPr>
          <w:rFonts w:ascii="IRBadr" w:hAnsi="IRBadr" w:cs="IRBadr" w:hint="cs"/>
          <w:color w:val="008000"/>
          <w:rtl/>
        </w:rPr>
        <w:t>مِنْ</w:t>
      </w:r>
      <w:r w:rsidRPr="00E97B29">
        <w:rPr>
          <w:rFonts w:ascii="IRBadr" w:hAnsi="IRBadr" w:cs="IRBadr"/>
          <w:color w:val="008000"/>
          <w:rtl/>
        </w:rPr>
        <w:t xml:space="preserve"> </w:t>
      </w:r>
      <w:r w:rsidRPr="00E97B29">
        <w:rPr>
          <w:rFonts w:ascii="IRBadr" w:hAnsi="IRBadr" w:cs="IRBadr" w:hint="cs"/>
          <w:color w:val="008000"/>
          <w:rtl/>
        </w:rPr>
        <w:t>أَهْلِكَ</w:t>
      </w:r>
      <w:r w:rsidRPr="00E97B29">
        <w:rPr>
          <w:rFonts w:ascii="IRBadr" w:hAnsi="IRBadr" w:cs="IRBadr" w:hint="eastAsia"/>
          <w:color w:val="008000"/>
          <w:rtl/>
        </w:rPr>
        <w:t>»</w:t>
      </w:r>
      <w:r>
        <w:rPr>
          <w:rStyle w:val="FootnoteReference"/>
          <w:rFonts w:ascii="IRBadr" w:hAnsi="IRBadr" w:cs="IRBadr"/>
          <w:color w:val="008000"/>
          <w:rtl/>
        </w:rPr>
        <w:footnoteReference w:id="12"/>
      </w:r>
      <w:r>
        <w:rPr>
          <w:rFonts w:ascii="IRBadr" w:hAnsi="IRBadr" w:cs="IRBadr" w:hint="cs"/>
          <w:rtl/>
        </w:rPr>
        <w:t xml:space="preserve">، </w:t>
      </w:r>
      <w:r w:rsidRPr="00E97B29">
        <w:rPr>
          <w:rFonts w:ascii="IRBadr" w:hAnsi="IRBadr" w:cs="IRBadr"/>
          <w:rtl/>
        </w:rPr>
        <w:t xml:space="preserve"> </w:t>
      </w:r>
      <w:r w:rsidRPr="00E97B29">
        <w:rPr>
          <w:rFonts w:ascii="IRBadr" w:hAnsi="IRBadr" w:cs="IRBadr"/>
          <w:color w:val="008000"/>
          <w:rtl/>
        </w:rPr>
        <w:t>«</w:t>
      </w:r>
      <w:r w:rsidRPr="00E97B29">
        <w:rPr>
          <w:rFonts w:ascii="IRBadr" w:hAnsi="IRBadr" w:cs="IRBadr" w:hint="cs"/>
          <w:color w:val="008000"/>
          <w:rtl/>
        </w:rPr>
        <w:t>أَنَّ</w:t>
      </w:r>
      <w:r w:rsidRPr="00E97B29">
        <w:rPr>
          <w:rFonts w:ascii="IRBadr" w:hAnsi="IRBadr" w:cs="IRBadr"/>
          <w:color w:val="008000"/>
          <w:rtl/>
        </w:rPr>
        <w:t xml:space="preserve"> </w:t>
      </w:r>
      <w:r w:rsidRPr="00E97B29">
        <w:rPr>
          <w:rFonts w:ascii="IRBadr" w:hAnsi="IRBadr" w:cs="IRBadr" w:hint="cs"/>
          <w:color w:val="008000"/>
          <w:rtl/>
        </w:rPr>
        <w:t>النَّبِيَّ</w:t>
      </w:r>
      <w:r w:rsidRPr="00E97B29">
        <w:rPr>
          <w:rFonts w:ascii="IRBadr" w:hAnsi="IRBadr" w:cs="IRBadr"/>
          <w:color w:val="008000"/>
          <w:rtl/>
        </w:rPr>
        <w:t xml:space="preserve"> </w:t>
      </w:r>
      <w:r w:rsidRPr="00E97B29">
        <w:rPr>
          <w:rFonts w:ascii="IRBadr" w:hAnsi="IRBadr" w:cs="IRBadr" w:hint="cs"/>
          <w:color w:val="008000"/>
          <w:rtl/>
        </w:rPr>
        <w:t>ص</w:t>
      </w:r>
      <w:r w:rsidRPr="00E97B29">
        <w:rPr>
          <w:rFonts w:ascii="IRBadr" w:hAnsi="IRBadr" w:cs="IRBadr"/>
          <w:color w:val="008000"/>
          <w:rtl/>
        </w:rPr>
        <w:t xml:space="preserve"> </w:t>
      </w:r>
      <w:r w:rsidRPr="00E97B29">
        <w:rPr>
          <w:rFonts w:ascii="IRBadr" w:hAnsi="IRBadr" w:cs="IRBadr" w:hint="cs"/>
          <w:color w:val="008000"/>
          <w:rtl/>
        </w:rPr>
        <w:t>فَرَضَ</w:t>
      </w:r>
      <w:r w:rsidRPr="00E97B29">
        <w:rPr>
          <w:rFonts w:ascii="IRBadr" w:hAnsi="IRBadr" w:cs="IRBadr"/>
          <w:color w:val="008000"/>
          <w:rtl/>
        </w:rPr>
        <w:t xml:space="preserve"> </w:t>
      </w:r>
      <w:r w:rsidRPr="00E97B29">
        <w:rPr>
          <w:rFonts w:ascii="IRBadr" w:hAnsi="IRBadr" w:cs="IRBadr" w:hint="cs"/>
          <w:color w:val="008000"/>
          <w:rtl/>
        </w:rPr>
        <w:t>صَدَقَةَ</w:t>
      </w:r>
      <w:r w:rsidRPr="00E97B29">
        <w:rPr>
          <w:rFonts w:ascii="IRBadr" w:hAnsi="IRBadr" w:cs="IRBadr"/>
          <w:color w:val="008000"/>
          <w:rtl/>
        </w:rPr>
        <w:t xml:space="preserve"> </w:t>
      </w:r>
      <w:r w:rsidRPr="00E97B29">
        <w:rPr>
          <w:rFonts w:ascii="IRBadr" w:hAnsi="IRBadr" w:cs="IRBadr" w:hint="cs"/>
          <w:color w:val="008000"/>
          <w:rtl/>
        </w:rPr>
        <w:t>الْفِطْرَةِ</w:t>
      </w:r>
      <w:r w:rsidRPr="00E97B29">
        <w:rPr>
          <w:rFonts w:ascii="IRBadr" w:hAnsi="IRBadr" w:cs="IRBadr"/>
          <w:color w:val="008000"/>
          <w:rtl/>
        </w:rPr>
        <w:t xml:space="preserve"> </w:t>
      </w:r>
      <w:r w:rsidRPr="00E97B29">
        <w:rPr>
          <w:rFonts w:ascii="IRBadr" w:hAnsi="IRBadr" w:cs="IRBadr" w:hint="cs"/>
          <w:color w:val="008000"/>
          <w:rtl/>
        </w:rPr>
        <w:t>عَلَى</w:t>
      </w:r>
      <w:r w:rsidRPr="00E97B29">
        <w:rPr>
          <w:rFonts w:ascii="IRBadr" w:hAnsi="IRBadr" w:cs="IRBadr"/>
          <w:color w:val="008000"/>
          <w:rtl/>
        </w:rPr>
        <w:t xml:space="preserve"> </w:t>
      </w:r>
      <w:r w:rsidRPr="00E97B29">
        <w:rPr>
          <w:rFonts w:ascii="IRBadr" w:hAnsi="IRBadr" w:cs="IRBadr" w:hint="cs"/>
          <w:color w:val="008000"/>
          <w:rtl/>
        </w:rPr>
        <w:t>الصَّغِيرِ</w:t>
      </w:r>
      <w:r w:rsidRPr="00E97B29">
        <w:rPr>
          <w:rFonts w:ascii="IRBadr" w:hAnsi="IRBadr" w:cs="IRBadr"/>
          <w:color w:val="008000"/>
          <w:rtl/>
        </w:rPr>
        <w:t xml:space="preserve"> </w:t>
      </w:r>
      <w:r w:rsidRPr="00E97B29">
        <w:rPr>
          <w:rFonts w:ascii="IRBadr" w:hAnsi="IRBadr" w:cs="IRBadr" w:hint="cs"/>
          <w:color w:val="008000"/>
          <w:rtl/>
        </w:rPr>
        <w:t>وَ</w:t>
      </w:r>
      <w:r w:rsidRPr="00E97B29">
        <w:rPr>
          <w:rFonts w:ascii="IRBadr" w:hAnsi="IRBadr" w:cs="IRBadr"/>
          <w:color w:val="008000"/>
          <w:rtl/>
        </w:rPr>
        <w:t xml:space="preserve"> </w:t>
      </w:r>
      <w:r w:rsidRPr="00E97B29">
        <w:rPr>
          <w:rFonts w:ascii="IRBadr" w:hAnsi="IRBadr" w:cs="IRBadr" w:hint="cs"/>
          <w:color w:val="008000"/>
          <w:rtl/>
        </w:rPr>
        <w:t>الْكَبِيرِ</w:t>
      </w:r>
      <w:r w:rsidRPr="00E97B29">
        <w:rPr>
          <w:rFonts w:ascii="IRBadr" w:hAnsi="IRBadr" w:cs="IRBadr"/>
          <w:color w:val="008000"/>
          <w:rtl/>
        </w:rPr>
        <w:t xml:space="preserve"> </w:t>
      </w:r>
      <w:r w:rsidRPr="00E97B29">
        <w:rPr>
          <w:rFonts w:ascii="IRBadr" w:hAnsi="IRBadr" w:cs="IRBadr" w:hint="cs"/>
          <w:color w:val="008000"/>
          <w:rtl/>
        </w:rPr>
        <w:t>وَ</w:t>
      </w:r>
      <w:r w:rsidRPr="00E97B29">
        <w:rPr>
          <w:rFonts w:ascii="IRBadr" w:hAnsi="IRBadr" w:cs="IRBadr"/>
          <w:color w:val="008000"/>
          <w:rtl/>
        </w:rPr>
        <w:t xml:space="preserve"> </w:t>
      </w:r>
      <w:r w:rsidRPr="00E97B29">
        <w:rPr>
          <w:rFonts w:ascii="IRBadr" w:hAnsi="IRBadr" w:cs="IRBadr" w:hint="cs"/>
          <w:color w:val="008000"/>
          <w:rtl/>
        </w:rPr>
        <w:t>الْحُرِّ</w:t>
      </w:r>
      <w:r w:rsidRPr="00E97B29">
        <w:rPr>
          <w:rFonts w:ascii="IRBadr" w:hAnsi="IRBadr" w:cs="IRBadr"/>
          <w:color w:val="008000"/>
          <w:rtl/>
        </w:rPr>
        <w:t xml:space="preserve"> </w:t>
      </w:r>
      <w:r w:rsidRPr="00E97B29">
        <w:rPr>
          <w:rFonts w:ascii="IRBadr" w:hAnsi="IRBadr" w:cs="IRBadr" w:hint="cs"/>
          <w:color w:val="008000"/>
          <w:rtl/>
        </w:rPr>
        <w:t>وَ</w:t>
      </w:r>
      <w:r w:rsidRPr="00E97B29">
        <w:rPr>
          <w:rFonts w:ascii="IRBadr" w:hAnsi="IRBadr" w:cs="IRBadr"/>
          <w:color w:val="008000"/>
          <w:rtl/>
        </w:rPr>
        <w:t xml:space="preserve"> </w:t>
      </w:r>
      <w:r w:rsidRPr="00E97B29">
        <w:rPr>
          <w:rFonts w:ascii="IRBadr" w:hAnsi="IRBadr" w:cs="IRBadr" w:hint="cs"/>
          <w:color w:val="008000"/>
          <w:rtl/>
        </w:rPr>
        <w:t>الْعَبْدِ</w:t>
      </w:r>
      <w:r w:rsidRPr="00E97B29">
        <w:rPr>
          <w:rFonts w:ascii="IRBadr" w:hAnsi="IRBadr" w:cs="IRBadr"/>
          <w:color w:val="008000"/>
          <w:rtl/>
        </w:rPr>
        <w:t xml:space="preserve"> </w:t>
      </w:r>
      <w:r w:rsidRPr="00E97B29">
        <w:rPr>
          <w:rFonts w:ascii="IRBadr" w:hAnsi="IRBadr" w:cs="IRBadr" w:hint="cs"/>
          <w:color w:val="008000"/>
          <w:rtl/>
        </w:rPr>
        <w:t>وَ</w:t>
      </w:r>
      <w:r w:rsidRPr="00E97B29">
        <w:rPr>
          <w:rFonts w:ascii="IRBadr" w:hAnsi="IRBadr" w:cs="IRBadr"/>
          <w:color w:val="008000"/>
          <w:rtl/>
        </w:rPr>
        <w:t xml:space="preserve"> </w:t>
      </w:r>
      <w:r w:rsidRPr="00E97B29">
        <w:rPr>
          <w:rFonts w:ascii="IRBadr" w:hAnsi="IRBadr" w:cs="IRBadr" w:hint="cs"/>
          <w:color w:val="008000"/>
          <w:rtl/>
        </w:rPr>
        <w:t>الذَّكَرِ</w:t>
      </w:r>
      <w:r w:rsidRPr="00E97B29">
        <w:rPr>
          <w:rFonts w:ascii="IRBadr" w:hAnsi="IRBadr" w:cs="IRBadr"/>
          <w:color w:val="008000"/>
          <w:rtl/>
        </w:rPr>
        <w:t xml:space="preserve"> </w:t>
      </w:r>
      <w:r w:rsidRPr="00E97B29">
        <w:rPr>
          <w:rFonts w:ascii="IRBadr" w:hAnsi="IRBadr" w:cs="IRBadr" w:hint="cs"/>
          <w:color w:val="008000"/>
          <w:rtl/>
        </w:rPr>
        <w:t>وَ</w:t>
      </w:r>
      <w:r w:rsidRPr="00E97B29">
        <w:rPr>
          <w:rFonts w:ascii="IRBadr" w:hAnsi="IRBadr" w:cs="IRBadr"/>
          <w:color w:val="008000"/>
          <w:rtl/>
        </w:rPr>
        <w:t xml:space="preserve"> </w:t>
      </w:r>
      <w:r w:rsidRPr="00E97B29">
        <w:rPr>
          <w:rFonts w:ascii="IRBadr" w:hAnsi="IRBadr" w:cs="IRBadr" w:hint="cs"/>
          <w:color w:val="008000"/>
          <w:rtl/>
        </w:rPr>
        <w:t>الْأُنْثَى</w:t>
      </w:r>
      <w:r w:rsidRPr="00E97B29">
        <w:rPr>
          <w:rFonts w:ascii="IRBadr" w:hAnsi="IRBadr" w:cs="IRBadr"/>
          <w:color w:val="008000"/>
          <w:rtl/>
        </w:rPr>
        <w:t xml:space="preserve"> </w:t>
      </w:r>
      <w:r w:rsidRPr="00E97B29">
        <w:rPr>
          <w:rFonts w:ascii="IRBadr" w:hAnsi="IRBadr" w:cs="IRBadr" w:hint="cs"/>
          <w:color w:val="008000"/>
          <w:rtl/>
        </w:rPr>
        <w:t>مِمَّنْ</w:t>
      </w:r>
      <w:r w:rsidRPr="00E97B29">
        <w:rPr>
          <w:rFonts w:ascii="IRBadr" w:hAnsi="IRBadr" w:cs="IRBadr"/>
          <w:color w:val="008000"/>
          <w:rtl/>
        </w:rPr>
        <w:t xml:space="preserve"> </w:t>
      </w:r>
      <w:r w:rsidRPr="00E97B29">
        <w:rPr>
          <w:rFonts w:ascii="IRBadr" w:hAnsi="IRBadr" w:cs="IRBadr" w:hint="cs"/>
          <w:color w:val="008000"/>
          <w:rtl/>
        </w:rPr>
        <w:t>يُمَوَّنُونَ</w:t>
      </w:r>
      <w:r w:rsidRPr="00E97B29">
        <w:rPr>
          <w:rFonts w:ascii="IRBadr" w:hAnsi="IRBadr" w:cs="IRBadr" w:hint="eastAsia"/>
          <w:color w:val="008000"/>
          <w:rtl/>
        </w:rPr>
        <w:t>»</w:t>
      </w:r>
      <w:r>
        <w:rPr>
          <w:rStyle w:val="FootnoteReference"/>
          <w:rFonts w:ascii="IRBadr" w:hAnsi="IRBadr" w:cs="IRBadr"/>
          <w:color w:val="008000"/>
          <w:rtl/>
        </w:rPr>
        <w:footnoteReference w:id="13"/>
      </w:r>
      <w:r>
        <w:rPr>
          <w:rFonts w:ascii="IRBadr" w:hAnsi="IRBadr" w:cs="IRBadr" w:hint="cs"/>
          <w:color w:val="008000"/>
          <w:rtl/>
        </w:rPr>
        <w:t xml:space="preserve">. </w:t>
      </w:r>
    </w:p>
    <w:p w:rsidR="0027461E" w:rsidRPr="00E97B29" w:rsidRDefault="0027461E" w:rsidP="0027461E">
      <w:pPr>
        <w:pStyle w:val="Heading5"/>
        <w:rPr>
          <w:color w:val="auto"/>
        </w:rPr>
      </w:pPr>
      <w:bookmarkStart w:id="93" w:name="_Toc156606615"/>
      <w:bookmarkStart w:id="94" w:name="_Toc156606689"/>
      <w:bookmarkStart w:id="95" w:name="_Toc156606726"/>
      <w:bookmarkStart w:id="96" w:name="_Toc156606770"/>
      <w:r>
        <w:rPr>
          <w:rFonts w:hint="cs"/>
          <w:rtl/>
        </w:rPr>
        <w:lastRenderedPageBreak/>
        <w:t>تعلّق به عین در کلام آیت الله والد</w:t>
      </w:r>
      <w:bookmarkEnd w:id="93"/>
      <w:bookmarkEnd w:id="94"/>
      <w:bookmarkEnd w:id="95"/>
      <w:bookmarkEnd w:id="96"/>
    </w:p>
    <w:p w:rsidR="0029238A" w:rsidRDefault="00087AEC" w:rsidP="00A662E6">
      <w:pPr>
        <w:ind w:firstLine="423"/>
        <w:rPr>
          <w:rFonts w:ascii="IRBadr" w:hAnsi="IRBadr" w:cs="IRBadr"/>
          <w:rtl/>
        </w:rPr>
      </w:pPr>
      <w:r>
        <w:rPr>
          <w:rFonts w:ascii="IRBadr" w:hAnsi="IRBadr" w:cs="IRBadr" w:hint="cs"/>
          <w:rtl/>
        </w:rPr>
        <w:t>جناب آیت الله والد</w:t>
      </w:r>
      <w:r w:rsidR="004978AF">
        <w:rPr>
          <w:rFonts w:ascii="IRBadr" w:hAnsi="IRBadr" w:cs="IRBadr" w:hint="cs"/>
          <w:rtl/>
        </w:rPr>
        <w:t xml:space="preserve"> </w:t>
      </w:r>
      <w:r w:rsidR="006103EA">
        <w:rPr>
          <w:rFonts w:ascii="IRBadr" w:hAnsi="IRBadr" w:cs="IRBadr" w:hint="cs"/>
          <w:rtl/>
        </w:rPr>
        <w:t xml:space="preserve">در ادامه </w:t>
      </w:r>
      <w:r w:rsidR="00FE40F0">
        <w:rPr>
          <w:rFonts w:ascii="IRBadr" w:hAnsi="IRBadr" w:cs="IRBadr" w:hint="cs"/>
          <w:rtl/>
        </w:rPr>
        <w:t>قائل به تفصیل شد</w:t>
      </w:r>
      <w:r w:rsidR="00A5003B">
        <w:rPr>
          <w:rFonts w:ascii="IRBadr" w:hAnsi="IRBadr" w:cs="IRBadr" w:hint="cs"/>
          <w:rtl/>
        </w:rPr>
        <w:t>ه‌اند</w:t>
      </w:r>
      <w:r w:rsidR="00FE40F0">
        <w:rPr>
          <w:rFonts w:ascii="IRBadr" w:hAnsi="IRBadr" w:cs="IRBadr" w:hint="cs"/>
          <w:rtl/>
        </w:rPr>
        <w:t>،</w:t>
      </w:r>
      <w:r w:rsidR="006103EA">
        <w:rPr>
          <w:rFonts w:ascii="IRBadr" w:hAnsi="IRBadr" w:cs="IRBadr" w:hint="cs"/>
          <w:rtl/>
        </w:rPr>
        <w:t xml:space="preserve"> یک بحثی را مطرح نموده‌اند. ایشان تنها در مورد «فی» این بحث را ارائه نموده‌اند.</w:t>
      </w:r>
      <w:r w:rsidR="00FE40F0">
        <w:rPr>
          <w:rFonts w:ascii="IRBadr" w:hAnsi="IRBadr" w:cs="IRBadr" w:hint="cs"/>
          <w:rtl/>
        </w:rPr>
        <w:t xml:space="preserve"> </w:t>
      </w:r>
      <w:r w:rsidR="006103EA">
        <w:rPr>
          <w:rFonts w:ascii="IRBadr" w:hAnsi="IRBadr" w:cs="IRBadr" w:hint="cs"/>
          <w:rtl/>
        </w:rPr>
        <w:t>ایشان</w:t>
      </w:r>
      <w:r w:rsidR="00FE40F0">
        <w:rPr>
          <w:rFonts w:ascii="IRBadr" w:hAnsi="IRBadr" w:cs="IRBadr" w:hint="cs"/>
          <w:rtl/>
        </w:rPr>
        <w:t xml:space="preserve"> بیان کرد</w:t>
      </w:r>
      <w:r w:rsidR="00A5003B">
        <w:rPr>
          <w:rFonts w:ascii="IRBadr" w:hAnsi="IRBadr" w:cs="IRBadr" w:hint="cs"/>
          <w:rtl/>
        </w:rPr>
        <w:t>ند</w:t>
      </w:r>
      <w:r w:rsidR="00FE40F0">
        <w:rPr>
          <w:rFonts w:ascii="IRBadr" w:hAnsi="IRBadr" w:cs="IRBadr" w:hint="cs"/>
          <w:rtl/>
        </w:rPr>
        <w:t xml:space="preserve"> که آنچه </w:t>
      </w:r>
      <w:r w:rsidR="006103EA">
        <w:rPr>
          <w:rFonts w:ascii="IRBadr" w:hAnsi="IRBadr" w:cs="IRBadr" w:hint="cs"/>
          <w:rtl/>
        </w:rPr>
        <w:t>مجرور «فی»</w:t>
      </w:r>
      <w:r w:rsidR="00FE40F0">
        <w:rPr>
          <w:rFonts w:ascii="IRBadr" w:hAnsi="IRBadr" w:cs="IRBadr" w:hint="cs"/>
          <w:rtl/>
        </w:rPr>
        <w:t xml:space="preserve"> </w:t>
      </w:r>
      <w:r w:rsidR="006103EA">
        <w:rPr>
          <w:rFonts w:ascii="IRBadr" w:hAnsi="IRBadr" w:cs="IRBadr" w:hint="cs"/>
          <w:rtl/>
        </w:rPr>
        <w:t>قرار می‌گیرد</w:t>
      </w:r>
      <w:r w:rsidR="0029238A">
        <w:rPr>
          <w:rFonts w:ascii="IRBadr" w:hAnsi="IRBadr" w:cs="IRBadr" w:hint="cs"/>
          <w:rtl/>
        </w:rPr>
        <w:t xml:space="preserve">، گاهی یک کلّ است، </w:t>
      </w:r>
      <w:r w:rsidR="006103EA">
        <w:rPr>
          <w:rFonts w:ascii="IRBadr" w:hAnsi="IRBadr" w:cs="IRBadr" w:hint="cs"/>
          <w:rtl/>
        </w:rPr>
        <w:t>نظیر</w:t>
      </w:r>
      <w:r w:rsidR="0029238A" w:rsidRPr="0029238A">
        <w:rPr>
          <w:rFonts w:ascii="IRBadr" w:hAnsi="IRBadr" w:cs="IRBadr"/>
          <w:rtl/>
        </w:rPr>
        <w:t xml:space="preserve"> </w:t>
      </w:r>
      <w:r w:rsidR="0029238A" w:rsidRPr="0029238A">
        <w:rPr>
          <w:rFonts w:ascii="IRBadr" w:hAnsi="IRBadr" w:cs="IRBadr"/>
          <w:color w:val="008000"/>
          <w:rtl/>
        </w:rPr>
        <w:t>«</w:t>
      </w:r>
      <w:r w:rsidR="0029238A" w:rsidRPr="0029238A">
        <w:rPr>
          <w:rFonts w:ascii="IRBadr" w:hAnsi="IRBadr" w:cs="IRBadr" w:hint="cs"/>
          <w:color w:val="008000"/>
          <w:rtl/>
        </w:rPr>
        <w:t>ذَلِكَ</w:t>
      </w:r>
      <w:r w:rsidR="0029238A" w:rsidRPr="0029238A">
        <w:rPr>
          <w:rFonts w:ascii="IRBadr" w:hAnsi="IRBadr" w:cs="IRBadr"/>
          <w:color w:val="008000"/>
          <w:rtl/>
        </w:rPr>
        <w:t xml:space="preserve"> </w:t>
      </w:r>
      <w:r w:rsidR="0029238A" w:rsidRPr="0029238A">
        <w:rPr>
          <w:rFonts w:ascii="IRBadr" w:hAnsi="IRBadr" w:cs="IRBadr" w:hint="cs"/>
          <w:color w:val="008000"/>
          <w:rtl/>
        </w:rPr>
        <w:t>أَنَّ</w:t>
      </w:r>
      <w:r w:rsidR="0029238A" w:rsidRPr="0029238A">
        <w:rPr>
          <w:rFonts w:ascii="IRBadr" w:hAnsi="IRBadr" w:cs="IRBadr"/>
          <w:color w:val="008000"/>
          <w:rtl/>
        </w:rPr>
        <w:t xml:space="preserve"> </w:t>
      </w:r>
      <w:r w:rsidR="0029238A" w:rsidRPr="0029238A">
        <w:rPr>
          <w:rFonts w:ascii="IRBadr" w:hAnsi="IRBadr" w:cs="IRBadr" w:hint="cs"/>
          <w:color w:val="008000"/>
          <w:rtl/>
        </w:rPr>
        <w:t>اللَّهَ</w:t>
      </w:r>
      <w:r w:rsidR="0029238A" w:rsidRPr="0029238A">
        <w:rPr>
          <w:rFonts w:ascii="IRBadr" w:hAnsi="IRBadr" w:cs="IRBadr"/>
          <w:color w:val="008000"/>
          <w:rtl/>
        </w:rPr>
        <w:t xml:space="preserve"> </w:t>
      </w:r>
      <w:r w:rsidR="0029238A" w:rsidRPr="0029238A">
        <w:rPr>
          <w:rFonts w:ascii="IRBadr" w:hAnsi="IRBadr" w:cs="IRBadr" w:hint="cs"/>
          <w:color w:val="008000"/>
          <w:rtl/>
        </w:rPr>
        <w:t>عَزَّ</w:t>
      </w:r>
      <w:r w:rsidR="0029238A" w:rsidRPr="0029238A">
        <w:rPr>
          <w:rFonts w:ascii="IRBadr" w:hAnsi="IRBadr" w:cs="IRBadr"/>
          <w:color w:val="008000"/>
          <w:rtl/>
        </w:rPr>
        <w:t xml:space="preserve"> </w:t>
      </w:r>
      <w:r w:rsidR="0029238A" w:rsidRPr="0029238A">
        <w:rPr>
          <w:rFonts w:ascii="IRBadr" w:hAnsi="IRBadr" w:cs="IRBadr" w:hint="cs"/>
          <w:color w:val="008000"/>
          <w:rtl/>
        </w:rPr>
        <w:t>وَ</w:t>
      </w:r>
      <w:r w:rsidR="0029238A" w:rsidRPr="0029238A">
        <w:rPr>
          <w:rFonts w:ascii="IRBadr" w:hAnsi="IRBadr" w:cs="IRBadr"/>
          <w:color w:val="008000"/>
          <w:rtl/>
        </w:rPr>
        <w:t xml:space="preserve"> </w:t>
      </w:r>
      <w:r w:rsidR="0029238A" w:rsidRPr="0029238A">
        <w:rPr>
          <w:rFonts w:ascii="IRBadr" w:hAnsi="IRBadr" w:cs="IRBadr" w:hint="cs"/>
          <w:color w:val="008000"/>
          <w:rtl/>
        </w:rPr>
        <w:t>جَلَّ</w:t>
      </w:r>
      <w:r w:rsidR="0029238A" w:rsidRPr="0029238A">
        <w:rPr>
          <w:rFonts w:ascii="IRBadr" w:hAnsi="IRBadr" w:cs="IRBadr"/>
          <w:color w:val="008000"/>
          <w:rtl/>
        </w:rPr>
        <w:t xml:space="preserve"> </w:t>
      </w:r>
      <w:r w:rsidR="0029238A" w:rsidRPr="0029238A">
        <w:rPr>
          <w:rFonts w:ascii="IRBadr" w:hAnsi="IRBadr" w:cs="IRBadr" w:hint="cs"/>
          <w:color w:val="008000"/>
          <w:rtl/>
        </w:rPr>
        <w:t>فَرَضَ</w:t>
      </w:r>
      <w:r w:rsidR="0029238A" w:rsidRPr="0029238A">
        <w:rPr>
          <w:rFonts w:ascii="IRBadr" w:hAnsi="IRBadr" w:cs="IRBadr"/>
          <w:color w:val="008000"/>
          <w:rtl/>
        </w:rPr>
        <w:t xml:space="preserve"> </w:t>
      </w:r>
      <w:r w:rsidR="0029238A" w:rsidRPr="0029238A">
        <w:rPr>
          <w:rFonts w:ascii="IRBadr" w:hAnsi="IRBadr" w:cs="IRBadr" w:hint="cs"/>
          <w:color w:val="008000"/>
          <w:rtl/>
        </w:rPr>
        <w:t>فِي</w:t>
      </w:r>
      <w:r w:rsidR="0029238A" w:rsidRPr="0029238A">
        <w:rPr>
          <w:rFonts w:ascii="IRBadr" w:hAnsi="IRBadr" w:cs="IRBadr"/>
          <w:color w:val="008000"/>
          <w:rtl/>
        </w:rPr>
        <w:t xml:space="preserve"> </w:t>
      </w:r>
      <w:r w:rsidR="0029238A" w:rsidRPr="0029238A">
        <w:rPr>
          <w:rFonts w:ascii="IRBadr" w:hAnsi="IRBadr" w:cs="IRBadr" w:hint="cs"/>
          <w:color w:val="008000"/>
          <w:rtl/>
        </w:rPr>
        <w:t>أَمْوَالِ</w:t>
      </w:r>
      <w:r w:rsidR="0029238A" w:rsidRPr="0029238A">
        <w:rPr>
          <w:rFonts w:ascii="IRBadr" w:hAnsi="IRBadr" w:cs="IRBadr"/>
          <w:color w:val="008000"/>
          <w:rtl/>
        </w:rPr>
        <w:t xml:space="preserve"> </w:t>
      </w:r>
      <w:r w:rsidR="0029238A" w:rsidRPr="0029238A">
        <w:rPr>
          <w:rFonts w:ascii="IRBadr" w:hAnsi="IRBadr" w:cs="IRBadr" w:hint="cs"/>
          <w:color w:val="008000"/>
          <w:rtl/>
        </w:rPr>
        <w:t>الْأَغْنِيَاءِ</w:t>
      </w:r>
      <w:r w:rsidR="0029238A" w:rsidRPr="0029238A">
        <w:rPr>
          <w:rFonts w:ascii="IRBadr" w:hAnsi="IRBadr" w:cs="IRBadr"/>
          <w:color w:val="008000"/>
          <w:rtl/>
        </w:rPr>
        <w:t xml:space="preserve"> </w:t>
      </w:r>
      <w:r w:rsidR="0029238A" w:rsidRPr="0029238A">
        <w:rPr>
          <w:rFonts w:ascii="IRBadr" w:hAnsi="IRBadr" w:cs="IRBadr" w:hint="cs"/>
          <w:color w:val="008000"/>
          <w:rtl/>
        </w:rPr>
        <w:t>لِلْفُقَرَاءِ</w:t>
      </w:r>
      <w:r w:rsidR="0029238A" w:rsidRPr="0029238A">
        <w:rPr>
          <w:rFonts w:ascii="IRBadr" w:hAnsi="IRBadr" w:cs="IRBadr"/>
          <w:color w:val="008000"/>
          <w:rtl/>
        </w:rPr>
        <w:t xml:space="preserve"> </w:t>
      </w:r>
      <w:r w:rsidR="0029238A" w:rsidRPr="0029238A">
        <w:rPr>
          <w:rFonts w:ascii="IRBadr" w:hAnsi="IRBadr" w:cs="IRBadr" w:hint="cs"/>
          <w:color w:val="008000"/>
          <w:rtl/>
        </w:rPr>
        <w:t>مَا</w:t>
      </w:r>
      <w:r w:rsidR="0029238A" w:rsidRPr="0029238A">
        <w:rPr>
          <w:rFonts w:ascii="IRBadr" w:hAnsi="IRBadr" w:cs="IRBadr"/>
          <w:color w:val="008000"/>
          <w:rtl/>
        </w:rPr>
        <w:t xml:space="preserve"> </w:t>
      </w:r>
      <w:r w:rsidR="0029238A" w:rsidRPr="0029238A">
        <w:rPr>
          <w:rFonts w:ascii="IRBadr" w:hAnsi="IRBadr" w:cs="IRBadr" w:hint="cs"/>
          <w:color w:val="008000"/>
          <w:rtl/>
        </w:rPr>
        <w:t>يَكْتَفُونَ</w:t>
      </w:r>
      <w:r w:rsidR="0029238A" w:rsidRPr="0029238A">
        <w:rPr>
          <w:rFonts w:ascii="IRBadr" w:hAnsi="IRBadr" w:cs="IRBadr"/>
          <w:color w:val="008000"/>
          <w:rtl/>
        </w:rPr>
        <w:t xml:space="preserve"> </w:t>
      </w:r>
      <w:r w:rsidR="0029238A" w:rsidRPr="0029238A">
        <w:rPr>
          <w:rFonts w:ascii="IRBadr" w:hAnsi="IRBadr" w:cs="IRBadr" w:hint="cs"/>
          <w:color w:val="008000"/>
          <w:rtl/>
        </w:rPr>
        <w:t>بِهِ</w:t>
      </w:r>
      <w:r w:rsidR="0029238A" w:rsidRPr="0029238A">
        <w:rPr>
          <w:rFonts w:ascii="IRBadr" w:hAnsi="IRBadr" w:cs="IRBadr" w:hint="eastAsia"/>
          <w:color w:val="008000"/>
          <w:rtl/>
        </w:rPr>
        <w:t>»</w:t>
      </w:r>
      <w:r w:rsidR="0029238A">
        <w:rPr>
          <w:rStyle w:val="FootnoteReference"/>
          <w:rFonts w:ascii="IRBadr" w:hAnsi="IRBadr" w:cs="IRBadr"/>
          <w:color w:val="008000"/>
          <w:rtl/>
        </w:rPr>
        <w:footnoteReference w:id="14"/>
      </w:r>
      <w:r w:rsidR="0029238A" w:rsidRPr="0029238A">
        <w:rPr>
          <w:rFonts w:ascii="IRBadr" w:hAnsi="IRBadr" w:cs="IRBadr"/>
          <w:rtl/>
        </w:rPr>
        <w:t xml:space="preserve"> </w:t>
      </w:r>
      <w:r w:rsidR="006103EA">
        <w:rPr>
          <w:rFonts w:ascii="IRBadr" w:hAnsi="IRBadr" w:cs="IRBadr" w:hint="cs"/>
          <w:rtl/>
        </w:rPr>
        <w:t>که در این صورت متعلًّق جار و مجرور، جزئي از آن است، و گاهی این‌گونه نیست</w:t>
      </w:r>
      <w:r w:rsidR="00FE40F0">
        <w:rPr>
          <w:rFonts w:ascii="IRBadr" w:hAnsi="IRBadr" w:cs="IRBadr" w:hint="cs"/>
          <w:rtl/>
        </w:rPr>
        <w:t xml:space="preserve">. </w:t>
      </w:r>
      <w:r w:rsidR="0029238A">
        <w:rPr>
          <w:rFonts w:ascii="IRBadr" w:hAnsi="IRBadr" w:cs="IRBadr" w:hint="cs"/>
          <w:rtl/>
        </w:rPr>
        <w:t xml:space="preserve">دلیلی وجود ندارد بر آنکه «فی» در همه استعمالات باید به یک معنی باشد. </w:t>
      </w:r>
      <w:r w:rsidR="0027461E">
        <w:rPr>
          <w:rFonts w:ascii="IRBadr" w:hAnsi="IRBadr" w:cs="IRBadr" w:hint="cs"/>
          <w:rtl/>
        </w:rPr>
        <w:t>دو تعبیر در دو روایتِ</w:t>
      </w:r>
      <w:r w:rsidR="00FE40F0">
        <w:rPr>
          <w:rFonts w:ascii="IRBadr" w:hAnsi="IRBadr" w:cs="IRBadr" w:hint="cs"/>
          <w:rtl/>
        </w:rPr>
        <w:t xml:space="preserve"> </w:t>
      </w:r>
      <w:r w:rsidR="0029238A" w:rsidRPr="007729B9">
        <w:rPr>
          <w:rFonts w:ascii="IRBadr" w:hAnsi="IRBadr" w:cs="IRBadr" w:hint="eastAsia"/>
          <w:color w:val="008000"/>
          <w:rtl/>
        </w:rPr>
        <w:t>«</w:t>
      </w:r>
      <w:r w:rsidR="0029238A" w:rsidRPr="007729B9">
        <w:rPr>
          <w:rFonts w:ascii="IRBadr" w:hAnsi="IRBadr" w:cs="IRBadr" w:hint="cs"/>
          <w:color w:val="008000"/>
          <w:rtl/>
        </w:rPr>
        <w:t>فِي</w:t>
      </w:r>
      <w:r w:rsidR="0029238A" w:rsidRPr="007729B9">
        <w:rPr>
          <w:rFonts w:ascii="IRBadr" w:hAnsi="IRBadr" w:cs="IRBadr"/>
          <w:color w:val="008000"/>
          <w:rtl/>
        </w:rPr>
        <w:t xml:space="preserve"> </w:t>
      </w:r>
      <w:r w:rsidR="0029238A" w:rsidRPr="007729B9">
        <w:rPr>
          <w:rFonts w:ascii="IRBadr" w:hAnsi="IRBadr" w:cs="IRBadr" w:hint="cs"/>
          <w:color w:val="008000"/>
          <w:rtl/>
        </w:rPr>
        <w:t>صَدَقَةِ</w:t>
      </w:r>
      <w:r w:rsidR="0029238A" w:rsidRPr="007729B9">
        <w:rPr>
          <w:rFonts w:ascii="IRBadr" w:hAnsi="IRBadr" w:cs="IRBadr"/>
          <w:color w:val="008000"/>
          <w:rtl/>
        </w:rPr>
        <w:t xml:space="preserve"> </w:t>
      </w:r>
      <w:r w:rsidR="0029238A" w:rsidRPr="007729B9">
        <w:rPr>
          <w:rFonts w:ascii="IRBadr" w:hAnsi="IRBadr" w:cs="IRBadr" w:hint="cs"/>
          <w:color w:val="008000"/>
          <w:rtl/>
        </w:rPr>
        <w:t>الْإِبِلِ</w:t>
      </w:r>
      <w:r w:rsidR="0029238A" w:rsidRPr="007729B9">
        <w:rPr>
          <w:rFonts w:ascii="IRBadr" w:hAnsi="IRBadr" w:cs="IRBadr"/>
          <w:color w:val="008000"/>
          <w:rtl/>
        </w:rPr>
        <w:t xml:space="preserve"> </w:t>
      </w:r>
      <w:r w:rsidR="0029238A" w:rsidRPr="007729B9">
        <w:rPr>
          <w:rFonts w:ascii="IRBadr" w:hAnsi="IRBadr" w:cs="IRBadr" w:hint="cs"/>
          <w:color w:val="008000"/>
          <w:rtl/>
        </w:rPr>
        <w:t>فِي</w:t>
      </w:r>
      <w:r w:rsidR="0029238A" w:rsidRPr="007729B9">
        <w:rPr>
          <w:rFonts w:ascii="IRBadr" w:hAnsi="IRBadr" w:cs="IRBadr"/>
          <w:color w:val="008000"/>
          <w:rtl/>
        </w:rPr>
        <w:t xml:space="preserve"> </w:t>
      </w:r>
      <w:r w:rsidR="0029238A" w:rsidRPr="007729B9">
        <w:rPr>
          <w:rFonts w:ascii="IRBadr" w:hAnsi="IRBadr" w:cs="IRBadr" w:hint="cs"/>
          <w:color w:val="008000"/>
          <w:rtl/>
        </w:rPr>
        <w:t>كُلِّ</w:t>
      </w:r>
      <w:r w:rsidR="0029238A" w:rsidRPr="007729B9">
        <w:rPr>
          <w:rFonts w:ascii="IRBadr" w:hAnsi="IRBadr" w:cs="IRBadr"/>
          <w:color w:val="008000"/>
          <w:rtl/>
        </w:rPr>
        <w:t xml:space="preserve"> </w:t>
      </w:r>
      <w:r w:rsidR="0029238A" w:rsidRPr="007729B9">
        <w:rPr>
          <w:rFonts w:ascii="IRBadr" w:hAnsi="IRBadr" w:cs="IRBadr" w:hint="cs"/>
          <w:color w:val="008000"/>
          <w:rtl/>
        </w:rPr>
        <w:t>خَمْسٍ</w:t>
      </w:r>
      <w:r w:rsidR="0029238A" w:rsidRPr="007729B9">
        <w:rPr>
          <w:rFonts w:ascii="IRBadr" w:hAnsi="IRBadr" w:cs="IRBadr"/>
          <w:color w:val="008000"/>
          <w:rtl/>
        </w:rPr>
        <w:t xml:space="preserve"> </w:t>
      </w:r>
      <w:r w:rsidR="0029238A" w:rsidRPr="007729B9">
        <w:rPr>
          <w:rFonts w:ascii="IRBadr" w:hAnsi="IRBadr" w:cs="IRBadr" w:hint="cs"/>
          <w:color w:val="008000"/>
          <w:rtl/>
        </w:rPr>
        <w:t>شَاة»</w:t>
      </w:r>
      <w:r w:rsidR="0029238A">
        <w:rPr>
          <w:rStyle w:val="FootnoteReference"/>
          <w:rFonts w:ascii="IRBadr" w:hAnsi="IRBadr" w:cs="IRBadr"/>
          <w:color w:val="008000"/>
          <w:rtl/>
        </w:rPr>
        <w:footnoteReference w:id="15"/>
      </w:r>
      <w:r w:rsidR="0029238A">
        <w:rPr>
          <w:rFonts w:ascii="IRBadr" w:hAnsi="IRBadr" w:cs="IRBadr" w:hint="cs"/>
          <w:color w:val="008000"/>
          <w:rtl/>
        </w:rPr>
        <w:t>،</w:t>
      </w:r>
      <w:r w:rsidR="0029238A">
        <w:rPr>
          <w:rFonts w:ascii="IRBadr" w:hAnsi="IRBadr" w:cs="IRBadr" w:hint="cs"/>
          <w:rtl/>
        </w:rPr>
        <w:t xml:space="preserve"> و </w:t>
      </w:r>
      <w:r w:rsidR="0029238A" w:rsidRPr="00FE40F0">
        <w:rPr>
          <w:rFonts w:ascii="IRBadr" w:hAnsi="IRBadr" w:cs="IRBadr" w:hint="eastAsia"/>
          <w:color w:val="008000"/>
          <w:rtl/>
        </w:rPr>
        <w:t>«</w:t>
      </w:r>
      <w:r w:rsidR="0029238A" w:rsidRPr="00FE40F0">
        <w:rPr>
          <w:rFonts w:ascii="IRBadr" w:hAnsi="IRBadr" w:cs="IRBadr" w:hint="cs"/>
          <w:color w:val="008000"/>
          <w:rtl/>
        </w:rPr>
        <w:t>فِي</w:t>
      </w:r>
      <w:r w:rsidR="0029238A" w:rsidRPr="00FE40F0">
        <w:rPr>
          <w:rFonts w:ascii="IRBadr" w:hAnsi="IRBadr" w:cs="IRBadr"/>
          <w:color w:val="008000"/>
          <w:rtl/>
        </w:rPr>
        <w:t xml:space="preserve"> </w:t>
      </w:r>
      <w:r w:rsidR="0029238A" w:rsidRPr="00FE40F0">
        <w:rPr>
          <w:rFonts w:ascii="IRBadr" w:hAnsi="IRBadr" w:cs="IRBadr" w:hint="cs"/>
          <w:color w:val="008000"/>
          <w:rtl/>
        </w:rPr>
        <w:t>كُلِّ</w:t>
      </w:r>
      <w:r w:rsidR="0029238A" w:rsidRPr="00FE40F0">
        <w:rPr>
          <w:rFonts w:ascii="IRBadr" w:hAnsi="IRBadr" w:cs="IRBadr"/>
          <w:color w:val="008000"/>
          <w:rtl/>
        </w:rPr>
        <w:t xml:space="preserve"> </w:t>
      </w:r>
      <w:r w:rsidR="0029238A" w:rsidRPr="00FE40F0">
        <w:rPr>
          <w:rFonts w:ascii="IRBadr" w:hAnsi="IRBadr" w:cs="IRBadr" w:hint="cs"/>
          <w:color w:val="008000"/>
          <w:rtl/>
        </w:rPr>
        <w:t>ثَلَاثِينَ</w:t>
      </w:r>
      <w:r w:rsidR="0029238A" w:rsidRPr="00FE40F0">
        <w:rPr>
          <w:rFonts w:ascii="IRBadr" w:hAnsi="IRBadr" w:cs="IRBadr"/>
          <w:color w:val="008000"/>
          <w:rtl/>
        </w:rPr>
        <w:t xml:space="preserve"> </w:t>
      </w:r>
      <w:r w:rsidR="0029238A" w:rsidRPr="00FE40F0">
        <w:rPr>
          <w:rFonts w:ascii="IRBadr" w:hAnsi="IRBadr" w:cs="IRBadr" w:hint="cs"/>
          <w:color w:val="008000"/>
          <w:rtl/>
        </w:rPr>
        <w:t>بَقَرَةً</w:t>
      </w:r>
      <w:r w:rsidR="0029238A" w:rsidRPr="00FE40F0">
        <w:rPr>
          <w:rFonts w:ascii="IRBadr" w:hAnsi="IRBadr" w:cs="IRBadr"/>
          <w:color w:val="008000"/>
          <w:rtl/>
        </w:rPr>
        <w:t xml:space="preserve"> </w:t>
      </w:r>
      <w:r w:rsidR="0029238A" w:rsidRPr="00FE40F0">
        <w:rPr>
          <w:rFonts w:ascii="IRBadr" w:hAnsi="IRBadr" w:cs="IRBadr" w:hint="cs"/>
          <w:color w:val="008000"/>
          <w:rtl/>
        </w:rPr>
        <w:t>تَبِيعٌ</w:t>
      </w:r>
      <w:r w:rsidR="0029238A" w:rsidRPr="00FE40F0">
        <w:rPr>
          <w:rFonts w:ascii="IRBadr" w:hAnsi="IRBadr" w:cs="IRBadr"/>
          <w:color w:val="008000"/>
          <w:rtl/>
        </w:rPr>
        <w:t xml:space="preserve"> </w:t>
      </w:r>
      <w:r w:rsidR="0029238A">
        <w:rPr>
          <w:rFonts w:ascii="IRBadr" w:hAnsi="IRBadr" w:cs="IRBadr" w:hint="cs"/>
          <w:color w:val="008000"/>
          <w:rtl/>
        </w:rPr>
        <w:t>حَوْلِیّ</w:t>
      </w:r>
      <w:r w:rsidR="0029238A" w:rsidRPr="00FE40F0">
        <w:rPr>
          <w:rFonts w:ascii="IRBadr" w:hAnsi="IRBadr" w:cs="IRBadr" w:hint="eastAsia"/>
          <w:color w:val="008000"/>
          <w:rtl/>
        </w:rPr>
        <w:t>»</w:t>
      </w:r>
      <w:r w:rsidR="0029238A">
        <w:rPr>
          <w:rStyle w:val="FootnoteReference"/>
          <w:rFonts w:ascii="IRBadr" w:hAnsi="IRBadr" w:cs="IRBadr"/>
          <w:rtl/>
        </w:rPr>
        <w:footnoteReference w:id="16"/>
      </w:r>
      <w:r w:rsidR="0029238A">
        <w:rPr>
          <w:rFonts w:ascii="IRBadr" w:hAnsi="IRBadr" w:cs="IRBadr" w:hint="cs"/>
          <w:rtl/>
        </w:rPr>
        <w:t xml:space="preserve"> مثبت تعلّق به عین نیست</w:t>
      </w:r>
      <w:r>
        <w:rPr>
          <w:rFonts w:ascii="IRBadr" w:hAnsi="IRBadr" w:cs="IRBadr" w:hint="cs"/>
          <w:rtl/>
        </w:rPr>
        <w:t>؛ چرا که متعلّق جار و مجرور، جزئی از مجرور به «فی» نیست،</w:t>
      </w:r>
      <w:r w:rsidR="0029238A">
        <w:rPr>
          <w:rFonts w:ascii="IRBadr" w:hAnsi="IRBadr" w:cs="IRBadr" w:hint="cs"/>
          <w:rtl/>
        </w:rPr>
        <w:t xml:space="preserve"> ولی ای</w:t>
      </w:r>
      <w:r w:rsidR="0029238A" w:rsidRPr="0029238A">
        <w:rPr>
          <w:rFonts w:ascii="IRBadr" w:hAnsi="IRBadr" w:cs="IRBadr" w:hint="cs"/>
          <w:rtl/>
        </w:rPr>
        <w:t>ن</w:t>
      </w:r>
      <w:r w:rsidR="0029238A">
        <w:rPr>
          <w:rFonts w:ascii="IRBadr" w:hAnsi="IRBadr" w:cs="IRBadr" w:hint="cs"/>
          <w:rtl/>
        </w:rPr>
        <w:t xml:space="preserve"> </w:t>
      </w:r>
      <w:r w:rsidR="0029238A" w:rsidRPr="0029238A">
        <w:rPr>
          <w:rFonts w:ascii="IRBadr" w:hAnsi="IRBadr" w:cs="IRBadr" w:hint="cs"/>
          <w:rtl/>
        </w:rPr>
        <w:t xml:space="preserve">امکان وجود دارد که بتوان برای تعلّق زکات به عین به روایت </w:t>
      </w:r>
      <w:r w:rsidR="0029238A" w:rsidRPr="0029238A">
        <w:rPr>
          <w:rFonts w:ascii="IRBadr" w:hAnsi="IRBadr" w:cs="IRBadr"/>
          <w:color w:val="008000"/>
          <w:rtl/>
        </w:rPr>
        <w:t>«</w:t>
      </w:r>
      <w:r w:rsidR="0029238A" w:rsidRPr="0029238A">
        <w:rPr>
          <w:rFonts w:ascii="IRBadr" w:hAnsi="IRBadr" w:cs="IRBadr" w:hint="cs"/>
          <w:color w:val="008000"/>
          <w:rtl/>
        </w:rPr>
        <w:t>ذَلِكَ</w:t>
      </w:r>
      <w:r w:rsidR="0029238A" w:rsidRPr="0029238A">
        <w:rPr>
          <w:rFonts w:ascii="IRBadr" w:hAnsi="IRBadr" w:cs="IRBadr"/>
          <w:color w:val="008000"/>
          <w:rtl/>
        </w:rPr>
        <w:t xml:space="preserve"> </w:t>
      </w:r>
      <w:r w:rsidR="0029238A" w:rsidRPr="0029238A">
        <w:rPr>
          <w:rFonts w:ascii="IRBadr" w:hAnsi="IRBadr" w:cs="IRBadr" w:hint="cs"/>
          <w:color w:val="008000"/>
          <w:rtl/>
        </w:rPr>
        <w:t>أَنَّ</w:t>
      </w:r>
      <w:r w:rsidR="0029238A" w:rsidRPr="0029238A">
        <w:rPr>
          <w:rFonts w:ascii="IRBadr" w:hAnsi="IRBadr" w:cs="IRBadr"/>
          <w:color w:val="008000"/>
          <w:rtl/>
        </w:rPr>
        <w:t xml:space="preserve"> </w:t>
      </w:r>
      <w:r w:rsidR="0029238A" w:rsidRPr="0029238A">
        <w:rPr>
          <w:rFonts w:ascii="IRBadr" w:hAnsi="IRBadr" w:cs="IRBadr" w:hint="cs"/>
          <w:color w:val="008000"/>
          <w:rtl/>
        </w:rPr>
        <w:t>اللَّهَ</w:t>
      </w:r>
      <w:r w:rsidR="0029238A" w:rsidRPr="0029238A">
        <w:rPr>
          <w:rFonts w:ascii="IRBadr" w:hAnsi="IRBadr" w:cs="IRBadr"/>
          <w:color w:val="008000"/>
          <w:rtl/>
        </w:rPr>
        <w:t xml:space="preserve"> </w:t>
      </w:r>
      <w:r w:rsidR="0029238A" w:rsidRPr="0029238A">
        <w:rPr>
          <w:rFonts w:ascii="IRBadr" w:hAnsi="IRBadr" w:cs="IRBadr" w:hint="cs"/>
          <w:color w:val="008000"/>
          <w:rtl/>
        </w:rPr>
        <w:t>عَزَّ</w:t>
      </w:r>
      <w:r w:rsidR="0029238A" w:rsidRPr="0029238A">
        <w:rPr>
          <w:rFonts w:ascii="IRBadr" w:hAnsi="IRBadr" w:cs="IRBadr"/>
          <w:color w:val="008000"/>
          <w:rtl/>
        </w:rPr>
        <w:t xml:space="preserve"> </w:t>
      </w:r>
      <w:r w:rsidR="0029238A" w:rsidRPr="0029238A">
        <w:rPr>
          <w:rFonts w:ascii="IRBadr" w:hAnsi="IRBadr" w:cs="IRBadr" w:hint="cs"/>
          <w:color w:val="008000"/>
          <w:rtl/>
        </w:rPr>
        <w:t>وَ</w:t>
      </w:r>
      <w:r w:rsidR="0029238A" w:rsidRPr="0029238A">
        <w:rPr>
          <w:rFonts w:ascii="IRBadr" w:hAnsi="IRBadr" w:cs="IRBadr"/>
          <w:color w:val="008000"/>
          <w:rtl/>
        </w:rPr>
        <w:t xml:space="preserve"> </w:t>
      </w:r>
      <w:r w:rsidR="0029238A" w:rsidRPr="0029238A">
        <w:rPr>
          <w:rFonts w:ascii="IRBadr" w:hAnsi="IRBadr" w:cs="IRBadr" w:hint="cs"/>
          <w:color w:val="008000"/>
          <w:rtl/>
        </w:rPr>
        <w:t>جَلَّ</w:t>
      </w:r>
      <w:r w:rsidR="0029238A" w:rsidRPr="0029238A">
        <w:rPr>
          <w:rFonts w:ascii="IRBadr" w:hAnsi="IRBadr" w:cs="IRBadr"/>
          <w:color w:val="008000"/>
          <w:rtl/>
        </w:rPr>
        <w:t xml:space="preserve"> </w:t>
      </w:r>
      <w:r w:rsidR="0029238A" w:rsidRPr="0029238A">
        <w:rPr>
          <w:rFonts w:ascii="IRBadr" w:hAnsi="IRBadr" w:cs="IRBadr" w:hint="cs"/>
          <w:color w:val="008000"/>
          <w:rtl/>
        </w:rPr>
        <w:t>فَرَضَ</w:t>
      </w:r>
      <w:r w:rsidR="0029238A" w:rsidRPr="0029238A">
        <w:rPr>
          <w:rFonts w:ascii="IRBadr" w:hAnsi="IRBadr" w:cs="IRBadr"/>
          <w:color w:val="008000"/>
          <w:rtl/>
        </w:rPr>
        <w:t xml:space="preserve"> </w:t>
      </w:r>
      <w:r w:rsidR="0029238A" w:rsidRPr="0029238A">
        <w:rPr>
          <w:rFonts w:ascii="IRBadr" w:hAnsi="IRBadr" w:cs="IRBadr" w:hint="cs"/>
          <w:color w:val="008000"/>
          <w:rtl/>
        </w:rPr>
        <w:t>فِي</w:t>
      </w:r>
      <w:r w:rsidR="0029238A" w:rsidRPr="0029238A">
        <w:rPr>
          <w:rFonts w:ascii="IRBadr" w:hAnsi="IRBadr" w:cs="IRBadr"/>
          <w:color w:val="008000"/>
          <w:rtl/>
        </w:rPr>
        <w:t xml:space="preserve"> </w:t>
      </w:r>
      <w:r w:rsidR="0029238A" w:rsidRPr="0029238A">
        <w:rPr>
          <w:rFonts w:ascii="IRBadr" w:hAnsi="IRBadr" w:cs="IRBadr" w:hint="cs"/>
          <w:color w:val="008000"/>
          <w:rtl/>
        </w:rPr>
        <w:t>أَمْوَالِ</w:t>
      </w:r>
      <w:r w:rsidR="0029238A" w:rsidRPr="0029238A">
        <w:rPr>
          <w:rFonts w:ascii="IRBadr" w:hAnsi="IRBadr" w:cs="IRBadr"/>
          <w:color w:val="008000"/>
          <w:rtl/>
        </w:rPr>
        <w:t xml:space="preserve"> </w:t>
      </w:r>
      <w:r w:rsidR="0029238A" w:rsidRPr="0029238A">
        <w:rPr>
          <w:rFonts w:ascii="IRBadr" w:hAnsi="IRBadr" w:cs="IRBadr" w:hint="cs"/>
          <w:color w:val="008000"/>
          <w:rtl/>
        </w:rPr>
        <w:t>الْأَغْنِيَاءِ</w:t>
      </w:r>
      <w:r w:rsidR="0029238A" w:rsidRPr="0029238A">
        <w:rPr>
          <w:rFonts w:ascii="IRBadr" w:hAnsi="IRBadr" w:cs="IRBadr"/>
          <w:color w:val="008000"/>
          <w:rtl/>
        </w:rPr>
        <w:t xml:space="preserve"> </w:t>
      </w:r>
      <w:r w:rsidR="0029238A" w:rsidRPr="0029238A">
        <w:rPr>
          <w:rFonts w:ascii="IRBadr" w:hAnsi="IRBadr" w:cs="IRBadr" w:hint="cs"/>
          <w:color w:val="008000"/>
          <w:rtl/>
        </w:rPr>
        <w:t>لِلْفُقَرَاءِ</w:t>
      </w:r>
      <w:r w:rsidR="0029238A" w:rsidRPr="0029238A">
        <w:rPr>
          <w:rFonts w:ascii="IRBadr" w:hAnsi="IRBadr" w:cs="IRBadr"/>
          <w:color w:val="008000"/>
          <w:rtl/>
        </w:rPr>
        <w:t xml:space="preserve"> </w:t>
      </w:r>
      <w:r w:rsidR="0029238A" w:rsidRPr="0029238A">
        <w:rPr>
          <w:rFonts w:ascii="IRBadr" w:hAnsi="IRBadr" w:cs="IRBadr" w:hint="cs"/>
          <w:color w:val="008000"/>
          <w:rtl/>
        </w:rPr>
        <w:t>مَا</w:t>
      </w:r>
      <w:r w:rsidR="0029238A" w:rsidRPr="0029238A">
        <w:rPr>
          <w:rFonts w:ascii="IRBadr" w:hAnsi="IRBadr" w:cs="IRBadr"/>
          <w:color w:val="008000"/>
          <w:rtl/>
        </w:rPr>
        <w:t xml:space="preserve"> </w:t>
      </w:r>
      <w:r w:rsidR="0029238A" w:rsidRPr="0029238A">
        <w:rPr>
          <w:rFonts w:ascii="IRBadr" w:hAnsi="IRBadr" w:cs="IRBadr" w:hint="cs"/>
          <w:color w:val="008000"/>
          <w:rtl/>
        </w:rPr>
        <w:t>يَكْتَفُونَ</w:t>
      </w:r>
      <w:r w:rsidR="0029238A" w:rsidRPr="0029238A">
        <w:rPr>
          <w:rFonts w:ascii="IRBadr" w:hAnsi="IRBadr" w:cs="IRBadr"/>
          <w:color w:val="008000"/>
          <w:rtl/>
        </w:rPr>
        <w:t xml:space="preserve"> </w:t>
      </w:r>
      <w:r w:rsidR="0029238A" w:rsidRPr="0029238A">
        <w:rPr>
          <w:rFonts w:ascii="IRBadr" w:hAnsi="IRBadr" w:cs="IRBadr" w:hint="cs"/>
          <w:color w:val="008000"/>
          <w:rtl/>
        </w:rPr>
        <w:t>بِهِ</w:t>
      </w:r>
      <w:r w:rsidR="0029238A" w:rsidRPr="0029238A">
        <w:rPr>
          <w:rFonts w:ascii="IRBadr" w:hAnsi="IRBadr" w:cs="IRBadr" w:hint="eastAsia"/>
          <w:color w:val="008000"/>
          <w:rtl/>
        </w:rPr>
        <w:t>»</w:t>
      </w:r>
      <w:r w:rsidR="0029238A">
        <w:rPr>
          <w:rFonts w:ascii="IRBadr" w:hAnsi="IRBadr" w:cs="IRBadr" w:hint="cs"/>
          <w:color w:val="008000"/>
          <w:rtl/>
        </w:rPr>
        <w:t xml:space="preserve"> </w:t>
      </w:r>
      <w:r w:rsidR="0029238A" w:rsidRPr="0029238A">
        <w:rPr>
          <w:rFonts w:ascii="IRBadr" w:hAnsi="IRBadr" w:cs="IRBadr" w:hint="cs"/>
          <w:rtl/>
        </w:rPr>
        <w:t>تمسّک نمود</w:t>
      </w:r>
      <w:r w:rsidR="0029238A">
        <w:rPr>
          <w:rFonts w:ascii="IRBadr" w:hAnsi="IRBadr" w:cs="IRBadr" w:hint="cs"/>
          <w:rtl/>
        </w:rPr>
        <w:t>.</w:t>
      </w:r>
      <w:r>
        <w:rPr>
          <w:rFonts w:ascii="IRBadr" w:hAnsi="IRBadr" w:cs="IRBadr" w:hint="cs"/>
          <w:rtl/>
        </w:rPr>
        <w:t xml:space="preserve"> متعلّق جار و مجرور در این روایت، جزئي از مجرور «فی» است، و ظاهر این روایت، تعلّق زکات به عین است.</w:t>
      </w:r>
    </w:p>
    <w:p w:rsidR="00A662E6" w:rsidRDefault="00A662E6" w:rsidP="00A662E6">
      <w:pPr>
        <w:pStyle w:val="Heading5"/>
        <w:rPr>
          <w:rtl/>
        </w:rPr>
      </w:pPr>
      <w:bookmarkStart w:id="97" w:name="_Toc156606616"/>
      <w:bookmarkStart w:id="98" w:name="_Toc156606690"/>
      <w:bookmarkStart w:id="99" w:name="_Toc156606727"/>
      <w:bookmarkStart w:id="100" w:name="_Toc156606771"/>
      <w:r>
        <w:rPr>
          <w:rFonts w:hint="cs"/>
          <w:rtl/>
        </w:rPr>
        <w:t>کلام استاد در تایید سخن آیت الله والد</w:t>
      </w:r>
      <w:bookmarkEnd w:id="97"/>
      <w:bookmarkEnd w:id="98"/>
      <w:bookmarkEnd w:id="99"/>
      <w:bookmarkEnd w:id="100"/>
    </w:p>
    <w:p w:rsidR="00FE40F0" w:rsidRDefault="00087AEC" w:rsidP="00087AEC">
      <w:pPr>
        <w:ind w:firstLine="423"/>
        <w:rPr>
          <w:rFonts w:ascii="IRBadr" w:hAnsi="IRBadr" w:cs="IRBadr"/>
          <w:rtl/>
        </w:rPr>
      </w:pPr>
      <w:r>
        <w:rPr>
          <w:rFonts w:ascii="IRBadr" w:hAnsi="IRBadr" w:cs="IRBadr" w:hint="cs"/>
          <w:rtl/>
        </w:rPr>
        <w:t xml:space="preserve">البته آیت الله والد این مطلب را </w:t>
      </w:r>
      <w:r w:rsidR="009F35C7">
        <w:rPr>
          <w:rFonts w:ascii="IRBadr" w:hAnsi="IRBadr" w:cs="IRBadr" w:hint="cs"/>
          <w:rtl/>
        </w:rPr>
        <w:t xml:space="preserve">در جلسه ۲۰ از سال سوم خمس </w:t>
      </w:r>
      <w:r>
        <w:rPr>
          <w:rFonts w:ascii="IRBadr" w:hAnsi="IRBadr" w:cs="IRBadr" w:hint="cs"/>
          <w:rtl/>
        </w:rPr>
        <w:t>بی</w:t>
      </w:r>
      <w:r w:rsidR="009F35C7">
        <w:rPr>
          <w:rFonts w:ascii="IRBadr" w:hAnsi="IRBadr" w:cs="IRBadr" w:hint="cs"/>
          <w:rtl/>
        </w:rPr>
        <w:t>ا</w:t>
      </w:r>
      <w:r>
        <w:rPr>
          <w:rFonts w:ascii="IRBadr" w:hAnsi="IRBadr" w:cs="IRBadr" w:hint="cs"/>
          <w:rtl/>
        </w:rPr>
        <w:t>ن کرده و پذیرفته‌اند ولی در جلسه بعد، متعرّض این بیان نشده‌اند</w:t>
      </w:r>
      <w:r w:rsidR="0027461E">
        <w:rPr>
          <w:rFonts w:ascii="IRBadr" w:hAnsi="IRBadr" w:cs="IRBadr" w:hint="cs"/>
          <w:rtl/>
        </w:rPr>
        <w:t>، و گویا از آن اعراض نموده باشند</w:t>
      </w:r>
      <w:r>
        <w:rPr>
          <w:rFonts w:ascii="IRBadr" w:hAnsi="IRBadr" w:cs="IRBadr" w:hint="cs"/>
          <w:rtl/>
        </w:rPr>
        <w:t xml:space="preserve">. به نظر می‌رسد که این بیان، صحیح و تامّ است. و از روایت اخیر، ظهور در تعلّق به عین  استفاده می‌شود، و آنطور نیست که معنای «فی» در این روایت با روایاتی که پیش از آن بیان شد، یکی باشد. بله، ممکن است نکات دیگری به عنوان دلیل بر خلاف ذکر </w:t>
      </w:r>
      <w:r w:rsidR="00FE40F0">
        <w:rPr>
          <w:rFonts w:ascii="IRBadr" w:hAnsi="IRBadr" w:cs="IRBadr" w:hint="cs"/>
          <w:rtl/>
        </w:rPr>
        <w:t>شود</w:t>
      </w:r>
      <w:r>
        <w:rPr>
          <w:rFonts w:ascii="IRBadr" w:hAnsi="IRBadr" w:cs="IRBadr" w:hint="cs"/>
          <w:rtl/>
        </w:rPr>
        <w:t>،</w:t>
      </w:r>
      <w:r w:rsidR="00FE40F0">
        <w:rPr>
          <w:rFonts w:ascii="IRBadr" w:hAnsi="IRBadr" w:cs="IRBadr" w:hint="cs"/>
          <w:rtl/>
        </w:rPr>
        <w:t xml:space="preserve"> و بیان </w:t>
      </w:r>
      <w:r>
        <w:rPr>
          <w:rFonts w:ascii="IRBadr" w:hAnsi="IRBadr" w:cs="IRBadr" w:hint="cs"/>
          <w:rtl/>
        </w:rPr>
        <w:t xml:space="preserve">گردد </w:t>
      </w:r>
      <w:r w:rsidR="00FE40F0">
        <w:rPr>
          <w:rFonts w:ascii="IRBadr" w:hAnsi="IRBadr" w:cs="IRBadr" w:hint="cs"/>
          <w:rtl/>
        </w:rPr>
        <w:t xml:space="preserve">که این امکان وجود دارد که زکات، قیمتش پرداخت شود. این قرینه بر عدم تعلّق به عین است. این مساله را متعرّض خواهیم شد، ولی فعلا بحث در ظهور «فی» در </w:t>
      </w:r>
      <w:r>
        <w:rPr>
          <w:rFonts w:ascii="IRBadr" w:hAnsi="IRBadr" w:cs="IRBadr" w:hint="cs"/>
          <w:rtl/>
        </w:rPr>
        <w:t>روایت مزبور</w:t>
      </w:r>
      <w:r w:rsidR="00FE40F0">
        <w:rPr>
          <w:rFonts w:ascii="IRBadr" w:hAnsi="IRBadr" w:cs="IRBadr" w:hint="cs"/>
          <w:rtl/>
        </w:rPr>
        <w:t xml:space="preserve"> است.</w:t>
      </w:r>
      <w:r w:rsidR="009F35C7">
        <w:rPr>
          <w:rFonts w:ascii="IRBadr" w:hAnsi="IRBadr" w:cs="IRBadr" w:hint="cs"/>
          <w:rtl/>
        </w:rPr>
        <w:t xml:space="preserve"> بنابرین، از روایات، تعلّق زکات به عین ثابت می‌گردد.</w:t>
      </w:r>
    </w:p>
    <w:p w:rsidR="009F35C7" w:rsidRDefault="009F35C7" w:rsidP="00087AEC">
      <w:pPr>
        <w:ind w:firstLine="423"/>
        <w:rPr>
          <w:rFonts w:ascii="IRBadr" w:hAnsi="IRBadr" w:cs="IRBadr"/>
          <w:rtl/>
        </w:rPr>
      </w:pPr>
      <w:r>
        <w:rPr>
          <w:rFonts w:ascii="IRBadr" w:hAnsi="IRBadr" w:cs="IRBadr" w:hint="cs"/>
          <w:rtl/>
        </w:rPr>
        <w:t>سوال شاگرد: تعابیر «فی» و «من» و «علی» در این روایات، در مقام بیان نحوه تعلّق نیست.</w:t>
      </w:r>
    </w:p>
    <w:p w:rsidR="009F35C7" w:rsidRDefault="009F35C7" w:rsidP="00087AEC">
      <w:pPr>
        <w:ind w:firstLine="423"/>
        <w:rPr>
          <w:rFonts w:ascii="IRBadr" w:hAnsi="IRBadr" w:cs="IRBadr"/>
          <w:rtl/>
        </w:rPr>
      </w:pPr>
      <w:r>
        <w:rPr>
          <w:rFonts w:ascii="IRBadr" w:hAnsi="IRBadr" w:cs="IRBadr" w:hint="cs"/>
          <w:rtl/>
        </w:rPr>
        <w:t xml:space="preserve">پاسخ استاد: نیاز نیست که در مقام بیان باشد. </w:t>
      </w:r>
    </w:p>
    <w:p w:rsidR="002376E2" w:rsidRDefault="002376E2" w:rsidP="00FE40F0">
      <w:pPr>
        <w:ind w:firstLine="423"/>
        <w:rPr>
          <w:rFonts w:ascii="IRBadr" w:hAnsi="IRBadr" w:cs="IRBadr"/>
          <w:rtl/>
        </w:rPr>
      </w:pPr>
      <w:r>
        <w:rPr>
          <w:rFonts w:ascii="IRBadr" w:hAnsi="IRBadr" w:cs="IRBadr" w:hint="cs"/>
          <w:rtl/>
        </w:rPr>
        <w:t>سوال</w:t>
      </w:r>
      <w:r w:rsidR="009F35C7">
        <w:rPr>
          <w:rFonts w:ascii="IRBadr" w:hAnsi="IRBadr" w:cs="IRBadr" w:hint="cs"/>
          <w:rtl/>
        </w:rPr>
        <w:t xml:space="preserve"> شاگرد</w:t>
      </w:r>
      <w:r>
        <w:rPr>
          <w:rFonts w:ascii="IRBadr" w:hAnsi="IRBadr" w:cs="IRBadr" w:hint="cs"/>
          <w:rtl/>
        </w:rPr>
        <w:t>: اگر تعلّق به ذمّه هم باشد غرض از زکات</w:t>
      </w:r>
      <w:r w:rsidR="009F35C7">
        <w:rPr>
          <w:rFonts w:ascii="IRBadr" w:hAnsi="IRBadr" w:cs="IRBadr" w:hint="cs"/>
          <w:rtl/>
        </w:rPr>
        <w:t xml:space="preserve"> در روایت</w:t>
      </w:r>
      <w:r>
        <w:rPr>
          <w:rFonts w:ascii="IRBadr" w:hAnsi="IRBadr" w:cs="IRBadr" w:hint="cs"/>
          <w:rtl/>
        </w:rPr>
        <w:t xml:space="preserve"> </w:t>
      </w:r>
      <w:r w:rsidR="009F35C7" w:rsidRPr="0029238A">
        <w:rPr>
          <w:rFonts w:ascii="IRBadr" w:hAnsi="IRBadr" w:cs="IRBadr"/>
          <w:color w:val="008000"/>
          <w:rtl/>
        </w:rPr>
        <w:t>«</w:t>
      </w:r>
      <w:r w:rsidR="009F35C7" w:rsidRPr="0029238A">
        <w:rPr>
          <w:rFonts w:ascii="IRBadr" w:hAnsi="IRBadr" w:cs="IRBadr" w:hint="cs"/>
          <w:color w:val="008000"/>
          <w:rtl/>
        </w:rPr>
        <w:t>ذَلِكَ</w:t>
      </w:r>
      <w:r w:rsidR="009F35C7" w:rsidRPr="0029238A">
        <w:rPr>
          <w:rFonts w:ascii="IRBadr" w:hAnsi="IRBadr" w:cs="IRBadr"/>
          <w:color w:val="008000"/>
          <w:rtl/>
        </w:rPr>
        <w:t xml:space="preserve"> </w:t>
      </w:r>
      <w:r w:rsidR="009F35C7" w:rsidRPr="0029238A">
        <w:rPr>
          <w:rFonts w:ascii="IRBadr" w:hAnsi="IRBadr" w:cs="IRBadr" w:hint="cs"/>
          <w:color w:val="008000"/>
          <w:rtl/>
        </w:rPr>
        <w:t>أَنَّ</w:t>
      </w:r>
      <w:r w:rsidR="009F35C7" w:rsidRPr="0029238A">
        <w:rPr>
          <w:rFonts w:ascii="IRBadr" w:hAnsi="IRBadr" w:cs="IRBadr"/>
          <w:color w:val="008000"/>
          <w:rtl/>
        </w:rPr>
        <w:t xml:space="preserve"> </w:t>
      </w:r>
      <w:r w:rsidR="009F35C7" w:rsidRPr="0029238A">
        <w:rPr>
          <w:rFonts w:ascii="IRBadr" w:hAnsi="IRBadr" w:cs="IRBadr" w:hint="cs"/>
          <w:color w:val="008000"/>
          <w:rtl/>
        </w:rPr>
        <w:t>اللَّهَ</w:t>
      </w:r>
      <w:r w:rsidR="009F35C7" w:rsidRPr="0029238A">
        <w:rPr>
          <w:rFonts w:ascii="IRBadr" w:hAnsi="IRBadr" w:cs="IRBadr"/>
          <w:color w:val="008000"/>
          <w:rtl/>
        </w:rPr>
        <w:t xml:space="preserve"> </w:t>
      </w:r>
      <w:r w:rsidR="009F35C7" w:rsidRPr="0029238A">
        <w:rPr>
          <w:rFonts w:ascii="IRBadr" w:hAnsi="IRBadr" w:cs="IRBadr" w:hint="cs"/>
          <w:color w:val="008000"/>
          <w:rtl/>
        </w:rPr>
        <w:t>عَزَّ</w:t>
      </w:r>
      <w:r w:rsidR="009F35C7" w:rsidRPr="0029238A">
        <w:rPr>
          <w:rFonts w:ascii="IRBadr" w:hAnsi="IRBadr" w:cs="IRBadr"/>
          <w:color w:val="008000"/>
          <w:rtl/>
        </w:rPr>
        <w:t xml:space="preserve"> </w:t>
      </w:r>
      <w:r w:rsidR="009F35C7" w:rsidRPr="0029238A">
        <w:rPr>
          <w:rFonts w:ascii="IRBadr" w:hAnsi="IRBadr" w:cs="IRBadr" w:hint="cs"/>
          <w:color w:val="008000"/>
          <w:rtl/>
        </w:rPr>
        <w:t>وَ</w:t>
      </w:r>
      <w:r w:rsidR="009F35C7" w:rsidRPr="0029238A">
        <w:rPr>
          <w:rFonts w:ascii="IRBadr" w:hAnsi="IRBadr" w:cs="IRBadr"/>
          <w:color w:val="008000"/>
          <w:rtl/>
        </w:rPr>
        <w:t xml:space="preserve"> </w:t>
      </w:r>
      <w:r w:rsidR="009F35C7" w:rsidRPr="0029238A">
        <w:rPr>
          <w:rFonts w:ascii="IRBadr" w:hAnsi="IRBadr" w:cs="IRBadr" w:hint="cs"/>
          <w:color w:val="008000"/>
          <w:rtl/>
        </w:rPr>
        <w:t>جَلَّ</w:t>
      </w:r>
      <w:r w:rsidR="009F35C7" w:rsidRPr="0029238A">
        <w:rPr>
          <w:rFonts w:ascii="IRBadr" w:hAnsi="IRBadr" w:cs="IRBadr"/>
          <w:color w:val="008000"/>
          <w:rtl/>
        </w:rPr>
        <w:t xml:space="preserve"> </w:t>
      </w:r>
      <w:r w:rsidR="009F35C7" w:rsidRPr="0029238A">
        <w:rPr>
          <w:rFonts w:ascii="IRBadr" w:hAnsi="IRBadr" w:cs="IRBadr" w:hint="cs"/>
          <w:color w:val="008000"/>
          <w:rtl/>
        </w:rPr>
        <w:t>فَرَضَ</w:t>
      </w:r>
      <w:r w:rsidR="009F35C7" w:rsidRPr="0029238A">
        <w:rPr>
          <w:rFonts w:ascii="IRBadr" w:hAnsi="IRBadr" w:cs="IRBadr"/>
          <w:color w:val="008000"/>
          <w:rtl/>
        </w:rPr>
        <w:t xml:space="preserve"> </w:t>
      </w:r>
      <w:r w:rsidR="009F35C7" w:rsidRPr="0029238A">
        <w:rPr>
          <w:rFonts w:ascii="IRBadr" w:hAnsi="IRBadr" w:cs="IRBadr" w:hint="cs"/>
          <w:color w:val="008000"/>
          <w:rtl/>
        </w:rPr>
        <w:t>فِي</w:t>
      </w:r>
      <w:r w:rsidR="009F35C7" w:rsidRPr="0029238A">
        <w:rPr>
          <w:rFonts w:ascii="IRBadr" w:hAnsi="IRBadr" w:cs="IRBadr"/>
          <w:color w:val="008000"/>
          <w:rtl/>
        </w:rPr>
        <w:t xml:space="preserve"> </w:t>
      </w:r>
      <w:r w:rsidR="009F35C7" w:rsidRPr="0029238A">
        <w:rPr>
          <w:rFonts w:ascii="IRBadr" w:hAnsi="IRBadr" w:cs="IRBadr" w:hint="cs"/>
          <w:color w:val="008000"/>
          <w:rtl/>
        </w:rPr>
        <w:t>أَمْوَالِ</w:t>
      </w:r>
      <w:r w:rsidR="009F35C7" w:rsidRPr="0029238A">
        <w:rPr>
          <w:rFonts w:ascii="IRBadr" w:hAnsi="IRBadr" w:cs="IRBadr"/>
          <w:color w:val="008000"/>
          <w:rtl/>
        </w:rPr>
        <w:t xml:space="preserve"> </w:t>
      </w:r>
      <w:r w:rsidR="009F35C7" w:rsidRPr="0029238A">
        <w:rPr>
          <w:rFonts w:ascii="IRBadr" w:hAnsi="IRBadr" w:cs="IRBadr" w:hint="cs"/>
          <w:color w:val="008000"/>
          <w:rtl/>
        </w:rPr>
        <w:t>الْأَغْنِيَاءِ</w:t>
      </w:r>
      <w:r w:rsidR="009F35C7" w:rsidRPr="0029238A">
        <w:rPr>
          <w:rFonts w:ascii="IRBadr" w:hAnsi="IRBadr" w:cs="IRBadr"/>
          <w:color w:val="008000"/>
          <w:rtl/>
        </w:rPr>
        <w:t xml:space="preserve"> </w:t>
      </w:r>
      <w:r w:rsidR="009F35C7" w:rsidRPr="0029238A">
        <w:rPr>
          <w:rFonts w:ascii="IRBadr" w:hAnsi="IRBadr" w:cs="IRBadr" w:hint="cs"/>
          <w:color w:val="008000"/>
          <w:rtl/>
        </w:rPr>
        <w:t>لِلْفُقَرَاءِ</w:t>
      </w:r>
      <w:r w:rsidR="009F35C7" w:rsidRPr="0029238A">
        <w:rPr>
          <w:rFonts w:ascii="IRBadr" w:hAnsi="IRBadr" w:cs="IRBadr"/>
          <w:color w:val="008000"/>
          <w:rtl/>
        </w:rPr>
        <w:t xml:space="preserve"> </w:t>
      </w:r>
      <w:r w:rsidR="009F35C7" w:rsidRPr="0029238A">
        <w:rPr>
          <w:rFonts w:ascii="IRBadr" w:hAnsi="IRBadr" w:cs="IRBadr" w:hint="cs"/>
          <w:color w:val="008000"/>
          <w:rtl/>
        </w:rPr>
        <w:t>مَا</w:t>
      </w:r>
      <w:r w:rsidR="009F35C7" w:rsidRPr="0029238A">
        <w:rPr>
          <w:rFonts w:ascii="IRBadr" w:hAnsi="IRBadr" w:cs="IRBadr"/>
          <w:color w:val="008000"/>
          <w:rtl/>
        </w:rPr>
        <w:t xml:space="preserve"> </w:t>
      </w:r>
      <w:r w:rsidR="009F35C7" w:rsidRPr="0029238A">
        <w:rPr>
          <w:rFonts w:ascii="IRBadr" w:hAnsi="IRBadr" w:cs="IRBadr" w:hint="cs"/>
          <w:color w:val="008000"/>
          <w:rtl/>
        </w:rPr>
        <w:t>يَكْتَفُونَ</w:t>
      </w:r>
      <w:r w:rsidR="009F35C7" w:rsidRPr="0029238A">
        <w:rPr>
          <w:rFonts w:ascii="IRBadr" w:hAnsi="IRBadr" w:cs="IRBadr"/>
          <w:color w:val="008000"/>
          <w:rtl/>
        </w:rPr>
        <w:t xml:space="preserve"> </w:t>
      </w:r>
      <w:r w:rsidR="009F35C7" w:rsidRPr="0029238A">
        <w:rPr>
          <w:rFonts w:ascii="IRBadr" w:hAnsi="IRBadr" w:cs="IRBadr" w:hint="cs"/>
          <w:color w:val="008000"/>
          <w:rtl/>
        </w:rPr>
        <w:t>بِهِ</w:t>
      </w:r>
      <w:r w:rsidR="009F35C7" w:rsidRPr="0029238A">
        <w:rPr>
          <w:rFonts w:ascii="IRBadr" w:hAnsi="IRBadr" w:cs="IRBadr" w:hint="eastAsia"/>
          <w:color w:val="008000"/>
          <w:rtl/>
        </w:rPr>
        <w:t>»</w:t>
      </w:r>
      <w:r w:rsidR="009F35C7">
        <w:rPr>
          <w:rFonts w:ascii="IRBadr" w:hAnsi="IRBadr" w:cs="IRBadr" w:hint="cs"/>
          <w:color w:val="008000"/>
          <w:rtl/>
        </w:rPr>
        <w:t xml:space="preserve"> </w:t>
      </w:r>
      <w:r>
        <w:rPr>
          <w:rFonts w:ascii="IRBadr" w:hAnsi="IRBadr" w:cs="IRBadr" w:hint="cs"/>
          <w:rtl/>
        </w:rPr>
        <w:t>حاصل می‌شود.</w:t>
      </w:r>
    </w:p>
    <w:p w:rsidR="004A5E18" w:rsidRDefault="002376E2" w:rsidP="00A662E6">
      <w:pPr>
        <w:ind w:firstLine="423"/>
        <w:rPr>
          <w:rFonts w:ascii="IRBadr" w:hAnsi="IRBadr" w:cs="IRBadr"/>
          <w:rtl/>
        </w:rPr>
      </w:pPr>
      <w:r>
        <w:rPr>
          <w:rFonts w:ascii="IRBadr" w:hAnsi="IRBadr" w:cs="IRBadr" w:hint="cs"/>
          <w:rtl/>
        </w:rPr>
        <w:t>پاسخ</w:t>
      </w:r>
      <w:r w:rsidR="009F35C7">
        <w:rPr>
          <w:rFonts w:ascii="IRBadr" w:hAnsi="IRBadr" w:cs="IRBadr" w:hint="cs"/>
          <w:rtl/>
        </w:rPr>
        <w:t xml:space="preserve"> استاد</w:t>
      </w:r>
      <w:r>
        <w:rPr>
          <w:rFonts w:ascii="IRBadr" w:hAnsi="IRBadr" w:cs="IRBadr" w:hint="cs"/>
          <w:rtl/>
        </w:rPr>
        <w:t>:</w:t>
      </w:r>
      <w:r w:rsidR="009F35C7">
        <w:rPr>
          <w:rFonts w:ascii="IRBadr" w:hAnsi="IRBadr" w:cs="IRBadr" w:hint="cs"/>
          <w:rtl/>
        </w:rPr>
        <w:t xml:space="preserve"> هرچند معنای «فی» در اصل برای ظرفیّت است، ولی در موارد دیگر هم به کار می‌رود. </w:t>
      </w:r>
      <w:r>
        <w:rPr>
          <w:rFonts w:ascii="IRBadr" w:hAnsi="IRBadr" w:cs="IRBadr" w:hint="cs"/>
          <w:rtl/>
        </w:rPr>
        <w:t>د</w:t>
      </w:r>
      <w:r w:rsidR="009F35C7">
        <w:rPr>
          <w:rFonts w:ascii="IRBadr" w:hAnsi="IRBadr" w:cs="IRBadr" w:hint="cs"/>
          <w:rtl/>
        </w:rPr>
        <w:t xml:space="preserve">ر مورد «من» </w:t>
      </w:r>
      <w:r w:rsidR="00A662E6">
        <w:rPr>
          <w:rFonts w:ascii="IRBadr" w:hAnsi="IRBadr" w:cs="IRBadr" w:hint="cs"/>
          <w:rtl/>
        </w:rPr>
        <w:t xml:space="preserve">نیز </w:t>
      </w:r>
      <w:r w:rsidR="009F35C7">
        <w:rPr>
          <w:rFonts w:ascii="IRBadr" w:hAnsi="IRBadr" w:cs="IRBadr" w:hint="cs"/>
          <w:rtl/>
        </w:rPr>
        <w:t>بیان شد که هرچند در اصل دارای یک معنی یعنی ابتدای غایت بوده است، ولی در استعمالات مختلف در اصناف ابتدای غایت به کار رفته است، و نوعی وضع تعیّنی یافته به طوری که در دو معنای «ابتدای غایت» و «سببیّت»</w:t>
      </w:r>
      <w:r>
        <w:rPr>
          <w:rFonts w:ascii="IRBadr" w:hAnsi="IRBadr" w:cs="IRBadr" w:hint="cs"/>
          <w:rtl/>
        </w:rPr>
        <w:t xml:space="preserve"> بدون آنکه عنایت و مجازی در کار باشد</w:t>
      </w:r>
      <w:r w:rsidR="009F35C7">
        <w:rPr>
          <w:rFonts w:ascii="IRBadr" w:hAnsi="IRBadr" w:cs="IRBadr" w:hint="cs"/>
          <w:rtl/>
        </w:rPr>
        <w:t>، استعمال می‌شود</w:t>
      </w:r>
      <w:r>
        <w:rPr>
          <w:rFonts w:ascii="IRBadr" w:hAnsi="IRBadr" w:cs="IRBadr" w:hint="cs"/>
          <w:rtl/>
        </w:rPr>
        <w:t>.</w:t>
      </w:r>
      <w:r w:rsidR="00A662E6">
        <w:rPr>
          <w:rFonts w:ascii="IRBadr" w:hAnsi="IRBadr" w:cs="IRBadr" w:hint="cs"/>
          <w:rtl/>
        </w:rPr>
        <w:t xml:space="preserve"> شاهد آنکه</w:t>
      </w:r>
      <w:r>
        <w:rPr>
          <w:rFonts w:ascii="IRBadr" w:hAnsi="IRBadr" w:cs="IRBadr" w:hint="cs"/>
          <w:rtl/>
        </w:rPr>
        <w:t xml:space="preserve"> وقتی گفته می‌شود که «خرجت من البصره من خوف» نمی‌توان این دو مجرور را به هم عطف نمود و بیان کرد «خرجت من البصره و خوف».</w:t>
      </w:r>
      <w:r w:rsidR="004A5E18">
        <w:rPr>
          <w:rFonts w:ascii="IRBadr" w:hAnsi="IRBadr" w:cs="IRBadr" w:hint="cs"/>
          <w:rtl/>
        </w:rPr>
        <w:t xml:space="preserve"> </w:t>
      </w:r>
    </w:p>
    <w:p w:rsidR="002376E2" w:rsidRDefault="004A5E18" w:rsidP="00A662E6">
      <w:pPr>
        <w:ind w:firstLine="423"/>
        <w:rPr>
          <w:rFonts w:ascii="IRBadr" w:hAnsi="IRBadr" w:cs="IRBadr"/>
          <w:rtl/>
        </w:rPr>
      </w:pPr>
      <w:r>
        <w:rPr>
          <w:rFonts w:ascii="IRBadr" w:hAnsi="IRBadr" w:cs="IRBadr" w:hint="cs"/>
          <w:rtl/>
        </w:rPr>
        <w:t>مدّعی آن است که «فی» در انواع مختلف ظرفیّت مجازی به کار می‌رود. وقتی «فی» یک معنای اصلی داشته، آنطور نیست که دقیقا همان معنای اصلی در تمامی استعمالات وجود داشته باشد.</w:t>
      </w:r>
      <w:r w:rsidR="008B608A">
        <w:rPr>
          <w:rFonts w:ascii="IRBadr" w:hAnsi="IRBadr" w:cs="IRBadr" w:hint="cs"/>
          <w:rtl/>
        </w:rPr>
        <w:t xml:space="preserve"> ظرفیّت مجازی در موارد مختلف ممکن است ظهورات مختلفی به دست دهد. این </w:t>
      </w:r>
      <w:r w:rsidR="008B608A">
        <w:rPr>
          <w:rFonts w:ascii="IRBadr" w:hAnsi="IRBadr" w:cs="IRBadr" w:hint="cs"/>
          <w:rtl/>
        </w:rPr>
        <w:lastRenderedPageBreak/>
        <w:t>مساله بسته به استظهار است. در روایت مذکور،</w:t>
      </w:r>
      <w:r w:rsidR="002376E2">
        <w:rPr>
          <w:rFonts w:ascii="IRBadr" w:hAnsi="IRBadr" w:cs="IRBadr" w:hint="cs"/>
          <w:rtl/>
        </w:rPr>
        <w:t xml:space="preserve"> </w:t>
      </w:r>
      <w:r w:rsidR="00110830">
        <w:rPr>
          <w:rFonts w:ascii="IRBadr" w:hAnsi="IRBadr" w:cs="IRBadr" w:hint="cs"/>
          <w:rtl/>
        </w:rPr>
        <w:t xml:space="preserve">ظاهر روایت آن است که </w:t>
      </w:r>
      <w:r w:rsidR="008B608A">
        <w:rPr>
          <w:rFonts w:ascii="IRBadr" w:hAnsi="IRBadr" w:cs="IRBadr" w:hint="cs"/>
          <w:rtl/>
        </w:rPr>
        <w:t>«</w:t>
      </w:r>
      <w:r w:rsidR="00110830">
        <w:rPr>
          <w:rFonts w:ascii="IRBadr" w:hAnsi="IRBadr" w:cs="IRBadr" w:hint="cs"/>
          <w:rtl/>
        </w:rPr>
        <w:t>ما یکتفون به</w:t>
      </w:r>
      <w:r w:rsidR="008B608A">
        <w:rPr>
          <w:rFonts w:ascii="IRBadr" w:hAnsi="IRBadr" w:cs="IRBadr" w:hint="cs"/>
          <w:rtl/>
        </w:rPr>
        <w:t>»</w:t>
      </w:r>
      <w:r w:rsidR="00110830">
        <w:rPr>
          <w:rFonts w:ascii="IRBadr" w:hAnsi="IRBadr" w:cs="IRBadr" w:hint="cs"/>
          <w:rtl/>
        </w:rPr>
        <w:t xml:space="preserve"> در </w:t>
      </w:r>
      <w:r w:rsidR="008B608A">
        <w:rPr>
          <w:rFonts w:ascii="IRBadr" w:hAnsi="IRBadr" w:cs="IRBadr" w:hint="cs"/>
          <w:rtl/>
        </w:rPr>
        <w:t>همین «</w:t>
      </w:r>
      <w:r w:rsidR="00110830">
        <w:rPr>
          <w:rFonts w:ascii="IRBadr" w:hAnsi="IRBadr" w:cs="IRBadr" w:hint="cs"/>
          <w:rtl/>
        </w:rPr>
        <w:t>اموال</w:t>
      </w:r>
      <w:r w:rsidR="008B608A">
        <w:rPr>
          <w:rFonts w:ascii="IRBadr" w:hAnsi="IRBadr" w:cs="IRBadr" w:hint="cs"/>
          <w:rtl/>
        </w:rPr>
        <w:t>»</w:t>
      </w:r>
      <w:r w:rsidR="00110830">
        <w:rPr>
          <w:rFonts w:ascii="IRBadr" w:hAnsi="IRBadr" w:cs="IRBadr" w:hint="cs"/>
          <w:rtl/>
        </w:rPr>
        <w:t xml:space="preserve"> است. این روایات با </w:t>
      </w:r>
      <w:r w:rsidR="008B608A">
        <w:rPr>
          <w:rFonts w:ascii="IRBadr" w:hAnsi="IRBadr" w:cs="IRBadr" w:hint="cs"/>
          <w:rtl/>
        </w:rPr>
        <w:t>روایتی که تعبیر «</w:t>
      </w:r>
      <w:r w:rsidR="00110830">
        <w:rPr>
          <w:rFonts w:ascii="IRBadr" w:hAnsi="IRBadr" w:cs="IRBadr" w:hint="cs"/>
          <w:rtl/>
        </w:rPr>
        <w:t>فی خمس من ال</w:t>
      </w:r>
      <w:r w:rsidR="008B608A">
        <w:rPr>
          <w:rFonts w:ascii="IRBadr" w:hAnsi="IRBadr" w:cs="IRBadr" w:hint="cs"/>
          <w:rtl/>
        </w:rPr>
        <w:t>ا</w:t>
      </w:r>
      <w:r w:rsidR="00110830">
        <w:rPr>
          <w:rFonts w:ascii="IRBadr" w:hAnsi="IRBadr" w:cs="IRBadr" w:hint="cs"/>
          <w:rtl/>
        </w:rPr>
        <w:t>بل</w:t>
      </w:r>
      <w:r w:rsidR="008B608A">
        <w:rPr>
          <w:rFonts w:ascii="IRBadr" w:hAnsi="IRBadr" w:cs="IRBadr" w:hint="cs"/>
          <w:rtl/>
        </w:rPr>
        <w:t xml:space="preserve"> شاة» در آن وارد شده،</w:t>
      </w:r>
      <w:r w:rsidR="00110830">
        <w:rPr>
          <w:rFonts w:ascii="IRBadr" w:hAnsi="IRBadr" w:cs="IRBadr" w:hint="cs"/>
          <w:rtl/>
        </w:rPr>
        <w:t xml:space="preserve"> متفاوت است. نیاز نیست که در مقام بیان باشد تا این مطلب ثابت شود. سنخ ظرفیت </w:t>
      </w:r>
      <w:r w:rsidR="008B608A">
        <w:rPr>
          <w:rFonts w:ascii="IRBadr" w:hAnsi="IRBadr" w:cs="IRBadr" w:hint="cs"/>
          <w:rtl/>
        </w:rPr>
        <w:t>«</w:t>
      </w:r>
      <w:r w:rsidR="00110830">
        <w:rPr>
          <w:rFonts w:ascii="IRBadr" w:hAnsi="IRBadr" w:cs="IRBadr" w:hint="cs"/>
          <w:rtl/>
        </w:rPr>
        <w:t>فی</w:t>
      </w:r>
      <w:r w:rsidR="008B608A">
        <w:rPr>
          <w:rFonts w:ascii="IRBadr" w:hAnsi="IRBadr" w:cs="IRBadr" w:hint="cs"/>
          <w:rtl/>
        </w:rPr>
        <w:t>»</w:t>
      </w:r>
      <w:r w:rsidR="00110830">
        <w:rPr>
          <w:rFonts w:ascii="IRBadr" w:hAnsi="IRBadr" w:cs="IRBadr" w:hint="cs"/>
          <w:rtl/>
        </w:rPr>
        <w:t xml:space="preserve"> در روایت</w:t>
      </w:r>
      <w:r w:rsidR="00A662E6">
        <w:rPr>
          <w:rFonts w:ascii="IRBadr" w:hAnsi="IRBadr" w:cs="IRBadr" w:hint="cs"/>
          <w:rtl/>
        </w:rPr>
        <w:t xml:space="preserve"> مزبور</w:t>
      </w:r>
      <w:r w:rsidR="00110830">
        <w:rPr>
          <w:rFonts w:ascii="IRBadr" w:hAnsi="IRBadr" w:cs="IRBadr" w:hint="cs"/>
          <w:rtl/>
        </w:rPr>
        <w:t xml:space="preserve">، از جنس جزء از کلّ است. </w:t>
      </w:r>
      <w:r w:rsidR="008B608A">
        <w:rPr>
          <w:rFonts w:ascii="IRBadr" w:hAnsi="IRBadr" w:cs="IRBadr" w:hint="cs"/>
          <w:rtl/>
        </w:rPr>
        <w:t>یعنی گویا بیان شده است که خداوند بعضی از این مال را برای فقرا قرار داده است.</w:t>
      </w:r>
    </w:p>
    <w:p w:rsidR="00A662E6" w:rsidRDefault="00A662E6" w:rsidP="00A662E6">
      <w:pPr>
        <w:pStyle w:val="Heading3"/>
        <w:rPr>
          <w:rtl/>
        </w:rPr>
      </w:pPr>
      <w:bookmarkStart w:id="101" w:name="_Toc156606617"/>
      <w:bookmarkStart w:id="102" w:name="_Toc156606691"/>
      <w:bookmarkStart w:id="103" w:name="_Toc156606728"/>
      <w:bookmarkStart w:id="104" w:name="_Toc156606772"/>
      <w:r>
        <w:rPr>
          <w:rFonts w:hint="cs"/>
          <w:rtl/>
        </w:rPr>
        <w:t>دلالت «علی» بر تعلّق زکات به عین در کلام استاد</w:t>
      </w:r>
      <w:bookmarkEnd w:id="101"/>
      <w:bookmarkEnd w:id="102"/>
      <w:bookmarkEnd w:id="103"/>
      <w:bookmarkEnd w:id="104"/>
    </w:p>
    <w:p w:rsidR="001A17B0" w:rsidRDefault="001A17B0" w:rsidP="000C02E4">
      <w:pPr>
        <w:ind w:firstLine="423"/>
        <w:rPr>
          <w:rFonts w:ascii="IRBadr" w:hAnsi="IRBadr" w:cs="IRBadr"/>
          <w:rtl/>
        </w:rPr>
      </w:pPr>
      <w:r>
        <w:rPr>
          <w:rFonts w:ascii="IRBadr" w:hAnsi="IRBadr" w:cs="IRBadr" w:hint="cs"/>
          <w:rtl/>
        </w:rPr>
        <w:t xml:space="preserve">اما در مورد «علی» باید گفت شاهدی که در بحث زکات فطره بیان شد، شاهد بر نفی </w:t>
      </w:r>
      <w:r w:rsidR="000C02E4">
        <w:rPr>
          <w:rFonts w:ascii="IRBadr" w:hAnsi="IRBadr" w:cs="IRBadr" w:hint="cs"/>
          <w:rtl/>
        </w:rPr>
        <w:t xml:space="preserve">تعلّق به عین </w:t>
      </w:r>
      <w:r>
        <w:rPr>
          <w:rFonts w:ascii="IRBadr" w:hAnsi="IRBadr" w:cs="IRBadr" w:hint="cs"/>
          <w:rtl/>
        </w:rPr>
        <w:t>نیست. از روایات استفاده می‌شود که حفظ عائله</w:t>
      </w:r>
      <w:r w:rsidR="000C02E4">
        <w:rPr>
          <w:rFonts w:ascii="IRBadr" w:hAnsi="IRBadr" w:cs="IRBadr" w:hint="cs"/>
          <w:rtl/>
        </w:rPr>
        <w:t xml:space="preserve"> شخص،</w:t>
      </w:r>
      <w:r>
        <w:rPr>
          <w:rFonts w:ascii="IRBadr" w:hAnsi="IRBadr" w:cs="IRBadr" w:hint="cs"/>
          <w:rtl/>
        </w:rPr>
        <w:t xml:space="preserve"> وابسته به </w:t>
      </w:r>
      <w:r w:rsidR="000C02E4">
        <w:rPr>
          <w:rFonts w:ascii="IRBadr" w:hAnsi="IRBadr" w:cs="IRBadr" w:hint="cs"/>
          <w:rtl/>
        </w:rPr>
        <w:t xml:space="preserve">آن است که </w:t>
      </w:r>
      <w:r>
        <w:rPr>
          <w:rFonts w:ascii="IRBadr" w:hAnsi="IRBadr" w:cs="IRBadr" w:hint="cs"/>
          <w:rtl/>
        </w:rPr>
        <w:t xml:space="preserve">زکات فطره </w:t>
      </w:r>
      <w:r w:rsidR="000C02E4">
        <w:rPr>
          <w:rFonts w:ascii="IRBadr" w:hAnsi="IRBadr" w:cs="IRBadr" w:hint="cs"/>
          <w:rtl/>
        </w:rPr>
        <w:t>را پرداخت نماید، و اگر پرداخت نکند ممکن است آسیبی به عائله برسد.</w:t>
      </w:r>
      <w:r>
        <w:rPr>
          <w:rFonts w:ascii="IRBadr" w:hAnsi="IRBadr" w:cs="IRBadr" w:hint="cs"/>
          <w:rtl/>
        </w:rPr>
        <w:t xml:space="preserve"> حیات شخص و عائله وابسته به زکات فطره است. زکات فطره یک تکلیف محض نیست بلکه برای آنکه تک تک عائله‌ها بخواهند حفظ شوند</w:t>
      </w:r>
      <w:r w:rsidR="000C02E4">
        <w:rPr>
          <w:rFonts w:ascii="IRBadr" w:hAnsi="IRBadr" w:cs="IRBadr" w:hint="cs"/>
          <w:rtl/>
        </w:rPr>
        <w:t>،</w:t>
      </w:r>
      <w:r>
        <w:rPr>
          <w:rFonts w:ascii="IRBadr" w:hAnsi="IRBadr" w:cs="IRBadr" w:hint="cs"/>
          <w:rtl/>
        </w:rPr>
        <w:t xml:space="preserve"> باید زکات فطره </w:t>
      </w:r>
      <w:r w:rsidR="000C02E4">
        <w:rPr>
          <w:rFonts w:ascii="IRBadr" w:hAnsi="IRBadr" w:cs="IRBadr" w:hint="cs"/>
          <w:rtl/>
        </w:rPr>
        <w:t>پرداخت شود</w:t>
      </w:r>
      <w:r>
        <w:rPr>
          <w:rFonts w:ascii="IRBadr" w:hAnsi="IRBadr" w:cs="IRBadr" w:hint="cs"/>
          <w:rtl/>
        </w:rPr>
        <w:t>. بر</w:t>
      </w:r>
      <w:r w:rsidR="000C02E4">
        <w:rPr>
          <w:rFonts w:ascii="IRBadr" w:hAnsi="IRBadr" w:cs="IRBadr" w:hint="cs"/>
          <w:rtl/>
        </w:rPr>
        <w:t xml:space="preserve"> </w:t>
      </w:r>
      <w:r>
        <w:rPr>
          <w:rFonts w:ascii="IRBadr" w:hAnsi="IRBadr" w:cs="IRBadr" w:hint="cs"/>
          <w:rtl/>
        </w:rPr>
        <w:t xml:space="preserve">دوش بودن فطره از آن جهت است که حفظ عائله </w:t>
      </w:r>
      <w:r w:rsidR="000C02E4">
        <w:rPr>
          <w:rFonts w:ascii="IRBadr" w:hAnsi="IRBadr" w:cs="IRBadr" w:hint="cs"/>
          <w:rtl/>
        </w:rPr>
        <w:t xml:space="preserve">وابسته به پرداخت زکات است. </w:t>
      </w:r>
      <w:r>
        <w:rPr>
          <w:rFonts w:ascii="IRBadr" w:hAnsi="IRBadr" w:cs="IRBadr" w:hint="cs"/>
          <w:rtl/>
        </w:rPr>
        <w:t xml:space="preserve">«علی» چنین مفهومی دارد. وقتی گفته می‌شود که بر عین زکات است به این معنی است که گویا چیزی بر عهده </w:t>
      </w:r>
      <w:r w:rsidR="000C02E4">
        <w:rPr>
          <w:rFonts w:ascii="IRBadr" w:hAnsi="IRBadr" w:cs="IRBadr" w:hint="cs"/>
          <w:rtl/>
        </w:rPr>
        <w:t>«عین»</w:t>
      </w:r>
      <w:r>
        <w:rPr>
          <w:rFonts w:ascii="IRBadr" w:hAnsi="IRBadr" w:cs="IRBadr" w:hint="cs"/>
          <w:rtl/>
        </w:rPr>
        <w:t xml:space="preserve"> آمده است. صرف حکم تکلیفی مصحّح این تعبیر نیست. بلکه </w:t>
      </w:r>
      <w:r w:rsidR="002A009D">
        <w:rPr>
          <w:rFonts w:ascii="IRBadr" w:hAnsi="IRBadr" w:cs="IRBadr" w:hint="cs"/>
          <w:rtl/>
        </w:rPr>
        <w:t xml:space="preserve">یک نوع </w:t>
      </w:r>
      <w:r>
        <w:rPr>
          <w:rFonts w:ascii="IRBadr" w:hAnsi="IRBadr" w:cs="IRBadr" w:hint="cs"/>
          <w:rtl/>
        </w:rPr>
        <w:t>تعلّق به عین باید باشد تا این تعبیر تصحیح گردد.</w:t>
      </w:r>
      <w:r w:rsidR="002A009D">
        <w:rPr>
          <w:rFonts w:ascii="IRBadr" w:hAnsi="IRBadr" w:cs="IRBadr" w:hint="cs"/>
          <w:rtl/>
        </w:rPr>
        <w:t xml:space="preserve"> بیان شد که زکات فطره هم یک نوع تعلّق به عین دارد. به اعتبار آنکه به‌سبب زکات فطره، عائله حفظ می‌شود، به «علی» تعبیر شده است. یعنی</w:t>
      </w:r>
      <w:r>
        <w:rPr>
          <w:rFonts w:ascii="IRBadr" w:hAnsi="IRBadr" w:cs="IRBadr" w:hint="cs"/>
          <w:rtl/>
        </w:rPr>
        <w:t xml:space="preserve"> نوعی استعلایی مجازی باید در این مساله تصویر کرد؛ لذا ممکن است به «علی» نیز </w:t>
      </w:r>
      <w:r w:rsidR="002A009D">
        <w:rPr>
          <w:rFonts w:ascii="IRBadr" w:hAnsi="IRBadr" w:cs="IRBadr" w:hint="cs"/>
          <w:rtl/>
        </w:rPr>
        <w:t xml:space="preserve">بتوان </w:t>
      </w:r>
      <w:r>
        <w:rPr>
          <w:rFonts w:ascii="IRBadr" w:hAnsi="IRBadr" w:cs="IRBadr" w:hint="cs"/>
          <w:rtl/>
        </w:rPr>
        <w:t xml:space="preserve">در بحث تمسّک نمود. </w:t>
      </w:r>
    </w:p>
    <w:p w:rsidR="001A17B0" w:rsidRDefault="001A17B0" w:rsidP="00110830">
      <w:pPr>
        <w:ind w:firstLine="423"/>
        <w:rPr>
          <w:rFonts w:ascii="IRBadr" w:hAnsi="IRBadr" w:cs="IRBadr"/>
          <w:rtl/>
        </w:rPr>
      </w:pPr>
      <w:r>
        <w:rPr>
          <w:rFonts w:ascii="IRBadr" w:hAnsi="IRBadr" w:cs="IRBadr" w:hint="cs"/>
          <w:rtl/>
        </w:rPr>
        <w:t xml:space="preserve">سوال: </w:t>
      </w:r>
      <w:r w:rsidR="002A009D">
        <w:rPr>
          <w:rFonts w:ascii="IRBadr" w:hAnsi="IRBadr" w:cs="IRBadr" w:hint="cs"/>
          <w:rtl/>
        </w:rPr>
        <w:t xml:space="preserve">ممکن است بیان شود: </w:t>
      </w:r>
      <w:r>
        <w:rPr>
          <w:rFonts w:ascii="IRBadr" w:hAnsi="IRBadr" w:cs="IRBadr" w:hint="cs"/>
          <w:rtl/>
        </w:rPr>
        <w:t>زکات در روایات معنا</w:t>
      </w:r>
      <w:r w:rsidR="002A009D">
        <w:rPr>
          <w:rFonts w:ascii="IRBadr" w:hAnsi="IRBadr" w:cs="IRBadr" w:hint="cs"/>
          <w:rtl/>
        </w:rPr>
        <w:t>ی</w:t>
      </w:r>
      <w:r>
        <w:rPr>
          <w:rFonts w:ascii="IRBadr" w:hAnsi="IRBadr" w:cs="IRBadr" w:hint="cs"/>
          <w:rtl/>
        </w:rPr>
        <w:t xml:space="preserve"> مصدری دارد. «علی المال الزکاة» یعنی زکات دادن بر مال است.</w:t>
      </w:r>
    </w:p>
    <w:p w:rsidR="001A17B0" w:rsidRDefault="001A17B0" w:rsidP="002A009D">
      <w:pPr>
        <w:ind w:firstLine="423"/>
        <w:rPr>
          <w:rFonts w:ascii="IRBadr" w:hAnsi="IRBadr" w:cs="IRBadr"/>
          <w:rtl/>
        </w:rPr>
      </w:pPr>
      <w:r>
        <w:rPr>
          <w:rFonts w:ascii="IRBadr" w:hAnsi="IRBadr" w:cs="IRBadr" w:hint="cs"/>
          <w:rtl/>
        </w:rPr>
        <w:t xml:space="preserve">پاسخ: بر فرض هم این‌گونه باشد،  باز هم نفی تعلّق به عین نیست. </w:t>
      </w:r>
      <w:r w:rsidR="002A009D">
        <w:rPr>
          <w:rFonts w:ascii="IRBadr" w:hAnsi="IRBadr" w:cs="IRBadr" w:hint="cs"/>
          <w:rtl/>
        </w:rPr>
        <w:t xml:space="preserve">زکات‌دادن هم بر عهده مال است. زکات‌ٔدادن هم یک نحوه تعلّق به عین دارد. چه آنکه مراد از زکات، عین باشد و چه فعل باشد، آنچه مسلّم است آن است که زکات بر دوش «عین» قرار داده شده است. معنای تشبیهی «علی» در این مورد، بدون تعلّق زکات به عین، حسن عرفی ندارد. در زکات فطره نیز همانطور که بیان شد یک نحوه تعلّق به عین وجود دارد. در رابطه با «من» در جلسه آینده بحث خواهیم نمود. </w:t>
      </w:r>
    </w:p>
    <w:p w:rsidR="007E68F2" w:rsidRDefault="007E68F2" w:rsidP="00110830">
      <w:pPr>
        <w:ind w:firstLine="423"/>
        <w:rPr>
          <w:rFonts w:ascii="IRBadr" w:hAnsi="IRBadr" w:cs="IRBadr"/>
          <w:rtl/>
        </w:rPr>
      </w:pPr>
    </w:p>
    <w:p w:rsidR="00FE40F0" w:rsidRDefault="00FE40F0" w:rsidP="00FE40F0">
      <w:pPr>
        <w:ind w:firstLine="423"/>
        <w:rPr>
          <w:rFonts w:ascii="IRBadr" w:hAnsi="IRBadr" w:cs="IRBadr"/>
          <w:rtl/>
        </w:rPr>
      </w:pPr>
    </w:p>
    <w:p w:rsidR="001A1EA5" w:rsidRPr="006162A2" w:rsidRDefault="001A1EA5" w:rsidP="006162A2">
      <w:pPr>
        <w:rPr>
          <w:rtl/>
        </w:rPr>
      </w:pPr>
    </w:p>
    <w:sectPr w:rsidR="001A1EA5" w:rsidRPr="006162A2"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AB6" w:rsidRDefault="00EB1AB6" w:rsidP="008B750B">
      <w:pPr>
        <w:spacing w:line="240" w:lineRule="auto"/>
      </w:pPr>
      <w:r>
        <w:separator/>
      </w:r>
    </w:p>
    <w:p w:rsidR="00EB1AB6" w:rsidRDefault="00EB1AB6"/>
  </w:endnote>
  <w:endnote w:type="continuationSeparator" w:id="0">
    <w:p w:rsidR="00EB1AB6" w:rsidRDefault="00EB1AB6" w:rsidP="008B750B">
      <w:pPr>
        <w:spacing w:line="240" w:lineRule="auto"/>
      </w:pPr>
      <w:r>
        <w:continuationSeparator/>
      </w:r>
    </w:p>
    <w:p w:rsidR="00EB1AB6" w:rsidRDefault="00EB1A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9B2" w:rsidRDefault="004A59B2">
    <w:pPr>
      <w:pStyle w:val="Footer"/>
    </w:pPr>
  </w:p>
  <w:p w:rsidR="004A59B2" w:rsidRDefault="004A59B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4A59B2" w:rsidRPr="006D44C1" w:rsidTr="0020241A">
      <w:tc>
        <w:tcPr>
          <w:tcW w:w="3382" w:type="dxa"/>
          <w:tcBorders>
            <w:top w:val="nil"/>
            <w:left w:val="nil"/>
            <w:bottom w:val="nil"/>
            <w:right w:val="nil"/>
          </w:tcBorders>
        </w:tcPr>
        <w:p w:rsidR="004A59B2" w:rsidRDefault="004A59B2"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4A59B2" w:rsidRDefault="004A59B2" w:rsidP="006D44C1">
          <w:pPr>
            <w:pStyle w:val="Footer"/>
            <w:jc w:val="right"/>
            <w:rPr>
              <w:rtl/>
            </w:rPr>
          </w:pPr>
          <w:r>
            <w:rPr>
              <w:rFonts w:hint="cs"/>
              <w:rtl/>
            </w:rPr>
            <w:t xml:space="preserve">صفحه </w:t>
          </w:r>
          <w:r>
            <w:fldChar w:fldCharType="begin"/>
          </w:r>
          <w:r>
            <w:instrText>PAGE   \* MERGEFORMAT</w:instrText>
          </w:r>
          <w:r>
            <w:fldChar w:fldCharType="separate"/>
          </w:r>
          <w:r w:rsidR="00430CC3" w:rsidRPr="00430CC3">
            <w:rPr>
              <w:noProof/>
              <w:rtl/>
              <w:lang w:val="fa-IR"/>
            </w:rPr>
            <w:t>1</w:t>
          </w:r>
          <w:r>
            <w:rPr>
              <w:noProof/>
            </w:rPr>
            <w:fldChar w:fldCharType="end"/>
          </w:r>
        </w:p>
      </w:tc>
      <w:tc>
        <w:tcPr>
          <w:tcW w:w="4786" w:type="dxa"/>
          <w:tcBorders>
            <w:top w:val="nil"/>
            <w:left w:val="nil"/>
            <w:bottom w:val="nil"/>
            <w:right w:val="nil"/>
          </w:tcBorders>
          <w:vAlign w:val="center"/>
        </w:tcPr>
        <w:p w:rsidR="004A59B2" w:rsidRPr="006D44C1" w:rsidRDefault="004A59B2" w:rsidP="001B6799">
          <w:pPr>
            <w:pStyle w:val="Footer"/>
            <w:bidi w:val="0"/>
            <w:rPr>
              <w:color w:val="808080" w:themeColor="background1" w:themeShade="80"/>
              <w:rtl/>
            </w:rPr>
          </w:pPr>
          <w:bookmarkStart w:id="105" w:name="BokAdres"/>
          <w:bookmarkEnd w:id="105"/>
          <w:r>
            <w:rPr>
              <w:color w:val="808080" w:themeColor="background1" w:themeShade="80"/>
            </w:rPr>
            <w:t>F1js1_14021017-061_ah1_mfeb.ir</w:t>
          </w:r>
        </w:p>
      </w:tc>
    </w:tr>
  </w:tbl>
  <w:p w:rsidR="004A59B2" w:rsidRDefault="004A59B2" w:rsidP="00FA5F3D">
    <w:pPr>
      <w:pStyle w:val="Footer"/>
      <w:jc w:val="center"/>
    </w:pPr>
  </w:p>
  <w:p w:rsidR="004A59B2" w:rsidRDefault="004A59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AB6" w:rsidRDefault="00EB1AB6" w:rsidP="008B750B">
      <w:pPr>
        <w:spacing w:line="240" w:lineRule="auto"/>
      </w:pPr>
      <w:r>
        <w:separator/>
      </w:r>
    </w:p>
    <w:p w:rsidR="00EB1AB6" w:rsidRDefault="00EB1AB6"/>
  </w:footnote>
  <w:footnote w:type="continuationSeparator" w:id="0">
    <w:p w:rsidR="00EB1AB6" w:rsidRDefault="00EB1AB6" w:rsidP="008B750B">
      <w:pPr>
        <w:spacing w:line="240" w:lineRule="auto"/>
      </w:pPr>
      <w:r>
        <w:continuationSeparator/>
      </w:r>
    </w:p>
    <w:p w:rsidR="00EB1AB6" w:rsidRDefault="00EB1AB6"/>
  </w:footnote>
  <w:footnote w:id="1">
    <w:p w:rsidR="004A59B2" w:rsidRPr="00607B5E" w:rsidRDefault="004A59B2" w:rsidP="00607B5E">
      <w:pPr>
        <w:pStyle w:val="FootnoteText"/>
      </w:pPr>
      <w:r w:rsidRPr="00607B5E">
        <w:footnoteRef/>
      </w:r>
      <w:r w:rsidRPr="00607B5E">
        <w:rPr>
          <w:rtl/>
        </w:rPr>
        <w:t xml:space="preserve"> </w:t>
      </w:r>
      <w:hyperlink r:id="rId1" w:history="1">
        <w:r w:rsidRPr="00607B5E">
          <w:rPr>
            <w:rStyle w:val="Hyperlink"/>
            <w:rFonts w:hint="cs"/>
            <w:rtl/>
          </w:rPr>
          <w:t>الکافی،</w:t>
        </w:r>
        <w:r w:rsidRPr="00607B5E">
          <w:rPr>
            <w:rStyle w:val="Hyperlink"/>
            <w:rtl/>
          </w:rPr>
          <w:t xml:space="preserve"> </w:t>
        </w:r>
        <w:r w:rsidRPr="00607B5E">
          <w:rPr>
            <w:rStyle w:val="Hyperlink"/>
            <w:rFonts w:hint="cs"/>
            <w:rtl/>
          </w:rPr>
          <w:t>محمد</w:t>
        </w:r>
        <w:r w:rsidRPr="00607B5E">
          <w:rPr>
            <w:rStyle w:val="Hyperlink"/>
            <w:rtl/>
          </w:rPr>
          <w:t xml:space="preserve"> </w:t>
        </w:r>
        <w:r w:rsidRPr="00607B5E">
          <w:rPr>
            <w:rStyle w:val="Hyperlink"/>
            <w:rFonts w:hint="cs"/>
            <w:rtl/>
          </w:rPr>
          <w:t>بن</w:t>
        </w:r>
        <w:r w:rsidRPr="00607B5E">
          <w:rPr>
            <w:rStyle w:val="Hyperlink"/>
            <w:rtl/>
          </w:rPr>
          <w:t xml:space="preserve"> </w:t>
        </w:r>
        <w:r w:rsidRPr="00607B5E">
          <w:rPr>
            <w:rStyle w:val="Hyperlink"/>
            <w:rFonts w:hint="cs"/>
            <w:rtl/>
          </w:rPr>
          <w:t>یعقوب</w:t>
        </w:r>
        <w:r w:rsidRPr="00607B5E">
          <w:rPr>
            <w:rStyle w:val="Hyperlink"/>
            <w:rtl/>
          </w:rPr>
          <w:t xml:space="preserve"> </w:t>
        </w:r>
        <w:r w:rsidRPr="00607B5E">
          <w:rPr>
            <w:rStyle w:val="Hyperlink"/>
            <w:rFonts w:hint="cs"/>
            <w:rtl/>
          </w:rPr>
          <w:t>کلینی،</w:t>
        </w:r>
        <w:r w:rsidRPr="00607B5E">
          <w:rPr>
            <w:rStyle w:val="Hyperlink"/>
            <w:rtl/>
          </w:rPr>
          <w:t xml:space="preserve"> </w:t>
        </w:r>
        <w:r w:rsidRPr="00607B5E">
          <w:rPr>
            <w:rStyle w:val="Hyperlink"/>
            <w:rFonts w:hint="cs"/>
            <w:rtl/>
          </w:rPr>
          <w:t>ج</w:t>
        </w:r>
        <w:r w:rsidRPr="00607B5E">
          <w:rPr>
            <w:rStyle w:val="Hyperlink"/>
            <w:rtl/>
          </w:rPr>
          <w:t>3</w:t>
        </w:r>
        <w:r w:rsidRPr="00607B5E">
          <w:rPr>
            <w:rStyle w:val="Hyperlink"/>
            <w:rFonts w:hint="cs"/>
            <w:rtl/>
          </w:rPr>
          <w:t>،</w:t>
        </w:r>
        <w:r w:rsidRPr="00607B5E">
          <w:rPr>
            <w:rStyle w:val="Hyperlink"/>
            <w:rtl/>
          </w:rPr>
          <w:t xml:space="preserve"> </w:t>
        </w:r>
        <w:r w:rsidRPr="00607B5E">
          <w:rPr>
            <w:rStyle w:val="Hyperlink"/>
            <w:rFonts w:hint="cs"/>
            <w:rtl/>
          </w:rPr>
          <w:t>ص</w:t>
        </w:r>
        <w:r w:rsidRPr="00607B5E">
          <w:rPr>
            <w:rStyle w:val="Hyperlink"/>
            <w:rtl/>
          </w:rPr>
          <w:t>547.</w:t>
        </w:r>
      </w:hyperlink>
    </w:p>
  </w:footnote>
  <w:footnote w:id="2">
    <w:p w:rsidR="004A59B2" w:rsidRDefault="004A59B2">
      <w:pPr>
        <w:pStyle w:val="FootnoteText"/>
      </w:pPr>
      <w:r>
        <w:rPr>
          <w:rStyle w:val="FootnoteReference"/>
        </w:rPr>
        <w:footnoteRef/>
      </w:r>
      <w:r>
        <w:rPr>
          <w:rtl/>
        </w:rPr>
        <w:t xml:space="preserve"> </w:t>
      </w:r>
      <w:r>
        <w:rPr>
          <w:rFonts w:hint="cs"/>
          <w:rtl/>
        </w:rPr>
        <w:t>کتاب الخمس، ج۳، ص۲۵۰.</w:t>
      </w:r>
    </w:p>
  </w:footnote>
  <w:footnote w:id="3">
    <w:p w:rsidR="004A59B2" w:rsidRPr="00B232CB" w:rsidRDefault="004A59B2" w:rsidP="00FD00A7">
      <w:pPr>
        <w:pStyle w:val="FootnoteText"/>
      </w:pPr>
      <w:r w:rsidRPr="00B232CB">
        <w:footnoteRef/>
      </w:r>
      <w:r w:rsidRPr="00B232CB">
        <w:rPr>
          <w:rtl/>
        </w:rPr>
        <w:t xml:space="preserve"> </w:t>
      </w:r>
      <w:hyperlink r:id="rId2" w:history="1">
        <w:r w:rsidRPr="00B232CB">
          <w:rPr>
            <w:rStyle w:val="Hyperlink"/>
            <w:rFonts w:hint="cs"/>
            <w:rtl/>
          </w:rPr>
          <w:t>الکافی،</w:t>
        </w:r>
        <w:r w:rsidRPr="00B232CB">
          <w:rPr>
            <w:rStyle w:val="Hyperlink"/>
            <w:rtl/>
          </w:rPr>
          <w:t xml:space="preserve"> </w:t>
        </w:r>
        <w:r w:rsidRPr="00B232CB">
          <w:rPr>
            <w:rStyle w:val="Hyperlink"/>
            <w:rFonts w:hint="cs"/>
            <w:rtl/>
          </w:rPr>
          <w:t>محمد</w:t>
        </w:r>
        <w:r w:rsidRPr="00B232CB">
          <w:rPr>
            <w:rStyle w:val="Hyperlink"/>
            <w:rtl/>
          </w:rPr>
          <w:t xml:space="preserve"> </w:t>
        </w:r>
        <w:r w:rsidRPr="00B232CB">
          <w:rPr>
            <w:rStyle w:val="Hyperlink"/>
            <w:rFonts w:hint="cs"/>
            <w:rtl/>
          </w:rPr>
          <w:t>بن</w:t>
        </w:r>
        <w:r w:rsidRPr="00B232CB">
          <w:rPr>
            <w:rStyle w:val="Hyperlink"/>
            <w:rtl/>
          </w:rPr>
          <w:t xml:space="preserve"> </w:t>
        </w:r>
        <w:r w:rsidRPr="00B232CB">
          <w:rPr>
            <w:rStyle w:val="Hyperlink"/>
            <w:rFonts w:hint="cs"/>
            <w:rtl/>
          </w:rPr>
          <w:t>یعقوب</w:t>
        </w:r>
        <w:r w:rsidRPr="00B232CB">
          <w:rPr>
            <w:rStyle w:val="Hyperlink"/>
            <w:rtl/>
          </w:rPr>
          <w:t xml:space="preserve"> </w:t>
        </w:r>
        <w:r w:rsidRPr="00B232CB">
          <w:rPr>
            <w:rStyle w:val="Hyperlink"/>
            <w:rFonts w:hint="cs"/>
            <w:rtl/>
          </w:rPr>
          <w:t>کلینی،</w:t>
        </w:r>
        <w:r w:rsidRPr="00B232CB">
          <w:rPr>
            <w:rStyle w:val="Hyperlink"/>
            <w:rtl/>
          </w:rPr>
          <w:t xml:space="preserve"> </w:t>
        </w:r>
        <w:r w:rsidRPr="00B232CB">
          <w:rPr>
            <w:rStyle w:val="Hyperlink"/>
            <w:rFonts w:hint="cs"/>
            <w:rtl/>
          </w:rPr>
          <w:t>ج</w:t>
        </w:r>
        <w:r w:rsidRPr="00B232CB">
          <w:rPr>
            <w:rStyle w:val="Hyperlink"/>
            <w:rtl/>
          </w:rPr>
          <w:t>3</w:t>
        </w:r>
        <w:r w:rsidRPr="00B232CB">
          <w:rPr>
            <w:rStyle w:val="Hyperlink"/>
            <w:rFonts w:hint="cs"/>
            <w:rtl/>
          </w:rPr>
          <w:t>،</w:t>
        </w:r>
        <w:r w:rsidRPr="00B232CB">
          <w:rPr>
            <w:rStyle w:val="Hyperlink"/>
            <w:rtl/>
          </w:rPr>
          <w:t xml:space="preserve"> </w:t>
        </w:r>
        <w:r w:rsidRPr="00B232CB">
          <w:rPr>
            <w:rStyle w:val="Hyperlink"/>
            <w:rFonts w:hint="cs"/>
            <w:rtl/>
          </w:rPr>
          <w:t>ص</w:t>
        </w:r>
        <w:r w:rsidRPr="00B232CB">
          <w:rPr>
            <w:rStyle w:val="Hyperlink"/>
            <w:rtl/>
          </w:rPr>
          <w:t>498.</w:t>
        </w:r>
      </w:hyperlink>
      <w:r>
        <w:rPr>
          <w:rFonts w:hint="cs"/>
          <w:rtl/>
        </w:rPr>
        <w:t xml:space="preserve"> جامع أحادث الشیعة، ج۹، ص۲۹، ح</w:t>
      </w:r>
      <w:r>
        <w:rPr>
          <w:rtl/>
        </w:rPr>
        <w:t>۱۲</w:t>
      </w:r>
      <w:r>
        <w:rPr>
          <w:rFonts w:hint="cs"/>
          <w:rtl/>
        </w:rPr>
        <w:t>۵۲۲.</w:t>
      </w:r>
    </w:p>
  </w:footnote>
  <w:footnote w:id="4">
    <w:p w:rsidR="004A59B2" w:rsidRPr="00FD00A7" w:rsidRDefault="004A59B2" w:rsidP="00FD00A7">
      <w:pPr>
        <w:pStyle w:val="FootnoteText"/>
      </w:pPr>
      <w:r w:rsidRPr="000C56E7">
        <w:footnoteRef/>
      </w:r>
      <w:r w:rsidRPr="000C56E7">
        <w:rPr>
          <w:rtl/>
        </w:rPr>
        <w:t xml:space="preserve"> </w:t>
      </w:r>
      <w:hyperlink r:id="rId3" w:history="1">
        <w:r w:rsidRPr="000C56E7">
          <w:rPr>
            <w:rStyle w:val="Hyperlink"/>
            <w:rFonts w:hint="cs"/>
            <w:rtl/>
          </w:rPr>
          <w:t>الکافی،</w:t>
        </w:r>
        <w:r w:rsidRPr="000C56E7">
          <w:rPr>
            <w:rStyle w:val="Hyperlink"/>
            <w:rtl/>
          </w:rPr>
          <w:t xml:space="preserve"> </w:t>
        </w:r>
        <w:r w:rsidRPr="000C56E7">
          <w:rPr>
            <w:rStyle w:val="Hyperlink"/>
            <w:rFonts w:hint="cs"/>
            <w:rtl/>
          </w:rPr>
          <w:t>محمد</w:t>
        </w:r>
        <w:r w:rsidRPr="000C56E7">
          <w:rPr>
            <w:rStyle w:val="Hyperlink"/>
            <w:rtl/>
          </w:rPr>
          <w:t xml:space="preserve"> </w:t>
        </w:r>
        <w:r w:rsidRPr="000C56E7">
          <w:rPr>
            <w:rStyle w:val="Hyperlink"/>
            <w:rFonts w:hint="cs"/>
            <w:rtl/>
          </w:rPr>
          <w:t>بن</w:t>
        </w:r>
        <w:r w:rsidRPr="000C56E7">
          <w:rPr>
            <w:rStyle w:val="Hyperlink"/>
            <w:rtl/>
          </w:rPr>
          <w:t xml:space="preserve"> </w:t>
        </w:r>
        <w:r w:rsidRPr="000C56E7">
          <w:rPr>
            <w:rStyle w:val="Hyperlink"/>
            <w:rFonts w:hint="cs"/>
            <w:rtl/>
          </w:rPr>
          <w:t>یعقوب</w:t>
        </w:r>
        <w:r w:rsidRPr="000C56E7">
          <w:rPr>
            <w:rStyle w:val="Hyperlink"/>
            <w:rtl/>
          </w:rPr>
          <w:t xml:space="preserve"> </w:t>
        </w:r>
        <w:r w:rsidRPr="000C56E7">
          <w:rPr>
            <w:rStyle w:val="Hyperlink"/>
            <w:rFonts w:hint="cs"/>
            <w:rtl/>
          </w:rPr>
          <w:t>کلینی،</w:t>
        </w:r>
        <w:r w:rsidRPr="000C56E7">
          <w:rPr>
            <w:rStyle w:val="Hyperlink"/>
            <w:rtl/>
          </w:rPr>
          <w:t xml:space="preserve"> </w:t>
        </w:r>
        <w:r w:rsidRPr="000C56E7">
          <w:rPr>
            <w:rStyle w:val="Hyperlink"/>
            <w:rFonts w:hint="cs"/>
            <w:rtl/>
          </w:rPr>
          <w:t>ج</w:t>
        </w:r>
        <w:r w:rsidRPr="000C56E7">
          <w:rPr>
            <w:rStyle w:val="Hyperlink"/>
            <w:rtl/>
          </w:rPr>
          <w:t>3</w:t>
        </w:r>
        <w:r w:rsidRPr="000C56E7">
          <w:rPr>
            <w:rStyle w:val="Hyperlink"/>
            <w:rFonts w:hint="cs"/>
            <w:rtl/>
          </w:rPr>
          <w:t>،</w:t>
        </w:r>
        <w:r w:rsidRPr="000C56E7">
          <w:rPr>
            <w:rStyle w:val="Hyperlink"/>
            <w:rtl/>
          </w:rPr>
          <w:t xml:space="preserve"> </w:t>
        </w:r>
        <w:r w:rsidRPr="000C56E7">
          <w:rPr>
            <w:rStyle w:val="Hyperlink"/>
            <w:rFonts w:hint="cs"/>
            <w:rtl/>
          </w:rPr>
          <w:t>ص</w:t>
        </w:r>
        <w:r w:rsidRPr="000C56E7">
          <w:rPr>
            <w:rStyle w:val="Hyperlink"/>
            <w:rtl/>
          </w:rPr>
          <w:t>502.</w:t>
        </w:r>
      </w:hyperlink>
      <w:r>
        <w:rPr>
          <w:rStyle w:val="Hyperlink"/>
          <w:rFonts w:hint="cs"/>
          <w:rtl/>
        </w:rPr>
        <w:t xml:space="preserve"> </w:t>
      </w:r>
      <w:r>
        <w:rPr>
          <w:rFonts w:hint="cs"/>
          <w:rtl/>
        </w:rPr>
        <w:t>جامع أحادث الشیعة، ج۹، ص۴۲، ح</w:t>
      </w:r>
      <w:r>
        <w:rPr>
          <w:rtl/>
        </w:rPr>
        <w:t>۱۲</w:t>
      </w:r>
      <w:r>
        <w:rPr>
          <w:rFonts w:hint="cs"/>
          <w:rtl/>
        </w:rPr>
        <w:t>۵۶۸</w:t>
      </w:r>
    </w:p>
  </w:footnote>
  <w:footnote w:id="5">
    <w:p w:rsidR="004A59B2" w:rsidRPr="00050947" w:rsidRDefault="004A59B2" w:rsidP="00050947">
      <w:pPr>
        <w:pStyle w:val="FootnoteText"/>
      </w:pPr>
      <w:r w:rsidRPr="00050947">
        <w:footnoteRef/>
      </w:r>
      <w:r w:rsidRPr="00050947">
        <w:rPr>
          <w:rtl/>
        </w:rPr>
        <w:t xml:space="preserve"> </w:t>
      </w:r>
      <w:hyperlink r:id="rId4" w:history="1">
        <w:r w:rsidRPr="00050947">
          <w:rPr>
            <w:rStyle w:val="Hyperlink"/>
            <w:rFonts w:hint="cs"/>
            <w:rtl/>
          </w:rPr>
          <w:t>استبصار،</w:t>
        </w:r>
        <w:r w:rsidRPr="00050947">
          <w:rPr>
            <w:rStyle w:val="Hyperlink"/>
            <w:rtl/>
          </w:rPr>
          <w:t xml:space="preserve"> </w:t>
        </w:r>
        <w:r w:rsidRPr="00050947">
          <w:rPr>
            <w:rStyle w:val="Hyperlink"/>
            <w:rFonts w:hint="cs"/>
            <w:rtl/>
          </w:rPr>
          <w:t>شیخ</w:t>
        </w:r>
        <w:r w:rsidRPr="00050947">
          <w:rPr>
            <w:rStyle w:val="Hyperlink"/>
            <w:rtl/>
          </w:rPr>
          <w:t xml:space="preserve"> </w:t>
        </w:r>
        <w:r w:rsidRPr="00050947">
          <w:rPr>
            <w:rStyle w:val="Hyperlink"/>
            <w:rFonts w:hint="cs"/>
            <w:rtl/>
          </w:rPr>
          <w:t>طوسی،</w:t>
        </w:r>
        <w:r w:rsidRPr="00050947">
          <w:rPr>
            <w:rStyle w:val="Hyperlink"/>
            <w:rtl/>
          </w:rPr>
          <w:t xml:space="preserve"> </w:t>
        </w:r>
        <w:r w:rsidRPr="00050947">
          <w:rPr>
            <w:rStyle w:val="Hyperlink"/>
            <w:rFonts w:hint="cs"/>
            <w:rtl/>
          </w:rPr>
          <w:t>ج</w:t>
        </w:r>
        <w:r w:rsidRPr="00050947">
          <w:rPr>
            <w:rStyle w:val="Hyperlink"/>
            <w:rtl/>
          </w:rPr>
          <w:t>2</w:t>
        </w:r>
        <w:r w:rsidRPr="00050947">
          <w:rPr>
            <w:rStyle w:val="Hyperlink"/>
            <w:rFonts w:hint="cs"/>
            <w:rtl/>
          </w:rPr>
          <w:t>،</w:t>
        </w:r>
        <w:r w:rsidRPr="00050947">
          <w:rPr>
            <w:rStyle w:val="Hyperlink"/>
            <w:rtl/>
          </w:rPr>
          <w:t xml:space="preserve"> </w:t>
        </w:r>
        <w:r w:rsidRPr="00050947">
          <w:rPr>
            <w:rStyle w:val="Hyperlink"/>
            <w:rFonts w:hint="cs"/>
            <w:rtl/>
          </w:rPr>
          <w:t>ص</w:t>
        </w:r>
        <w:r w:rsidRPr="00050947">
          <w:rPr>
            <w:rStyle w:val="Hyperlink"/>
            <w:rtl/>
          </w:rPr>
          <w:t>2.</w:t>
        </w:r>
      </w:hyperlink>
      <w:r w:rsidRPr="00050947">
        <w:rPr>
          <w:rFonts w:hint="cs"/>
          <w:rtl/>
        </w:rPr>
        <w:t xml:space="preserve"> </w:t>
      </w:r>
      <w:r>
        <w:rPr>
          <w:rFonts w:hint="cs"/>
          <w:rtl/>
        </w:rPr>
        <w:t>جامع أحادث الشیعة، ج۹، ص۷۲، ح</w:t>
      </w:r>
      <w:r>
        <w:rPr>
          <w:rtl/>
        </w:rPr>
        <w:t>۱۲</w:t>
      </w:r>
      <w:r>
        <w:rPr>
          <w:rFonts w:hint="cs"/>
          <w:rtl/>
        </w:rPr>
        <w:t>۶۳۷</w:t>
      </w:r>
    </w:p>
  </w:footnote>
  <w:footnote w:id="6">
    <w:p w:rsidR="004A59B2" w:rsidRPr="000C56E7" w:rsidRDefault="004A59B2" w:rsidP="000C56E7">
      <w:pPr>
        <w:pStyle w:val="FootnoteText"/>
      </w:pPr>
      <w:r w:rsidRPr="000C56E7">
        <w:footnoteRef/>
      </w:r>
      <w:r w:rsidRPr="000C56E7">
        <w:rPr>
          <w:rtl/>
        </w:rPr>
        <w:t xml:space="preserve"> </w:t>
      </w:r>
      <w:hyperlink r:id="rId5" w:history="1">
        <w:r w:rsidRPr="000C56E7">
          <w:rPr>
            <w:rStyle w:val="Hyperlink"/>
            <w:rFonts w:hint="cs"/>
            <w:rtl/>
          </w:rPr>
          <w:t>الکافی،</w:t>
        </w:r>
        <w:r w:rsidRPr="000C56E7">
          <w:rPr>
            <w:rStyle w:val="Hyperlink"/>
            <w:rtl/>
          </w:rPr>
          <w:t xml:space="preserve"> </w:t>
        </w:r>
        <w:r w:rsidRPr="000C56E7">
          <w:rPr>
            <w:rStyle w:val="Hyperlink"/>
            <w:rFonts w:hint="cs"/>
            <w:rtl/>
          </w:rPr>
          <w:t>محمد</w:t>
        </w:r>
        <w:r w:rsidRPr="000C56E7">
          <w:rPr>
            <w:rStyle w:val="Hyperlink"/>
            <w:rtl/>
          </w:rPr>
          <w:t xml:space="preserve"> </w:t>
        </w:r>
        <w:r w:rsidRPr="000C56E7">
          <w:rPr>
            <w:rStyle w:val="Hyperlink"/>
            <w:rFonts w:hint="cs"/>
            <w:rtl/>
          </w:rPr>
          <w:t>بن</w:t>
        </w:r>
        <w:r w:rsidRPr="000C56E7">
          <w:rPr>
            <w:rStyle w:val="Hyperlink"/>
            <w:rtl/>
          </w:rPr>
          <w:t xml:space="preserve"> </w:t>
        </w:r>
        <w:r w:rsidRPr="000C56E7">
          <w:rPr>
            <w:rStyle w:val="Hyperlink"/>
            <w:rFonts w:hint="cs"/>
            <w:rtl/>
          </w:rPr>
          <w:t>یعقوب</w:t>
        </w:r>
        <w:r w:rsidRPr="000C56E7">
          <w:rPr>
            <w:rStyle w:val="Hyperlink"/>
            <w:rtl/>
          </w:rPr>
          <w:t xml:space="preserve"> </w:t>
        </w:r>
        <w:r w:rsidRPr="000C56E7">
          <w:rPr>
            <w:rStyle w:val="Hyperlink"/>
            <w:rFonts w:hint="cs"/>
            <w:rtl/>
          </w:rPr>
          <w:t>کلینی،</w:t>
        </w:r>
        <w:r w:rsidRPr="000C56E7">
          <w:rPr>
            <w:rStyle w:val="Hyperlink"/>
            <w:rtl/>
          </w:rPr>
          <w:t xml:space="preserve"> </w:t>
        </w:r>
        <w:r w:rsidRPr="000C56E7">
          <w:rPr>
            <w:rStyle w:val="Hyperlink"/>
            <w:rFonts w:hint="cs"/>
            <w:rtl/>
          </w:rPr>
          <w:t>ج</w:t>
        </w:r>
        <w:r w:rsidRPr="000C56E7">
          <w:rPr>
            <w:rStyle w:val="Hyperlink"/>
            <w:rtl/>
          </w:rPr>
          <w:t>3</w:t>
        </w:r>
        <w:r w:rsidRPr="000C56E7">
          <w:rPr>
            <w:rStyle w:val="Hyperlink"/>
            <w:rFonts w:hint="cs"/>
            <w:rtl/>
          </w:rPr>
          <w:t>،</w:t>
        </w:r>
        <w:r w:rsidRPr="000C56E7">
          <w:rPr>
            <w:rStyle w:val="Hyperlink"/>
            <w:rtl/>
          </w:rPr>
          <w:t xml:space="preserve"> </w:t>
        </w:r>
        <w:r w:rsidRPr="000C56E7">
          <w:rPr>
            <w:rStyle w:val="Hyperlink"/>
            <w:rFonts w:hint="cs"/>
            <w:rtl/>
          </w:rPr>
          <w:t>ص</w:t>
        </w:r>
        <w:r w:rsidRPr="000C56E7">
          <w:rPr>
            <w:rStyle w:val="Hyperlink"/>
            <w:rtl/>
          </w:rPr>
          <w:t>507.</w:t>
        </w:r>
      </w:hyperlink>
      <w:r>
        <w:rPr>
          <w:rStyle w:val="Hyperlink"/>
          <w:rFonts w:hint="cs"/>
          <w:rtl/>
        </w:rPr>
        <w:t xml:space="preserve"> </w:t>
      </w:r>
      <w:r>
        <w:rPr>
          <w:rFonts w:hint="cs"/>
          <w:rtl/>
        </w:rPr>
        <w:t>جامع أحادث الشیعة، ج۹، ص۶۸، ح</w:t>
      </w:r>
      <w:r w:rsidRPr="003B5F22">
        <w:rPr>
          <w:rtl/>
        </w:rPr>
        <w:t>۱۲۶۲۷</w:t>
      </w:r>
    </w:p>
  </w:footnote>
  <w:footnote w:id="7">
    <w:p w:rsidR="004978AF" w:rsidRDefault="004978AF" w:rsidP="004978AF">
      <w:pPr>
        <w:pStyle w:val="FootnoteText"/>
      </w:pPr>
      <w:r>
        <w:rPr>
          <w:rStyle w:val="FootnoteReference"/>
        </w:rPr>
        <w:footnoteRef/>
      </w:r>
      <w:r>
        <w:rPr>
          <w:rtl/>
        </w:rPr>
        <w:t xml:space="preserve"> </w:t>
      </w:r>
      <w:r>
        <w:rPr>
          <w:rFonts w:hint="cs"/>
          <w:rtl/>
        </w:rPr>
        <w:t>جلسه ۲۰، ص۴ و ۵ و جلسه۲۹، ص۵ تا جلسه۳۰، ص۷.</w:t>
      </w:r>
      <w:r w:rsidRPr="005B4395">
        <w:rPr>
          <w:rtl/>
        </w:rPr>
        <w:t xml:space="preserve"> </w:t>
      </w:r>
      <w:r w:rsidRPr="005B4395">
        <w:rPr>
          <w:rFonts w:hint="cs"/>
          <w:rtl/>
        </w:rPr>
        <w:t>آدرس</w:t>
      </w:r>
      <w:r w:rsidRPr="005B4395">
        <w:rPr>
          <w:rtl/>
        </w:rPr>
        <w:t xml:space="preserve"> </w:t>
      </w:r>
      <w:r>
        <w:rPr>
          <w:rFonts w:hint="cs"/>
          <w:rtl/>
        </w:rPr>
        <w:t xml:space="preserve">این بحث </w:t>
      </w:r>
      <w:r w:rsidRPr="005B4395">
        <w:rPr>
          <w:rFonts w:hint="cs"/>
          <w:rtl/>
        </w:rPr>
        <w:t>در</w:t>
      </w:r>
      <w:r w:rsidRPr="005B4395">
        <w:rPr>
          <w:rtl/>
        </w:rPr>
        <w:t xml:space="preserve"> </w:t>
      </w:r>
      <w:r w:rsidRPr="005B4395">
        <w:rPr>
          <w:rFonts w:hint="cs"/>
          <w:rtl/>
        </w:rPr>
        <w:t>جلسات</w:t>
      </w:r>
      <w:r w:rsidRPr="005B4395">
        <w:rPr>
          <w:rtl/>
        </w:rPr>
        <w:t xml:space="preserve"> </w:t>
      </w:r>
      <w:r w:rsidRPr="005B4395">
        <w:rPr>
          <w:rFonts w:hint="cs"/>
          <w:rtl/>
        </w:rPr>
        <w:t>پیش</w:t>
      </w:r>
      <w:r w:rsidRPr="005B4395">
        <w:rPr>
          <w:rtl/>
        </w:rPr>
        <w:t xml:space="preserve"> </w:t>
      </w:r>
      <w:r w:rsidRPr="005B4395">
        <w:rPr>
          <w:rFonts w:hint="cs"/>
          <w:rtl/>
        </w:rPr>
        <w:t>به</w:t>
      </w:r>
      <w:r w:rsidRPr="005B4395">
        <w:rPr>
          <w:rtl/>
        </w:rPr>
        <w:t xml:space="preserve"> </w:t>
      </w:r>
      <w:r w:rsidRPr="005B4395">
        <w:rPr>
          <w:rFonts w:hint="cs"/>
          <w:rtl/>
        </w:rPr>
        <w:t>اشتباه</w:t>
      </w:r>
      <w:r w:rsidRPr="005B4395">
        <w:rPr>
          <w:rtl/>
        </w:rPr>
        <w:t xml:space="preserve"> </w:t>
      </w:r>
      <w:r w:rsidRPr="005B4395">
        <w:rPr>
          <w:rFonts w:hint="cs"/>
          <w:rtl/>
        </w:rPr>
        <w:t>ذکر</w:t>
      </w:r>
      <w:r w:rsidRPr="005B4395">
        <w:rPr>
          <w:rtl/>
        </w:rPr>
        <w:t xml:space="preserve"> </w:t>
      </w:r>
      <w:r w:rsidRPr="005B4395">
        <w:rPr>
          <w:rFonts w:hint="cs"/>
          <w:rtl/>
        </w:rPr>
        <w:t>شده</w:t>
      </w:r>
      <w:r w:rsidRPr="005B4395">
        <w:rPr>
          <w:rtl/>
        </w:rPr>
        <w:t xml:space="preserve"> </w:t>
      </w:r>
      <w:r w:rsidRPr="005B4395">
        <w:rPr>
          <w:rFonts w:hint="cs"/>
          <w:rtl/>
        </w:rPr>
        <w:t>بود</w:t>
      </w:r>
      <w:r w:rsidRPr="005B4395">
        <w:rPr>
          <w:rtl/>
        </w:rPr>
        <w:t>.</w:t>
      </w:r>
    </w:p>
  </w:footnote>
  <w:footnote w:id="8">
    <w:p w:rsidR="004A59B2" w:rsidRPr="007729B9" w:rsidRDefault="004A59B2" w:rsidP="007729B9">
      <w:pPr>
        <w:pStyle w:val="FootnoteText"/>
      </w:pPr>
      <w:r w:rsidRPr="007729B9">
        <w:footnoteRef/>
      </w:r>
      <w:r w:rsidRPr="007729B9">
        <w:rPr>
          <w:rtl/>
        </w:rPr>
        <w:t xml:space="preserve"> </w:t>
      </w:r>
      <w:hyperlink r:id="rId6" w:history="1">
        <w:r w:rsidRPr="007729B9">
          <w:rPr>
            <w:rStyle w:val="Hyperlink"/>
            <w:rFonts w:hint="cs"/>
            <w:rtl/>
          </w:rPr>
          <w:t>الکافی،</w:t>
        </w:r>
        <w:r w:rsidRPr="007729B9">
          <w:rPr>
            <w:rStyle w:val="Hyperlink"/>
            <w:rtl/>
          </w:rPr>
          <w:t xml:space="preserve"> </w:t>
        </w:r>
        <w:r w:rsidRPr="007729B9">
          <w:rPr>
            <w:rStyle w:val="Hyperlink"/>
            <w:rFonts w:hint="cs"/>
            <w:rtl/>
          </w:rPr>
          <w:t>محمد</w:t>
        </w:r>
        <w:r w:rsidRPr="007729B9">
          <w:rPr>
            <w:rStyle w:val="Hyperlink"/>
            <w:rtl/>
          </w:rPr>
          <w:t xml:space="preserve"> </w:t>
        </w:r>
        <w:r w:rsidRPr="007729B9">
          <w:rPr>
            <w:rStyle w:val="Hyperlink"/>
            <w:rFonts w:hint="cs"/>
            <w:rtl/>
          </w:rPr>
          <w:t>بن</w:t>
        </w:r>
        <w:r w:rsidRPr="007729B9">
          <w:rPr>
            <w:rStyle w:val="Hyperlink"/>
            <w:rtl/>
          </w:rPr>
          <w:t xml:space="preserve"> </w:t>
        </w:r>
        <w:r w:rsidRPr="007729B9">
          <w:rPr>
            <w:rStyle w:val="Hyperlink"/>
            <w:rFonts w:hint="cs"/>
            <w:rtl/>
          </w:rPr>
          <w:t>یعقوب</w:t>
        </w:r>
        <w:r w:rsidRPr="007729B9">
          <w:rPr>
            <w:rStyle w:val="Hyperlink"/>
            <w:rtl/>
          </w:rPr>
          <w:t xml:space="preserve"> </w:t>
        </w:r>
        <w:r w:rsidRPr="007729B9">
          <w:rPr>
            <w:rStyle w:val="Hyperlink"/>
            <w:rFonts w:hint="cs"/>
            <w:rtl/>
          </w:rPr>
          <w:t>کلینی،</w:t>
        </w:r>
        <w:r w:rsidRPr="007729B9">
          <w:rPr>
            <w:rStyle w:val="Hyperlink"/>
            <w:rtl/>
          </w:rPr>
          <w:t xml:space="preserve"> </w:t>
        </w:r>
        <w:r w:rsidRPr="007729B9">
          <w:rPr>
            <w:rStyle w:val="Hyperlink"/>
            <w:rFonts w:hint="cs"/>
            <w:rtl/>
          </w:rPr>
          <w:t>ج</w:t>
        </w:r>
        <w:r w:rsidRPr="007729B9">
          <w:rPr>
            <w:rStyle w:val="Hyperlink"/>
            <w:rtl/>
          </w:rPr>
          <w:t>3</w:t>
        </w:r>
        <w:r w:rsidRPr="007729B9">
          <w:rPr>
            <w:rStyle w:val="Hyperlink"/>
            <w:rFonts w:hint="cs"/>
            <w:rtl/>
          </w:rPr>
          <w:t>،</w:t>
        </w:r>
        <w:r w:rsidRPr="007729B9">
          <w:rPr>
            <w:rStyle w:val="Hyperlink"/>
            <w:rtl/>
          </w:rPr>
          <w:t xml:space="preserve"> </w:t>
        </w:r>
        <w:r w:rsidRPr="007729B9">
          <w:rPr>
            <w:rStyle w:val="Hyperlink"/>
            <w:rFonts w:hint="cs"/>
            <w:rtl/>
          </w:rPr>
          <w:t>ص</w:t>
        </w:r>
        <w:r w:rsidRPr="007729B9">
          <w:rPr>
            <w:rStyle w:val="Hyperlink"/>
            <w:rtl/>
          </w:rPr>
          <w:t>531.</w:t>
        </w:r>
      </w:hyperlink>
    </w:p>
  </w:footnote>
  <w:footnote w:id="9">
    <w:p w:rsidR="004A59B2" w:rsidRPr="00FE40F0" w:rsidRDefault="004A59B2" w:rsidP="00FE40F0">
      <w:pPr>
        <w:pStyle w:val="FootnoteText"/>
      </w:pPr>
      <w:r w:rsidRPr="00FE40F0">
        <w:footnoteRef/>
      </w:r>
      <w:r w:rsidRPr="00FE40F0">
        <w:rPr>
          <w:rtl/>
        </w:rPr>
        <w:t xml:space="preserve"> </w:t>
      </w:r>
      <w:hyperlink r:id="rId7" w:history="1">
        <w:r w:rsidRPr="00FE40F0">
          <w:rPr>
            <w:rStyle w:val="Hyperlink"/>
            <w:rFonts w:hint="cs"/>
            <w:rtl/>
          </w:rPr>
          <w:t>الکافی،</w:t>
        </w:r>
        <w:r w:rsidRPr="00FE40F0">
          <w:rPr>
            <w:rStyle w:val="Hyperlink"/>
            <w:rtl/>
          </w:rPr>
          <w:t xml:space="preserve"> </w:t>
        </w:r>
        <w:r w:rsidRPr="00FE40F0">
          <w:rPr>
            <w:rStyle w:val="Hyperlink"/>
            <w:rFonts w:hint="cs"/>
            <w:rtl/>
          </w:rPr>
          <w:t>محمد</w:t>
        </w:r>
        <w:r w:rsidRPr="00FE40F0">
          <w:rPr>
            <w:rStyle w:val="Hyperlink"/>
            <w:rtl/>
          </w:rPr>
          <w:t xml:space="preserve"> </w:t>
        </w:r>
        <w:r w:rsidRPr="00FE40F0">
          <w:rPr>
            <w:rStyle w:val="Hyperlink"/>
            <w:rFonts w:hint="cs"/>
            <w:rtl/>
          </w:rPr>
          <w:t>بن</w:t>
        </w:r>
        <w:r w:rsidRPr="00FE40F0">
          <w:rPr>
            <w:rStyle w:val="Hyperlink"/>
            <w:rtl/>
          </w:rPr>
          <w:t xml:space="preserve"> </w:t>
        </w:r>
        <w:r w:rsidRPr="00FE40F0">
          <w:rPr>
            <w:rStyle w:val="Hyperlink"/>
            <w:rFonts w:hint="cs"/>
            <w:rtl/>
          </w:rPr>
          <w:t>یعقوب</w:t>
        </w:r>
        <w:r w:rsidRPr="00FE40F0">
          <w:rPr>
            <w:rStyle w:val="Hyperlink"/>
            <w:rtl/>
          </w:rPr>
          <w:t xml:space="preserve"> </w:t>
        </w:r>
        <w:r w:rsidRPr="00FE40F0">
          <w:rPr>
            <w:rStyle w:val="Hyperlink"/>
            <w:rFonts w:hint="cs"/>
            <w:rtl/>
          </w:rPr>
          <w:t>کلینی،</w:t>
        </w:r>
        <w:r w:rsidRPr="00FE40F0">
          <w:rPr>
            <w:rStyle w:val="Hyperlink"/>
            <w:rtl/>
          </w:rPr>
          <w:t xml:space="preserve"> </w:t>
        </w:r>
        <w:r w:rsidRPr="00FE40F0">
          <w:rPr>
            <w:rStyle w:val="Hyperlink"/>
            <w:rFonts w:hint="cs"/>
            <w:rtl/>
          </w:rPr>
          <w:t>ج</w:t>
        </w:r>
        <w:r w:rsidRPr="00FE40F0">
          <w:rPr>
            <w:rStyle w:val="Hyperlink"/>
            <w:rtl/>
          </w:rPr>
          <w:t>3</w:t>
        </w:r>
        <w:r w:rsidRPr="00FE40F0">
          <w:rPr>
            <w:rStyle w:val="Hyperlink"/>
            <w:rFonts w:hint="cs"/>
            <w:rtl/>
          </w:rPr>
          <w:t>،</w:t>
        </w:r>
        <w:r w:rsidRPr="00FE40F0">
          <w:rPr>
            <w:rStyle w:val="Hyperlink"/>
            <w:rtl/>
          </w:rPr>
          <w:t xml:space="preserve"> </w:t>
        </w:r>
        <w:r w:rsidRPr="00FE40F0">
          <w:rPr>
            <w:rStyle w:val="Hyperlink"/>
            <w:rFonts w:hint="cs"/>
            <w:rtl/>
          </w:rPr>
          <w:t>ص</w:t>
        </w:r>
        <w:r w:rsidRPr="00FE40F0">
          <w:rPr>
            <w:rStyle w:val="Hyperlink"/>
            <w:rtl/>
          </w:rPr>
          <w:t>534.</w:t>
        </w:r>
      </w:hyperlink>
    </w:p>
  </w:footnote>
  <w:footnote w:id="10">
    <w:p w:rsidR="0029238A" w:rsidRPr="0029238A" w:rsidRDefault="0029238A" w:rsidP="0029238A">
      <w:pPr>
        <w:pStyle w:val="FootnoteText"/>
      </w:pPr>
      <w:r w:rsidRPr="0029238A">
        <w:footnoteRef/>
      </w:r>
      <w:r w:rsidRPr="0029238A">
        <w:rPr>
          <w:rtl/>
        </w:rPr>
        <w:t xml:space="preserve"> </w:t>
      </w:r>
      <w:hyperlink r:id="rId8" w:history="1">
        <w:r w:rsidRPr="0029238A">
          <w:rPr>
            <w:rStyle w:val="Hyperlink"/>
            <w:rFonts w:hint="cs"/>
            <w:rtl/>
          </w:rPr>
          <w:t>دعائم</w:t>
        </w:r>
        <w:r w:rsidRPr="0029238A">
          <w:rPr>
            <w:rStyle w:val="Hyperlink"/>
            <w:rtl/>
          </w:rPr>
          <w:t xml:space="preserve"> </w:t>
        </w:r>
        <w:r w:rsidRPr="0029238A">
          <w:rPr>
            <w:rStyle w:val="Hyperlink"/>
            <w:rFonts w:hint="cs"/>
            <w:rtl/>
          </w:rPr>
          <w:t>الاسلام،</w:t>
        </w:r>
        <w:r w:rsidRPr="0029238A">
          <w:rPr>
            <w:rStyle w:val="Hyperlink"/>
            <w:rtl/>
          </w:rPr>
          <w:t xml:space="preserve"> </w:t>
        </w:r>
        <w:r w:rsidRPr="0029238A">
          <w:rPr>
            <w:rStyle w:val="Hyperlink"/>
            <w:rFonts w:hint="cs"/>
            <w:rtl/>
          </w:rPr>
          <w:t>قاضی</w:t>
        </w:r>
        <w:r w:rsidRPr="0029238A">
          <w:rPr>
            <w:rStyle w:val="Hyperlink"/>
            <w:rtl/>
          </w:rPr>
          <w:t xml:space="preserve"> </w:t>
        </w:r>
        <w:r w:rsidRPr="0029238A">
          <w:rPr>
            <w:rStyle w:val="Hyperlink"/>
            <w:rFonts w:hint="cs"/>
            <w:rtl/>
          </w:rPr>
          <w:t>نعمان</w:t>
        </w:r>
        <w:r w:rsidRPr="0029238A">
          <w:rPr>
            <w:rStyle w:val="Hyperlink"/>
            <w:rtl/>
          </w:rPr>
          <w:t xml:space="preserve"> </w:t>
        </w:r>
        <w:r w:rsidRPr="0029238A">
          <w:rPr>
            <w:rStyle w:val="Hyperlink"/>
            <w:rFonts w:hint="cs"/>
            <w:rtl/>
          </w:rPr>
          <w:t>مغربی،</w:t>
        </w:r>
        <w:r w:rsidRPr="0029238A">
          <w:rPr>
            <w:rStyle w:val="Hyperlink"/>
            <w:rtl/>
          </w:rPr>
          <w:t xml:space="preserve"> </w:t>
        </w:r>
        <w:r w:rsidRPr="0029238A">
          <w:rPr>
            <w:rStyle w:val="Hyperlink"/>
            <w:rFonts w:hint="cs"/>
            <w:rtl/>
          </w:rPr>
          <w:t>ج</w:t>
        </w:r>
        <w:r w:rsidRPr="0029238A">
          <w:rPr>
            <w:rStyle w:val="Hyperlink"/>
            <w:rtl/>
          </w:rPr>
          <w:t>2</w:t>
        </w:r>
        <w:r w:rsidRPr="0029238A">
          <w:rPr>
            <w:rStyle w:val="Hyperlink"/>
            <w:rFonts w:hint="cs"/>
            <w:rtl/>
          </w:rPr>
          <w:t>،</w:t>
        </w:r>
        <w:r w:rsidRPr="0029238A">
          <w:rPr>
            <w:rStyle w:val="Hyperlink"/>
            <w:rtl/>
          </w:rPr>
          <w:t xml:space="preserve"> </w:t>
        </w:r>
        <w:r w:rsidRPr="0029238A">
          <w:rPr>
            <w:rStyle w:val="Hyperlink"/>
            <w:rFonts w:hint="cs"/>
            <w:rtl/>
          </w:rPr>
          <w:t>ص</w:t>
        </w:r>
        <w:r w:rsidRPr="0029238A">
          <w:rPr>
            <w:rStyle w:val="Hyperlink"/>
            <w:rtl/>
          </w:rPr>
          <w:t>415.</w:t>
        </w:r>
      </w:hyperlink>
    </w:p>
  </w:footnote>
  <w:footnote w:id="11">
    <w:p w:rsidR="00E97B29" w:rsidRPr="00E97B29" w:rsidRDefault="00E97B29" w:rsidP="00E97B29">
      <w:pPr>
        <w:pStyle w:val="FootnoteText"/>
      </w:pPr>
      <w:r w:rsidRPr="00E97B29">
        <w:footnoteRef/>
      </w:r>
      <w:r w:rsidRPr="00E97B29">
        <w:rPr>
          <w:rtl/>
        </w:rPr>
        <w:t xml:space="preserve"> </w:t>
      </w:r>
      <w:hyperlink r:id="rId9" w:history="1">
        <w:r w:rsidRPr="00E97B29">
          <w:rPr>
            <w:rStyle w:val="Hyperlink"/>
            <w:rFonts w:hint="cs"/>
            <w:rtl/>
          </w:rPr>
          <w:t>الکافی،</w:t>
        </w:r>
        <w:r w:rsidRPr="00E97B29">
          <w:rPr>
            <w:rStyle w:val="Hyperlink"/>
            <w:rtl/>
          </w:rPr>
          <w:t xml:space="preserve"> </w:t>
        </w:r>
        <w:r w:rsidRPr="00E97B29">
          <w:rPr>
            <w:rStyle w:val="Hyperlink"/>
            <w:rFonts w:hint="cs"/>
            <w:rtl/>
          </w:rPr>
          <w:t>محمد</w:t>
        </w:r>
        <w:r w:rsidRPr="00E97B29">
          <w:rPr>
            <w:rStyle w:val="Hyperlink"/>
            <w:rtl/>
          </w:rPr>
          <w:t xml:space="preserve"> </w:t>
        </w:r>
        <w:r w:rsidRPr="00E97B29">
          <w:rPr>
            <w:rStyle w:val="Hyperlink"/>
            <w:rFonts w:hint="cs"/>
            <w:rtl/>
          </w:rPr>
          <w:t>بن</w:t>
        </w:r>
        <w:r w:rsidRPr="00E97B29">
          <w:rPr>
            <w:rStyle w:val="Hyperlink"/>
            <w:rtl/>
          </w:rPr>
          <w:t xml:space="preserve"> </w:t>
        </w:r>
        <w:r w:rsidRPr="00E97B29">
          <w:rPr>
            <w:rStyle w:val="Hyperlink"/>
            <w:rFonts w:hint="cs"/>
            <w:rtl/>
          </w:rPr>
          <w:t>یعقوب</w:t>
        </w:r>
        <w:r w:rsidRPr="00E97B29">
          <w:rPr>
            <w:rStyle w:val="Hyperlink"/>
            <w:rtl/>
          </w:rPr>
          <w:t xml:space="preserve"> </w:t>
        </w:r>
        <w:r w:rsidRPr="00E97B29">
          <w:rPr>
            <w:rStyle w:val="Hyperlink"/>
            <w:rFonts w:hint="cs"/>
            <w:rtl/>
          </w:rPr>
          <w:t>کلینی،</w:t>
        </w:r>
        <w:r w:rsidRPr="00E97B29">
          <w:rPr>
            <w:rStyle w:val="Hyperlink"/>
            <w:rtl/>
          </w:rPr>
          <w:t xml:space="preserve"> </w:t>
        </w:r>
        <w:r w:rsidRPr="00E97B29">
          <w:rPr>
            <w:rStyle w:val="Hyperlink"/>
            <w:rFonts w:hint="cs"/>
            <w:rtl/>
          </w:rPr>
          <w:t>ج</w:t>
        </w:r>
        <w:r w:rsidRPr="00E97B29">
          <w:rPr>
            <w:rStyle w:val="Hyperlink"/>
            <w:rtl/>
          </w:rPr>
          <w:t>4</w:t>
        </w:r>
        <w:r w:rsidRPr="00E97B29">
          <w:rPr>
            <w:rStyle w:val="Hyperlink"/>
            <w:rFonts w:hint="cs"/>
            <w:rtl/>
          </w:rPr>
          <w:t>،</w:t>
        </w:r>
        <w:r w:rsidRPr="00E97B29">
          <w:rPr>
            <w:rStyle w:val="Hyperlink"/>
            <w:rtl/>
          </w:rPr>
          <w:t xml:space="preserve"> </w:t>
        </w:r>
        <w:r w:rsidRPr="00E97B29">
          <w:rPr>
            <w:rStyle w:val="Hyperlink"/>
            <w:rFonts w:hint="cs"/>
            <w:rtl/>
          </w:rPr>
          <w:t>ص</w:t>
        </w:r>
        <w:r w:rsidRPr="00E97B29">
          <w:rPr>
            <w:rStyle w:val="Hyperlink"/>
            <w:rtl/>
          </w:rPr>
          <w:t>173.</w:t>
        </w:r>
      </w:hyperlink>
    </w:p>
  </w:footnote>
  <w:footnote w:id="12">
    <w:p w:rsidR="00E97B29" w:rsidRPr="00E97B29" w:rsidRDefault="00E97B29" w:rsidP="00E97B29">
      <w:pPr>
        <w:pStyle w:val="FootnoteText"/>
      </w:pPr>
      <w:r w:rsidRPr="00E97B29">
        <w:footnoteRef/>
      </w:r>
      <w:r w:rsidRPr="00E97B29">
        <w:rPr>
          <w:rtl/>
        </w:rPr>
        <w:t xml:space="preserve"> </w:t>
      </w:r>
      <w:hyperlink r:id="rId10" w:history="1">
        <w:r w:rsidRPr="00E97B29">
          <w:rPr>
            <w:rStyle w:val="Hyperlink"/>
            <w:rFonts w:hint="cs"/>
            <w:rtl/>
          </w:rPr>
          <w:t>تهذیب</w:t>
        </w:r>
        <w:r w:rsidRPr="00E97B29">
          <w:rPr>
            <w:rStyle w:val="Hyperlink"/>
            <w:rtl/>
          </w:rPr>
          <w:t xml:space="preserve"> </w:t>
        </w:r>
        <w:r w:rsidRPr="00E97B29">
          <w:rPr>
            <w:rStyle w:val="Hyperlink"/>
            <w:rFonts w:hint="cs"/>
            <w:rtl/>
          </w:rPr>
          <w:t>الاحکام،</w:t>
        </w:r>
        <w:r w:rsidRPr="00E97B29">
          <w:rPr>
            <w:rStyle w:val="Hyperlink"/>
            <w:rtl/>
          </w:rPr>
          <w:t xml:space="preserve"> </w:t>
        </w:r>
        <w:r w:rsidRPr="00E97B29">
          <w:rPr>
            <w:rStyle w:val="Hyperlink"/>
            <w:rFonts w:hint="cs"/>
            <w:rtl/>
          </w:rPr>
          <w:t>شیخ</w:t>
        </w:r>
        <w:r w:rsidRPr="00E97B29">
          <w:rPr>
            <w:rStyle w:val="Hyperlink"/>
            <w:rtl/>
          </w:rPr>
          <w:t xml:space="preserve"> </w:t>
        </w:r>
        <w:r w:rsidRPr="00E97B29">
          <w:rPr>
            <w:rStyle w:val="Hyperlink"/>
            <w:rFonts w:hint="cs"/>
            <w:rtl/>
          </w:rPr>
          <w:t>طوسی،</w:t>
        </w:r>
        <w:r w:rsidRPr="00E97B29">
          <w:rPr>
            <w:rStyle w:val="Hyperlink"/>
            <w:rtl/>
          </w:rPr>
          <w:t xml:space="preserve"> </w:t>
        </w:r>
        <w:r w:rsidRPr="00E97B29">
          <w:rPr>
            <w:rStyle w:val="Hyperlink"/>
            <w:rFonts w:hint="cs"/>
            <w:rtl/>
          </w:rPr>
          <w:t>ج</w:t>
        </w:r>
        <w:r w:rsidRPr="00E97B29">
          <w:rPr>
            <w:rStyle w:val="Hyperlink"/>
            <w:rtl/>
          </w:rPr>
          <w:t>4</w:t>
        </w:r>
        <w:r w:rsidRPr="00E97B29">
          <w:rPr>
            <w:rStyle w:val="Hyperlink"/>
            <w:rFonts w:hint="cs"/>
            <w:rtl/>
          </w:rPr>
          <w:t>،</w:t>
        </w:r>
        <w:r w:rsidRPr="00E97B29">
          <w:rPr>
            <w:rStyle w:val="Hyperlink"/>
            <w:rtl/>
          </w:rPr>
          <w:t xml:space="preserve"> </w:t>
        </w:r>
        <w:r w:rsidRPr="00E97B29">
          <w:rPr>
            <w:rStyle w:val="Hyperlink"/>
            <w:rFonts w:hint="cs"/>
            <w:rtl/>
          </w:rPr>
          <w:t>ص</w:t>
        </w:r>
        <w:r w:rsidRPr="00E97B29">
          <w:rPr>
            <w:rStyle w:val="Hyperlink"/>
            <w:rtl/>
          </w:rPr>
          <w:t>75.</w:t>
        </w:r>
      </w:hyperlink>
    </w:p>
  </w:footnote>
  <w:footnote w:id="13">
    <w:p w:rsidR="00E97B29" w:rsidRDefault="00E97B29">
      <w:pPr>
        <w:pStyle w:val="FootnoteText"/>
      </w:pPr>
      <w:r>
        <w:rPr>
          <w:rStyle w:val="FootnoteReference"/>
        </w:rPr>
        <w:footnoteRef/>
      </w:r>
      <w:r>
        <w:rPr>
          <w:rtl/>
        </w:rPr>
        <w:t xml:space="preserve"> </w:t>
      </w:r>
      <w:r>
        <w:rPr>
          <w:rFonts w:hint="cs"/>
          <w:rtl/>
        </w:rPr>
        <w:t>المعتبر، ص۲۸۷.</w:t>
      </w:r>
    </w:p>
  </w:footnote>
  <w:footnote w:id="14">
    <w:p w:rsidR="0029238A" w:rsidRPr="0029238A" w:rsidRDefault="0029238A" w:rsidP="0029238A">
      <w:pPr>
        <w:pStyle w:val="FootnoteText"/>
      </w:pPr>
      <w:r w:rsidRPr="0029238A">
        <w:footnoteRef/>
      </w:r>
      <w:r w:rsidRPr="0029238A">
        <w:rPr>
          <w:rtl/>
        </w:rPr>
        <w:t xml:space="preserve"> </w:t>
      </w:r>
      <w:hyperlink r:id="rId11" w:history="1">
        <w:r w:rsidRPr="0029238A">
          <w:rPr>
            <w:rStyle w:val="Hyperlink"/>
            <w:rFonts w:hint="cs"/>
            <w:rtl/>
          </w:rPr>
          <w:t>الکافی،</w:t>
        </w:r>
        <w:r w:rsidRPr="0029238A">
          <w:rPr>
            <w:rStyle w:val="Hyperlink"/>
            <w:rtl/>
          </w:rPr>
          <w:t xml:space="preserve"> </w:t>
        </w:r>
        <w:r w:rsidRPr="0029238A">
          <w:rPr>
            <w:rStyle w:val="Hyperlink"/>
            <w:rFonts w:hint="cs"/>
            <w:rtl/>
          </w:rPr>
          <w:t>محمد</w:t>
        </w:r>
        <w:r w:rsidRPr="0029238A">
          <w:rPr>
            <w:rStyle w:val="Hyperlink"/>
            <w:rtl/>
          </w:rPr>
          <w:t xml:space="preserve"> </w:t>
        </w:r>
        <w:r w:rsidRPr="0029238A">
          <w:rPr>
            <w:rStyle w:val="Hyperlink"/>
            <w:rFonts w:hint="cs"/>
            <w:rtl/>
          </w:rPr>
          <w:t>بن</w:t>
        </w:r>
        <w:r w:rsidRPr="0029238A">
          <w:rPr>
            <w:rStyle w:val="Hyperlink"/>
            <w:rtl/>
          </w:rPr>
          <w:t xml:space="preserve"> </w:t>
        </w:r>
        <w:r w:rsidRPr="0029238A">
          <w:rPr>
            <w:rStyle w:val="Hyperlink"/>
            <w:rFonts w:hint="cs"/>
            <w:rtl/>
          </w:rPr>
          <w:t>یعقوب</w:t>
        </w:r>
        <w:r w:rsidRPr="0029238A">
          <w:rPr>
            <w:rStyle w:val="Hyperlink"/>
            <w:rtl/>
          </w:rPr>
          <w:t xml:space="preserve"> </w:t>
        </w:r>
        <w:r w:rsidRPr="0029238A">
          <w:rPr>
            <w:rStyle w:val="Hyperlink"/>
            <w:rFonts w:hint="cs"/>
            <w:rtl/>
          </w:rPr>
          <w:t>کلینی،</w:t>
        </w:r>
        <w:r w:rsidRPr="0029238A">
          <w:rPr>
            <w:rStyle w:val="Hyperlink"/>
            <w:rtl/>
          </w:rPr>
          <w:t xml:space="preserve"> </w:t>
        </w:r>
        <w:r w:rsidRPr="0029238A">
          <w:rPr>
            <w:rStyle w:val="Hyperlink"/>
            <w:rFonts w:hint="cs"/>
            <w:rtl/>
          </w:rPr>
          <w:t>ج</w:t>
        </w:r>
        <w:r w:rsidRPr="0029238A">
          <w:rPr>
            <w:rStyle w:val="Hyperlink"/>
            <w:rtl/>
          </w:rPr>
          <w:t>3</w:t>
        </w:r>
        <w:r w:rsidRPr="0029238A">
          <w:rPr>
            <w:rStyle w:val="Hyperlink"/>
            <w:rFonts w:hint="cs"/>
            <w:rtl/>
          </w:rPr>
          <w:t>،</w:t>
        </w:r>
        <w:r w:rsidRPr="0029238A">
          <w:rPr>
            <w:rStyle w:val="Hyperlink"/>
            <w:rtl/>
          </w:rPr>
          <w:t xml:space="preserve"> </w:t>
        </w:r>
        <w:r w:rsidRPr="0029238A">
          <w:rPr>
            <w:rStyle w:val="Hyperlink"/>
            <w:rFonts w:hint="cs"/>
            <w:rtl/>
          </w:rPr>
          <w:t>ص</w:t>
        </w:r>
        <w:r w:rsidRPr="0029238A">
          <w:rPr>
            <w:rStyle w:val="Hyperlink"/>
            <w:rtl/>
          </w:rPr>
          <w:t>498.</w:t>
        </w:r>
      </w:hyperlink>
    </w:p>
  </w:footnote>
  <w:footnote w:id="15">
    <w:p w:rsidR="0029238A" w:rsidRPr="007729B9" w:rsidRDefault="0029238A" w:rsidP="0029238A">
      <w:pPr>
        <w:pStyle w:val="FootnoteText"/>
      </w:pPr>
      <w:r w:rsidRPr="007729B9">
        <w:footnoteRef/>
      </w:r>
      <w:r w:rsidRPr="007729B9">
        <w:rPr>
          <w:rtl/>
        </w:rPr>
        <w:t xml:space="preserve"> </w:t>
      </w:r>
      <w:hyperlink r:id="rId12" w:history="1">
        <w:r w:rsidRPr="007729B9">
          <w:rPr>
            <w:rStyle w:val="Hyperlink"/>
            <w:rFonts w:hint="cs"/>
            <w:rtl/>
          </w:rPr>
          <w:t>الکافی،</w:t>
        </w:r>
        <w:r w:rsidRPr="007729B9">
          <w:rPr>
            <w:rStyle w:val="Hyperlink"/>
            <w:rtl/>
          </w:rPr>
          <w:t xml:space="preserve"> </w:t>
        </w:r>
        <w:r w:rsidRPr="007729B9">
          <w:rPr>
            <w:rStyle w:val="Hyperlink"/>
            <w:rFonts w:hint="cs"/>
            <w:rtl/>
          </w:rPr>
          <w:t>محمد</w:t>
        </w:r>
        <w:r w:rsidRPr="007729B9">
          <w:rPr>
            <w:rStyle w:val="Hyperlink"/>
            <w:rtl/>
          </w:rPr>
          <w:t xml:space="preserve"> </w:t>
        </w:r>
        <w:r w:rsidRPr="007729B9">
          <w:rPr>
            <w:rStyle w:val="Hyperlink"/>
            <w:rFonts w:hint="cs"/>
            <w:rtl/>
          </w:rPr>
          <w:t>بن</w:t>
        </w:r>
        <w:r w:rsidRPr="007729B9">
          <w:rPr>
            <w:rStyle w:val="Hyperlink"/>
            <w:rtl/>
          </w:rPr>
          <w:t xml:space="preserve"> </w:t>
        </w:r>
        <w:r w:rsidRPr="007729B9">
          <w:rPr>
            <w:rStyle w:val="Hyperlink"/>
            <w:rFonts w:hint="cs"/>
            <w:rtl/>
          </w:rPr>
          <w:t>یعقوب</w:t>
        </w:r>
        <w:r w:rsidRPr="007729B9">
          <w:rPr>
            <w:rStyle w:val="Hyperlink"/>
            <w:rtl/>
          </w:rPr>
          <w:t xml:space="preserve"> </w:t>
        </w:r>
        <w:r w:rsidRPr="007729B9">
          <w:rPr>
            <w:rStyle w:val="Hyperlink"/>
            <w:rFonts w:hint="cs"/>
            <w:rtl/>
          </w:rPr>
          <w:t>کلینی،</w:t>
        </w:r>
        <w:r w:rsidRPr="007729B9">
          <w:rPr>
            <w:rStyle w:val="Hyperlink"/>
            <w:rtl/>
          </w:rPr>
          <w:t xml:space="preserve"> </w:t>
        </w:r>
        <w:r w:rsidRPr="007729B9">
          <w:rPr>
            <w:rStyle w:val="Hyperlink"/>
            <w:rFonts w:hint="cs"/>
            <w:rtl/>
          </w:rPr>
          <w:t>ج</w:t>
        </w:r>
        <w:r w:rsidRPr="007729B9">
          <w:rPr>
            <w:rStyle w:val="Hyperlink"/>
            <w:rtl/>
          </w:rPr>
          <w:t>3</w:t>
        </w:r>
        <w:r w:rsidRPr="007729B9">
          <w:rPr>
            <w:rStyle w:val="Hyperlink"/>
            <w:rFonts w:hint="cs"/>
            <w:rtl/>
          </w:rPr>
          <w:t>،</w:t>
        </w:r>
        <w:r w:rsidRPr="007729B9">
          <w:rPr>
            <w:rStyle w:val="Hyperlink"/>
            <w:rtl/>
          </w:rPr>
          <w:t xml:space="preserve"> </w:t>
        </w:r>
        <w:r w:rsidRPr="007729B9">
          <w:rPr>
            <w:rStyle w:val="Hyperlink"/>
            <w:rFonts w:hint="cs"/>
            <w:rtl/>
          </w:rPr>
          <w:t>ص</w:t>
        </w:r>
        <w:r w:rsidRPr="007729B9">
          <w:rPr>
            <w:rStyle w:val="Hyperlink"/>
            <w:rtl/>
          </w:rPr>
          <w:t>531.</w:t>
        </w:r>
      </w:hyperlink>
    </w:p>
  </w:footnote>
  <w:footnote w:id="16">
    <w:p w:rsidR="0029238A" w:rsidRPr="00FE40F0" w:rsidRDefault="0029238A" w:rsidP="0029238A">
      <w:pPr>
        <w:pStyle w:val="FootnoteText"/>
      </w:pPr>
      <w:r w:rsidRPr="00FE40F0">
        <w:footnoteRef/>
      </w:r>
      <w:r w:rsidRPr="00FE40F0">
        <w:rPr>
          <w:rtl/>
        </w:rPr>
        <w:t xml:space="preserve"> </w:t>
      </w:r>
      <w:hyperlink r:id="rId13" w:history="1">
        <w:r w:rsidRPr="00FE40F0">
          <w:rPr>
            <w:rStyle w:val="Hyperlink"/>
            <w:rFonts w:hint="cs"/>
            <w:rtl/>
          </w:rPr>
          <w:t>الکافی،</w:t>
        </w:r>
        <w:r w:rsidRPr="00FE40F0">
          <w:rPr>
            <w:rStyle w:val="Hyperlink"/>
            <w:rtl/>
          </w:rPr>
          <w:t xml:space="preserve"> </w:t>
        </w:r>
        <w:r w:rsidRPr="00FE40F0">
          <w:rPr>
            <w:rStyle w:val="Hyperlink"/>
            <w:rFonts w:hint="cs"/>
            <w:rtl/>
          </w:rPr>
          <w:t>محمد</w:t>
        </w:r>
        <w:r w:rsidRPr="00FE40F0">
          <w:rPr>
            <w:rStyle w:val="Hyperlink"/>
            <w:rtl/>
          </w:rPr>
          <w:t xml:space="preserve"> </w:t>
        </w:r>
        <w:r w:rsidRPr="00FE40F0">
          <w:rPr>
            <w:rStyle w:val="Hyperlink"/>
            <w:rFonts w:hint="cs"/>
            <w:rtl/>
          </w:rPr>
          <w:t>بن</w:t>
        </w:r>
        <w:r w:rsidRPr="00FE40F0">
          <w:rPr>
            <w:rStyle w:val="Hyperlink"/>
            <w:rtl/>
          </w:rPr>
          <w:t xml:space="preserve"> </w:t>
        </w:r>
        <w:r w:rsidRPr="00FE40F0">
          <w:rPr>
            <w:rStyle w:val="Hyperlink"/>
            <w:rFonts w:hint="cs"/>
            <w:rtl/>
          </w:rPr>
          <w:t>یعقوب</w:t>
        </w:r>
        <w:r w:rsidRPr="00FE40F0">
          <w:rPr>
            <w:rStyle w:val="Hyperlink"/>
            <w:rtl/>
          </w:rPr>
          <w:t xml:space="preserve"> </w:t>
        </w:r>
        <w:r w:rsidRPr="00FE40F0">
          <w:rPr>
            <w:rStyle w:val="Hyperlink"/>
            <w:rFonts w:hint="cs"/>
            <w:rtl/>
          </w:rPr>
          <w:t>کلینی،</w:t>
        </w:r>
        <w:r w:rsidRPr="00FE40F0">
          <w:rPr>
            <w:rStyle w:val="Hyperlink"/>
            <w:rtl/>
          </w:rPr>
          <w:t xml:space="preserve"> </w:t>
        </w:r>
        <w:r w:rsidRPr="00FE40F0">
          <w:rPr>
            <w:rStyle w:val="Hyperlink"/>
            <w:rFonts w:hint="cs"/>
            <w:rtl/>
          </w:rPr>
          <w:t>ج</w:t>
        </w:r>
        <w:r w:rsidRPr="00FE40F0">
          <w:rPr>
            <w:rStyle w:val="Hyperlink"/>
            <w:rtl/>
          </w:rPr>
          <w:t>3</w:t>
        </w:r>
        <w:r w:rsidRPr="00FE40F0">
          <w:rPr>
            <w:rStyle w:val="Hyperlink"/>
            <w:rFonts w:hint="cs"/>
            <w:rtl/>
          </w:rPr>
          <w:t>،</w:t>
        </w:r>
        <w:r w:rsidRPr="00FE40F0">
          <w:rPr>
            <w:rStyle w:val="Hyperlink"/>
            <w:rtl/>
          </w:rPr>
          <w:t xml:space="preserve"> </w:t>
        </w:r>
        <w:r w:rsidRPr="00FE40F0">
          <w:rPr>
            <w:rStyle w:val="Hyperlink"/>
            <w:rFonts w:hint="cs"/>
            <w:rtl/>
          </w:rPr>
          <w:t>ص</w:t>
        </w:r>
        <w:r w:rsidRPr="00FE40F0">
          <w:rPr>
            <w:rStyle w:val="Hyperlink"/>
            <w:rtl/>
          </w:rPr>
          <w:t>534.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9B2" w:rsidRDefault="004A59B2">
    <w:pPr>
      <w:pStyle w:val="Header"/>
    </w:pPr>
  </w:p>
  <w:p w:rsidR="004A59B2" w:rsidRDefault="004A59B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0947"/>
    <w:rsid w:val="00055496"/>
    <w:rsid w:val="00080A41"/>
    <w:rsid w:val="0008299B"/>
    <w:rsid w:val="00087AEC"/>
    <w:rsid w:val="000913AA"/>
    <w:rsid w:val="00094847"/>
    <w:rsid w:val="00096C63"/>
    <w:rsid w:val="000B5DB5"/>
    <w:rsid w:val="000C02E4"/>
    <w:rsid w:val="000C3947"/>
    <w:rsid w:val="000C56E7"/>
    <w:rsid w:val="000D2A37"/>
    <w:rsid w:val="000D30E9"/>
    <w:rsid w:val="000D66D2"/>
    <w:rsid w:val="000D6818"/>
    <w:rsid w:val="000E335E"/>
    <w:rsid w:val="000F16CF"/>
    <w:rsid w:val="000F5BAC"/>
    <w:rsid w:val="00102585"/>
    <w:rsid w:val="001103EC"/>
    <w:rsid w:val="00110830"/>
    <w:rsid w:val="00114AB7"/>
    <w:rsid w:val="00116B2B"/>
    <w:rsid w:val="00124E3D"/>
    <w:rsid w:val="00127E95"/>
    <w:rsid w:val="00130659"/>
    <w:rsid w:val="001347C7"/>
    <w:rsid w:val="001356B0"/>
    <w:rsid w:val="00151937"/>
    <w:rsid w:val="0015414F"/>
    <w:rsid w:val="00167912"/>
    <w:rsid w:val="00174914"/>
    <w:rsid w:val="00181844"/>
    <w:rsid w:val="001837E9"/>
    <w:rsid w:val="00187DFA"/>
    <w:rsid w:val="001A17B0"/>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3E9C"/>
    <w:rsid w:val="00211632"/>
    <w:rsid w:val="0021630D"/>
    <w:rsid w:val="002376E2"/>
    <w:rsid w:val="0024121B"/>
    <w:rsid w:val="00247D2F"/>
    <w:rsid w:val="00256560"/>
    <w:rsid w:val="00257650"/>
    <w:rsid w:val="0027461E"/>
    <w:rsid w:val="0027605E"/>
    <w:rsid w:val="00281E00"/>
    <w:rsid w:val="0029238A"/>
    <w:rsid w:val="00294A52"/>
    <w:rsid w:val="002A009D"/>
    <w:rsid w:val="002A3FA5"/>
    <w:rsid w:val="002B575F"/>
    <w:rsid w:val="002B729B"/>
    <w:rsid w:val="002C23B5"/>
    <w:rsid w:val="002C53A2"/>
    <w:rsid w:val="002D0040"/>
    <w:rsid w:val="002D2FA8"/>
    <w:rsid w:val="002E220F"/>
    <w:rsid w:val="00307311"/>
    <w:rsid w:val="0032100F"/>
    <w:rsid w:val="0033402C"/>
    <w:rsid w:val="00337510"/>
    <w:rsid w:val="00340521"/>
    <w:rsid w:val="00345C73"/>
    <w:rsid w:val="00354A99"/>
    <w:rsid w:val="00360311"/>
    <w:rsid w:val="00361922"/>
    <w:rsid w:val="0037339B"/>
    <w:rsid w:val="00386C11"/>
    <w:rsid w:val="00397466"/>
    <w:rsid w:val="003A6148"/>
    <w:rsid w:val="003C1D0D"/>
    <w:rsid w:val="003C33F6"/>
    <w:rsid w:val="003C3D2E"/>
    <w:rsid w:val="003C43A5"/>
    <w:rsid w:val="003E1C5C"/>
    <w:rsid w:val="003E6650"/>
    <w:rsid w:val="003F5B46"/>
    <w:rsid w:val="00401363"/>
    <w:rsid w:val="00402E47"/>
    <w:rsid w:val="00425015"/>
    <w:rsid w:val="00430994"/>
    <w:rsid w:val="00430CC3"/>
    <w:rsid w:val="00441B6D"/>
    <w:rsid w:val="004556EF"/>
    <w:rsid w:val="00462B07"/>
    <w:rsid w:val="00465BD2"/>
    <w:rsid w:val="004715C8"/>
    <w:rsid w:val="00481C31"/>
    <w:rsid w:val="00482FC1"/>
    <w:rsid w:val="00483027"/>
    <w:rsid w:val="00484710"/>
    <w:rsid w:val="004871AA"/>
    <w:rsid w:val="004918D7"/>
    <w:rsid w:val="004926E1"/>
    <w:rsid w:val="004951D9"/>
    <w:rsid w:val="004978AF"/>
    <w:rsid w:val="004A2FEA"/>
    <w:rsid w:val="004A59B2"/>
    <w:rsid w:val="004A5E18"/>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72C31"/>
    <w:rsid w:val="00580C24"/>
    <w:rsid w:val="005960C9"/>
    <w:rsid w:val="005968EF"/>
    <w:rsid w:val="00596C1E"/>
    <w:rsid w:val="005A2E26"/>
    <w:rsid w:val="005A7F62"/>
    <w:rsid w:val="005B4395"/>
    <w:rsid w:val="005B7BCA"/>
    <w:rsid w:val="005C0DAE"/>
    <w:rsid w:val="005C188E"/>
    <w:rsid w:val="005D2349"/>
    <w:rsid w:val="005E1B60"/>
    <w:rsid w:val="005E3E90"/>
    <w:rsid w:val="005E5507"/>
    <w:rsid w:val="005E607B"/>
    <w:rsid w:val="005F0A8D"/>
    <w:rsid w:val="00601229"/>
    <w:rsid w:val="00603B67"/>
    <w:rsid w:val="00607B5E"/>
    <w:rsid w:val="006103EA"/>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352F"/>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29B9"/>
    <w:rsid w:val="00775507"/>
    <w:rsid w:val="00783473"/>
    <w:rsid w:val="0078594B"/>
    <w:rsid w:val="007924A8"/>
    <w:rsid w:val="00795E02"/>
    <w:rsid w:val="007979D0"/>
    <w:rsid w:val="007A4E18"/>
    <w:rsid w:val="007A7B8C"/>
    <w:rsid w:val="007C6D9E"/>
    <w:rsid w:val="007D1C43"/>
    <w:rsid w:val="007D6C53"/>
    <w:rsid w:val="007E1564"/>
    <w:rsid w:val="007E1E87"/>
    <w:rsid w:val="007E5B3F"/>
    <w:rsid w:val="007E68F2"/>
    <w:rsid w:val="007F2257"/>
    <w:rsid w:val="007F6724"/>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608A"/>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35C7"/>
    <w:rsid w:val="009F7E07"/>
    <w:rsid w:val="00A01522"/>
    <w:rsid w:val="00A10A11"/>
    <w:rsid w:val="00A13C6A"/>
    <w:rsid w:val="00A17B09"/>
    <w:rsid w:val="00A457C6"/>
    <w:rsid w:val="00A46AD0"/>
    <w:rsid w:val="00A47063"/>
    <w:rsid w:val="00A473A8"/>
    <w:rsid w:val="00A5003B"/>
    <w:rsid w:val="00A513F0"/>
    <w:rsid w:val="00A61AC8"/>
    <w:rsid w:val="00A6366F"/>
    <w:rsid w:val="00A65D4C"/>
    <w:rsid w:val="00A662E6"/>
    <w:rsid w:val="00A67FE0"/>
    <w:rsid w:val="00A70512"/>
    <w:rsid w:val="00AA1F60"/>
    <w:rsid w:val="00AA40D7"/>
    <w:rsid w:val="00AB5F7D"/>
    <w:rsid w:val="00AC0C50"/>
    <w:rsid w:val="00AC6FE2"/>
    <w:rsid w:val="00AF3925"/>
    <w:rsid w:val="00B1296B"/>
    <w:rsid w:val="00B2292F"/>
    <w:rsid w:val="00B232CB"/>
    <w:rsid w:val="00B43169"/>
    <w:rsid w:val="00B501A8"/>
    <w:rsid w:val="00B5187E"/>
    <w:rsid w:val="00B554C9"/>
    <w:rsid w:val="00B55AE4"/>
    <w:rsid w:val="00B70B46"/>
    <w:rsid w:val="00B739B0"/>
    <w:rsid w:val="00B814A3"/>
    <w:rsid w:val="00B96F38"/>
    <w:rsid w:val="00BC716B"/>
    <w:rsid w:val="00BD0E74"/>
    <w:rsid w:val="00BD5F8C"/>
    <w:rsid w:val="00BD7C60"/>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5E54"/>
    <w:rsid w:val="00CE7481"/>
    <w:rsid w:val="00CF0A8F"/>
    <w:rsid w:val="00D048CE"/>
    <w:rsid w:val="00D10998"/>
    <w:rsid w:val="00D15CBD"/>
    <w:rsid w:val="00D221CB"/>
    <w:rsid w:val="00D23391"/>
    <w:rsid w:val="00D31805"/>
    <w:rsid w:val="00D552B9"/>
    <w:rsid w:val="00D627D4"/>
    <w:rsid w:val="00D6367E"/>
    <w:rsid w:val="00D735B2"/>
    <w:rsid w:val="00D74021"/>
    <w:rsid w:val="00D76D01"/>
    <w:rsid w:val="00D85775"/>
    <w:rsid w:val="00D922A9"/>
    <w:rsid w:val="00D9394A"/>
    <w:rsid w:val="00DB0CBB"/>
    <w:rsid w:val="00DB67CC"/>
    <w:rsid w:val="00DC3783"/>
    <w:rsid w:val="00DE1070"/>
    <w:rsid w:val="00E00219"/>
    <w:rsid w:val="00E0316B"/>
    <w:rsid w:val="00E24956"/>
    <w:rsid w:val="00E25E10"/>
    <w:rsid w:val="00E50B41"/>
    <w:rsid w:val="00E5219B"/>
    <w:rsid w:val="00E52D07"/>
    <w:rsid w:val="00E5518B"/>
    <w:rsid w:val="00E609FE"/>
    <w:rsid w:val="00E630BE"/>
    <w:rsid w:val="00E75920"/>
    <w:rsid w:val="00E80D96"/>
    <w:rsid w:val="00E871FA"/>
    <w:rsid w:val="00E936A4"/>
    <w:rsid w:val="00E954BB"/>
    <w:rsid w:val="00E97B29"/>
    <w:rsid w:val="00EA45E7"/>
    <w:rsid w:val="00EB1AB6"/>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0A7"/>
    <w:rsid w:val="00FD0A16"/>
    <w:rsid w:val="00FE3D7D"/>
    <w:rsid w:val="00FE40F0"/>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90933972">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71542/2/415/&#1575;&#1604;&#1583;&#1740;&#1607;" TargetMode="External"/><Relationship Id="rId13" Type="http://schemas.openxmlformats.org/officeDocument/2006/relationships/hyperlink" Target="http://lib.eshia.ir/11005/3/534/&#1578;&#1576;&#1740;&#1593;" TargetMode="External"/><Relationship Id="rId3" Type="http://schemas.openxmlformats.org/officeDocument/2006/relationships/hyperlink" Target="http://lib.eshia.ir/11005/3/502/&#1581;&#1602;&#1608;&#1602;" TargetMode="External"/><Relationship Id="rId7" Type="http://schemas.openxmlformats.org/officeDocument/2006/relationships/hyperlink" Target="http://lib.eshia.ir/11005/3/534/&#1578;&#1576;&#1740;&#1593;" TargetMode="External"/><Relationship Id="rId12" Type="http://schemas.openxmlformats.org/officeDocument/2006/relationships/hyperlink" Target="http://lib.eshia.ir/11005/3/531/&#1575;&#1604;&#1575;&#1576;&#1604;" TargetMode="External"/><Relationship Id="rId2" Type="http://schemas.openxmlformats.org/officeDocument/2006/relationships/hyperlink" Target="http://lib.eshia.ir/11005/3/498/&#1604;&#1604;&#1601;&#1602;&#1585;&#1575;&#1569;" TargetMode="External"/><Relationship Id="rId1" Type="http://schemas.openxmlformats.org/officeDocument/2006/relationships/hyperlink" Target="http://lib.eshia.ir/11005/3/547/&#1589;&#1607;&#1740;&#1576;" TargetMode="External"/><Relationship Id="rId6" Type="http://schemas.openxmlformats.org/officeDocument/2006/relationships/hyperlink" Target="http://lib.eshia.ir/11005/3/531/&#1575;&#1604;&#1575;&#1576;&#1604;" TargetMode="External"/><Relationship Id="rId11" Type="http://schemas.openxmlformats.org/officeDocument/2006/relationships/hyperlink" Target="http://lib.eshia.ir/11005/3/498/&#1740;&#1705;&#1578;&#1601;&#1608;&#1606;" TargetMode="External"/><Relationship Id="rId5" Type="http://schemas.openxmlformats.org/officeDocument/2006/relationships/hyperlink" Target="http://lib.eshia.ir/11005/3/507/&#1575;&#1605;&#1608;&#1575;&#1604;" TargetMode="External"/><Relationship Id="rId10" Type="http://schemas.openxmlformats.org/officeDocument/2006/relationships/hyperlink" Target="http://lib.eshia.ir/10083/4/75/&#1575;&#1607;&#1604;&#1705;" TargetMode="External"/><Relationship Id="rId4" Type="http://schemas.openxmlformats.org/officeDocument/2006/relationships/hyperlink" Target="http://lib.eshia.ir/11002/2/2/&#1575;&#1604;&#1586;&#1705;&#1575;&#1577;%20" TargetMode="External"/><Relationship Id="rId9" Type="http://schemas.openxmlformats.org/officeDocument/2006/relationships/hyperlink" Target="http://lib.eshia.ir/11005/4/173/&#1740;&#1593;&#1608;&#16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E07A2-DC08-44AD-B593-D68BD9218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1022</TotalTime>
  <Pages>7</Pages>
  <Words>2499</Words>
  <Characters>14248</Characters>
  <Application>Microsoft Office Word</Application>
  <DocSecurity>0</DocSecurity>
  <Lines>118</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16714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13</cp:revision>
  <cp:lastPrinted>2024-01-19T22:02:00Z</cp:lastPrinted>
  <dcterms:created xsi:type="dcterms:W3CDTF">2024-01-07T07:52:00Z</dcterms:created>
  <dcterms:modified xsi:type="dcterms:W3CDTF">2024-02-04T14:12:00Z</dcterms:modified>
  <cp:contentStatus>ویرایش 2.5</cp:contentStatus>
  <cp:version>2.7</cp:version>
</cp:coreProperties>
</file>