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41ACA" w:rsidRDefault="00141ACA" w:rsidP="00141ACA">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141ACA" w:rsidRDefault="00141ACA" w:rsidP="00141ACA">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w:t>
      </w:r>
      <w:r>
        <w:rPr>
          <w:rFonts w:ascii="IRANSans" w:hAnsi="IRANSans" w:cs="IRANSans" w:hint="cs"/>
          <w:b/>
          <w:bCs/>
          <w:color w:val="C00000"/>
          <w:sz w:val="28"/>
          <w:shd w:val="clear" w:color="auto" w:fill="FFFFFF"/>
          <w:rtl/>
          <w:lang w:val="x-none"/>
        </w:rPr>
        <w:t>101</w:t>
      </w:r>
    </w:p>
    <w:p w:rsidR="00C91EB6" w:rsidRPr="00141ACA" w:rsidRDefault="00141ACA" w:rsidP="00141ACA">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EF2268">
        <w:rPr>
          <w:noProof/>
          <w:webHidden/>
          <w:rtl/>
        </w:rPr>
        <w:fldChar w:fldCharType="begin"/>
      </w:r>
      <w:r w:rsidR="00EF2268">
        <w:rPr>
          <w:noProof/>
          <w:webHidden/>
          <w:rtl/>
        </w:rPr>
        <w:instrText xml:space="preserve"> </w:instrText>
      </w:r>
      <w:r w:rsidR="00EF2268">
        <w:rPr>
          <w:noProof/>
          <w:webHidden/>
        </w:rPr>
        <w:instrText>TOC</w:instrText>
      </w:r>
      <w:r w:rsidR="00EF2268">
        <w:rPr>
          <w:noProof/>
          <w:webHidden/>
          <w:rtl/>
        </w:rPr>
        <w:instrText xml:space="preserve"> \</w:instrText>
      </w:r>
      <w:r w:rsidR="00EF2268">
        <w:rPr>
          <w:noProof/>
          <w:webHidden/>
        </w:rPr>
        <w:instrText>o "1-9" \h \z \u</w:instrText>
      </w:r>
      <w:r w:rsidR="00EF2268">
        <w:rPr>
          <w:noProof/>
          <w:webHidden/>
          <w:rtl/>
        </w:rPr>
        <w:instrText xml:space="preserve"> </w:instrText>
      </w:r>
      <w:r w:rsidR="00EF2268">
        <w:rPr>
          <w:noProof/>
          <w:webHidden/>
          <w:rtl/>
        </w:rPr>
        <w:fldChar w:fldCharType="separate"/>
      </w:r>
      <w:r w:rsidR="00EF2268">
        <w:rPr>
          <w:rFonts w:cs="B Titr"/>
          <w:noProof/>
          <w:webHidden/>
          <w:color w:val="632423" w:themeColor="accent2" w:themeShade="80"/>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594E07">
        <w:rPr>
          <w:rFonts w:hint="cs"/>
          <w:rtl/>
        </w:rPr>
        <w:t>نحوه</w:t>
      </w:r>
      <w:r w:rsidR="00594E07">
        <w:rPr>
          <w:rtl/>
        </w:rPr>
        <w:t xml:space="preserve"> </w:t>
      </w:r>
      <w:r w:rsidR="00594E07">
        <w:rPr>
          <w:rFonts w:hint="cs"/>
          <w:rtl/>
        </w:rPr>
        <w:t>تعلّق</w:t>
      </w:r>
      <w:r w:rsidR="00594E07">
        <w:rPr>
          <w:rtl/>
        </w:rPr>
        <w:t xml:space="preserve"> </w:t>
      </w:r>
      <w:r w:rsidR="00594E07">
        <w:rPr>
          <w:rFonts w:hint="cs"/>
          <w:rtl/>
        </w:rPr>
        <w:t>به</w:t>
      </w:r>
      <w:r w:rsidR="00594E07">
        <w:rPr>
          <w:rtl/>
        </w:rPr>
        <w:t xml:space="preserve"> </w:t>
      </w:r>
      <w:r w:rsidR="00594E07">
        <w:rPr>
          <w:rFonts w:hint="cs"/>
          <w:rtl/>
        </w:rPr>
        <w:t>عین</w:t>
      </w:r>
      <w:r w:rsidR="00025B70">
        <w:rPr>
          <w:rFonts w:hint="cs"/>
          <w:rtl/>
        </w:rPr>
        <w:t xml:space="preserve"> </w:t>
      </w:r>
      <w:r w:rsidR="00386C11" w:rsidRPr="00A6366F">
        <w:rPr>
          <w:rFonts w:hint="cs"/>
          <w:rtl/>
        </w:rPr>
        <w:t>/</w:t>
      </w:r>
      <w:bookmarkStart w:id="1" w:name="BokSabj_d"/>
      <w:bookmarkEnd w:id="1"/>
      <w:r w:rsidR="00594E07">
        <w:rPr>
          <w:rFonts w:hint="cs"/>
          <w:rtl/>
        </w:rPr>
        <w:t>نحوه</w:t>
      </w:r>
      <w:r w:rsidR="00594E07">
        <w:rPr>
          <w:rtl/>
        </w:rPr>
        <w:t xml:space="preserve"> </w:t>
      </w:r>
      <w:r w:rsidR="00594E07">
        <w:rPr>
          <w:rFonts w:hint="cs"/>
          <w:rtl/>
        </w:rPr>
        <w:t>تعل</w:t>
      </w:r>
      <w:bookmarkStart w:id="2" w:name="_GoBack"/>
      <w:bookmarkEnd w:id="2"/>
      <w:r w:rsidR="00594E07">
        <w:rPr>
          <w:rFonts w:hint="cs"/>
          <w:rtl/>
        </w:rPr>
        <w:t>ّق</w:t>
      </w:r>
      <w:r w:rsidR="00594E07">
        <w:rPr>
          <w:rtl/>
        </w:rPr>
        <w:t xml:space="preserve"> </w:t>
      </w:r>
      <w:r w:rsidR="00594E07">
        <w:rPr>
          <w:rFonts w:hint="cs"/>
          <w:rtl/>
        </w:rPr>
        <w:t>حق</w:t>
      </w:r>
      <w:r w:rsidR="00594E07">
        <w:rPr>
          <w:rtl/>
        </w:rPr>
        <w:t xml:space="preserve"> </w:t>
      </w:r>
      <w:r w:rsidR="00594E07">
        <w:rPr>
          <w:rFonts w:hint="cs"/>
          <w:rtl/>
        </w:rPr>
        <w:t>مستحقین</w:t>
      </w:r>
      <w:r w:rsidR="00386C11" w:rsidRPr="00A6366F">
        <w:rPr>
          <w:rFonts w:hint="cs"/>
          <w:rtl/>
        </w:rPr>
        <w:t xml:space="preserve"> /</w:t>
      </w:r>
      <w:bookmarkStart w:id="3" w:name="Bokkolli"/>
      <w:bookmarkEnd w:id="3"/>
      <w:r w:rsidR="00594E07">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B261DF" w:rsidRDefault="00835A37" w:rsidP="00B261DF">
      <w:pPr>
        <w:rPr>
          <w:rFonts w:ascii="IRBadr" w:hAnsi="IRBadr" w:cs="IRBadr"/>
          <w:rtl/>
        </w:rPr>
      </w:pPr>
      <w:r>
        <w:rPr>
          <w:rFonts w:ascii="IRBadr" w:hAnsi="IRBadr" w:cs="IRBadr"/>
          <w:b/>
          <w:bCs/>
          <w:rtl/>
        </w:rPr>
        <w:t>بسم الله الرحمن و به نستعین إنّه خیر ناصر و معین. الحمد لله رب العالمین و صلی الله علی سیدنا و نبینا محمد و آله الطاهرین و اللعن علی أعدائهم اجمعین من الآن الی قیام یوم الدین</w:t>
      </w:r>
      <w:r>
        <w:rPr>
          <w:rFonts w:ascii="IRBadr" w:hAnsi="IRBadr" w:cs="IRBadr"/>
          <w:rtl/>
        </w:rPr>
        <w:t>.</w:t>
      </w:r>
    </w:p>
    <w:p w:rsidR="00436129" w:rsidRDefault="008A0E38" w:rsidP="008A0E38">
      <w:pPr>
        <w:pStyle w:val="Heading1"/>
        <w:rPr>
          <w:rtl/>
        </w:rPr>
      </w:pPr>
      <w:bookmarkStart w:id="4" w:name="_Toc159027466"/>
      <w:r>
        <w:rPr>
          <w:rFonts w:hint="cs"/>
          <w:rtl/>
        </w:rPr>
        <w:t xml:space="preserve">معرفی منابع </w:t>
      </w:r>
      <w:r w:rsidR="00F15489">
        <w:rPr>
          <w:rFonts w:hint="cs"/>
          <w:rtl/>
        </w:rPr>
        <w:t>متاخر</w:t>
      </w:r>
      <w:r>
        <w:rPr>
          <w:rFonts w:hint="cs"/>
          <w:rtl/>
        </w:rPr>
        <w:t xml:space="preserve"> در بحث نحوه </w:t>
      </w:r>
      <w:r w:rsidR="00436129">
        <w:rPr>
          <w:rFonts w:hint="cs"/>
          <w:rtl/>
        </w:rPr>
        <w:t xml:space="preserve">تعلّق </w:t>
      </w:r>
      <w:r>
        <w:rPr>
          <w:rFonts w:hint="cs"/>
          <w:rtl/>
        </w:rPr>
        <w:t xml:space="preserve">حقّ مستحقّین به </w:t>
      </w:r>
      <w:r w:rsidR="00436129">
        <w:rPr>
          <w:rFonts w:hint="cs"/>
          <w:rtl/>
        </w:rPr>
        <w:t>زکات</w:t>
      </w:r>
      <w:bookmarkEnd w:id="4"/>
      <w:r w:rsidR="00436129">
        <w:rPr>
          <w:rFonts w:hint="cs"/>
          <w:rtl/>
        </w:rPr>
        <w:t xml:space="preserve"> </w:t>
      </w:r>
    </w:p>
    <w:p w:rsidR="00B261DF" w:rsidRDefault="00B261DF" w:rsidP="00B261DF">
      <w:pPr>
        <w:rPr>
          <w:rFonts w:ascii="IRBadr" w:hAnsi="IRBadr" w:cs="IRBadr"/>
          <w:rtl/>
        </w:rPr>
      </w:pPr>
      <w:r>
        <w:rPr>
          <w:rFonts w:ascii="IRBadr" w:hAnsi="IRBadr" w:cs="IRBadr" w:hint="cs"/>
          <w:rtl/>
        </w:rPr>
        <w:t>بحث در کیفیّت تعلّق زکات و نحوه استحقاق ارباب زکات بود. برخی از منابع اصلی این بحث در کلام فقها بیان می‌گردد. برخی از منابع این بحث در جلسات گذشته بیان شد. در این بخش، منابع مربوط به زمان صاحب حدائق به بعد ذکر می‌گردد. البته این آدرس‌ها تمامی موارد مفید در بحث نیست. بلکه این منابع از مواردی است که در آنها اقوال و ادلّه بحث، بیان شده است. البته در غیر از این موارد هم ممکن است اقوال و ادلّه‌ای وجود داشته باشد. برخی از منابع به شرح زیر است:</w:t>
      </w:r>
    </w:p>
    <w:p w:rsidR="00B261DF" w:rsidRDefault="00B261DF" w:rsidP="00B261DF">
      <w:pPr>
        <w:rPr>
          <w:rFonts w:ascii="IRBadr" w:hAnsi="IRBadr" w:cs="IRBadr"/>
          <w:rtl/>
        </w:rPr>
      </w:pPr>
      <w:r>
        <w:rPr>
          <w:rFonts w:ascii="IRBadr" w:hAnsi="IRBadr" w:cs="IRBadr" w:hint="cs"/>
          <w:rtl/>
        </w:rPr>
        <w:t>الحدائق الناظره، ج۱۲، ص۱۴۱</w:t>
      </w:r>
    </w:p>
    <w:p w:rsidR="00B261DF" w:rsidRDefault="00B261DF" w:rsidP="00B261DF">
      <w:pPr>
        <w:rPr>
          <w:rFonts w:ascii="IRBadr" w:hAnsi="IRBadr" w:cs="IRBadr"/>
          <w:rtl/>
        </w:rPr>
      </w:pPr>
      <w:r>
        <w:rPr>
          <w:rFonts w:ascii="IRBadr" w:hAnsi="IRBadr" w:cs="IRBadr" w:hint="cs"/>
          <w:rtl/>
        </w:rPr>
        <w:t>حاشیة الوافی، ص۴۲۵ و ۴۳۰ و ۴۳۱ و ۴۳۵: مرحوم وحید بهبهانی هر روایتی که به نحوه تعلّق زکات مربوط می‌شود را در ذیل آن روایت متذکّر شده است</w:t>
      </w:r>
    </w:p>
    <w:p w:rsidR="00B261DF" w:rsidRDefault="00B261DF" w:rsidP="00B261DF">
      <w:pPr>
        <w:rPr>
          <w:rFonts w:ascii="IRBadr" w:hAnsi="IRBadr" w:cs="IRBadr"/>
          <w:rtl/>
        </w:rPr>
      </w:pPr>
      <w:r>
        <w:rPr>
          <w:rFonts w:ascii="IRBadr" w:hAnsi="IRBadr" w:cs="IRBadr" w:hint="cs"/>
          <w:rtl/>
        </w:rPr>
        <w:t>مصابیح الظلام، ج۱۰، ص۳۶۳</w:t>
      </w:r>
    </w:p>
    <w:p w:rsidR="00B261DF" w:rsidRDefault="00B261DF" w:rsidP="00B261DF">
      <w:pPr>
        <w:rPr>
          <w:rFonts w:ascii="IRBadr" w:hAnsi="IRBadr" w:cs="IRBadr"/>
          <w:rtl/>
        </w:rPr>
      </w:pPr>
      <w:r>
        <w:rPr>
          <w:rFonts w:ascii="IRBadr" w:hAnsi="IRBadr" w:cs="IRBadr" w:hint="cs"/>
          <w:rtl/>
        </w:rPr>
        <w:t>کشف الغطاء، ج۴، ص۱۴۲</w:t>
      </w:r>
    </w:p>
    <w:p w:rsidR="00B261DF" w:rsidRDefault="00B261DF" w:rsidP="00B261DF">
      <w:pPr>
        <w:rPr>
          <w:rFonts w:ascii="IRBadr" w:hAnsi="IRBadr" w:cs="IRBadr"/>
          <w:rtl/>
        </w:rPr>
      </w:pPr>
      <w:r>
        <w:rPr>
          <w:rFonts w:ascii="IRBadr" w:hAnsi="IRBadr" w:cs="IRBadr" w:hint="cs"/>
          <w:rtl/>
        </w:rPr>
        <w:t>الرسائل المیرزا القمّی، ج۲، ص۸۷۵</w:t>
      </w:r>
    </w:p>
    <w:p w:rsidR="00B261DF" w:rsidRDefault="00B261DF" w:rsidP="00B261DF">
      <w:pPr>
        <w:rPr>
          <w:rFonts w:ascii="IRBadr" w:hAnsi="IRBadr" w:cs="IRBadr"/>
          <w:rtl/>
        </w:rPr>
      </w:pPr>
      <w:r>
        <w:rPr>
          <w:rFonts w:ascii="IRBadr" w:hAnsi="IRBadr" w:cs="IRBadr" w:hint="cs"/>
          <w:rtl/>
        </w:rPr>
        <w:t>غنائم الأیام، ج۴، ص۸۴</w:t>
      </w:r>
    </w:p>
    <w:p w:rsidR="00B261DF" w:rsidRDefault="00B261DF" w:rsidP="00B261DF">
      <w:pPr>
        <w:rPr>
          <w:rFonts w:ascii="IRBadr" w:hAnsi="IRBadr" w:cs="IRBadr"/>
          <w:rtl/>
        </w:rPr>
      </w:pPr>
      <w:r>
        <w:rPr>
          <w:rFonts w:ascii="IRBadr" w:hAnsi="IRBadr" w:cs="IRBadr" w:hint="cs"/>
          <w:rtl/>
        </w:rPr>
        <w:t>مستند الشیعة، ج۹، ص۲۱۶</w:t>
      </w:r>
    </w:p>
    <w:p w:rsidR="00B261DF" w:rsidRDefault="00B261DF" w:rsidP="00B261DF">
      <w:pPr>
        <w:rPr>
          <w:rFonts w:ascii="IRBadr" w:hAnsi="IRBadr" w:cs="IRBadr"/>
          <w:rtl/>
        </w:rPr>
      </w:pPr>
      <w:r>
        <w:rPr>
          <w:rFonts w:ascii="IRBadr" w:hAnsi="IRBadr" w:cs="IRBadr" w:hint="cs"/>
          <w:rtl/>
        </w:rPr>
        <w:t>انوار الفقاهة، کتاب الزکاة، ص۵۴.</w:t>
      </w:r>
    </w:p>
    <w:p w:rsidR="00B261DF" w:rsidRDefault="00B261DF" w:rsidP="00B261DF">
      <w:pPr>
        <w:rPr>
          <w:rFonts w:ascii="IRBadr" w:hAnsi="IRBadr" w:cs="IRBadr"/>
          <w:rtl/>
        </w:rPr>
      </w:pPr>
      <w:r>
        <w:rPr>
          <w:rFonts w:ascii="IRBadr" w:hAnsi="IRBadr" w:cs="IRBadr" w:hint="cs"/>
          <w:rtl/>
        </w:rPr>
        <w:t>جواهر الکلام، ج۱۵، ص۱۳۸</w:t>
      </w:r>
    </w:p>
    <w:p w:rsidR="00B261DF" w:rsidRDefault="00B261DF" w:rsidP="00B261DF">
      <w:pPr>
        <w:rPr>
          <w:rFonts w:ascii="IRBadr" w:hAnsi="IRBadr" w:cs="IRBadr"/>
          <w:rtl/>
        </w:rPr>
      </w:pPr>
      <w:r>
        <w:rPr>
          <w:rFonts w:ascii="IRBadr" w:hAnsi="IRBadr" w:cs="IRBadr" w:hint="cs"/>
          <w:rtl/>
        </w:rPr>
        <w:t xml:space="preserve">کتاب الزکاة </w:t>
      </w:r>
      <w:r w:rsidR="00E03575">
        <w:rPr>
          <w:rFonts w:ascii="IRBadr" w:hAnsi="IRBadr" w:cs="IRBadr" w:hint="cs"/>
          <w:rtl/>
        </w:rPr>
        <w:t>(للشیخ الأنصاری)، ص۱۹۸</w:t>
      </w:r>
    </w:p>
    <w:p w:rsidR="00E03575" w:rsidRDefault="00E03575" w:rsidP="00E03575">
      <w:pPr>
        <w:rPr>
          <w:rFonts w:ascii="IRBadr" w:hAnsi="IRBadr" w:cs="IRBadr"/>
          <w:rtl/>
        </w:rPr>
      </w:pPr>
      <w:r>
        <w:rPr>
          <w:rFonts w:ascii="IRBadr" w:hAnsi="IRBadr" w:cs="IRBadr" w:hint="cs"/>
          <w:rtl/>
        </w:rPr>
        <w:t>کتاب الزکاة (للآشتیانی)، ج۱، ص۳۱۰</w:t>
      </w:r>
    </w:p>
    <w:p w:rsidR="00E03575" w:rsidRDefault="00E03575" w:rsidP="00E03575">
      <w:pPr>
        <w:rPr>
          <w:rFonts w:ascii="IRBadr" w:hAnsi="IRBadr" w:cs="IRBadr"/>
          <w:rtl/>
        </w:rPr>
      </w:pPr>
      <w:r>
        <w:rPr>
          <w:rFonts w:ascii="IRBadr" w:hAnsi="IRBadr" w:cs="IRBadr" w:hint="cs"/>
          <w:rtl/>
        </w:rPr>
        <w:t>مصباح الفقیه، ج۱۳، ص۲۳۶</w:t>
      </w:r>
    </w:p>
    <w:p w:rsidR="00E03575" w:rsidRDefault="00E03575" w:rsidP="00E03575">
      <w:pPr>
        <w:rPr>
          <w:rFonts w:ascii="IRBadr" w:hAnsi="IRBadr" w:cs="IRBadr"/>
          <w:rtl/>
        </w:rPr>
      </w:pPr>
      <w:r>
        <w:rPr>
          <w:rFonts w:ascii="IRBadr" w:hAnsi="IRBadr" w:cs="IRBadr" w:hint="cs"/>
          <w:rtl/>
        </w:rPr>
        <w:t>بلغة الفقیه، ج۱، ص۴۰</w:t>
      </w:r>
    </w:p>
    <w:p w:rsidR="00E03575" w:rsidRDefault="00E03575" w:rsidP="00E03575">
      <w:pPr>
        <w:rPr>
          <w:rFonts w:ascii="IRBadr" w:hAnsi="IRBadr" w:cs="IRBadr"/>
          <w:rtl/>
        </w:rPr>
      </w:pPr>
      <w:r>
        <w:rPr>
          <w:rFonts w:ascii="IRBadr" w:hAnsi="IRBadr" w:cs="IRBadr" w:hint="cs"/>
          <w:rtl/>
        </w:rPr>
        <w:t>حاشیة المکاسب (للیزدی)، ج۱، ص۱۶۲</w:t>
      </w:r>
    </w:p>
    <w:p w:rsidR="00E03575" w:rsidRDefault="00E03575" w:rsidP="00E03575">
      <w:pPr>
        <w:rPr>
          <w:rFonts w:ascii="IRBadr" w:hAnsi="IRBadr" w:cs="IRBadr"/>
          <w:rtl/>
        </w:rPr>
      </w:pPr>
      <w:r>
        <w:rPr>
          <w:rFonts w:ascii="IRBadr" w:hAnsi="IRBadr" w:cs="IRBadr" w:hint="cs"/>
          <w:rtl/>
        </w:rPr>
        <w:lastRenderedPageBreak/>
        <w:t>العروة الوثقی (المحشّی)، ج۴، ص۸۴. مرحوم سید خود قائل به کلّی فی المعیّن است. در حواشی عروه، علما هر کدام نظر خود را بیان کرده‌اند. حواشی عروه در مباحث متاخّرین اهمیّت دارد. در عروه در مساله ۳۱ از مسائل وجوب زکات در غلّات از این مساله بحث شده است.</w:t>
      </w:r>
    </w:p>
    <w:p w:rsidR="00E03575" w:rsidRDefault="00E03575" w:rsidP="00E03575">
      <w:pPr>
        <w:rPr>
          <w:rFonts w:ascii="IRBadr" w:hAnsi="IRBadr" w:cs="IRBadr"/>
          <w:rtl/>
        </w:rPr>
      </w:pPr>
      <w:r>
        <w:rPr>
          <w:rFonts w:ascii="IRBadr" w:hAnsi="IRBadr" w:cs="IRBadr" w:hint="cs"/>
          <w:rtl/>
        </w:rPr>
        <w:t>العروة الوثقی مع التعلیقات، ج۲، ص۱۳۶</w:t>
      </w:r>
    </w:p>
    <w:p w:rsidR="00E03575" w:rsidRDefault="00E03575" w:rsidP="00B261DF">
      <w:pPr>
        <w:rPr>
          <w:rFonts w:ascii="IRBadr" w:hAnsi="IRBadr" w:cs="IRBadr"/>
          <w:rtl/>
        </w:rPr>
      </w:pPr>
      <w:r w:rsidRPr="00E03575">
        <w:rPr>
          <w:rFonts w:ascii="IRBadr" w:hAnsi="IRBadr" w:cs="IRBadr" w:hint="cs"/>
          <w:rtl/>
        </w:rPr>
        <w:t>شرح</w:t>
      </w:r>
      <w:r w:rsidRPr="00E03575">
        <w:rPr>
          <w:rFonts w:ascii="IRBadr" w:hAnsi="IRBadr" w:cs="IRBadr"/>
          <w:rtl/>
        </w:rPr>
        <w:t xml:space="preserve"> </w:t>
      </w:r>
      <w:r w:rsidRPr="00E03575">
        <w:rPr>
          <w:rFonts w:ascii="IRBadr" w:hAnsi="IRBadr" w:cs="IRBadr" w:hint="cs"/>
          <w:rtl/>
        </w:rPr>
        <w:t>تبصرة</w:t>
      </w:r>
      <w:r w:rsidRPr="00E03575">
        <w:rPr>
          <w:rFonts w:ascii="IRBadr" w:hAnsi="IRBadr" w:cs="IRBadr"/>
          <w:rtl/>
        </w:rPr>
        <w:t xml:space="preserve"> </w:t>
      </w:r>
      <w:r w:rsidRPr="00E03575">
        <w:rPr>
          <w:rFonts w:ascii="IRBadr" w:hAnsi="IRBadr" w:cs="IRBadr" w:hint="cs"/>
          <w:rtl/>
        </w:rPr>
        <w:t>المتعلمين</w:t>
      </w:r>
      <w:r w:rsidRPr="00E03575">
        <w:rPr>
          <w:rFonts w:ascii="IRBadr" w:hAnsi="IRBadr" w:cs="IRBadr"/>
          <w:rtl/>
        </w:rPr>
        <w:t xml:space="preserve"> (</w:t>
      </w:r>
      <w:r w:rsidRPr="00E03575">
        <w:rPr>
          <w:rFonts w:ascii="IRBadr" w:hAnsi="IRBadr" w:cs="IRBadr" w:hint="cs"/>
          <w:rtl/>
        </w:rPr>
        <w:t>للآغا</w:t>
      </w:r>
      <w:r w:rsidRPr="00E03575">
        <w:rPr>
          <w:rFonts w:ascii="IRBadr" w:hAnsi="IRBadr" w:cs="IRBadr"/>
          <w:rtl/>
        </w:rPr>
        <w:t xml:space="preserve"> </w:t>
      </w:r>
      <w:r w:rsidRPr="00E03575">
        <w:rPr>
          <w:rFonts w:ascii="IRBadr" w:hAnsi="IRBadr" w:cs="IRBadr" w:hint="cs"/>
          <w:rtl/>
        </w:rPr>
        <w:t>ضياء</w:t>
      </w:r>
      <w:r w:rsidRPr="00E03575">
        <w:rPr>
          <w:rFonts w:ascii="IRBadr" w:hAnsi="IRBadr" w:cs="IRBadr"/>
          <w:rtl/>
        </w:rPr>
        <w:t>)</w:t>
      </w:r>
      <w:r w:rsidRPr="00E03575">
        <w:rPr>
          <w:rFonts w:ascii="IRBadr" w:hAnsi="IRBadr" w:cs="IRBadr" w:hint="cs"/>
          <w:rtl/>
        </w:rPr>
        <w:t>،</w:t>
      </w:r>
      <w:r w:rsidRPr="00E03575">
        <w:rPr>
          <w:rFonts w:ascii="IRBadr" w:hAnsi="IRBadr" w:cs="IRBadr"/>
          <w:rtl/>
        </w:rPr>
        <w:t xml:space="preserve"> </w:t>
      </w:r>
      <w:r w:rsidRPr="00E03575">
        <w:rPr>
          <w:rFonts w:ascii="IRBadr" w:hAnsi="IRBadr" w:cs="IRBadr" w:hint="cs"/>
          <w:rtl/>
        </w:rPr>
        <w:t>ج‌</w:t>
      </w:r>
      <w:r>
        <w:rPr>
          <w:rFonts w:ascii="IRBadr" w:hAnsi="IRBadr" w:cs="IRBadr" w:hint="cs"/>
          <w:rtl/>
        </w:rPr>
        <w:t>۲</w:t>
      </w:r>
      <w:r w:rsidRPr="00E03575">
        <w:rPr>
          <w:rFonts w:ascii="IRBadr" w:hAnsi="IRBadr" w:cs="IRBadr" w:hint="cs"/>
          <w:rtl/>
        </w:rPr>
        <w:t>،</w:t>
      </w:r>
      <w:r w:rsidRPr="00E03575">
        <w:rPr>
          <w:rFonts w:ascii="IRBadr" w:hAnsi="IRBadr" w:cs="IRBadr"/>
          <w:rtl/>
        </w:rPr>
        <w:t xml:space="preserve"> </w:t>
      </w:r>
      <w:r w:rsidRPr="00E03575">
        <w:rPr>
          <w:rFonts w:ascii="IRBadr" w:hAnsi="IRBadr" w:cs="IRBadr" w:hint="cs"/>
          <w:rtl/>
        </w:rPr>
        <w:t>ص</w:t>
      </w:r>
      <w:r>
        <w:rPr>
          <w:rFonts w:ascii="IRBadr" w:hAnsi="IRBadr" w:cs="IRBadr" w:hint="cs"/>
          <w:rtl/>
        </w:rPr>
        <w:t>۴۳۰</w:t>
      </w:r>
    </w:p>
    <w:p w:rsidR="00DD0822" w:rsidRDefault="00E03575" w:rsidP="00DD0822">
      <w:pPr>
        <w:rPr>
          <w:rFonts w:ascii="IRBadr" w:hAnsi="IRBadr" w:cs="IRBadr"/>
          <w:rtl/>
        </w:rPr>
      </w:pPr>
      <w:r>
        <w:rPr>
          <w:rFonts w:ascii="IRBadr" w:hAnsi="IRBadr" w:cs="IRBadr" w:hint="cs"/>
          <w:rtl/>
        </w:rPr>
        <w:t>مستمسک</w:t>
      </w:r>
      <w:r w:rsidR="00DD0822">
        <w:rPr>
          <w:rFonts w:ascii="IRBadr" w:hAnsi="IRBadr" w:cs="IRBadr" w:hint="cs"/>
          <w:rtl/>
        </w:rPr>
        <w:t xml:space="preserve"> العروة‌ الوثقی، ج۹، ص۱۸۶</w:t>
      </w:r>
    </w:p>
    <w:p w:rsidR="004E3A26" w:rsidRDefault="00DD0822" w:rsidP="004E3A26">
      <w:pPr>
        <w:rPr>
          <w:rFonts w:ascii="IRBadr" w:hAnsi="IRBadr" w:cs="IRBadr"/>
          <w:rtl/>
        </w:rPr>
      </w:pPr>
      <w:r>
        <w:rPr>
          <w:rFonts w:ascii="IRBadr" w:hAnsi="IRBadr" w:cs="IRBadr" w:hint="cs"/>
          <w:rtl/>
        </w:rPr>
        <w:t>مصباح الهدی فی شرح العروة‌ الوثقی</w:t>
      </w:r>
      <w:r w:rsidR="004E3A26">
        <w:rPr>
          <w:rFonts w:ascii="IRBadr" w:hAnsi="IRBadr" w:cs="IRBadr" w:hint="cs"/>
          <w:rtl/>
        </w:rPr>
        <w:t xml:space="preserve"> (للآملی محمد تقی)</w:t>
      </w:r>
      <w:r>
        <w:rPr>
          <w:rFonts w:ascii="IRBadr" w:hAnsi="IRBadr" w:cs="IRBadr" w:hint="cs"/>
          <w:rtl/>
        </w:rPr>
        <w:t>، ج۱۰، ص۷۳</w:t>
      </w:r>
      <w:r w:rsidR="004E3A26">
        <w:rPr>
          <w:rStyle w:val="FootnoteReference"/>
          <w:rFonts w:ascii="IRBadr" w:hAnsi="IRBadr" w:cs="IRBadr"/>
          <w:rtl/>
        </w:rPr>
        <w:footnoteReference w:id="1"/>
      </w:r>
      <w:r w:rsidR="004E3A26">
        <w:rPr>
          <w:rFonts w:ascii="IRBadr" w:hAnsi="IRBadr" w:cs="IRBadr" w:hint="cs"/>
          <w:rtl/>
        </w:rPr>
        <w:t>.</w:t>
      </w:r>
    </w:p>
    <w:p w:rsidR="004E3A26" w:rsidRDefault="004E3A26" w:rsidP="004E3A26">
      <w:pPr>
        <w:rPr>
          <w:rFonts w:ascii="IRBadr" w:hAnsi="IRBadr" w:cs="IRBadr"/>
          <w:rtl/>
        </w:rPr>
      </w:pPr>
      <w:r>
        <w:rPr>
          <w:rFonts w:ascii="IRBadr" w:hAnsi="IRBadr" w:cs="IRBadr" w:hint="cs"/>
          <w:rtl/>
        </w:rPr>
        <w:t>محاضرات فی فقه الإمامیّة (کتاب الزکاة)، ج۱، ص۲۰۸</w:t>
      </w:r>
    </w:p>
    <w:p w:rsidR="004E3A26" w:rsidRDefault="004E3A26" w:rsidP="004E3A26">
      <w:pPr>
        <w:rPr>
          <w:rFonts w:ascii="IRBadr" w:hAnsi="IRBadr" w:cs="IRBadr"/>
          <w:rtl/>
        </w:rPr>
      </w:pPr>
      <w:r>
        <w:rPr>
          <w:rFonts w:ascii="IRBadr" w:hAnsi="IRBadr" w:cs="IRBadr" w:hint="cs"/>
          <w:rtl/>
        </w:rPr>
        <w:t>موسوعة الإمام الخوئی، ج۲۳، ص۳۴۴</w:t>
      </w:r>
    </w:p>
    <w:p w:rsidR="004E3A26" w:rsidRDefault="004E3A26" w:rsidP="004E3A26">
      <w:pPr>
        <w:rPr>
          <w:rFonts w:ascii="IRBadr" w:hAnsi="IRBadr" w:cs="IRBadr"/>
          <w:rtl/>
        </w:rPr>
      </w:pPr>
      <w:r>
        <w:rPr>
          <w:rFonts w:ascii="IRBadr" w:hAnsi="IRBadr" w:cs="IRBadr" w:hint="cs"/>
          <w:rtl/>
        </w:rPr>
        <w:t>المرتقی، ج۱، ص۸۴</w:t>
      </w:r>
    </w:p>
    <w:p w:rsidR="004E3A26" w:rsidRDefault="004E3A26" w:rsidP="004E3A26">
      <w:pPr>
        <w:rPr>
          <w:rFonts w:ascii="IRBadr" w:hAnsi="IRBadr" w:cs="IRBadr"/>
          <w:rtl/>
        </w:rPr>
      </w:pPr>
      <w:r>
        <w:rPr>
          <w:rFonts w:ascii="IRBadr" w:hAnsi="IRBadr" w:cs="IRBadr" w:hint="cs"/>
          <w:rtl/>
        </w:rPr>
        <w:t>ماوراء الفقه، ج۲، ص۹</w:t>
      </w:r>
    </w:p>
    <w:p w:rsidR="004E3A26" w:rsidRDefault="004E3A26" w:rsidP="004E3A26">
      <w:pPr>
        <w:rPr>
          <w:rFonts w:ascii="IRBadr" w:hAnsi="IRBadr" w:cs="IRBadr"/>
          <w:rtl/>
        </w:rPr>
      </w:pPr>
      <w:r>
        <w:rPr>
          <w:rFonts w:ascii="IRBadr" w:hAnsi="IRBadr" w:cs="IRBadr" w:hint="cs"/>
          <w:rtl/>
        </w:rPr>
        <w:t>کتاب الخمس (للمنتظری)، ص۲۲۴</w:t>
      </w:r>
    </w:p>
    <w:p w:rsidR="00DD0822" w:rsidRDefault="004E3A26" w:rsidP="004E3A26">
      <w:pPr>
        <w:rPr>
          <w:rFonts w:ascii="IRBadr" w:hAnsi="IRBadr" w:cs="IRBadr"/>
        </w:rPr>
      </w:pPr>
      <w:r>
        <w:rPr>
          <w:rFonts w:ascii="IRBadr" w:hAnsi="IRBadr" w:cs="IRBadr" w:hint="cs"/>
          <w:rtl/>
        </w:rPr>
        <w:t>کتاب الزکاة (للمنتظری)، ج۱، ص۱۸۹ و ج۲، ص۱۲۴</w:t>
      </w:r>
    </w:p>
    <w:p w:rsidR="004E3A26" w:rsidRDefault="004E3A26" w:rsidP="004E3A26">
      <w:pPr>
        <w:rPr>
          <w:rFonts w:ascii="IRBadr" w:hAnsi="IRBadr" w:cs="IRBadr"/>
          <w:rtl/>
        </w:rPr>
      </w:pPr>
      <w:r>
        <w:rPr>
          <w:rFonts w:ascii="IRBadr" w:hAnsi="IRBadr" w:cs="IRBadr" w:hint="cs"/>
          <w:rtl/>
        </w:rPr>
        <w:t>مبانی منهاج الصالحین، ج۶، ص۴۲۹</w:t>
      </w:r>
    </w:p>
    <w:p w:rsidR="004E3A26" w:rsidRDefault="004E3A26" w:rsidP="004E3A26">
      <w:pPr>
        <w:rPr>
          <w:rFonts w:ascii="IRBadr" w:hAnsi="IRBadr" w:cs="IRBadr"/>
          <w:rtl/>
        </w:rPr>
      </w:pPr>
      <w:r>
        <w:rPr>
          <w:rFonts w:ascii="IRBadr" w:hAnsi="IRBadr" w:cs="IRBadr" w:hint="cs"/>
          <w:rtl/>
        </w:rPr>
        <w:t>فقه الصادق، ج۷، ص۶۴</w:t>
      </w:r>
    </w:p>
    <w:p w:rsidR="004E3A26" w:rsidRDefault="004E3A26" w:rsidP="004E3A26">
      <w:pPr>
        <w:rPr>
          <w:rFonts w:ascii="IRBadr" w:hAnsi="IRBadr" w:cs="IRBadr"/>
          <w:rtl/>
        </w:rPr>
      </w:pPr>
      <w:r w:rsidRPr="004E3A26">
        <w:rPr>
          <w:rFonts w:ascii="IRBadr" w:hAnsi="IRBadr" w:cs="IRBadr" w:hint="cs"/>
          <w:rtl/>
        </w:rPr>
        <w:t>تعاليق</w:t>
      </w:r>
      <w:r w:rsidRPr="004E3A26">
        <w:rPr>
          <w:rFonts w:ascii="IRBadr" w:hAnsi="IRBadr" w:cs="IRBadr"/>
          <w:rtl/>
        </w:rPr>
        <w:t xml:space="preserve"> </w:t>
      </w:r>
      <w:r w:rsidRPr="004E3A26">
        <w:rPr>
          <w:rFonts w:ascii="IRBadr" w:hAnsi="IRBadr" w:cs="IRBadr" w:hint="cs"/>
          <w:rtl/>
        </w:rPr>
        <w:t>مبسوطة</w:t>
      </w:r>
      <w:r w:rsidRPr="004E3A26">
        <w:rPr>
          <w:rFonts w:ascii="IRBadr" w:hAnsi="IRBadr" w:cs="IRBadr"/>
          <w:rtl/>
        </w:rPr>
        <w:t xml:space="preserve"> </w:t>
      </w:r>
      <w:r w:rsidRPr="004E3A26">
        <w:rPr>
          <w:rFonts w:ascii="IRBadr" w:hAnsi="IRBadr" w:cs="IRBadr" w:hint="cs"/>
          <w:rtl/>
        </w:rPr>
        <w:t>على</w:t>
      </w:r>
      <w:r w:rsidRPr="004E3A26">
        <w:rPr>
          <w:rFonts w:ascii="IRBadr" w:hAnsi="IRBadr" w:cs="IRBadr"/>
          <w:rtl/>
        </w:rPr>
        <w:t xml:space="preserve"> </w:t>
      </w:r>
      <w:r w:rsidRPr="004E3A26">
        <w:rPr>
          <w:rFonts w:ascii="IRBadr" w:hAnsi="IRBadr" w:cs="IRBadr" w:hint="cs"/>
          <w:rtl/>
        </w:rPr>
        <w:t>العروة</w:t>
      </w:r>
      <w:r w:rsidRPr="004E3A26">
        <w:rPr>
          <w:rFonts w:ascii="IRBadr" w:hAnsi="IRBadr" w:cs="IRBadr"/>
          <w:rtl/>
        </w:rPr>
        <w:t xml:space="preserve"> </w:t>
      </w:r>
      <w:r w:rsidRPr="004E3A26">
        <w:rPr>
          <w:rFonts w:ascii="IRBadr" w:hAnsi="IRBadr" w:cs="IRBadr" w:hint="cs"/>
          <w:rtl/>
        </w:rPr>
        <w:t>الوثقى</w:t>
      </w:r>
      <w:r w:rsidRPr="004E3A26">
        <w:rPr>
          <w:rFonts w:ascii="IRBadr" w:hAnsi="IRBadr" w:cs="IRBadr"/>
          <w:rtl/>
        </w:rPr>
        <w:t xml:space="preserve"> (</w:t>
      </w:r>
      <w:r w:rsidRPr="004E3A26">
        <w:rPr>
          <w:rFonts w:ascii="IRBadr" w:hAnsi="IRBadr" w:cs="IRBadr" w:hint="cs"/>
          <w:rtl/>
        </w:rPr>
        <w:t>للفياض</w:t>
      </w:r>
      <w:r w:rsidRPr="004E3A26">
        <w:rPr>
          <w:rFonts w:ascii="IRBadr" w:hAnsi="IRBadr" w:cs="IRBadr"/>
          <w:rtl/>
        </w:rPr>
        <w:t>)</w:t>
      </w:r>
      <w:r w:rsidRPr="004E3A26">
        <w:rPr>
          <w:rFonts w:ascii="IRBadr" w:hAnsi="IRBadr" w:cs="IRBadr" w:hint="cs"/>
          <w:rtl/>
        </w:rPr>
        <w:t>،</w:t>
      </w:r>
      <w:r w:rsidRPr="004E3A26">
        <w:rPr>
          <w:rFonts w:ascii="IRBadr" w:hAnsi="IRBadr" w:cs="IRBadr"/>
          <w:rtl/>
        </w:rPr>
        <w:t xml:space="preserve"> </w:t>
      </w:r>
      <w:r w:rsidRPr="004E3A26">
        <w:rPr>
          <w:rFonts w:ascii="IRBadr" w:hAnsi="IRBadr" w:cs="IRBadr" w:hint="cs"/>
          <w:rtl/>
        </w:rPr>
        <w:t>ج‌</w:t>
      </w:r>
      <w:r>
        <w:rPr>
          <w:rFonts w:ascii="IRBadr" w:hAnsi="IRBadr" w:cs="IRBadr" w:hint="cs"/>
          <w:rtl/>
        </w:rPr>
        <w:t>۶</w:t>
      </w:r>
      <w:r w:rsidRPr="004E3A26">
        <w:rPr>
          <w:rFonts w:ascii="IRBadr" w:hAnsi="IRBadr" w:cs="IRBadr" w:hint="cs"/>
          <w:rtl/>
        </w:rPr>
        <w:t>،</w:t>
      </w:r>
      <w:r w:rsidRPr="004E3A26">
        <w:rPr>
          <w:rFonts w:ascii="IRBadr" w:hAnsi="IRBadr" w:cs="IRBadr"/>
          <w:rtl/>
        </w:rPr>
        <w:t xml:space="preserve"> </w:t>
      </w:r>
      <w:r w:rsidRPr="004E3A26">
        <w:rPr>
          <w:rFonts w:ascii="IRBadr" w:hAnsi="IRBadr" w:cs="IRBadr" w:hint="cs"/>
          <w:rtl/>
        </w:rPr>
        <w:t>ص</w:t>
      </w:r>
      <w:r>
        <w:rPr>
          <w:rFonts w:ascii="IRBadr" w:hAnsi="IRBadr" w:cs="IRBadr" w:hint="cs"/>
          <w:rtl/>
        </w:rPr>
        <w:t>۱۲۴</w:t>
      </w:r>
    </w:p>
    <w:p w:rsidR="004E3A26" w:rsidRDefault="004E3A26" w:rsidP="004E3A26">
      <w:pPr>
        <w:rPr>
          <w:rFonts w:ascii="IRBadr" w:hAnsi="IRBadr" w:cs="IRBadr"/>
          <w:rtl/>
        </w:rPr>
      </w:pPr>
      <w:r>
        <w:rPr>
          <w:rFonts w:ascii="IRBadr" w:hAnsi="IRBadr" w:cs="IRBadr" w:hint="cs"/>
          <w:rtl/>
        </w:rPr>
        <w:t>کتاب الزکاة (الهاشمی السید محمود)، ج۲، ص۲۸۰</w:t>
      </w:r>
    </w:p>
    <w:p w:rsidR="00B261DF" w:rsidRDefault="004E3A26" w:rsidP="00F15489">
      <w:pPr>
        <w:rPr>
          <w:rFonts w:ascii="IRBadr" w:hAnsi="IRBadr" w:cs="IRBadr"/>
          <w:rtl/>
        </w:rPr>
      </w:pPr>
      <w:r>
        <w:rPr>
          <w:rFonts w:ascii="IRBadr" w:hAnsi="IRBadr" w:cs="IRBadr" w:hint="cs"/>
          <w:rtl/>
        </w:rPr>
        <w:t>منابع دیگری نیز وجود دارد ولی به هیمن مقدار اکتفا می‌نماییم.</w:t>
      </w:r>
    </w:p>
    <w:p w:rsidR="00F15489" w:rsidRDefault="00F15489" w:rsidP="00F15489">
      <w:pPr>
        <w:pStyle w:val="Heading1"/>
        <w:rPr>
          <w:rtl/>
        </w:rPr>
      </w:pPr>
      <w:bookmarkStart w:id="5" w:name="_Toc159027467"/>
      <w:r>
        <w:rPr>
          <w:rFonts w:hint="cs"/>
          <w:rtl/>
        </w:rPr>
        <w:t>روایت عبدالرحمن بن ابی‌عبدالله</w:t>
      </w:r>
      <w:bookmarkEnd w:id="5"/>
    </w:p>
    <w:p w:rsidR="00F15489" w:rsidRPr="00B261DF" w:rsidRDefault="00F15489" w:rsidP="00F15489">
      <w:pPr>
        <w:rPr>
          <w:rFonts w:ascii="IRBadr" w:hAnsi="IRBadr" w:cs="IRBadr"/>
        </w:rPr>
      </w:pPr>
      <w:r>
        <w:rPr>
          <w:rFonts w:ascii="IRBadr" w:hAnsi="IRBadr" w:cs="IRBadr" w:hint="cs"/>
          <w:rtl/>
        </w:rPr>
        <w:t xml:space="preserve">بیان شد که جناب آیت الله والد روایت عبدالرحمن بن ابی‌عبدالله را </w:t>
      </w:r>
      <w:r w:rsidR="00047F57">
        <w:rPr>
          <w:rFonts w:ascii="IRBadr" w:hAnsi="IRBadr" w:cs="IRBadr" w:hint="cs"/>
          <w:rtl/>
        </w:rPr>
        <w:t xml:space="preserve">به عنوان دلیل دهم </w:t>
      </w:r>
      <w:r>
        <w:rPr>
          <w:rFonts w:ascii="IRBadr" w:hAnsi="IRBadr" w:cs="IRBadr" w:hint="cs"/>
          <w:rtl/>
        </w:rPr>
        <w:t>برای نفی قول به اشاعه بیان فرموده‌اند</w:t>
      </w:r>
      <w:r w:rsidR="00047F57">
        <w:rPr>
          <w:rFonts w:ascii="IRBadr" w:hAnsi="IRBadr" w:cs="IRBadr" w:hint="cs"/>
          <w:rtl/>
        </w:rPr>
        <w:t>:</w:t>
      </w:r>
    </w:p>
    <w:p w:rsidR="00835A37" w:rsidRDefault="00835A37" w:rsidP="00835A37">
      <w:pPr>
        <w:rPr>
          <w:rFonts w:ascii="IRBadr" w:hAnsi="IRBadr" w:cs="IRBadr"/>
          <w:rtl/>
        </w:rPr>
      </w:pPr>
      <w:r w:rsidRPr="00835A37">
        <w:rPr>
          <w:rFonts w:ascii="IRBadr" w:hAnsi="IRBadr" w:cs="IRBadr" w:hint="eastAsia"/>
          <w:color w:val="008000"/>
          <w:rtl/>
        </w:rPr>
        <w:t>«</w:t>
      </w:r>
      <w:r w:rsidRPr="00835A37">
        <w:rPr>
          <w:rFonts w:ascii="IRBadr" w:hAnsi="IRBadr" w:cs="IRBadr" w:hint="cs"/>
          <w:color w:val="8064A2" w:themeColor="accent4"/>
          <w:rtl/>
        </w:rPr>
        <w:t>حَمَّادُ</w:t>
      </w:r>
      <w:r w:rsidRPr="00835A37">
        <w:rPr>
          <w:rFonts w:ascii="IRBadr" w:hAnsi="IRBadr" w:cs="IRBadr"/>
          <w:color w:val="8064A2" w:themeColor="accent4"/>
          <w:rtl/>
        </w:rPr>
        <w:t xml:space="preserve"> </w:t>
      </w:r>
      <w:r w:rsidRPr="00835A37">
        <w:rPr>
          <w:rFonts w:ascii="IRBadr" w:hAnsi="IRBadr" w:cs="IRBadr" w:hint="cs"/>
          <w:color w:val="8064A2" w:themeColor="accent4"/>
          <w:rtl/>
        </w:rPr>
        <w:t>بْنُ</w:t>
      </w:r>
      <w:r w:rsidRPr="00835A37">
        <w:rPr>
          <w:rFonts w:ascii="IRBadr" w:hAnsi="IRBadr" w:cs="IRBadr"/>
          <w:color w:val="8064A2" w:themeColor="accent4"/>
          <w:rtl/>
        </w:rPr>
        <w:t xml:space="preserve"> </w:t>
      </w:r>
      <w:r w:rsidRPr="00835A37">
        <w:rPr>
          <w:rFonts w:ascii="IRBadr" w:hAnsi="IRBadr" w:cs="IRBadr" w:hint="cs"/>
          <w:color w:val="8064A2" w:themeColor="accent4"/>
          <w:rtl/>
        </w:rPr>
        <w:t>عِيسَى</w:t>
      </w:r>
      <w:r w:rsidRPr="00835A37">
        <w:rPr>
          <w:rFonts w:ascii="IRBadr" w:hAnsi="IRBadr" w:cs="IRBadr"/>
          <w:color w:val="8064A2" w:themeColor="accent4"/>
          <w:rtl/>
        </w:rPr>
        <w:t xml:space="preserve"> </w:t>
      </w:r>
      <w:r w:rsidRPr="00835A37">
        <w:rPr>
          <w:rFonts w:ascii="IRBadr" w:hAnsi="IRBadr" w:cs="IRBadr" w:hint="cs"/>
          <w:color w:val="8064A2" w:themeColor="accent4"/>
          <w:rtl/>
        </w:rPr>
        <w:t>عَنْ</w:t>
      </w:r>
      <w:r w:rsidRPr="00835A37">
        <w:rPr>
          <w:rFonts w:ascii="IRBadr" w:hAnsi="IRBadr" w:cs="IRBadr"/>
          <w:color w:val="8064A2" w:themeColor="accent4"/>
          <w:rtl/>
        </w:rPr>
        <w:t xml:space="preserve"> </w:t>
      </w:r>
      <w:r w:rsidRPr="00835A37">
        <w:rPr>
          <w:rFonts w:ascii="IRBadr" w:hAnsi="IRBadr" w:cs="IRBadr" w:hint="cs"/>
          <w:color w:val="8064A2" w:themeColor="accent4"/>
          <w:rtl/>
        </w:rPr>
        <w:t>حَرِيزٍ</w:t>
      </w:r>
      <w:r w:rsidRPr="00835A37">
        <w:rPr>
          <w:rFonts w:ascii="IRBadr" w:hAnsi="IRBadr" w:cs="IRBadr"/>
          <w:color w:val="8064A2" w:themeColor="accent4"/>
          <w:rtl/>
        </w:rPr>
        <w:t xml:space="preserve"> </w:t>
      </w:r>
      <w:r w:rsidRPr="00835A37">
        <w:rPr>
          <w:rFonts w:ascii="IRBadr" w:hAnsi="IRBadr" w:cs="IRBadr" w:hint="cs"/>
          <w:color w:val="8064A2" w:themeColor="accent4"/>
          <w:rtl/>
        </w:rPr>
        <w:t>عَنْ</w:t>
      </w:r>
      <w:r w:rsidRPr="00835A37">
        <w:rPr>
          <w:rFonts w:ascii="IRBadr" w:hAnsi="IRBadr" w:cs="IRBadr"/>
          <w:color w:val="8064A2" w:themeColor="accent4"/>
          <w:rtl/>
        </w:rPr>
        <w:t xml:space="preserve"> </w:t>
      </w:r>
      <w:r w:rsidRPr="00835A37">
        <w:rPr>
          <w:rFonts w:ascii="IRBadr" w:hAnsi="IRBadr" w:cs="IRBadr" w:hint="cs"/>
          <w:color w:val="8064A2" w:themeColor="accent4"/>
          <w:rtl/>
        </w:rPr>
        <w:t>عَبْدِ</w:t>
      </w:r>
      <w:r w:rsidRPr="00835A37">
        <w:rPr>
          <w:rFonts w:ascii="IRBadr" w:hAnsi="IRBadr" w:cs="IRBadr"/>
          <w:color w:val="8064A2" w:themeColor="accent4"/>
          <w:rtl/>
        </w:rPr>
        <w:t xml:space="preserve"> </w:t>
      </w:r>
      <w:r w:rsidRPr="00835A37">
        <w:rPr>
          <w:rFonts w:ascii="IRBadr" w:hAnsi="IRBadr" w:cs="IRBadr" w:hint="cs"/>
          <w:color w:val="8064A2" w:themeColor="accent4"/>
          <w:rtl/>
        </w:rPr>
        <w:t>الرَّحْمَنِ</w:t>
      </w:r>
      <w:r w:rsidRPr="00835A37">
        <w:rPr>
          <w:rFonts w:ascii="IRBadr" w:hAnsi="IRBadr" w:cs="IRBadr"/>
          <w:color w:val="8064A2" w:themeColor="accent4"/>
          <w:rtl/>
        </w:rPr>
        <w:t xml:space="preserve"> </w:t>
      </w:r>
      <w:r w:rsidRPr="00835A37">
        <w:rPr>
          <w:rFonts w:ascii="IRBadr" w:hAnsi="IRBadr" w:cs="IRBadr" w:hint="cs"/>
          <w:color w:val="8064A2" w:themeColor="accent4"/>
          <w:rtl/>
        </w:rPr>
        <w:t>بْنِ</w:t>
      </w:r>
      <w:r w:rsidRPr="00835A37">
        <w:rPr>
          <w:rFonts w:ascii="IRBadr" w:hAnsi="IRBadr" w:cs="IRBadr"/>
          <w:color w:val="8064A2" w:themeColor="accent4"/>
          <w:rtl/>
        </w:rPr>
        <w:t xml:space="preserve"> </w:t>
      </w:r>
      <w:r w:rsidRPr="00835A37">
        <w:rPr>
          <w:rFonts w:ascii="IRBadr" w:hAnsi="IRBadr" w:cs="IRBadr" w:hint="cs"/>
          <w:color w:val="8064A2" w:themeColor="accent4"/>
          <w:rtl/>
        </w:rPr>
        <w:t>أَبِي</w:t>
      </w:r>
      <w:r w:rsidRPr="00835A37">
        <w:rPr>
          <w:rFonts w:ascii="IRBadr" w:hAnsi="IRBadr" w:cs="IRBadr"/>
          <w:color w:val="8064A2" w:themeColor="accent4"/>
          <w:rtl/>
        </w:rPr>
        <w:t xml:space="preserve"> </w:t>
      </w:r>
      <w:r w:rsidRPr="00835A37">
        <w:rPr>
          <w:rFonts w:ascii="IRBadr" w:hAnsi="IRBadr" w:cs="IRBadr" w:hint="cs"/>
          <w:color w:val="8064A2" w:themeColor="accent4"/>
          <w:rtl/>
        </w:rPr>
        <w:t>عَبْدِ</w:t>
      </w:r>
      <w:r w:rsidRPr="00835A37">
        <w:rPr>
          <w:rFonts w:ascii="IRBadr" w:hAnsi="IRBadr" w:cs="IRBadr"/>
          <w:color w:val="8064A2" w:themeColor="accent4"/>
          <w:rtl/>
        </w:rPr>
        <w:t xml:space="preserve"> </w:t>
      </w:r>
      <w:r w:rsidRPr="00835A37">
        <w:rPr>
          <w:rFonts w:ascii="IRBadr" w:hAnsi="IRBadr" w:cs="IRBadr" w:hint="cs"/>
          <w:color w:val="8064A2" w:themeColor="accent4"/>
          <w:rtl/>
        </w:rPr>
        <w:t>اللَّهِ</w:t>
      </w:r>
      <w:r w:rsidRPr="00835A37">
        <w:rPr>
          <w:rFonts w:ascii="IRBadr" w:hAnsi="IRBadr" w:cs="IRBadr"/>
          <w:color w:val="8064A2" w:themeColor="accent4"/>
          <w:rtl/>
        </w:rPr>
        <w:t xml:space="preserve"> </w:t>
      </w:r>
      <w:r w:rsidRPr="00835A37">
        <w:rPr>
          <w:rFonts w:ascii="IRBadr" w:hAnsi="IRBadr" w:cs="IRBadr" w:hint="cs"/>
          <w:color w:val="8064A2" w:themeColor="accent4"/>
          <w:rtl/>
        </w:rPr>
        <w:t>قَالَ</w:t>
      </w:r>
      <w:r w:rsidRPr="00835A37">
        <w:rPr>
          <w:rFonts w:ascii="IRBadr" w:hAnsi="IRBadr" w:cs="IRBadr"/>
          <w:color w:val="8064A2" w:themeColor="accent4"/>
          <w:rtl/>
        </w:rPr>
        <w:t>:</w:t>
      </w:r>
      <w:r w:rsidRPr="00835A37">
        <w:rPr>
          <w:rFonts w:ascii="IRBadr" w:hAnsi="IRBadr" w:cs="IRBadr"/>
          <w:color w:val="008000"/>
          <w:rtl/>
        </w:rPr>
        <w:t xml:space="preserve"> </w:t>
      </w:r>
      <w:r w:rsidRPr="00835A37">
        <w:rPr>
          <w:rFonts w:ascii="IRBadr" w:hAnsi="IRBadr" w:cs="IRBadr" w:hint="cs"/>
          <w:color w:val="008000"/>
          <w:rtl/>
        </w:rPr>
        <w:t>قُلْتُ</w:t>
      </w:r>
      <w:r w:rsidRPr="00835A37">
        <w:rPr>
          <w:rFonts w:ascii="IRBadr" w:hAnsi="IRBadr" w:cs="IRBadr"/>
          <w:color w:val="008000"/>
          <w:rtl/>
        </w:rPr>
        <w:t xml:space="preserve"> </w:t>
      </w:r>
      <w:r w:rsidRPr="00835A37">
        <w:rPr>
          <w:rFonts w:ascii="IRBadr" w:hAnsi="IRBadr" w:cs="IRBadr" w:hint="cs"/>
          <w:color w:val="008000"/>
          <w:rtl/>
        </w:rPr>
        <w:t>لِأَبِي</w:t>
      </w:r>
      <w:r w:rsidRPr="00835A37">
        <w:rPr>
          <w:rFonts w:ascii="IRBadr" w:hAnsi="IRBadr" w:cs="IRBadr"/>
          <w:color w:val="008000"/>
          <w:rtl/>
        </w:rPr>
        <w:t xml:space="preserve"> </w:t>
      </w:r>
      <w:r w:rsidRPr="00835A37">
        <w:rPr>
          <w:rFonts w:ascii="IRBadr" w:hAnsi="IRBadr" w:cs="IRBadr" w:hint="cs"/>
          <w:color w:val="008000"/>
          <w:rtl/>
        </w:rPr>
        <w:t>عَبْدِ</w:t>
      </w:r>
      <w:r w:rsidRPr="00835A37">
        <w:rPr>
          <w:rFonts w:ascii="IRBadr" w:hAnsi="IRBadr" w:cs="IRBadr"/>
          <w:color w:val="008000"/>
          <w:rtl/>
        </w:rPr>
        <w:t xml:space="preserve"> </w:t>
      </w:r>
      <w:r w:rsidRPr="00835A37">
        <w:rPr>
          <w:rFonts w:ascii="IRBadr" w:hAnsi="IRBadr" w:cs="IRBadr" w:hint="cs"/>
          <w:color w:val="008000"/>
          <w:rtl/>
        </w:rPr>
        <w:t>اللَّهِ</w:t>
      </w:r>
      <w:r w:rsidRPr="00835A37">
        <w:rPr>
          <w:rFonts w:ascii="IRBadr" w:hAnsi="IRBadr" w:cs="IRBadr"/>
          <w:color w:val="008000"/>
          <w:rtl/>
        </w:rPr>
        <w:t xml:space="preserve"> </w:t>
      </w:r>
      <w:r w:rsidRPr="00835A37">
        <w:rPr>
          <w:rFonts w:ascii="IRBadr" w:hAnsi="IRBadr" w:cs="IRBadr" w:hint="cs"/>
          <w:color w:val="008000"/>
          <w:rtl/>
        </w:rPr>
        <w:t>ع</w:t>
      </w:r>
      <w:r w:rsidRPr="00835A37">
        <w:rPr>
          <w:rFonts w:ascii="IRBadr" w:hAnsi="IRBadr" w:cs="IRBadr"/>
          <w:color w:val="008000"/>
          <w:rtl/>
        </w:rPr>
        <w:t xml:space="preserve"> </w:t>
      </w:r>
      <w:r w:rsidRPr="00835A37">
        <w:rPr>
          <w:rFonts w:ascii="IRBadr" w:hAnsi="IRBadr" w:cs="IRBadr" w:hint="cs"/>
          <w:color w:val="008000"/>
          <w:rtl/>
        </w:rPr>
        <w:t>رَجُلٌ</w:t>
      </w:r>
      <w:r w:rsidRPr="00835A37">
        <w:rPr>
          <w:rFonts w:ascii="IRBadr" w:hAnsi="IRBadr" w:cs="IRBadr"/>
          <w:color w:val="008000"/>
          <w:rtl/>
        </w:rPr>
        <w:t xml:space="preserve"> </w:t>
      </w:r>
      <w:r w:rsidRPr="00835A37">
        <w:rPr>
          <w:rFonts w:ascii="IRBadr" w:hAnsi="IRBadr" w:cs="IRBadr" w:hint="cs"/>
          <w:color w:val="008000"/>
          <w:rtl/>
        </w:rPr>
        <w:t>لَمْ</w:t>
      </w:r>
      <w:r w:rsidRPr="00835A37">
        <w:rPr>
          <w:rFonts w:ascii="IRBadr" w:hAnsi="IRBadr" w:cs="IRBadr"/>
          <w:color w:val="008000"/>
          <w:rtl/>
        </w:rPr>
        <w:t xml:space="preserve"> </w:t>
      </w:r>
      <w:r w:rsidRPr="00835A37">
        <w:rPr>
          <w:rFonts w:ascii="IRBadr" w:hAnsi="IRBadr" w:cs="IRBadr" w:hint="cs"/>
          <w:color w:val="008000"/>
          <w:rtl/>
        </w:rPr>
        <w:t>يُزَكِّ</w:t>
      </w:r>
      <w:r w:rsidRPr="00835A37">
        <w:rPr>
          <w:rFonts w:ascii="IRBadr" w:hAnsi="IRBadr" w:cs="IRBadr"/>
          <w:color w:val="008000"/>
          <w:rtl/>
        </w:rPr>
        <w:t xml:space="preserve"> </w:t>
      </w:r>
      <w:r w:rsidRPr="00835A37">
        <w:rPr>
          <w:rFonts w:ascii="IRBadr" w:hAnsi="IRBadr" w:cs="IRBadr" w:hint="cs"/>
          <w:color w:val="008000"/>
          <w:rtl/>
        </w:rPr>
        <w:t>إِبِلَهُ</w:t>
      </w:r>
      <w:r w:rsidRPr="00835A37">
        <w:rPr>
          <w:rFonts w:ascii="IRBadr" w:hAnsi="IRBadr" w:cs="IRBadr"/>
          <w:color w:val="008000"/>
          <w:rtl/>
        </w:rPr>
        <w:t xml:space="preserve"> </w:t>
      </w:r>
      <w:r w:rsidRPr="00835A37">
        <w:rPr>
          <w:rFonts w:ascii="IRBadr" w:hAnsi="IRBadr" w:cs="IRBadr" w:hint="cs"/>
          <w:color w:val="008000"/>
          <w:rtl/>
        </w:rPr>
        <w:t>أَوْ</w:t>
      </w:r>
      <w:r w:rsidRPr="00835A37">
        <w:rPr>
          <w:rFonts w:ascii="IRBadr" w:hAnsi="IRBadr" w:cs="IRBadr"/>
          <w:color w:val="008000"/>
          <w:rtl/>
        </w:rPr>
        <w:t xml:space="preserve"> </w:t>
      </w:r>
      <w:r w:rsidRPr="00835A37">
        <w:rPr>
          <w:rFonts w:ascii="IRBadr" w:hAnsi="IRBadr" w:cs="IRBadr" w:hint="cs"/>
          <w:color w:val="008000"/>
          <w:rtl/>
        </w:rPr>
        <w:t>شَاتَهُ</w:t>
      </w:r>
      <w:r w:rsidRPr="00835A37">
        <w:rPr>
          <w:rFonts w:ascii="IRBadr" w:hAnsi="IRBadr" w:cs="IRBadr"/>
          <w:color w:val="008000"/>
          <w:rtl/>
        </w:rPr>
        <w:t xml:space="preserve"> </w:t>
      </w:r>
      <w:r w:rsidRPr="00835A37">
        <w:rPr>
          <w:rFonts w:ascii="IRBadr" w:hAnsi="IRBadr" w:cs="IRBadr" w:hint="cs"/>
          <w:color w:val="008000"/>
          <w:rtl/>
        </w:rPr>
        <w:t>عَامَيْنِ</w:t>
      </w:r>
      <w:r w:rsidRPr="00835A37">
        <w:rPr>
          <w:rFonts w:ascii="IRBadr" w:hAnsi="IRBadr" w:cs="IRBadr"/>
          <w:color w:val="008000"/>
          <w:rtl/>
        </w:rPr>
        <w:t xml:space="preserve"> </w:t>
      </w:r>
      <w:r w:rsidRPr="00835A37">
        <w:rPr>
          <w:rFonts w:ascii="IRBadr" w:hAnsi="IRBadr" w:cs="IRBadr" w:hint="cs"/>
          <w:color w:val="008000"/>
          <w:rtl/>
        </w:rPr>
        <w:t>فَبَاعَهَا</w:t>
      </w:r>
      <w:r w:rsidRPr="00835A37">
        <w:rPr>
          <w:rFonts w:ascii="IRBadr" w:hAnsi="IRBadr" w:cs="IRBadr"/>
          <w:color w:val="008000"/>
          <w:rtl/>
        </w:rPr>
        <w:t xml:space="preserve"> </w:t>
      </w:r>
      <w:r w:rsidRPr="00835A37">
        <w:rPr>
          <w:rFonts w:ascii="IRBadr" w:hAnsi="IRBadr" w:cs="IRBadr" w:hint="cs"/>
          <w:color w:val="008000"/>
          <w:rtl/>
        </w:rPr>
        <w:t>عَلَى</w:t>
      </w:r>
      <w:r w:rsidRPr="00835A37">
        <w:rPr>
          <w:rFonts w:ascii="IRBadr" w:hAnsi="IRBadr" w:cs="IRBadr"/>
          <w:color w:val="008000"/>
          <w:rtl/>
        </w:rPr>
        <w:t xml:space="preserve"> </w:t>
      </w:r>
      <w:r w:rsidRPr="00835A37">
        <w:rPr>
          <w:rFonts w:ascii="IRBadr" w:hAnsi="IRBadr" w:cs="IRBadr" w:hint="cs"/>
          <w:color w:val="008000"/>
          <w:rtl/>
        </w:rPr>
        <w:t>مَنِ</w:t>
      </w:r>
      <w:r w:rsidRPr="00835A37">
        <w:rPr>
          <w:rFonts w:ascii="IRBadr" w:hAnsi="IRBadr" w:cs="IRBadr"/>
          <w:color w:val="008000"/>
          <w:rtl/>
        </w:rPr>
        <w:t xml:space="preserve"> </w:t>
      </w:r>
      <w:r w:rsidRPr="00835A37">
        <w:rPr>
          <w:rFonts w:ascii="IRBadr" w:hAnsi="IRBadr" w:cs="IRBadr" w:hint="cs"/>
          <w:color w:val="008000"/>
          <w:rtl/>
        </w:rPr>
        <w:t>اشْتَرَاهَا</w:t>
      </w:r>
      <w:r w:rsidRPr="00835A37">
        <w:rPr>
          <w:rFonts w:ascii="IRBadr" w:hAnsi="IRBadr" w:cs="IRBadr"/>
          <w:color w:val="008000"/>
          <w:rtl/>
        </w:rPr>
        <w:t xml:space="preserve"> </w:t>
      </w:r>
      <w:r w:rsidRPr="00835A37">
        <w:rPr>
          <w:rFonts w:ascii="IRBadr" w:hAnsi="IRBadr" w:cs="IRBadr" w:hint="cs"/>
          <w:color w:val="008000"/>
          <w:rtl/>
        </w:rPr>
        <w:t>أَنْ</w:t>
      </w:r>
      <w:r w:rsidRPr="00835A37">
        <w:rPr>
          <w:rFonts w:ascii="IRBadr" w:hAnsi="IRBadr" w:cs="IRBadr"/>
          <w:color w:val="008000"/>
          <w:rtl/>
        </w:rPr>
        <w:t xml:space="preserve"> </w:t>
      </w:r>
      <w:r w:rsidRPr="00835A37">
        <w:rPr>
          <w:rFonts w:ascii="IRBadr" w:hAnsi="IRBadr" w:cs="IRBadr" w:hint="cs"/>
          <w:color w:val="008000"/>
          <w:rtl/>
        </w:rPr>
        <w:t>يُزَكِّيَهَا</w:t>
      </w:r>
      <w:r w:rsidRPr="00835A37">
        <w:rPr>
          <w:rFonts w:ascii="IRBadr" w:hAnsi="IRBadr" w:cs="IRBadr"/>
          <w:color w:val="008000"/>
          <w:rtl/>
        </w:rPr>
        <w:t xml:space="preserve"> </w:t>
      </w:r>
      <w:r w:rsidRPr="00835A37">
        <w:rPr>
          <w:rFonts w:ascii="IRBadr" w:hAnsi="IRBadr" w:cs="IRBadr" w:hint="cs"/>
          <w:color w:val="008000"/>
          <w:rtl/>
        </w:rPr>
        <w:t>لِمَا</w:t>
      </w:r>
      <w:r w:rsidRPr="00835A37">
        <w:rPr>
          <w:rFonts w:ascii="IRBadr" w:hAnsi="IRBadr" w:cs="IRBadr"/>
          <w:color w:val="008000"/>
          <w:rtl/>
        </w:rPr>
        <w:t xml:space="preserve"> </w:t>
      </w:r>
      <w:r w:rsidRPr="00835A37">
        <w:rPr>
          <w:rFonts w:ascii="IRBadr" w:hAnsi="IRBadr" w:cs="IRBadr" w:hint="cs"/>
          <w:color w:val="008000"/>
          <w:rtl/>
        </w:rPr>
        <w:t>مَضَى</w:t>
      </w:r>
      <w:r w:rsidR="00F15489">
        <w:rPr>
          <w:rFonts w:ascii="IRBadr" w:hAnsi="IRBadr" w:cs="IRBadr" w:hint="cs"/>
          <w:color w:val="008000"/>
          <w:rtl/>
        </w:rPr>
        <w:t>؟</w:t>
      </w:r>
      <w:r w:rsidRPr="00835A37">
        <w:rPr>
          <w:rFonts w:ascii="IRBadr" w:hAnsi="IRBadr" w:cs="IRBadr"/>
          <w:color w:val="008000"/>
          <w:rtl/>
        </w:rPr>
        <w:t xml:space="preserve"> </w:t>
      </w:r>
      <w:r w:rsidRPr="00835A37">
        <w:rPr>
          <w:rFonts w:ascii="IRBadr" w:hAnsi="IRBadr" w:cs="IRBadr" w:hint="cs"/>
          <w:color w:val="008000"/>
          <w:rtl/>
        </w:rPr>
        <w:t>قَالَ</w:t>
      </w:r>
      <w:r w:rsidR="00F15489">
        <w:rPr>
          <w:rFonts w:ascii="IRBadr" w:hAnsi="IRBadr" w:cs="IRBadr" w:hint="cs"/>
          <w:color w:val="008000"/>
          <w:rtl/>
        </w:rPr>
        <w:t>:</w:t>
      </w:r>
      <w:r w:rsidRPr="00835A37">
        <w:rPr>
          <w:rFonts w:ascii="IRBadr" w:hAnsi="IRBadr" w:cs="IRBadr"/>
          <w:color w:val="008000"/>
          <w:rtl/>
        </w:rPr>
        <w:t xml:space="preserve"> </w:t>
      </w:r>
      <w:r w:rsidRPr="00835A37">
        <w:rPr>
          <w:rFonts w:ascii="IRBadr" w:hAnsi="IRBadr" w:cs="IRBadr" w:hint="cs"/>
          <w:color w:val="008000"/>
          <w:rtl/>
        </w:rPr>
        <w:t>نَعَمْ</w:t>
      </w:r>
      <w:r w:rsidR="00F15489">
        <w:rPr>
          <w:rFonts w:ascii="IRBadr" w:hAnsi="IRBadr" w:cs="IRBadr" w:hint="cs"/>
          <w:color w:val="008000"/>
          <w:rtl/>
        </w:rPr>
        <w:t>،</w:t>
      </w:r>
      <w:r w:rsidRPr="00835A37">
        <w:rPr>
          <w:rFonts w:ascii="IRBadr" w:hAnsi="IRBadr" w:cs="IRBadr"/>
          <w:color w:val="008000"/>
          <w:rtl/>
        </w:rPr>
        <w:t xml:space="preserve"> </w:t>
      </w:r>
      <w:r w:rsidRPr="00835A37">
        <w:rPr>
          <w:rFonts w:ascii="IRBadr" w:hAnsi="IRBadr" w:cs="IRBadr" w:hint="cs"/>
          <w:color w:val="008000"/>
          <w:rtl/>
        </w:rPr>
        <w:t>تُؤْخَذُ</w:t>
      </w:r>
      <w:r w:rsidRPr="00835A37">
        <w:rPr>
          <w:rFonts w:ascii="IRBadr" w:hAnsi="IRBadr" w:cs="IRBadr"/>
          <w:color w:val="008000"/>
          <w:rtl/>
        </w:rPr>
        <w:t xml:space="preserve"> </w:t>
      </w:r>
      <w:r w:rsidRPr="00835A37">
        <w:rPr>
          <w:rFonts w:ascii="IRBadr" w:hAnsi="IRBadr" w:cs="IRBadr" w:hint="cs"/>
          <w:color w:val="008000"/>
          <w:rtl/>
        </w:rPr>
        <w:t>مِنْهُ</w:t>
      </w:r>
      <w:r w:rsidRPr="00835A37">
        <w:rPr>
          <w:rFonts w:ascii="IRBadr" w:hAnsi="IRBadr" w:cs="IRBadr"/>
          <w:color w:val="008000"/>
          <w:rtl/>
        </w:rPr>
        <w:t xml:space="preserve"> </w:t>
      </w:r>
      <w:r w:rsidRPr="00835A37">
        <w:rPr>
          <w:rFonts w:ascii="IRBadr" w:hAnsi="IRBadr" w:cs="IRBadr" w:hint="cs"/>
          <w:color w:val="008000"/>
          <w:rtl/>
        </w:rPr>
        <w:t>زَكَاتُهَا</w:t>
      </w:r>
      <w:r w:rsidR="00F15489">
        <w:rPr>
          <w:rFonts w:ascii="IRBadr" w:hAnsi="IRBadr" w:cs="IRBadr" w:hint="cs"/>
          <w:color w:val="008000"/>
          <w:rtl/>
        </w:rPr>
        <w:t>،</w:t>
      </w:r>
      <w:r w:rsidRPr="00835A37">
        <w:rPr>
          <w:rFonts w:ascii="IRBadr" w:hAnsi="IRBadr" w:cs="IRBadr"/>
          <w:color w:val="008000"/>
          <w:rtl/>
        </w:rPr>
        <w:t xml:space="preserve"> </w:t>
      </w:r>
      <w:r w:rsidRPr="00835A37">
        <w:rPr>
          <w:rFonts w:ascii="IRBadr" w:hAnsi="IRBadr" w:cs="IRBadr" w:hint="cs"/>
          <w:color w:val="008000"/>
          <w:rtl/>
        </w:rPr>
        <w:t>وَ</w:t>
      </w:r>
      <w:r w:rsidRPr="00835A37">
        <w:rPr>
          <w:rFonts w:ascii="IRBadr" w:hAnsi="IRBadr" w:cs="IRBadr"/>
          <w:color w:val="008000"/>
          <w:rtl/>
        </w:rPr>
        <w:t xml:space="preserve"> </w:t>
      </w:r>
      <w:r w:rsidRPr="00835A37">
        <w:rPr>
          <w:rFonts w:ascii="IRBadr" w:hAnsi="IRBadr" w:cs="IRBadr" w:hint="cs"/>
          <w:color w:val="008000"/>
          <w:rtl/>
        </w:rPr>
        <w:t>يَتْبَعُ</w:t>
      </w:r>
      <w:r w:rsidRPr="00835A37">
        <w:rPr>
          <w:rFonts w:ascii="IRBadr" w:hAnsi="IRBadr" w:cs="IRBadr"/>
          <w:color w:val="008000"/>
          <w:rtl/>
        </w:rPr>
        <w:t xml:space="preserve"> </w:t>
      </w:r>
      <w:r w:rsidRPr="00835A37">
        <w:rPr>
          <w:rFonts w:ascii="IRBadr" w:hAnsi="IRBadr" w:cs="IRBadr" w:hint="cs"/>
          <w:color w:val="008000"/>
          <w:rtl/>
        </w:rPr>
        <w:t>بِهَا</w:t>
      </w:r>
      <w:r w:rsidRPr="00835A37">
        <w:rPr>
          <w:rFonts w:ascii="IRBadr" w:hAnsi="IRBadr" w:cs="IRBadr"/>
          <w:color w:val="008000"/>
          <w:rtl/>
        </w:rPr>
        <w:t xml:space="preserve"> </w:t>
      </w:r>
      <w:r w:rsidRPr="00835A37">
        <w:rPr>
          <w:rFonts w:ascii="IRBadr" w:hAnsi="IRBadr" w:cs="IRBadr" w:hint="cs"/>
          <w:color w:val="008000"/>
          <w:rtl/>
        </w:rPr>
        <w:t>الْبَائِعَ</w:t>
      </w:r>
      <w:r w:rsidR="00F15489">
        <w:rPr>
          <w:rFonts w:ascii="IRBadr" w:hAnsi="IRBadr" w:cs="IRBadr" w:hint="cs"/>
          <w:color w:val="008000"/>
          <w:rtl/>
        </w:rPr>
        <w:t>،</w:t>
      </w:r>
      <w:r w:rsidRPr="00835A37">
        <w:rPr>
          <w:rFonts w:ascii="IRBadr" w:hAnsi="IRBadr" w:cs="IRBadr"/>
          <w:color w:val="008000"/>
          <w:rtl/>
        </w:rPr>
        <w:t xml:space="preserve"> </w:t>
      </w:r>
      <w:r w:rsidRPr="00835A37">
        <w:rPr>
          <w:rFonts w:ascii="IRBadr" w:hAnsi="IRBadr" w:cs="IRBadr" w:hint="cs"/>
          <w:color w:val="008000"/>
          <w:rtl/>
        </w:rPr>
        <w:t>أَوْ</w:t>
      </w:r>
      <w:r w:rsidRPr="00835A37">
        <w:rPr>
          <w:rFonts w:ascii="IRBadr" w:hAnsi="IRBadr" w:cs="IRBadr"/>
          <w:color w:val="008000"/>
          <w:rtl/>
        </w:rPr>
        <w:t xml:space="preserve"> </w:t>
      </w:r>
      <w:r w:rsidRPr="00835A37">
        <w:rPr>
          <w:rFonts w:ascii="IRBadr" w:hAnsi="IRBadr" w:cs="IRBadr" w:hint="cs"/>
          <w:color w:val="008000"/>
          <w:rtl/>
        </w:rPr>
        <w:t>يُؤَدِّيَ</w:t>
      </w:r>
      <w:r w:rsidRPr="00835A37">
        <w:rPr>
          <w:rFonts w:ascii="IRBadr" w:hAnsi="IRBadr" w:cs="IRBadr"/>
          <w:color w:val="008000"/>
          <w:rtl/>
        </w:rPr>
        <w:t xml:space="preserve"> </w:t>
      </w:r>
      <w:r w:rsidRPr="00835A37">
        <w:rPr>
          <w:rFonts w:ascii="IRBadr" w:hAnsi="IRBadr" w:cs="IRBadr" w:hint="cs"/>
          <w:color w:val="008000"/>
          <w:rtl/>
        </w:rPr>
        <w:t>زَكَاتَهَا</w:t>
      </w:r>
      <w:r w:rsidRPr="00835A37">
        <w:rPr>
          <w:rFonts w:ascii="IRBadr" w:hAnsi="IRBadr" w:cs="IRBadr"/>
          <w:color w:val="008000"/>
          <w:rtl/>
        </w:rPr>
        <w:t xml:space="preserve"> </w:t>
      </w:r>
      <w:r w:rsidRPr="00835A37">
        <w:rPr>
          <w:rFonts w:ascii="IRBadr" w:hAnsi="IRBadr" w:cs="IRBadr" w:hint="cs"/>
          <w:color w:val="008000"/>
          <w:rtl/>
        </w:rPr>
        <w:t>الْبَائِعُ</w:t>
      </w:r>
      <w:r w:rsidRPr="00835A37">
        <w:rPr>
          <w:rFonts w:ascii="IRBadr" w:hAnsi="IRBadr" w:cs="IRBadr" w:hint="eastAsia"/>
          <w:color w:val="008000"/>
          <w:rtl/>
        </w:rPr>
        <w:t>»</w:t>
      </w:r>
      <w:r>
        <w:rPr>
          <w:rStyle w:val="FootnoteReference"/>
          <w:rFonts w:ascii="IRBadr" w:hAnsi="IRBadr" w:cs="IRBadr"/>
          <w:rtl/>
        </w:rPr>
        <w:footnoteReference w:id="2"/>
      </w:r>
      <w:r w:rsidRPr="00835A37">
        <w:rPr>
          <w:rFonts w:ascii="IRBadr" w:hAnsi="IRBadr" w:cs="IRBadr"/>
          <w:rtl/>
        </w:rPr>
        <w:t>.</w:t>
      </w:r>
    </w:p>
    <w:p w:rsidR="00047F57" w:rsidRDefault="00047F57" w:rsidP="00047F57">
      <w:pPr>
        <w:pStyle w:val="Heading3"/>
        <w:rPr>
          <w:rtl/>
        </w:rPr>
      </w:pPr>
      <w:bookmarkStart w:id="6" w:name="_Toc159027468"/>
      <w:r>
        <w:rPr>
          <w:rFonts w:hint="cs"/>
          <w:rtl/>
        </w:rPr>
        <w:t>دو احتمال در معنای ظاهری روایت؛ وظیفه مشتری یا حقّ ساعی</w:t>
      </w:r>
      <w:bookmarkEnd w:id="6"/>
    </w:p>
    <w:p w:rsidR="00F15489" w:rsidRDefault="00F15489" w:rsidP="00047F57">
      <w:pPr>
        <w:rPr>
          <w:rFonts w:ascii="IRBadr" w:hAnsi="IRBadr" w:cs="IRBadr"/>
          <w:rtl/>
        </w:rPr>
      </w:pPr>
      <w:r>
        <w:rPr>
          <w:rFonts w:ascii="IRBadr" w:hAnsi="IRBadr" w:cs="IRBadr" w:hint="cs"/>
          <w:rtl/>
        </w:rPr>
        <w:t xml:space="preserve">سوالی که در این روایت مطرح شده آن است که آیا مشتری وظیفه دارد در فرض مزبور زکات را پرداخت نماید یا آنکه چنین وظیفه‌ای ندارد. حضرت در پاسخ فرموده‌اند که زکات از مشتری اخذ می‌شود. این کلام امام آیا در مقام بیان آن است که اگر ساعی از مشتری زکات را </w:t>
      </w:r>
      <w:r>
        <w:rPr>
          <w:rFonts w:ascii="IRBadr" w:hAnsi="IRBadr" w:cs="IRBadr" w:hint="cs"/>
          <w:rtl/>
        </w:rPr>
        <w:lastRenderedPageBreak/>
        <w:t xml:space="preserve">اخذ کرد، مشتری می‌تواند به بایع رجوع نماید یا آنکه مطلب بالاتر است، یعنی حضرت بیان فرموده که ساعی می‌تواند زکات را از مشتری مطالبه کند. نظیر آیه </w:t>
      </w:r>
      <w:r w:rsidRPr="00F15489">
        <w:rPr>
          <w:rFonts w:ascii="Times New Roman" w:hAnsi="Times New Roman" w:cs="Times New Roman" w:hint="cs"/>
          <w:color w:val="008000"/>
          <w:rtl/>
        </w:rPr>
        <w:t>﴿</w:t>
      </w:r>
      <w:r w:rsidRPr="005B0189">
        <w:rPr>
          <w:rFonts w:ascii="IRBadr" w:hAnsi="IRBadr" w:cs="IRBadr" w:hint="cs"/>
          <w:b/>
          <w:bCs/>
          <w:color w:val="008000"/>
          <w:rtl/>
        </w:rPr>
        <w:t>خذ من أموالهم صدقة</w:t>
      </w:r>
      <w:r w:rsidRPr="00F15489">
        <w:rPr>
          <w:rFonts w:ascii="Times New Roman" w:hAnsi="Times New Roman" w:cs="Times New Roman" w:hint="cs"/>
          <w:color w:val="008000"/>
          <w:rtl/>
        </w:rPr>
        <w:t>﴾</w:t>
      </w:r>
      <w:r w:rsidR="00047F57">
        <w:rPr>
          <w:rFonts w:ascii="IRBadr" w:hAnsi="IRBadr" w:cs="IRBadr" w:hint="cs"/>
          <w:rtl/>
        </w:rPr>
        <w:t>،</w:t>
      </w:r>
      <w:r>
        <w:rPr>
          <w:rFonts w:ascii="IRBadr" w:hAnsi="IRBadr" w:cs="IRBadr" w:hint="cs"/>
          <w:rtl/>
        </w:rPr>
        <w:t xml:space="preserve"> ساعی هم حقّ یا وظیفه دارد که زکات را از مشتری مطالبه نماید. یعنی </w:t>
      </w:r>
      <w:r w:rsidR="00047F57">
        <w:rPr>
          <w:rFonts w:ascii="IRBadr" w:hAnsi="IRBadr" w:cs="IRBadr" w:hint="cs"/>
          <w:rtl/>
        </w:rPr>
        <w:t xml:space="preserve">از روایت، </w:t>
      </w:r>
      <w:r>
        <w:rPr>
          <w:rFonts w:ascii="IRBadr" w:hAnsi="IRBadr" w:cs="IRBadr" w:hint="cs"/>
          <w:rtl/>
        </w:rPr>
        <w:t xml:space="preserve">حقّ مطالبه برای ساعی هم استفاده می‌شود. به نظر می‌رسد که احتمال دوم ارجح است. تعبیر اخذ زکات به این معنی است که زکات از مشتری گرفته می‌شود و مراد آن است که حقّ مواخذه مشتری نسبت به زکات برای </w:t>
      </w:r>
      <w:r w:rsidR="005B0189">
        <w:rPr>
          <w:rFonts w:ascii="IRBadr" w:hAnsi="IRBadr" w:cs="IRBadr" w:hint="cs"/>
          <w:rtl/>
        </w:rPr>
        <w:t xml:space="preserve">امام و یا </w:t>
      </w:r>
      <w:r>
        <w:rPr>
          <w:rFonts w:ascii="IRBadr" w:hAnsi="IRBadr" w:cs="IRBadr" w:hint="cs"/>
          <w:rtl/>
        </w:rPr>
        <w:t>ساعی وجود دارد.</w:t>
      </w:r>
      <w:r w:rsidR="005B0189">
        <w:rPr>
          <w:rFonts w:ascii="IRBadr" w:hAnsi="IRBadr" w:cs="IRBadr" w:hint="cs"/>
          <w:rtl/>
        </w:rPr>
        <w:t xml:space="preserve"> حاصل آنکه دو احتمال در روایت وجود دارد. یکی آنکه صرفا در مقام بیان وظیفه مشتری است. و دیگر آنکه ماخوذ‌ بودن مشتری نیز محطّ نظر است. یعنی حقّ اخذ زکات از مشتری توسط امام یا ساعی نیز وجود دارد.</w:t>
      </w:r>
      <w:r w:rsidR="00392835">
        <w:rPr>
          <w:rFonts w:ascii="IRBadr" w:hAnsi="IRBadr" w:cs="IRBadr"/>
          <w:rtl/>
        </w:rPr>
        <w:tab/>
      </w:r>
    </w:p>
    <w:p w:rsidR="001A1EA5" w:rsidRDefault="00835A37" w:rsidP="00047F57">
      <w:pPr>
        <w:rPr>
          <w:rFonts w:ascii="IRBadr" w:hAnsi="IRBadr" w:cs="IRBadr"/>
          <w:rtl/>
        </w:rPr>
      </w:pPr>
      <w:r>
        <w:rPr>
          <w:rFonts w:ascii="IRBadr" w:hAnsi="IRBadr" w:cs="IRBadr" w:hint="cs"/>
          <w:rtl/>
        </w:rPr>
        <w:t xml:space="preserve">ساعی به مشتری </w:t>
      </w:r>
      <w:r w:rsidR="00047F57">
        <w:rPr>
          <w:rFonts w:ascii="IRBadr" w:hAnsi="IRBadr" w:cs="IRBadr" w:hint="cs"/>
          <w:rtl/>
        </w:rPr>
        <w:t xml:space="preserve">می‌تواند </w:t>
      </w:r>
      <w:r>
        <w:rPr>
          <w:rFonts w:ascii="IRBadr" w:hAnsi="IRBadr" w:cs="IRBadr" w:hint="cs"/>
          <w:rtl/>
        </w:rPr>
        <w:t xml:space="preserve">مراجعه </w:t>
      </w:r>
      <w:r w:rsidR="00047F57">
        <w:rPr>
          <w:rFonts w:ascii="IRBadr" w:hAnsi="IRBadr" w:cs="IRBadr" w:hint="cs"/>
          <w:rtl/>
        </w:rPr>
        <w:t>نماید</w:t>
      </w:r>
      <w:r>
        <w:rPr>
          <w:rFonts w:ascii="IRBadr" w:hAnsi="IRBadr" w:cs="IRBadr" w:hint="cs"/>
          <w:rtl/>
        </w:rPr>
        <w:t xml:space="preserve">، ولی به بایع </w:t>
      </w:r>
      <w:r w:rsidR="00047F57">
        <w:rPr>
          <w:rFonts w:ascii="IRBadr" w:hAnsi="IRBadr" w:cs="IRBadr" w:hint="cs"/>
          <w:rtl/>
        </w:rPr>
        <w:t xml:space="preserve">نمی‌تواند رجوع </w:t>
      </w:r>
      <w:r>
        <w:rPr>
          <w:rFonts w:ascii="IRBadr" w:hAnsi="IRBadr" w:cs="IRBadr" w:hint="cs"/>
          <w:rtl/>
        </w:rPr>
        <w:t>کند. بله</w:t>
      </w:r>
      <w:r w:rsidR="00047F57">
        <w:rPr>
          <w:rFonts w:ascii="IRBadr" w:hAnsi="IRBadr" w:cs="IRBadr" w:hint="cs"/>
          <w:rtl/>
        </w:rPr>
        <w:t>،</w:t>
      </w:r>
      <w:r>
        <w:rPr>
          <w:rFonts w:ascii="IRBadr" w:hAnsi="IRBadr" w:cs="IRBadr" w:hint="cs"/>
          <w:rtl/>
        </w:rPr>
        <w:t xml:space="preserve"> اگر بایع </w:t>
      </w:r>
      <w:r w:rsidR="00DA6DA7">
        <w:rPr>
          <w:rFonts w:ascii="IRBadr" w:hAnsi="IRBadr" w:cs="IRBadr" w:hint="cs"/>
          <w:rtl/>
        </w:rPr>
        <w:t>زکات را پرداخت کرد</w:t>
      </w:r>
      <w:r>
        <w:rPr>
          <w:rFonts w:ascii="IRBadr" w:hAnsi="IRBadr" w:cs="IRBadr" w:hint="cs"/>
          <w:rtl/>
        </w:rPr>
        <w:t>، زکات از مشتری ساقط می‌گردد. یعنی در صورتی پرداخت</w:t>
      </w:r>
      <w:r w:rsidR="00DA6DA7">
        <w:rPr>
          <w:rFonts w:ascii="IRBadr" w:hAnsi="IRBadr" w:cs="IRBadr" w:hint="cs"/>
          <w:rtl/>
        </w:rPr>
        <w:t xml:space="preserve"> زکات</w:t>
      </w:r>
      <w:r>
        <w:rPr>
          <w:rFonts w:ascii="IRBadr" w:hAnsi="IRBadr" w:cs="IRBadr" w:hint="cs"/>
          <w:rtl/>
        </w:rPr>
        <w:t xml:space="preserve"> بر مشتری وضعا یا تکلیفا واجب است که بایع پرداخت نکرده باشد. اگر مشتری هم زکات را پرداخت نمود، می‌تواند به بایع رجوع کند. </w:t>
      </w:r>
    </w:p>
    <w:p w:rsidR="00047F57" w:rsidRDefault="00DA6DA7" w:rsidP="00DA6DA7">
      <w:pPr>
        <w:rPr>
          <w:rFonts w:ascii="IRBadr" w:hAnsi="IRBadr" w:cs="IRBadr"/>
          <w:rtl/>
        </w:rPr>
      </w:pPr>
      <w:r>
        <w:rPr>
          <w:rFonts w:ascii="IRBadr" w:hAnsi="IRBadr" w:cs="IRBadr" w:hint="cs"/>
          <w:rtl/>
        </w:rPr>
        <w:t xml:space="preserve">از روایت محل بحث استفاده می‌شود که معامله مزبور صحیح است و نیاز به اجازه فقرا ندارد. برخی خواسته‌اند در این روایت قائل به بیع فضولی و لزوم اجازه شوند. جناب آیت الله والد این مساله را بحث نموده است. ما وارد این بحث نمی‌شویم. </w:t>
      </w:r>
    </w:p>
    <w:p w:rsidR="00047F57" w:rsidRDefault="00047F57" w:rsidP="00047F57">
      <w:pPr>
        <w:pStyle w:val="Heading3"/>
        <w:rPr>
          <w:rtl/>
        </w:rPr>
      </w:pPr>
      <w:bookmarkStart w:id="7" w:name="_Toc159027469"/>
      <w:r>
        <w:rPr>
          <w:rFonts w:hint="cs"/>
          <w:rtl/>
        </w:rPr>
        <w:t>تنافی روایت عبدالرحمن بن ابی‌عبدالله با قول به اشاعه</w:t>
      </w:r>
      <w:bookmarkEnd w:id="7"/>
    </w:p>
    <w:p w:rsidR="00DA6DA7" w:rsidRDefault="00DA6DA7" w:rsidP="00047F57">
      <w:pPr>
        <w:rPr>
          <w:rFonts w:ascii="IRBadr" w:hAnsi="IRBadr" w:cs="IRBadr"/>
          <w:rtl/>
        </w:rPr>
      </w:pPr>
      <w:r>
        <w:rPr>
          <w:rFonts w:ascii="IRBadr" w:hAnsi="IRBadr" w:cs="IRBadr" w:hint="cs"/>
          <w:rtl/>
        </w:rPr>
        <w:t xml:space="preserve">باید بررسی شود که این روایت آیا با قول به شرکت </w:t>
      </w:r>
      <w:r w:rsidR="00047F57">
        <w:rPr>
          <w:rFonts w:ascii="IRBadr" w:hAnsi="IRBadr" w:cs="IRBadr" w:hint="cs"/>
          <w:rtl/>
        </w:rPr>
        <w:t xml:space="preserve">به نحو اشاعه </w:t>
      </w:r>
      <w:r>
        <w:rPr>
          <w:rFonts w:ascii="IRBadr" w:hAnsi="IRBadr" w:cs="IRBadr" w:hint="cs"/>
          <w:rtl/>
        </w:rPr>
        <w:t>یا قول به کلی فی المعیّن منافات دارد یا خیر.</w:t>
      </w:r>
      <w:r w:rsidR="00047F57">
        <w:rPr>
          <w:rFonts w:ascii="IRBadr" w:hAnsi="IRBadr" w:cs="IRBadr" w:hint="cs"/>
          <w:rtl/>
        </w:rPr>
        <w:t xml:space="preserve"> وجه تنافی این روایت با قول به اشاعه آن است که اگر ملکیّت به نحو اشاعه بود، بیع مزبور در حصّه فقرا فضولی می‌گشت، و نیاز به اجازه ایشان بود. در حالی که چنین امری در روایت وارد نشده است، و بدون اجازه ایشان، بیع مورد نظر، صحیح قلمداد شده است. در پاسخ</w:t>
      </w:r>
      <w:r>
        <w:rPr>
          <w:rFonts w:ascii="IRBadr" w:hAnsi="IRBadr" w:cs="IRBadr" w:hint="cs"/>
          <w:rtl/>
        </w:rPr>
        <w:t xml:space="preserve"> ممکن است بیان شود که </w:t>
      </w:r>
      <w:r w:rsidR="00047F57">
        <w:rPr>
          <w:rFonts w:ascii="IRBadr" w:hAnsi="IRBadr" w:cs="IRBadr" w:hint="cs"/>
          <w:rtl/>
        </w:rPr>
        <w:t xml:space="preserve">منافاتی بین روایت محل بحث و قول به اشاعه وجود ندارد؛ بلکه </w:t>
      </w:r>
      <w:r>
        <w:rPr>
          <w:rFonts w:ascii="IRBadr" w:hAnsi="IRBadr" w:cs="IRBadr" w:hint="cs"/>
          <w:rtl/>
        </w:rPr>
        <w:t>ارباب زکات و مالک اصلی شریک هستند</w:t>
      </w:r>
      <w:r w:rsidR="00047F57">
        <w:rPr>
          <w:rFonts w:ascii="IRBadr" w:hAnsi="IRBadr" w:cs="IRBadr" w:hint="cs"/>
          <w:rtl/>
        </w:rPr>
        <w:t>،</w:t>
      </w:r>
      <w:r>
        <w:rPr>
          <w:rFonts w:ascii="IRBadr" w:hAnsi="IRBadr" w:cs="IRBadr" w:hint="cs"/>
          <w:rtl/>
        </w:rPr>
        <w:t xml:space="preserve"> ولی شار</w:t>
      </w:r>
      <w:r w:rsidR="00047F57">
        <w:rPr>
          <w:rFonts w:ascii="IRBadr" w:hAnsi="IRBadr" w:cs="IRBadr" w:hint="cs"/>
          <w:rtl/>
        </w:rPr>
        <w:t xml:space="preserve">ع مقدّس </w:t>
      </w:r>
      <w:r>
        <w:rPr>
          <w:rFonts w:ascii="IRBadr" w:hAnsi="IRBadr" w:cs="IRBadr" w:hint="cs"/>
          <w:rtl/>
        </w:rPr>
        <w:t xml:space="preserve">اجازه بیع این مال را </w:t>
      </w:r>
      <w:r w:rsidR="00047F57">
        <w:rPr>
          <w:rFonts w:ascii="IRBadr" w:hAnsi="IRBadr" w:cs="IRBadr" w:hint="cs"/>
          <w:rtl/>
        </w:rPr>
        <w:t xml:space="preserve">به مالک </w:t>
      </w:r>
      <w:r>
        <w:rPr>
          <w:rFonts w:ascii="IRBadr" w:hAnsi="IRBadr" w:cs="IRBadr" w:hint="cs"/>
          <w:rtl/>
        </w:rPr>
        <w:t xml:space="preserve">داده است. در کلمات جناب آیت الله والد به این مساله اشاره شده ولی به تفصیل به آن </w:t>
      </w:r>
      <w:r w:rsidR="00047F57">
        <w:rPr>
          <w:rFonts w:ascii="IRBadr" w:hAnsi="IRBadr" w:cs="IRBadr" w:hint="cs"/>
          <w:rtl/>
        </w:rPr>
        <w:t>پرداخته نشده است</w:t>
      </w:r>
      <w:r>
        <w:rPr>
          <w:rFonts w:ascii="IRBadr" w:hAnsi="IRBadr" w:cs="IRBadr" w:hint="cs"/>
          <w:rtl/>
        </w:rPr>
        <w:t>. به تعبیر دیگر، اصل عدم جواز تصرّف در ملک غیر، یک قاعده عقلی غیر قابل تخصیص نیست؛ بلکه یک قاعده اقتضائی عقلائی و شرعی است؛ لذا ممکن است در یک موردی شارع مقدّس</w:t>
      </w:r>
      <w:r w:rsidR="00047F57">
        <w:rPr>
          <w:rFonts w:ascii="IRBadr" w:hAnsi="IRBadr" w:cs="IRBadr" w:hint="cs"/>
          <w:rtl/>
        </w:rPr>
        <w:t>،</w:t>
      </w:r>
      <w:r>
        <w:rPr>
          <w:rFonts w:ascii="IRBadr" w:hAnsi="IRBadr" w:cs="IRBadr" w:hint="cs"/>
          <w:rtl/>
        </w:rPr>
        <w:t xml:space="preserve"> مصلحت را در آن ببیند که بتوان در ملک دیگری تصرّف نمود. بنابرین نباید این روایت به عنوان دلیل قاطع بر نفی شرکت تلقّی شود. به این مساله در کلمات آیت الله والد اشاره شده ولی توجه کافی به آن نشده و در نتیجه‌گیری نهایی مورد نظر قرار نگرفته است.</w:t>
      </w:r>
    </w:p>
    <w:p w:rsidR="00047F57" w:rsidRDefault="00047F57" w:rsidP="00047F57">
      <w:pPr>
        <w:pStyle w:val="Heading3"/>
        <w:rPr>
          <w:rtl/>
        </w:rPr>
      </w:pPr>
      <w:bookmarkStart w:id="8" w:name="_Toc159027470"/>
      <w:r>
        <w:rPr>
          <w:rFonts w:hint="cs"/>
          <w:rtl/>
        </w:rPr>
        <w:t>وجه عدم تنافی روایت با قول به اشاعه</w:t>
      </w:r>
      <w:bookmarkEnd w:id="8"/>
    </w:p>
    <w:p w:rsidR="00DA6DA7" w:rsidRDefault="00905FA6" w:rsidP="00D433D3">
      <w:pPr>
        <w:rPr>
          <w:rFonts w:ascii="IRBadr" w:hAnsi="IRBadr" w:cs="IRBadr"/>
          <w:rtl/>
        </w:rPr>
      </w:pPr>
      <w:r>
        <w:rPr>
          <w:rFonts w:ascii="IRBadr" w:hAnsi="IRBadr" w:cs="IRBadr" w:hint="cs"/>
          <w:rtl/>
        </w:rPr>
        <w:t xml:space="preserve">دو نفری که در یک مال شریکند، اصل اولی آن است که هر شریک بتواند ملک خود را بفروشد و برای فروش ملک خودش به اجازه شریک دیگر نیاز نداشته باشد. در محل بحث هم بایع ملک خود را فروخته، و ملک ارباب </w:t>
      </w:r>
      <w:r w:rsidR="00047F57">
        <w:rPr>
          <w:rFonts w:ascii="IRBadr" w:hAnsi="IRBadr" w:cs="IRBadr" w:hint="cs"/>
          <w:rtl/>
        </w:rPr>
        <w:t>زکات</w:t>
      </w:r>
      <w:r>
        <w:rPr>
          <w:rFonts w:ascii="IRBadr" w:hAnsi="IRBadr" w:cs="IRBadr" w:hint="cs"/>
          <w:rtl/>
        </w:rPr>
        <w:t xml:space="preserve"> نیز در این مال باقی است. علّت آنکه ساعی می‌تواند به مشتری رجوع کند، آن است که ملک ارباب </w:t>
      </w:r>
      <w:r w:rsidR="00047F57">
        <w:rPr>
          <w:rFonts w:ascii="IRBadr" w:hAnsi="IRBadr" w:cs="IRBadr" w:hint="cs"/>
          <w:rtl/>
        </w:rPr>
        <w:t>زکات</w:t>
      </w:r>
      <w:r>
        <w:rPr>
          <w:rFonts w:ascii="IRBadr" w:hAnsi="IRBadr" w:cs="IRBadr" w:hint="cs"/>
          <w:rtl/>
        </w:rPr>
        <w:t xml:space="preserve"> تغییر نکرده، بلکه همچنان در بین اموال قبل، باقی است. سابقا مسوولیّت پرداخت ملک ارباب </w:t>
      </w:r>
      <w:r w:rsidR="00047F57">
        <w:rPr>
          <w:rFonts w:ascii="IRBadr" w:hAnsi="IRBadr" w:cs="IRBadr" w:hint="cs"/>
          <w:rtl/>
        </w:rPr>
        <w:t>زکات</w:t>
      </w:r>
      <w:r>
        <w:rPr>
          <w:rFonts w:ascii="IRBadr" w:hAnsi="IRBadr" w:cs="IRBadr" w:hint="cs"/>
          <w:rtl/>
        </w:rPr>
        <w:t xml:space="preserve"> با بایع بوده و </w:t>
      </w:r>
      <w:r w:rsidR="00B758FF">
        <w:rPr>
          <w:rFonts w:ascii="IRBadr" w:hAnsi="IRBadr" w:cs="IRBadr" w:hint="cs"/>
          <w:rtl/>
        </w:rPr>
        <w:t>پس از معامله، این مسوولیت</w:t>
      </w:r>
      <w:r>
        <w:rPr>
          <w:rFonts w:ascii="IRBadr" w:hAnsi="IRBadr" w:cs="IRBadr" w:hint="cs"/>
          <w:rtl/>
        </w:rPr>
        <w:t xml:space="preserve"> به مشتری منتقل شده است.</w:t>
      </w:r>
      <w:r w:rsidR="00B758FF">
        <w:rPr>
          <w:rFonts w:ascii="IRBadr" w:hAnsi="IRBadr" w:cs="IRBadr" w:hint="cs"/>
          <w:rtl/>
        </w:rPr>
        <w:t xml:space="preserve"> یعنی قسمتی که ملک ارباب زکات بوده همچنان در ملک آنها باقی است. </w:t>
      </w:r>
      <w:r w:rsidR="00047F57">
        <w:rPr>
          <w:rFonts w:ascii="IRBadr" w:hAnsi="IRBadr" w:cs="IRBadr" w:hint="cs"/>
          <w:rtl/>
        </w:rPr>
        <w:t xml:space="preserve">کسی که </w:t>
      </w:r>
      <w:r w:rsidR="00B758FF">
        <w:rPr>
          <w:rFonts w:ascii="IRBadr" w:hAnsi="IRBadr" w:cs="IRBadr" w:hint="cs"/>
          <w:rtl/>
        </w:rPr>
        <w:t>شریکِ با ارباب زکات پیش از معامله</w:t>
      </w:r>
      <w:r w:rsidR="00047F57">
        <w:rPr>
          <w:rFonts w:ascii="IRBadr" w:hAnsi="IRBadr" w:cs="IRBadr" w:hint="cs"/>
          <w:rtl/>
        </w:rPr>
        <w:t xml:space="preserve"> بوده</w:t>
      </w:r>
      <w:r w:rsidR="00B758FF">
        <w:rPr>
          <w:rFonts w:ascii="IRBadr" w:hAnsi="IRBadr" w:cs="IRBadr" w:hint="cs"/>
          <w:rtl/>
        </w:rPr>
        <w:t xml:space="preserve">، بایع </w:t>
      </w:r>
      <w:r w:rsidR="00047F57">
        <w:rPr>
          <w:rFonts w:ascii="IRBadr" w:hAnsi="IRBadr" w:cs="IRBadr" w:hint="cs"/>
          <w:rtl/>
        </w:rPr>
        <w:t xml:space="preserve">است </w:t>
      </w:r>
      <w:r w:rsidR="00B758FF">
        <w:rPr>
          <w:rFonts w:ascii="IRBadr" w:hAnsi="IRBadr" w:cs="IRBadr" w:hint="cs"/>
          <w:rtl/>
        </w:rPr>
        <w:t>و پس از معامله، مشتری است</w:t>
      </w:r>
      <w:r w:rsidR="00D433D3">
        <w:rPr>
          <w:rFonts w:ascii="IRBadr" w:hAnsi="IRBadr" w:cs="IRBadr" w:hint="cs"/>
          <w:rtl/>
        </w:rPr>
        <w:t xml:space="preserve"> که شریک ارباب زکات می‌گردد</w:t>
      </w:r>
      <w:r w:rsidR="00B758FF">
        <w:rPr>
          <w:rFonts w:ascii="IRBadr" w:hAnsi="IRBadr" w:cs="IRBadr" w:hint="cs"/>
          <w:rtl/>
        </w:rPr>
        <w:t xml:space="preserve">. هرچند </w:t>
      </w:r>
      <w:r w:rsidR="00D433D3">
        <w:rPr>
          <w:rFonts w:ascii="IRBadr" w:hAnsi="IRBadr" w:cs="IRBadr" w:hint="cs"/>
          <w:rtl/>
        </w:rPr>
        <w:t>بایع</w:t>
      </w:r>
      <w:r w:rsidR="00B758FF">
        <w:rPr>
          <w:rFonts w:ascii="IRBadr" w:hAnsi="IRBadr" w:cs="IRBadr" w:hint="cs"/>
          <w:rtl/>
        </w:rPr>
        <w:t xml:space="preserve"> جمیع مال را فروخته باشد، شرعا تنها به میزانی که ملک خود او است به فروش رفته است. مشتری به میزانی مالک است که قبلا بایع مالک بوده است. و تنها اتّفاقی که افتاده</w:t>
      </w:r>
      <w:r w:rsidR="00D433D3">
        <w:rPr>
          <w:rFonts w:ascii="IRBadr" w:hAnsi="IRBadr" w:cs="IRBadr" w:hint="cs"/>
          <w:rtl/>
        </w:rPr>
        <w:t>،</w:t>
      </w:r>
      <w:r w:rsidR="00B758FF">
        <w:rPr>
          <w:rFonts w:ascii="IRBadr" w:hAnsi="IRBadr" w:cs="IRBadr" w:hint="cs"/>
          <w:rtl/>
        </w:rPr>
        <w:t xml:space="preserve"> آن است که جای بایع و مشتری عوض شده است. البته این مساله تعبّدی است ولی مانعی نیست از آنکه تعبّد به این مساله تعلّق گرفته باشد، و این مساله با طبیعت اشاعه منافاتی ندارد. </w:t>
      </w:r>
    </w:p>
    <w:p w:rsidR="00D433D3" w:rsidRDefault="00D433D3" w:rsidP="00D433D3">
      <w:pPr>
        <w:pStyle w:val="Heading3"/>
        <w:rPr>
          <w:rtl/>
        </w:rPr>
      </w:pPr>
      <w:bookmarkStart w:id="9" w:name="_Toc159027471"/>
      <w:r>
        <w:rPr>
          <w:rFonts w:hint="cs"/>
          <w:rtl/>
        </w:rPr>
        <w:lastRenderedPageBreak/>
        <w:t>مشغولیّت ذمّه بایع نسبت به زکات حتّی پس از بیع</w:t>
      </w:r>
      <w:bookmarkEnd w:id="9"/>
    </w:p>
    <w:p w:rsidR="00B758FF" w:rsidRDefault="00B758FF" w:rsidP="00D433D3">
      <w:pPr>
        <w:rPr>
          <w:rFonts w:ascii="IRBadr" w:hAnsi="IRBadr" w:cs="IRBadr"/>
          <w:rtl/>
        </w:rPr>
      </w:pPr>
      <w:r>
        <w:rPr>
          <w:rFonts w:ascii="IRBadr" w:hAnsi="IRBadr" w:cs="IRBadr" w:hint="cs"/>
          <w:rtl/>
        </w:rPr>
        <w:t>وجه آنکه مشتری پس از ادای زکات می‌تواند به بایع رجوع کند آن است که بایع از ابتدا تنها حصّه خود</w:t>
      </w:r>
      <w:r w:rsidR="00D433D3">
        <w:rPr>
          <w:rFonts w:ascii="IRBadr" w:hAnsi="IRBadr" w:cs="IRBadr" w:hint="cs"/>
          <w:rtl/>
        </w:rPr>
        <w:t xml:space="preserve"> را نفروخته، </w:t>
      </w:r>
      <w:r>
        <w:rPr>
          <w:rFonts w:ascii="IRBadr" w:hAnsi="IRBadr" w:cs="IRBadr" w:hint="cs"/>
          <w:rtl/>
        </w:rPr>
        <w:t>بلکه جمیع مال را فروخته ولی تنها به میزان حصه خود بایع، آن معامله امضا شده است. به همان نحوی که بائع در آن ملک حقّ دارد، مشتری هم به همان نحوه حقّ دارد. باید توجه داشت که حقّ زکات صرفا در عین نیست بلکه این حقّ بر ذمّه بایع نیز وجود دارد. یعنی علاوه بر حکم وضعی، یک حکم تکلیفی بر ذمّه بایع است که این حکم حتّی پس از بیع نیز وجود دارد. یعنی مسوولیت زکات به دوش بایع است. رجوع مشتری به بایع از آن جهت است که با پرداخت زکات، ذمّه بایع را فارغ نموده است. یعنی آنکه مسوولیت پرداخت زکات بر ذمّه او است</w:t>
      </w:r>
      <w:r w:rsidR="003E454D">
        <w:rPr>
          <w:rFonts w:ascii="IRBadr" w:hAnsi="IRBadr" w:cs="IRBadr" w:hint="cs"/>
          <w:rtl/>
        </w:rPr>
        <w:t>،</w:t>
      </w:r>
      <w:r>
        <w:rPr>
          <w:rFonts w:ascii="IRBadr" w:hAnsi="IRBadr" w:cs="IRBadr" w:hint="cs"/>
          <w:rtl/>
        </w:rPr>
        <w:t xml:space="preserve"> بایع است. مشتری با پرداخت این زکات، ذمّه بایع </w:t>
      </w:r>
      <w:r w:rsidR="00D433D3">
        <w:rPr>
          <w:rFonts w:ascii="IRBadr" w:hAnsi="IRBadr" w:cs="IRBadr" w:hint="cs"/>
          <w:rtl/>
        </w:rPr>
        <w:t xml:space="preserve">را </w:t>
      </w:r>
      <w:r>
        <w:rPr>
          <w:rFonts w:ascii="IRBadr" w:hAnsi="IRBadr" w:cs="IRBadr" w:hint="cs"/>
          <w:rtl/>
        </w:rPr>
        <w:t xml:space="preserve">فارغ </w:t>
      </w:r>
      <w:r w:rsidR="00D433D3">
        <w:rPr>
          <w:rFonts w:ascii="IRBadr" w:hAnsi="IRBadr" w:cs="IRBadr" w:hint="cs"/>
          <w:rtl/>
        </w:rPr>
        <w:t>می‌نماید</w:t>
      </w:r>
      <w:r>
        <w:rPr>
          <w:rFonts w:ascii="IRBadr" w:hAnsi="IRBadr" w:cs="IRBadr" w:hint="cs"/>
          <w:rtl/>
        </w:rPr>
        <w:t xml:space="preserve">؛ بنابرین مشتری می‌تواند به او رجوع کند. اینکه بایع هم می‌تواند پرداخت کند از آن رو است که ذمّه او مشغول است. </w:t>
      </w:r>
    </w:p>
    <w:p w:rsidR="003E454D" w:rsidRDefault="003E454D" w:rsidP="003E454D">
      <w:pPr>
        <w:rPr>
          <w:rFonts w:ascii="IRBadr" w:hAnsi="IRBadr" w:cs="IRBadr"/>
          <w:rtl/>
        </w:rPr>
      </w:pPr>
      <w:r>
        <w:rPr>
          <w:rFonts w:ascii="IRBadr" w:hAnsi="IRBadr" w:cs="IRBadr" w:hint="cs"/>
          <w:rtl/>
        </w:rPr>
        <w:t xml:space="preserve">تعبیر «یودّی زکاتها البائع»‌ ممکن است به این معنی باشد که زکاتی که بر ذمّه بایع است را مشتری ادا می‌کند. </w:t>
      </w:r>
      <w:r w:rsidR="00A119E8">
        <w:rPr>
          <w:rFonts w:ascii="IRBadr" w:hAnsi="IRBadr" w:cs="IRBadr" w:hint="cs"/>
          <w:rtl/>
        </w:rPr>
        <w:t>معنای این روایت آن نیست که شخص اجنبی می‌تواند زکات را پرداخت کند. بلکه زکات بر ذمّه بایع است و وظیفه دارد که ادا کند. پرداخت زکات توسط بایع مشروط به عدم پرداخت توسط مشتری است.</w:t>
      </w:r>
      <w:r w:rsidR="00646953">
        <w:rPr>
          <w:rFonts w:ascii="IRBadr" w:hAnsi="IRBadr" w:cs="IRBadr" w:hint="cs"/>
          <w:rtl/>
        </w:rPr>
        <w:t xml:space="preserve"> مشتری با تفریغ ذمّه بایع، حقّ رجوع به او دارد.</w:t>
      </w:r>
    </w:p>
    <w:p w:rsidR="00827835" w:rsidRDefault="00646953" w:rsidP="003E454D">
      <w:pPr>
        <w:rPr>
          <w:rFonts w:ascii="IRBadr" w:hAnsi="IRBadr" w:cs="IRBadr"/>
          <w:rtl/>
        </w:rPr>
      </w:pPr>
      <w:r>
        <w:rPr>
          <w:rFonts w:ascii="IRBadr" w:hAnsi="IRBadr" w:cs="IRBadr" w:hint="cs"/>
          <w:rtl/>
        </w:rPr>
        <w:t xml:space="preserve">بنابرین، به نظر می‌رسد که این روایت نمی‌تواند نافی قول به اشاعه باشد. آنچه که در کلام آیت الله والد نتیجه گرفته شده که این روایت منافی قول به اشاعه است، نیازمد تامل است. </w:t>
      </w:r>
      <w:r w:rsidR="00827835">
        <w:rPr>
          <w:rFonts w:ascii="IRBadr" w:hAnsi="IRBadr" w:cs="IRBadr" w:hint="cs"/>
          <w:rtl/>
        </w:rPr>
        <w:t xml:space="preserve">البته ما صرفا ناظر به دلیل دهم سخن می‌گوییم. ضمیمه دلیل هفتم و نهم که در جلسه گذشته بیان شد که به عنوان شاهد بر نفی اشاعه است، قولی مستدلّ و محکمی است </w:t>
      </w:r>
      <w:r w:rsidR="00D433D3">
        <w:rPr>
          <w:rFonts w:ascii="IRBadr" w:hAnsi="IRBadr" w:cs="IRBadr" w:hint="cs"/>
          <w:rtl/>
        </w:rPr>
        <w:t>که نیاز به دقّتی جدّی دارد که در جلسه آینده بررسی می‌گردد.</w:t>
      </w:r>
    </w:p>
    <w:p w:rsidR="00D433D3" w:rsidRDefault="00D433D3" w:rsidP="00D433D3">
      <w:pPr>
        <w:pStyle w:val="Heading3"/>
        <w:rPr>
          <w:rtl/>
        </w:rPr>
      </w:pPr>
      <w:bookmarkStart w:id="10" w:name="_Toc159027472"/>
      <w:r>
        <w:rPr>
          <w:rFonts w:hint="cs"/>
          <w:rtl/>
        </w:rPr>
        <w:t>شاهدبودن روایت عبدالرحمن بن ابی‌عبدالله بر تعلّق حق فقرا به نحو کلّی فی المعیّن</w:t>
      </w:r>
      <w:bookmarkEnd w:id="10"/>
    </w:p>
    <w:p w:rsidR="00646953" w:rsidRDefault="00646953" w:rsidP="003E454D">
      <w:pPr>
        <w:rPr>
          <w:rFonts w:ascii="IRBadr" w:hAnsi="IRBadr" w:cs="IRBadr"/>
          <w:rtl/>
        </w:rPr>
      </w:pPr>
      <w:r>
        <w:rPr>
          <w:rFonts w:ascii="IRBadr" w:hAnsi="IRBadr" w:cs="IRBadr" w:hint="cs"/>
          <w:rtl/>
        </w:rPr>
        <w:t xml:space="preserve">این تقریباتی که در رابطه با اشاعه بیان نمودیم، در رابطه با کلّی فی المعیّن نیز قابل مطرح است. اگر این تقریباتی که بیان شد را غیر عقلائی بدانیم که در فرض مزبور، زکات، حکمی تکلیفی بر ذمّه بایع باشد، این استبعاد در فرض اشاعه است. در فرض کلّی فی المعیّن، این تصویری که بیان شد روشن‌تر است. </w:t>
      </w:r>
    </w:p>
    <w:p w:rsidR="00473ACD" w:rsidRDefault="003D2EC0" w:rsidP="00473ACD">
      <w:pPr>
        <w:rPr>
          <w:rFonts w:ascii="IRBadr" w:hAnsi="IRBadr" w:cs="IRBadr"/>
          <w:rtl/>
        </w:rPr>
      </w:pPr>
      <w:r>
        <w:rPr>
          <w:rFonts w:ascii="IRBadr" w:hAnsi="IRBadr" w:cs="IRBadr" w:hint="cs"/>
          <w:rtl/>
        </w:rPr>
        <w:t xml:space="preserve">تصویر ما از «کلی فی المعیّن» این بود که کلّ مال برای مالک اصلی است. </w:t>
      </w:r>
      <w:r w:rsidR="00D433D3">
        <w:rPr>
          <w:rFonts w:ascii="IRBadr" w:hAnsi="IRBadr" w:cs="IRBadr" w:hint="cs"/>
          <w:rtl/>
        </w:rPr>
        <w:t>(</w:t>
      </w:r>
      <w:r>
        <w:rPr>
          <w:rFonts w:ascii="IRBadr" w:hAnsi="IRBadr" w:cs="IRBadr" w:hint="cs"/>
          <w:rtl/>
        </w:rPr>
        <w:t>اینطور نیست که مالک، نسبت به افراد</w:t>
      </w:r>
      <w:r w:rsidR="001F297D">
        <w:rPr>
          <w:rFonts w:ascii="IRBadr" w:hAnsi="IRBadr" w:cs="IRBadr" w:hint="cs"/>
          <w:rtl/>
        </w:rPr>
        <w:t>،</w:t>
      </w:r>
      <w:r>
        <w:rPr>
          <w:rFonts w:ascii="IRBadr" w:hAnsi="IRBadr" w:cs="IRBadr" w:hint="cs"/>
          <w:rtl/>
        </w:rPr>
        <w:t xml:space="preserve"> ملکیّت نداشته باشد</w:t>
      </w:r>
      <w:r w:rsidR="00D433D3">
        <w:rPr>
          <w:rFonts w:ascii="IRBadr" w:hAnsi="IRBadr" w:cs="IRBadr" w:hint="cs"/>
          <w:rtl/>
        </w:rPr>
        <w:t>)</w:t>
      </w:r>
      <w:r>
        <w:rPr>
          <w:rFonts w:ascii="IRBadr" w:hAnsi="IRBadr" w:cs="IRBadr" w:hint="cs"/>
          <w:rtl/>
        </w:rPr>
        <w:t xml:space="preserve">. </w:t>
      </w:r>
      <w:r w:rsidR="001F297D">
        <w:rPr>
          <w:rFonts w:ascii="IRBadr" w:hAnsi="IRBadr" w:cs="IRBadr" w:hint="cs"/>
          <w:rtl/>
        </w:rPr>
        <w:t xml:space="preserve">ولی </w:t>
      </w:r>
      <w:r>
        <w:rPr>
          <w:rFonts w:ascii="IRBadr" w:hAnsi="IRBadr" w:cs="IRBadr" w:hint="cs"/>
          <w:rtl/>
        </w:rPr>
        <w:t>ف</w:t>
      </w:r>
      <w:r w:rsidR="001F297D">
        <w:rPr>
          <w:rFonts w:ascii="IRBadr" w:hAnsi="IRBadr" w:cs="IRBadr" w:hint="cs"/>
          <w:rtl/>
        </w:rPr>
        <w:t xml:space="preserve">قرا به نحو کلّی مالک هستند. </w:t>
      </w:r>
      <w:r>
        <w:rPr>
          <w:rFonts w:ascii="IRBadr" w:hAnsi="IRBadr" w:cs="IRBadr" w:hint="cs"/>
          <w:rtl/>
        </w:rPr>
        <w:t>این ملکیّت</w:t>
      </w:r>
      <w:r w:rsidR="001F297D">
        <w:rPr>
          <w:rFonts w:ascii="IRBadr" w:hAnsi="IRBadr" w:cs="IRBadr" w:hint="cs"/>
          <w:rtl/>
        </w:rPr>
        <w:t xml:space="preserve"> کلّی</w:t>
      </w:r>
      <w:r>
        <w:rPr>
          <w:rFonts w:ascii="IRBadr" w:hAnsi="IRBadr" w:cs="IRBadr" w:hint="cs"/>
          <w:rtl/>
        </w:rPr>
        <w:t>، منافات</w:t>
      </w:r>
      <w:r w:rsidR="001F297D">
        <w:rPr>
          <w:rFonts w:ascii="IRBadr" w:hAnsi="IRBadr" w:cs="IRBadr" w:hint="cs"/>
          <w:rtl/>
        </w:rPr>
        <w:t>ی</w:t>
      </w:r>
      <w:r>
        <w:rPr>
          <w:rFonts w:ascii="IRBadr" w:hAnsi="IRBadr" w:cs="IRBadr" w:hint="cs"/>
          <w:rtl/>
        </w:rPr>
        <w:t xml:space="preserve"> با ملکیّت مالک اصلی نسبت به افراد ندارد. </w:t>
      </w:r>
      <w:r w:rsidR="001F297D">
        <w:rPr>
          <w:rFonts w:ascii="IRBadr" w:hAnsi="IRBadr" w:cs="IRBadr" w:hint="cs"/>
          <w:rtl/>
        </w:rPr>
        <w:t xml:space="preserve">تنها تاثیرش آن است که </w:t>
      </w:r>
      <w:r>
        <w:rPr>
          <w:rFonts w:ascii="IRBadr" w:hAnsi="IRBadr" w:cs="IRBadr" w:hint="cs"/>
          <w:rtl/>
        </w:rPr>
        <w:t xml:space="preserve">یک نوع تضییق در دایره مالکیّت </w:t>
      </w:r>
      <w:r w:rsidR="001F297D">
        <w:rPr>
          <w:rFonts w:ascii="IRBadr" w:hAnsi="IRBadr" w:cs="IRBadr" w:hint="cs"/>
          <w:rtl/>
        </w:rPr>
        <w:t xml:space="preserve">مالک اصلی </w:t>
      </w:r>
      <w:r>
        <w:rPr>
          <w:rFonts w:ascii="IRBadr" w:hAnsi="IRBadr" w:cs="IRBadr" w:hint="cs"/>
          <w:rtl/>
        </w:rPr>
        <w:t>ایجاد می‌کند.</w:t>
      </w:r>
      <w:r w:rsidR="001F297D">
        <w:rPr>
          <w:rFonts w:ascii="IRBadr" w:hAnsi="IRBadr" w:cs="IRBadr" w:hint="cs"/>
          <w:rtl/>
        </w:rPr>
        <w:t xml:space="preserve"> به این معنی که مالک به میزانی حقّ تصرّف در مال دارد که کلّی حفظ شود.</w:t>
      </w:r>
      <w:r>
        <w:rPr>
          <w:rFonts w:ascii="IRBadr" w:hAnsi="IRBadr" w:cs="IRBadr" w:hint="cs"/>
          <w:rtl/>
        </w:rPr>
        <w:t xml:space="preserve"> </w:t>
      </w:r>
      <w:r w:rsidR="00473ACD">
        <w:rPr>
          <w:rFonts w:ascii="IRBadr" w:hAnsi="IRBadr" w:cs="IRBadr" w:hint="cs"/>
          <w:rtl/>
        </w:rPr>
        <w:t xml:space="preserve">یعنی </w:t>
      </w:r>
      <w:r>
        <w:rPr>
          <w:rFonts w:ascii="IRBadr" w:hAnsi="IRBadr" w:cs="IRBadr" w:hint="cs"/>
          <w:rtl/>
        </w:rPr>
        <w:t xml:space="preserve">یک نوع تضییق احوالی </w:t>
      </w:r>
      <w:r w:rsidR="00473ACD">
        <w:rPr>
          <w:rFonts w:ascii="IRBadr" w:hAnsi="IRBadr" w:cs="IRBadr" w:hint="cs"/>
          <w:rtl/>
        </w:rPr>
        <w:t>-</w:t>
      </w:r>
      <w:r>
        <w:rPr>
          <w:rFonts w:ascii="IRBadr" w:hAnsi="IRBadr" w:cs="IRBadr" w:hint="cs"/>
          <w:rtl/>
        </w:rPr>
        <w:t>نه افرادی</w:t>
      </w:r>
      <w:r w:rsidR="00473ACD">
        <w:rPr>
          <w:rFonts w:ascii="IRBadr" w:hAnsi="IRBadr" w:cs="IRBadr" w:hint="cs"/>
          <w:rtl/>
        </w:rPr>
        <w:t>- در دایره مالکیّت ایجاد می‌شود</w:t>
      </w:r>
      <w:r>
        <w:rPr>
          <w:rFonts w:ascii="IRBadr" w:hAnsi="IRBadr" w:cs="IRBadr" w:hint="cs"/>
          <w:rtl/>
        </w:rPr>
        <w:t>.</w:t>
      </w:r>
      <w:r w:rsidR="00473ACD">
        <w:rPr>
          <w:rFonts w:ascii="IRBadr" w:hAnsi="IRBadr" w:cs="IRBadr" w:hint="cs"/>
          <w:rtl/>
        </w:rPr>
        <w:t xml:space="preserve"> </w:t>
      </w:r>
    </w:p>
    <w:p w:rsidR="003D2EC0" w:rsidRDefault="00473ACD" w:rsidP="00473ACD">
      <w:pPr>
        <w:rPr>
          <w:rFonts w:ascii="IRBadr" w:hAnsi="IRBadr" w:cs="IRBadr"/>
          <w:rtl/>
        </w:rPr>
      </w:pPr>
      <w:r>
        <w:rPr>
          <w:rFonts w:ascii="IRBadr" w:hAnsi="IRBadr" w:cs="IRBadr" w:hint="cs"/>
          <w:rtl/>
        </w:rPr>
        <w:t xml:space="preserve">به عنوان مثال اگر شخصی مالک یک مال باشد که دارای صد جزء است </w:t>
      </w:r>
      <w:r>
        <w:rPr>
          <w:rFonts w:ascii="IRBadr" w:hAnsi="IRBadr" w:cs="IRBadr"/>
          <w:rtl/>
        </w:rPr>
        <w:t>–</w:t>
      </w:r>
      <w:r>
        <w:rPr>
          <w:rFonts w:ascii="IRBadr" w:hAnsi="IRBadr" w:cs="IRBadr" w:hint="cs"/>
          <w:rtl/>
        </w:rPr>
        <w:t xml:space="preserve">مثل </w:t>
      </w:r>
      <w:r w:rsidR="003D2EC0">
        <w:rPr>
          <w:rFonts w:ascii="IRBadr" w:hAnsi="IRBadr" w:cs="IRBadr" w:hint="cs"/>
          <w:rtl/>
        </w:rPr>
        <w:t>یک صبره</w:t>
      </w:r>
      <w:r>
        <w:rPr>
          <w:rFonts w:ascii="IRBadr" w:hAnsi="IRBadr" w:cs="IRBadr" w:hint="cs"/>
          <w:rtl/>
        </w:rPr>
        <w:t xml:space="preserve">- و شخص دیگری مالک یک صدم این مال باشد </w:t>
      </w:r>
      <w:r>
        <w:rPr>
          <w:rFonts w:ascii="IRBadr" w:hAnsi="IRBadr" w:cs="IRBadr"/>
          <w:rtl/>
        </w:rPr>
        <w:t>–</w:t>
      </w:r>
      <w:r>
        <w:rPr>
          <w:rFonts w:ascii="IRBadr" w:hAnsi="IRBadr" w:cs="IRBadr" w:hint="cs"/>
          <w:rtl/>
        </w:rPr>
        <w:t>مثل صاعی از صبره- در این صورت، مالک اصلی، نسبت به کلّ صبره ملکیّت دارد، ولی شخص دیگر یک نحوه ملکیّت به نحو کلّی دارد که ملکیّت او سبب می‌شود که مالکیّت</w:t>
      </w:r>
      <w:r w:rsidR="00D433D3">
        <w:rPr>
          <w:rFonts w:ascii="IRBadr" w:hAnsi="IRBadr" w:cs="IRBadr" w:hint="cs"/>
          <w:rtl/>
        </w:rPr>
        <w:t xml:space="preserve"> مالک اصلی</w:t>
      </w:r>
      <w:r>
        <w:rPr>
          <w:rFonts w:ascii="IRBadr" w:hAnsi="IRBadr" w:cs="IRBadr" w:hint="cs"/>
          <w:rtl/>
        </w:rPr>
        <w:t xml:space="preserve"> نسبت به تک تک موارد، نوعی تضییق پیدا نماید، و </w:t>
      </w:r>
      <w:r w:rsidR="003D2EC0">
        <w:rPr>
          <w:rFonts w:ascii="IRBadr" w:hAnsi="IRBadr" w:cs="IRBadr" w:hint="cs"/>
          <w:rtl/>
        </w:rPr>
        <w:t>مالکیّت مطلقه نباشد بلکه مضیّق باشد. این تصویر در بحث زکات</w:t>
      </w:r>
      <w:r>
        <w:rPr>
          <w:rFonts w:ascii="IRBadr" w:hAnsi="IRBadr" w:cs="IRBadr" w:hint="cs"/>
          <w:rtl/>
        </w:rPr>
        <w:t>،</w:t>
      </w:r>
      <w:r w:rsidR="003D2EC0">
        <w:rPr>
          <w:rFonts w:ascii="IRBadr" w:hAnsi="IRBadr" w:cs="IRBadr" w:hint="cs"/>
          <w:rtl/>
        </w:rPr>
        <w:t xml:space="preserve"> طبیعی است. </w:t>
      </w:r>
      <w:r>
        <w:rPr>
          <w:rFonts w:ascii="IRBadr" w:hAnsi="IRBadr" w:cs="IRBadr" w:hint="cs"/>
          <w:rtl/>
        </w:rPr>
        <w:t xml:space="preserve">به این صورت که </w:t>
      </w:r>
      <w:r w:rsidR="003D2EC0">
        <w:rPr>
          <w:rFonts w:ascii="IRBadr" w:hAnsi="IRBadr" w:cs="IRBadr" w:hint="cs"/>
          <w:rtl/>
        </w:rPr>
        <w:t>مالک اصلی، مالک جمیع مال است، ولی در ضمن</w:t>
      </w:r>
      <w:r>
        <w:rPr>
          <w:rFonts w:ascii="IRBadr" w:hAnsi="IRBadr" w:cs="IRBadr" w:hint="cs"/>
          <w:rtl/>
        </w:rPr>
        <w:t xml:space="preserve"> مالکیّت و در طول مالکیّت او، م</w:t>
      </w:r>
      <w:r w:rsidR="003D2EC0">
        <w:rPr>
          <w:rFonts w:ascii="IRBadr" w:hAnsi="IRBadr" w:cs="IRBadr" w:hint="cs"/>
          <w:rtl/>
        </w:rPr>
        <w:t xml:space="preserve">لکیّت مستحقّین نسبت به زکات </w:t>
      </w:r>
      <w:r>
        <w:rPr>
          <w:rFonts w:ascii="IRBadr" w:hAnsi="IRBadr" w:cs="IRBadr" w:hint="cs"/>
          <w:rtl/>
        </w:rPr>
        <w:t xml:space="preserve">نیز </w:t>
      </w:r>
      <w:r w:rsidR="003D2EC0">
        <w:rPr>
          <w:rFonts w:ascii="IRBadr" w:hAnsi="IRBadr" w:cs="IRBadr" w:hint="cs"/>
          <w:rtl/>
        </w:rPr>
        <w:t>وجود دارد. شارع مقدّس این اجازه را به بایع داده است که حقّی که در مال دارد</w:t>
      </w:r>
      <w:r>
        <w:rPr>
          <w:rFonts w:ascii="IRBadr" w:hAnsi="IRBadr" w:cs="IRBadr" w:hint="cs"/>
          <w:rtl/>
        </w:rPr>
        <w:t xml:space="preserve"> (حق مضیّق به طوری که ملکیّت او نباید ضرری به ملکیّت مالک کلّی بزند)</w:t>
      </w:r>
      <w:r w:rsidR="003D2EC0">
        <w:rPr>
          <w:rFonts w:ascii="IRBadr" w:hAnsi="IRBadr" w:cs="IRBadr" w:hint="cs"/>
          <w:rtl/>
        </w:rPr>
        <w:t xml:space="preserve"> به همان نحوی که دارد، به مشتری منتقل کند. به همان نحوی که بایع مالک است، مشتری هم به همان نحوه مالک </w:t>
      </w:r>
      <w:r>
        <w:rPr>
          <w:rFonts w:ascii="IRBadr" w:hAnsi="IRBadr" w:cs="IRBadr" w:hint="cs"/>
          <w:rtl/>
        </w:rPr>
        <w:t>می‌شود</w:t>
      </w:r>
      <w:r w:rsidR="003D2EC0">
        <w:rPr>
          <w:rFonts w:ascii="IRBadr" w:hAnsi="IRBadr" w:cs="IRBadr" w:hint="cs"/>
          <w:rtl/>
        </w:rPr>
        <w:t xml:space="preserve">. </w:t>
      </w:r>
    </w:p>
    <w:p w:rsidR="003D2EC0" w:rsidRDefault="003D2EC0" w:rsidP="00473ACD">
      <w:pPr>
        <w:rPr>
          <w:rFonts w:ascii="IRBadr" w:hAnsi="IRBadr" w:cs="IRBadr"/>
          <w:rtl/>
        </w:rPr>
      </w:pPr>
      <w:r>
        <w:rPr>
          <w:rFonts w:ascii="IRBadr" w:hAnsi="IRBadr" w:cs="IRBadr" w:hint="cs"/>
          <w:rtl/>
        </w:rPr>
        <w:lastRenderedPageBreak/>
        <w:t>این مساله نیاز به بحث دارد که چرا قرار ضمان بر عهده بایع است.</w:t>
      </w:r>
      <w:r w:rsidR="00473ACD">
        <w:rPr>
          <w:rFonts w:ascii="IRBadr" w:hAnsi="IRBadr" w:cs="IRBadr" w:hint="cs"/>
          <w:rtl/>
        </w:rPr>
        <w:t xml:space="preserve"> پاسخ آن است که</w:t>
      </w:r>
      <w:r>
        <w:rPr>
          <w:rFonts w:ascii="IRBadr" w:hAnsi="IRBadr" w:cs="IRBadr" w:hint="cs"/>
          <w:rtl/>
        </w:rPr>
        <w:t xml:space="preserve"> زکات صرفا تعلّق به عین ندارد بلکه ذمّه مالک اصلی هم مشغول است. و این مشغله تا بعد از بیع هم وجود دارد. پس از آنکه مشتری زکات را ادا کرد، ذمّه بایع فارغ می گردد</w:t>
      </w:r>
      <w:r w:rsidR="00473ACD">
        <w:rPr>
          <w:rFonts w:ascii="IRBadr" w:hAnsi="IRBadr" w:cs="IRBadr" w:hint="cs"/>
          <w:rtl/>
        </w:rPr>
        <w:t xml:space="preserve">. این امکان هم وجود دارد که خود بایع، ذمّه خود را فارغ نماید. </w:t>
      </w:r>
    </w:p>
    <w:p w:rsidR="00D433D3" w:rsidRDefault="00D433D3" w:rsidP="00D433D3">
      <w:pPr>
        <w:pStyle w:val="Heading3"/>
        <w:rPr>
          <w:rtl/>
        </w:rPr>
      </w:pPr>
      <w:bookmarkStart w:id="11" w:name="_Toc159027473"/>
      <w:r>
        <w:rPr>
          <w:rFonts w:hint="cs"/>
          <w:rtl/>
        </w:rPr>
        <w:t>تنافی روایت عبدالرحمن بن ابی‌َعبدالله با تعلّق زکات به عین</w:t>
      </w:r>
      <w:bookmarkEnd w:id="11"/>
    </w:p>
    <w:p w:rsidR="00494CD2" w:rsidRDefault="00D61040" w:rsidP="00D61040">
      <w:pPr>
        <w:rPr>
          <w:rFonts w:ascii="IRBadr" w:hAnsi="IRBadr" w:cs="IRBadr"/>
          <w:rtl/>
        </w:rPr>
      </w:pPr>
      <w:r>
        <w:rPr>
          <w:rFonts w:ascii="IRBadr" w:hAnsi="IRBadr" w:cs="IRBadr" w:hint="cs"/>
          <w:rtl/>
        </w:rPr>
        <w:t>باید به این نکته توجه داشت که با توجه به ادله‌ای که سابقا گذشت، ارباب زکات</w:t>
      </w:r>
      <w:r w:rsidR="003D2EC0">
        <w:rPr>
          <w:rFonts w:ascii="IRBadr" w:hAnsi="IRBadr" w:cs="IRBadr" w:hint="cs"/>
          <w:rtl/>
        </w:rPr>
        <w:t xml:space="preserve">، نسبت به عین </w:t>
      </w:r>
      <w:r>
        <w:rPr>
          <w:rFonts w:ascii="IRBadr" w:hAnsi="IRBadr" w:cs="IRBadr" w:hint="cs"/>
          <w:rtl/>
        </w:rPr>
        <w:t>مال حق دارند.</w:t>
      </w:r>
      <w:r w:rsidR="003D2EC0">
        <w:rPr>
          <w:rFonts w:ascii="IRBadr" w:hAnsi="IRBadr" w:cs="IRBadr" w:hint="cs"/>
          <w:rtl/>
        </w:rPr>
        <w:t xml:space="preserve"> با اینکه ارباب زکات </w:t>
      </w:r>
      <w:r>
        <w:rPr>
          <w:rFonts w:ascii="IRBadr" w:hAnsi="IRBadr" w:cs="IRBadr" w:hint="cs"/>
          <w:rtl/>
        </w:rPr>
        <w:t xml:space="preserve">در عین مال </w:t>
      </w:r>
      <w:r w:rsidR="003D2EC0">
        <w:rPr>
          <w:rFonts w:ascii="IRBadr" w:hAnsi="IRBadr" w:cs="IRBadr" w:hint="cs"/>
          <w:rtl/>
        </w:rPr>
        <w:t xml:space="preserve">حقّ دارند، چگونه ممکن است که معامله </w:t>
      </w:r>
      <w:r>
        <w:rPr>
          <w:rFonts w:ascii="IRBadr" w:hAnsi="IRBadr" w:cs="IRBadr" w:hint="cs"/>
          <w:rtl/>
        </w:rPr>
        <w:t xml:space="preserve">این </w:t>
      </w:r>
      <w:r w:rsidR="003D2EC0">
        <w:rPr>
          <w:rFonts w:ascii="IRBadr" w:hAnsi="IRBadr" w:cs="IRBadr" w:hint="cs"/>
          <w:rtl/>
        </w:rPr>
        <w:t xml:space="preserve">مال بدون اذن </w:t>
      </w:r>
      <w:r>
        <w:rPr>
          <w:rFonts w:ascii="IRBadr" w:hAnsi="IRBadr" w:cs="IRBadr" w:hint="cs"/>
          <w:rtl/>
        </w:rPr>
        <w:t xml:space="preserve">ارباب زکات </w:t>
      </w:r>
      <w:r w:rsidR="003D2EC0">
        <w:rPr>
          <w:rFonts w:ascii="IRBadr" w:hAnsi="IRBadr" w:cs="IRBadr" w:hint="cs"/>
          <w:rtl/>
        </w:rPr>
        <w:t>جایز باشد.</w:t>
      </w:r>
      <w:r>
        <w:rPr>
          <w:rFonts w:ascii="IRBadr" w:hAnsi="IRBadr" w:cs="IRBadr" w:hint="cs"/>
          <w:rtl/>
        </w:rPr>
        <w:t xml:space="preserve"> ارباب زکات چه مالک به نحو اشاعه باشند و چه به نحو کلی فی المعیّن و چه ذی‌حق باشند، در هر صورت</w:t>
      </w:r>
      <w:r w:rsidR="003D2EC0">
        <w:rPr>
          <w:rFonts w:ascii="IRBadr" w:hAnsi="IRBadr" w:cs="IRBadr" w:hint="cs"/>
          <w:rtl/>
        </w:rPr>
        <w:t xml:space="preserve"> قاعده اولیه اقتضا دارد که کسی که در یک شیء حق دارد، معامله آن شیء بدون در نظر گرفتن حق او صحیح نباشد. </w:t>
      </w:r>
      <w:r>
        <w:rPr>
          <w:rFonts w:ascii="IRBadr" w:hAnsi="IRBadr" w:cs="IRBadr" w:hint="cs"/>
          <w:rtl/>
        </w:rPr>
        <w:t xml:space="preserve">صحّت چنین </w:t>
      </w:r>
      <w:r w:rsidR="00D433D3">
        <w:rPr>
          <w:rFonts w:ascii="IRBadr" w:hAnsi="IRBadr" w:cs="IRBadr" w:hint="cs"/>
          <w:rtl/>
        </w:rPr>
        <w:t xml:space="preserve">معامله‌ای </w:t>
      </w:r>
      <w:r>
        <w:rPr>
          <w:rFonts w:ascii="IRBadr" w:hAnsi="IRBadr" w:cs="IRBadr" w:hint="cs"/>
          <w:rtl/>
        </w:rPr>
        <w:t>خلاف قاعده است، و به هر حال در روایت عبدالرحمن بن ابی‌عبدالله یک خلاف قاعده رخ داده است. حداقل آن است که در مرحله تحویل مال به مشتری یک خلاف قاعده رخ داده است. اینکه بایع، مال را بدون اذن صاحبش به مشتری تحویل دهد، خلاف قاعده است. ما باید این خلاف قاعده را بپذیریم. در این مساله بین انحاء تعلّق حقّ مستحقّین به زکات فرقی نیست. در این مساله، شارع مانع از یک حکم اقتضائي شده است، و باید به این خلاف قاعده در این روایت ملتزم شد. البته ما ملتزم می‌شویم. نتیجه آنکه روایت عبدالرحمن بن ابی‌َ</w:t>
      </w:r>
      <w:r w:rsidR="00417375">
        <w:rPr>
          <w:rFonts w:ascii="IRBadr" w:hAnsi="IRBadr" w:cs="IRBadr" w:hint="cs"/>
          <w:rtl/>
        </w:rPr>
        <w:t>ع</w:t>
      </w:r>
      <w:r>
        <w:rPr>
          <w:rFonts w:ascii="IRBadr" w:hAnsi="IRBadr" w:cs="IRBadr" w:hint="cs"/>
          <w:rtl/>
        </w:rPr>
        <w:t xml:space="preserve">بدالله </w:t>
      </w:r>
      <w:r w:rsidR="00494CD2">
        <w:rPr>
          <w:rFonts w:ascii="IRBadr" w:hAnsi="IRBadr" w:cs="IRBadr" w:hint="cs"/>
          <w:rtl/>
        </w:rPr>
        <w:t>هم با اشاعه سازگار است و هم با کلی فی المعیّن و هم با حقّ‌بودن.</w:t>
      </w:r>
    </w:p>
    <w:p w:rsidR="00EF2268" w:rsidRPr="00EF2268" w:rsidRDefault="00EF2268" w:rsidP="00EF2268">
      <w:pPr>
        <w:pStyle w:val="Heading3"/>
        <w:rPr>
          <w:rtl/>
        </w:rPr>
      </w:pPr>
      <w:bookmarkStart w:id="12" w:name="_Toc159027474"/>
      <w:r>
        <w:rPr>
          <w:rFonts w:hint="cs"/>
          <w:rtl/>
        </w:rPr>
        <w:t>دلالت روایت عبدالرحمن بن ابی‌َعبدالله بر تعلّق زکات به عین</w:t>
      </w:r>
      <w:bookmarkEnd w:id="12"/>
    </w:p>
    <w:p w:rsidR="00D61040" w:rsidRDefault="00D61040" w:rsidP="00EF2268">
      <w:pPr>
        <w:rPr>
          <w:rFonts w:ascii="IRBadr" w:hAnsi="IRBadr" w:cs="IRBadr"/>
          <w:rtl/>
        </w:rPr>
      </w:pPr>
      <w:r>
        <w:rPr>
          <w:rFonts w:ascii="IRBadr" w:hAnsi="IRBadr" w:cs="IRBadr" w:hint="cs"/>
          <w:rtl/>
        </w:rPr>
        <w:t xml:space="preserve">البته باید توجه داشت که این روایت، خود از ادلّه تعلّق زکات به عین است. اینکه ساعی می‌تواند به مشتری رجوع کند، وجهی جز این ندارد. اگر زکات به ذمّه بایع تعلّق داشت، وجهی برای رجوع ساعی به مشتری </w:t>
      </w:r>
      <w:r w:rsidR="00EF2268">
        <w:rPr>
          <w:rFonts w:ascii="IRBadr" w:hAnsi="IRBadr" w:cs="IRBadr" w:hint="cs"/>
          <w:rtl/>
        </w:rPr>
        <w:t>نبود</w:t>
      </w:r>
      <w:r>
        <w:rPr>
          <w:rFonts w:ascii="IRBadr" w:hAnsi="IRBadr" w:cs="IRBadr" w:hint="cs"/>
          <w:rtl/>
        </w:rPr>
        <w:t>. آیت الله هاشمی نیز -به درستی- از این روایت به عنوان یکی از ادله تعلّق زکات به عین یاد کرده است.</w:t>
      </w:r>
    </w:p>
    <w:p w:rsidR="00494CD2" w:rsidRDefault="000D6E16" w:rsidP="00417375">
      <w:pPr>
        <w:rPr>
          <w:rFonts w:ascii="IRBadr" w:hAnsi="IRBadr" w:cs="IRBadr"/>
          <w:rtl/>
        </w:rPr>
      </w:pPr>
      <w:r>
        <w:rPr>
          <w:rFonts w:ascii="IRBadr" w:hAnsi="IRBadr" w:cs="IRBadr" w:hint="cs"/>
          <w:rtl/>
        </w:rPr>
        <w:t>حاصل آنکه این روایت در تعلّق زکات به عین صراحت دارد ولی این تعلّق به نحو اشاعه است یا کلّی فی المعیّن یا آنکه به نحو حقّ است، چندان روشن نیست. توجیهی که ما بیان کردیم</w:t>
      </w:r>
      <w:r w:rsidR="00417375">
        <w:rPr>
          <w:rFonts w:ascii="IRBadr" w:hAnsi="IRBadr" w:cs="IRBadr" w:hint="cs"/>
          <w:rtl/>
        </w:rPr>
        <w:t xml:space="preserve"> ممکن است از دید عقلائی با اشاعه چندان سازگار نباشد و عرفا استغراب داشته باشد. اینکه یکی از شرکا حقّ داشته باشد بدون اذن دیگری مال شراکتی را بفروشد ممکن است غیر عقلائي تلقّی گردد. ولی در کلّی فی المعیّن چنین استغرابی وجود ندارد. وقتی ملکیّت کلّ مال برای بایع است و ارباب زکات تنها به نحو کلّی حق دارند. در این صورت بعید نیست که شارع اجازه داده باشد که اختیارات بایع نسبت به مال، به مشتری منتقل شود و از ذی‌حق هم اجازه نگیرد. البته این روایت دلیلی قطعی بر کلّی فی المعیّن هم نیست. ولی با آن سازگارتر است.</w:t>
      </w:r>
      <w:r w:rsidR="00530B07">
        <w:rPr>
          <w:rFonts w:ascii="IRBadr" w:hAnsi="IRBadr" w:cs="IRBadr" w:hint="cs"/>
          <w:rtl/>
        </w:rPr>
        <w:t xml:space="preserve"> </w:t>
      </w:r>
    </w:p>
    <w:p w:rsidR="00EF2268" w:rsidRDefault="00EF2268" w:rsidP="00EF2268">
      <w:pPr>
        <w:pStyle w:val="Heading3"/>
        <w:rPr>
          <w:rtl/>
        </w:rPr>
      </w:pPr>
      <w:bookmarkStart w:id="13" w:name="_Toc159027475"/>
      <w:r>
        <w:rPr>
          <w:rFonts w:hint="cs"/>
          <w:rtl/>
        </w:rPr>
        <w:t>نتیجه‌گیری و تنظیر بحث به مساله تعاقب ایدی</w:t>
      </w:r>
      <w:bookmarkEnd w:id="13"/>
    </w:p>
    <w:p w:rsidR="00530B07" w:rsidRDefault="00530B07" w:rsidP="00EF2268">
      <w:pPr>
        <w:rPr>
          <w:rFonts w:ascii="IRBadr" w:hAnsi="IRBadr" w:cs="IRBadr"/>
          <w:rtl/>
        </w:rPr>
      </w:pPr>
      <w:r>
        <w:rPr>
          <w:rFonts w:ascii="IRBadr" w:hAnsi="IRBadr" w:cs="IRBadr" w:hint="cs"/>
          <w:rtl/>
        </w:rPr>
        <w:t>حاصل بحث در روایت عبدالرحمن بن ابی‌عبدالله آن است که این روایت صراحت در تعلّق زکات به عین دارد و در نحوه تعلّق هم با کلّی فی المعیّن سازگارتر است. شاهد</w:t>
      </w:r>
      <w:r w:rsidR="00EF2268">
        <w:rPr>
          <w:rFonts w:ascii="IRBadr" w:hAnsi="IRBadr" w:cs="IRBadr" w:hint="cs"/>
          <w:rtl/>
        </w:rPr>
        <w:t>ِ</w:t>
      </w:r>
      <w:r>
        <w:rPr>
          <w:rFonts w:ascii="IRBadr" w:hAnsi="IRBadr" w:cs="IRBadr" w:hint="cs"/>
          <w:rtl/>
        </w:rPr>
        <w:t xml:space="preserve"> آنکه زکات به عین تعلّق دارد آن است که ساعی می‌تواند به مشتری رجوع کند، و مشتری نیز می‌تواند پس از پرداخت زکات، به بایع رجوع نماید. رجوع مشتری به بایع نظیر مساله قرار ضمان است که در مساله تعاقب ایدی مطرح است. وقتی یک مال از دستی به دست دیگر منتقل شده و در نهایت در دست نفر آخر تلف شده</w:t>
      </w:r>
      <w:r w:rsidR="00EF2268">
        <w:rPr>
          <w:rFonts w:ascii="IRBadr" w:hAnsi="IRBadr" w:cs="IRBadr" w:hint="cs"/>
          <w:rtl/>
        </w:rPr>
        <w:t xml:space="preserve"> است</w:t>
      </w:r>
      <w:r>
        <w:rPr>
          <w:rFonts w:ascii="IRBadr" w:hAnsi="IRBadr" w:cs="IRBadr" w:hint="cs"/>
          <w:rtl/>
        </w:rPr>
        <w:t xml:space="preserve">، </w:t>
      </w:r>
      <w:r w:rsidR="00EF2268">
        <w:rPr>
          <w:rFonts w:ascii="IRBadr" w:hAnsi="IRBadr" w:cs="IRBadr" w:hint="cs"/>
          <w:rtl/>
        </w:rPr>
        <w:t xml:space="preserve">در این صورت </w:t>
      </w:r>
      <w:r>
        <w:rPr>
          <w:rFonts w:ascii="IRBadr" w:hAnsi="IRBadr" w:cs="IRBadr" w:hint="cs"/>
          <w:rtl/>
        </w:rPr>
        <w:t xml:space="preserve">قرار ضمان بر </w:t>
      </w:r>
      <w:r w:rsidR="00EF2268">
        <w:rPr>
          <w:rFonts w:ascii="IRBadr" w:hAnsi="IRBadr" w:cs="IRBadr" w:hint="cs"/>
          <w:rtl/>
        </w:rPr>
        <w:t xml:space="preserve">ذمّه </w:t>
      </w:r>
      <w:r>
        <w:rPr>
          <w:rFonts w:ascii="IRBadr" w:hAnsi="IRBadr" w:cs="IRBadr" w:hint="cs"/>
          <w:rtl/>
        </w:rPr>
        <w:t xml:space="preserve">نفر آخر </w:t>
      </w:r>
      <w:r w:rsidR="00EF2268">
        <w:rPr>
          <w:rFonts w:ascii="IRBadr" w:hAnsi="IRBadr" w:cs="IRBadr" w:hint="cs"/>
          <w:rtl/>
        </w:rPr>
        <w:t>مستقرّ می‌گردد</w:t>
      </w:r>
      <w:r>
        <w:rPr>
          <w:rFonts w:ascii="IRBadr" w:hAnsi="IRBadr" w:cs="IRBadr" w:hint="cs"/>
          <w:rtl/>
        </w:rPr>
        <w:t xml:space="preserve">. صاحب مال به هر یک از این افراد که بخواهد می‌تواند رجوع کند. شخصی که به او رجوع شده، خود می‌تواند به نفر بعد رجوع کند و به همین ترتیب تا نفر آخر. قرار ضمان بر نفر آخر است و او نمی‌تواند به کس دیگری رجوع کند. </w:t>
      </w:r>
    </w:p>
    <w:p w:rsidR="00530B07" w:rsidRDefault="00530B07" w:rsidP="00EF2268">
      <w:pPr>
        <w:rPr>
          <w:rFonts w:ascii="IRBadr" w:hAnsi="IRBadr" w:cs="IRBadr"/>
          <w:rtl/>
        </w:rPr>
      </w:pPr>
      <w:r>
        <w:rPr>
          <w:rFonts w:ascii="IRBadr" w:hAnsi="IRBadr" w:cs="IRBadr" w:hint="cs"/>
          <w:rtl/>
        </w:rPr>
        <w:lastRenderedPageBreak/>
        <w:t>محل بحث نیز نظیر آن مساله است. در محلّ بحث، هم ذمّه بایع مشغول است، و هم به نحوی ذمّه مشتری مشغول است. ذمّه مشتری به تبع آنکه عین مال، متعلّق زکات است،</w:t>
      </w:r>
      <w:r w:rsidR="00EF2268">
        <w:rPr>
          <w:rFonts w:ascii="IRBadr" w:hAnsi="IRBadr" w:cs="IRBadr" w:hint="cs"/>
          <w:rtl/>
        </w:rPr>
        <w:t xml:space="preserve"> و این عین، در دست او است،</w:t>
      </w:r>
      <w:r>
        <w:rPr>
          <w:rFonts w:ascii="IRBadr" w:hAnsi="IRBadr" w:cs="IRBadr" w:hint="cs"/>
          <w:rtl/>
        </w:rPr>
        <w:t xml:space="preserve"> مشغول شده است. اگر این مشتری خود، مال را به شخص دیگری بفروشد، نظیر مساله تعاقب ایدی خواهد بود. نتیجه آن می‌شود که قرار ضمان برعهده بایع است. ساعی از شخصی که مال دست او است می‌تواند زکات را بگیرد. و او به نفر قبلی رجوع کند و نفر قبل هم به نفر قبل از خود رجوع می‌َ‌کند، و به همین ترتیب رجوع می‌کنند تا به بایع برسد که مالک اصلی است و تعلّق زکات در دست او رخ داده است.</w:t>
      </w:r>
    </w:p>
    <w:p w:rsidR="00530B07" w:rsidRDefault="00530B07" w:rsidP="00530B07">
      <w:pPr>
        <w:rPr>
          <w:rFonts w:ascii="IRBadr" w:hAnsi="IRBadr" w:cs="IRBadr"/>
          <w:rtl/>
        </w:rPr>
      </w:pPr>
      <w:r>
        <w:rPr>
          <w:rFonts w:ascii="IRBadr" w:hAnsi="IRBadr" w:cs="IRBadr" w:hint="cs"/>
          <w:rtl/>
        </w:rPr>
        <w:t>دلیل هفتم و دلیل نهم نیاز به دقّت بیشتری دارد که در جلسه آینده مورد بررسی قرار خواهیم داد.</w:t>
      </w:r>
    </w:p>
    <w:p w:rsidR="00EF2268" w:rsidRPr="00835A37" w:rsidRDefault="00EF2268" w:rsidP="00530B07">
      <w:pPr>
        <w:rPr>
          <w:rtl/>
        </w:rPr>
      </w:pPr>
      <w:r w:rsidRPr="00EF2268">
        <w:rPr>
          <w:rFonts w:ascii="IRBadr" w:hAnsi="IRBadr" w:cs="IRBadr" w:hint="cs"/>
          <w:b/>
          <w:bCs/>
          <w:rtl/>
        </w:rPr>
        <w:t>و صلّی الله علی سیّدنا و نبیّنا محمّد و آله الطاهرین</w:t>
      </w:r>
      <w:r>
        <w:rPr>
          <w:rFonts w:ascii="IRBadr" w:hAnsi="IRBadr" w:cs="IRBadr" w:hint="cs"/>
          <w:rtl/>
        </w:rPr>
        <w:t>.</w:t>
      </w:r>
    </w:p>
    <w:sectPr w:rsidR="00EF2268" w:rsidRPr="00835A37"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C96" w:rsidRDefault="001E0C96" w:rsidP="008B750B">
      <w:pPr>
        <w:spacing w:line="240" w:lineRule="auto"/>
      </w:pPr>
      <w:r>
        <w:separator/>
      </w:r>
    </w:p>
    <w:p w:rsidR="001E0C96" w:rsidRDefault="001E0C96"/>
  </w:endnote>
  <w:endnote w:type="continuationSeparator" w:id="0">
    <w:p w:rsidR="001E0C96" w:rsidRDefault="001E0C96" w:rsidP="008B750B">
      <w:pPr>
        <w:spacing w:line="240" w:lineRule="auto"/>
      </w:pPr>
      <w:r>
        <w:continuationSeparator/>
      </w:r>
    </w:p>
    <w:p w:rsidR="001E0C96" w:rsidRDefault="001E0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D2" w:rsidRDefault="00494CD2">
    <w:pPr>
      <w:pStyle w:val="Footer"/>
    </w:pPr>
  </w:p>
  <w:p w:rsidR="00494CD2" w:rsidRDefault="00494C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494CD2" w:rsidRPr="006D44C1" w:rsidTr="0020241A">
      <w:tc>
        <w:tcPr>
          <w:tcW w:w="3382" w:type="dxa"/>
          <w:tcBorders>
            <w:top w:val="nil"/>
            <w:left w:val="nil"/>
            <w:bottom w:val="nil"/>
            <w:right w:val="nil"/>
          </w:tcBorders>
        </w:tcPr>
        <w:p w:rsidR="00494CD2" w:rsidRDefault="00494CD2"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494CD2" w:rsidRDefault="00494CD2" w:rsidP="006D44C1">
          <w:pPr>
            <w:pStyle w:val="Footer"/>
            <w:jc w:val="right"/>
            <w:rPr>
              <w:rtl/>
            </w:rPr>
          </w:pPr>
          <w:r>
            <w:rPr>
              <w:rFonts w:hint="cs"/>
              <w:rtl/>
            </w:rPr>
            <w:t xml:space="preserve">صفحه </w:t>
          </w:r>
          <w:r>
            <w:fldChar w:fldCharType="begin"/>
          </w:r>
          <w:r>
            <w:instrText>PAGE   \* MERGEFORMAT</w:instrText>
          </w:r>
          <w:r>
            <w:fldChar w:fldCharType="separate"/>
          </w:r>
          <w:r w:rsidR="00141ACA" w:rsidRPr="00141ACA">
            <w:rPr>
              <w:noProof/>
              <w:rtl/>
              <w:lang w:val="fa-IR"/>
            </w:rPr>
            <w:t>1</w:t>
          </w:r>
          <w:r>
            <w:rPr>
              <w:noProof/>
            </w:rPr>
            <w:fldChar w:fldCharType="end"/>
          </w:r>
        </w:p>
      </w:tc>
      <w:tc>
        <w:tcPr>
          <w:tcW w:w="4786" w:type="dxa"/>
          <w:tcBorders>
            <w:top w:val="nil"/>
            <w:left w:val="nil"/>
            <w:bottom w:val="nil"/>
            <w:right w:val="nil"/>
          </w:tcBorders>
          <w:vAlign w:val="center"/>
        </w:tcPr>
        <w:p w:rsidR="00494CD2" w:rsidRPr="006D44C1" w:rsidRDefault="00494CD2" w:rsidP="001B6799">
          <w:pPr>
            <w:pStyle w:val="Footer"/>
            <w:bidi w:val="0"/>
            <w:rPr>
              <w:color w:val="808080" w:themeColor="background1" w:themeShade="80"/>
              <w:rtl/>
            </w:rPr>
          </w:pPr>
          <w:bookmarkStart w:id="14" w:name="BokAdres"/>
          <w:bookmarkEnd w:id="14"/>
          <w:r>
            <w:rPr>
              <w:color w:val="808080" w:themeColor="background1" w:themeShade="80"/>
            </w:rPr>
            <w:t>F1js1_14021101-070_ah1_mfeb.ir</w:t>
          </w:r>
        </w:p>
      </w:tc>
    </w:tr>
  </w:tbl>
  <w:p w:rsidR="00494CD2" w:rsidRDefault="00494CD2" w:rsidP="00FA5F3D">
    <w:pPr>
      <w:pStyle w:val="Footer"/>
      <w:jc w:val="center"/>
    </w:pPr>
  </w:p>
  <w:p w:rsidR="00494CD2" w:rsidRDefault="00494C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C96" w:rsidRDefault="001E0C96" w:rsidP="008B750B">
      <w:pPr>
        <w:spacing w:line="240" w:lineRule="auto"/>
      </w:pPr>
      <w:r>
        <w:separator/>
      </w:r>
    </w:p>
    <w:p w:rsidR="001E0C96" w:rsidRDefault="001E0C96"/>
  </w:footnote>
  <w:footnote w:type="continuationSeparator" w:id="0">
    <w:p w:rsidR="001E0C96" w:rsidRDefault="001E0C96" w:rsidP="008B750B">
      <w:pPr>
        <w:spacing w:line="240" w:lineRule="auto"/>
      </w:pPr>
      <w:r>
        <w:continuationSeparator/>
      </w:r>
    </w:p>
    <w:p w:rsidR="001E0C96" w:rsidRDefault="001E0C96"/>
  </w:footnote>
  <w:footnote w:id="1">
    <w:p w:rsidR="004E3A26" w:rsidRPr="004E3A26" w:rsidRDefault="004E3A26">
      <w:pPr>
        <w:pStyle w:val="FootnoteText"/>
        <w:rPr>
          <w:sz w:val="22"/>
          <w:szCs w:val="22"/>
        </w:rPr>
      </w:pPr>
      <w:r w:rsidRPr="004E3A26">
        <w:rPr>
          <w:rStyle w:val="FootnoteReference"/>
          <w:sz w:val="22"/>
          <w:szCs w:val="22"/>
        </w:rPr>
        <w:footnoteRef/>
      </w:r>
      <w:r w:rsidRPr="004E3A26">
        <w:rPr>
          <w:sz w:val="22"/>
          <w:szCs w:val="22"/>
          <w:rtl/>
        </w:rPr>
        <w:t xml:space="preserve"> </w:t>
      </w:r>
      <w:r w:rsidRPr="004E3A26">
        <w:rPr>
          <w:rFonts w:hint="cs"/>
          <w:sz w:val="22"/>
          <w:szCs w:val="22"/>
          <w:rtl/>
        </w:rPr>
        <w:t>آیت</w:t>
      </w:r>
      <w:r w:rsidRPr="004E3A26">
        <w:rPr>
          <w:sz w:val="22"/>
          <w:szCs w:val="22"/>
          <w:rtl/>
        </w:rPr>
        <w:t xml:space="preserve"> </w:t>
      </w:r>
      <w:r w:rsidRPr="004E3A26">
        <w:rPr>
          <w:rFonts w:hint="cs"/>
          <w:sz w:val="22"/>
          <w:szCs w:val="22"/>
          <w:rtl/>
        </w:rPr>
        <w:t>الله</w:t>
      </w:r>
      <w:r w:rsidRPr="004E3A26">
        <w:rPr>
          <w:sz w:val="22"/>
          <w:szCs w:val="22"/>
          <w:rtl/>
        </w:rPr>
        <w:t xml:space="preserve"> </w:t>
      </w:r>
      <w:r w:rsidRPr="004E3A26">
        <w:rPr>
          <w:rFonts w:hint="cs"/>
          <w:sz w:val="22"/>
          <w:szCs w:val="22"/>
          <w:rtl/>
        </w:rPr>
        <w:t>خوانساری</w:t>
      </w:r>
      <w:r w:rsidRPr="004E3A26">
        <w:rPr>
          <w:sz w:val="22"/>
          <w:szCs w:val="22"/>
          <w:rtl/>
        </w:rPr>
        <w:t xml:space="preserve"> </w:t>
      </w:r>
      <w:r w:rsidRPr="004E3A26">
        <w:rPr>
          <w:rFonts w:hint="cs"/>
          <w:sz w:val="22"/>
          <w:szCs w:val="22"/>
          <w:rtl/>
        </w:rPr>
        <w:t>بسیاری</w:t>
      </w:r>
      <w:r w:rsidRPr="004E3A26">
        <w:rPr>
          <w:sz w:val="22"/>
          <w:szCs w:val="22"/>
          <w:rtl/>
        </w:rPr>
        <w:t xml:space="preserve"> </w:t>
      </w:r>
      <w:r w:rsidRPr="004E3A26">
        <w:rPr>
          <w:rFonts w:hint="cs"/>
          <w:sz w:val="22"/>
          <w:szCs w:val="22"/>
          <w:rtl/>
        </w:rPr>
        <w:t>از</w:t>
      </w:r>
      <w:r w:rsidRPr="004E3A26">
        <w:rPr>
          <w:sz w:val="22"/>
          <w:szCs w:val="22"/>
          <w:rtl/>
        </w:rPr>
        <w:t xml:space="preserve"> </w:t>
      </w:r>
      <w:r w:rsidRPr="004E3A26">
        <w:rPr>
          <w:rFonts w:hint="cs"/>
          <w:sz w:val="22"/>
          <w:szCs w:val="22"/>
          <w:rtl/>
        </w:rPr>
        <w:t>مواقع</w:t>
      </w:r>
      <w:r w:rsidRPr="004E3A26">
        <w:rPr>
          <w:sz w:val="22"/>
          <w:szCs w:val="22"/>
          <w:rtl/>
        </w:rPr>
        <w:t xml:space="preserve"> </w:t>
      </w:r>
      <w:r w:rsidRPr="004E3A26">
        <w:rPr>
          <w:rFonts w:hint="cs"/>
          <w:sz w:val="22"/>
          <w:szCs w:val="22"/>
          <w:rtl/>
        </w:rPr>
        <w:t>همین</w:t>
      </w:r>
      <w:r w:rsidRPr="004E3A26">
        <w:rPr>
          <w:sz w:val="22"/>
          <w:szCs w:val="22"/>
          <w:rtl/>
        </w:rPr>
        <w:t xml:space="preserve"> </w:t>
      </w:r>
      <w:r w:rsidRPr="004E3A26">
        <w:rPr>
          <w:rFonts w:hint="cs"/>
          <w:sz w:val="22"/>
          <w:szCs w:val="22"/>
          <w:rtl/>
        </w:rPr>
        <w:t>کتاب</w:t>
      </w:r>
      <w:r w:rsidR="00F15489">
        <w:rPr>
          <w:rFonts w:hint="cs"/>
          <w:sz w:val="22"/>
          <w:szCs w:val="22"/>
          <w:rtl/>
        </w:rPr>
        <w:t xml:space="preserve"> مصباح الهدی</w:t>
      </w:r>
      <w:r w:rsidRPr="004E3A26">
        <w:rPr>
          <w:sz w:val="22"/>
          <w:szCs w:val="22"/>
          <w:rtl/>
        </w:rPr>
        <w:t xml:space="preserve"> </w:t>
      </w:r>
      <w:r w:rsidRPr="004E3A26">
        <w:rPr>
          <w:rFonts w:hint="cs"/>
          <w:sz w:val="22"/>
          <w:szCs w:val="22"/>
          <w:rtl/>
        </w:rPr>
        <w:t>را</w:t>
      </w:r>
      <w:r w:rsidRPr="004E3A26">
        <w:rPr>
          <w:sz w:val="22"/>
          <w:szCs w:val="22"/>
          <w:rtl/>
        </w:rPr>
        <w:t xml:space="preserve"> </w:t>
      </w:r>
      <w:r w:rsidRPr="004E3A26">
        <w:rPr>
          <w:rFonts w:hint="cs"/>
          <w:sz w:val="22"/>
          <w:szCs w:val="22"/>
          <w:rtl/>
        </w:rPr>
        <w:t>در</w:t>
      </w:r>
      <w:r w:rsidRPr="004E3A26">
        <w:rPr>
          <w:sz w:val="22"/>
          <w:szCs w:val="22"/>
          <w:rtl/>
        </w:rPr>
        <w:t xml:space="preserve"> </w:t>
      </w:r>
      <w:r w:rsidRPr="004E3A26">
        <w:rPr>
          <w:rFonts w:hint="cs"/>
          <w:sz w:val="22"/>
          <w:szCs w:val="22"/>
          <w:rtl/>
        </w:rPr>
        <w:t>درس</w:t>
      </w:r>
      <w:r w:rsidRPr="004E3A26">
        <w:rPr>
          <w:sz w:val="22"/>
          <w:szCs w:val="22"/>
          <w:rtl/>
        </w:rPr>
        <w:t xml:space="preserve"> </w:t>
      </w:r>
      <w:r w:rsidRPr="004E3A26">
        <w:rPr>
          <w:rFonts w:hint="cs"/>
          <w:sz w:val="22"/>
          <w:szCs w:val="22"/>
          <w:rtl/>
        </w:rPr>
        <w:t>خود</w:t>
      </w:r>
      <w:r w:rsidRPr="004E3A26">
        <w:rPr>
          <w:sz w:val="22"/>
          <w:szCs w:val="22"/>
          <w:rtl/>
        </w:rPr>
        <w:t xml:space="preserve"> </w:t>
      </w:r>
      <w:r w:rsidRPr="004E3A26">
        <w:rPr>
          <w:rFonts w:hint="cs"/>
          <w:sz w:val="22"/>
          <w:szCs w:val="22"/>
          <w:rtl/>
        </w:rPr>
        <w:t>می‌آورده</w:t>
      </w:r>
      <w:r w:rsidRPr="004E3A26">
        <w:rPr>
          <w:sz w:val="22"/>
          <w:szCs w:val="22"/>
          <w:rtl/>
        </w:rPr>
        <w:t xml:space="preserve"> </w:t>
      </w:r>
      <w:r w:rsidRPr="004E3A26">
        <w:rPr>
          <w:rFonts w:hint="cs"/>
          <w:sz w:val="22"/>
          <w:szCs w:val="22"/>
          <w:rtl/>
        </w:rPr>
        <w:t>و</w:t>
      </w:r>
      <w:r w:rsidRPr="004E3A26">
        <w:rPr>
          <w:sz w:val="22"/>
          <w:szCs w:val="22"/>
          <w:rtl/>
        </w:rPr>
        <w:t xml:space="preserve"> </w:t>
      </w:r>
      <w:r w:rsidRPr="004E3A26">
        <w:rPr>
          <w:rFonts w:hint="cs"/>
          <w:sz w:val="22"/>
          <w:szCs w:val="22"/>
          <w:rtl/>
        </w:rPr>
        <w:t>عبارات</w:t>
      </w:r>
      <w:r w:rsidRPr="004E3A26">
        <w:rPr>
          <w:sz w:val="22"/>
          <w:szCs w:val="22"/>
          <w:rtl/>
        </w:rPr>
        <w:t xml:space="preserve"> </w:t>
      </w:r>
      <w:r w:rsidRPr="004E3A26">
        <w:rPr>
          <w:rFonts w:hint="cs"/>
          <w:sz w:val="22"/>
          <w:szCs w:val="22"/>
          <w:rtl/>
        </w:rPr>
        <w:t>آن</w:t>
      </w:r>
      <w:r w:rsidRPr="004E3A26">
        <w:rPr>
          <w:sz w:val="22"/>
          <w:szCs w:val="22"/>
          <w:rtl/>
        </w:rPr>
        <w:t xml:space="preserve"> </w:t>
      </w:r>
      <w:r w:rsidRPr="004E3A26">
        <w:rPr>
          <w:rFonts w:hint="cs"/>
          <w:sz w:val="22"/>
          <w:szCs w:val="22"/>
          <w:rtl/>
        </w:rPr>
        <w:t>را</w:t>
      </w:r>
      <w:r w:rsidRPr="004E3A26">
        <w:rPr>
          <w:sz w:val="22"/>
          <w:szCs w:val="22"/>
          <w:rtl/>
        </w:rPr>
        <w:t xml:space="preserve"> </w:t>
      </w:r>
      <w:r w:rsidRPr="004E3A26">
        <w:rPr>
          <w:rFonts w:hint="cs"/>
          <w:sz w:val="22"/>
          <w:szCs w:val="22"/>
          <w:rtl/>
        </w:rPr>
        <w:t>بررسی</w:t>
      </w:r>
      <w:r w:rsidRPr="004E3A26">
        <w:rPr>
          <w:sz w:val="22"/>
          <w:szCs w:val="22"/>
          <w:rtl/>
        </w:rPr>
        <w:t xml:space="preserve"> </w:t>
      </w:r>
      <w:r w:rsidRPr="004E3A26">
        <w:rPr>
          <w:rFonts w:hint="cs"/>
          <w:sz w:val="22"/>
          <w:szCs w:val="22"/>
          <w:rtl/>
        </w:rPr>
        <w:t>می‌کرده</w:t>
      </w:r>
      <w:r w:rsidRPr="004E3A26">
        <w:rPr>
          <w:sz w:val="22"/>
          <w:szCs w:val="22"/>
          <w:rtl/>
        </w:rPr>
        <w:t xml:space="preserve"> </w:t>
      </w:r>
      <w:r w:rsidRPr="004E3A26">
        <w:rPr>
          <w:rFonts w:hint="cs"/>
          <w:sz w:val="22"/>
          <w:szCs w:val="22"/>
          <w:rtl/>
        </w:rPr>
        <w:t>است</w:t>
      </w:r>
      <w:r w:rsidRPr="004E3A26">
        <w:rPr>
          <w:sz w:val="22"/>
          <w:szCs w:val="22"/>
          <w:rtl/>
        </w:rPr>
        <w:t xml:space="preserve">. </w:t>
      </w:r>
      <w:r w:rsidRPr="004E3A26">
        <w:rPr>
          <w:rFonts w:hint="cs"/>
          <w:sz w:val="22"/>
          <w:szCs w:val="22"/>
          <w:rtl/>
        </w:rPr>
        <w:t>در</w:t>
      </w:r>
      <w:r w:rsidRPr="004E3A26">
        <w:rPr>
          <w:sz w:val="22"/>
          <w:szCs w:val="22"/>
          <w:rtl/>
        </w:rPr>
        <w:t xml:space="preserve"> </w:t>
      </w:r>
      <w:r w:rsidRPr="004E3A26">
        <w:rPr>
          <w:rFonts w:hint="cs"/>
          <w:sz w:val="22"/>
          <w:szCs w:val="22"/>
          <w:rtl/>
        </w:rPr>
        <w:t>حالی</w:t>
      </w:r>
      <w:r w:rsidRPr="004E3A26">
        <w:rPr>
          <w:sz w:val="22"/>
          <w:szCs w:val="22"/>
          <w:rtl/>
        </w:rPr>
        <w:t xml:space="preserve"> </w:t>
      </w:r>
      <w:r w:rsidRPr="004E3A26">
        <w:rPr>
          <w:rFonts w:hint="cs"/>
          <w:sz w:val="22"/>
          <w:szCs w:val="22"/>
          <w:rtl/>
        </w:rPr>
        <w:t>که به نقل از آیت الله والد،</w:t>
      </w:r>
      <w:r w:rsidRPr="004E3A26">
        <w:rPr>
          <w:sz w:val="22"/>
          <w:szCs w:val="22"/>
          <w:rtl/>
        </w:rPr>
        <w:t xml:space="preserve"> </w:t>
      </w:r>
      <w:r w:rsidRPr="004E3A26">
        <w:rPr>
          <w:rFonts w:hint="cs"/>
          <w:sz w:val="22"/>
          <w:szCs w:val="22"/>
          <w:rtl/>
        </w:rPr>
        <w:t>آیت</w:t>
      </w:r>
      <w:r w:rsidRPr="004E3A26">
        <w:rPr>
          <w:sz w:val="22"/>
          <w:szCs w:val="22"/>
          <w:rtl/>
        </w:rPr>
        <w:t xml:space="preserve"> </w:t>
      </w:r>
      <w:r w:rsidRPr="004E3A26">
        <w:rPr>
          <w:rFonts w:hint="cs"/>
          <w:sz w:val="22"/>
          <w:szCs w:val="22"/>
          <w:rtl/>
        </w:rPr>
        <w:t>الله</w:t>
      </w:r>
      <w:r w:rsidRPr="004E3A26">
        <w:rPr>
          <w:sz w:val="22"/>
          <w:szCs w:val="22"/>
          <w:rtl/>
        </w:rPr>
        <w:t xml:space="preserve"> </w:t>
      </w:r>
      <w:r w:rsidRPr="004E3A26">
        <w:rPr>
          <w:rFonts w:hint="cs"/>
          <w:sz w:val="22"/>
          <w:szCs w:val="22"/>
          <w:rtl/>
        </w:rPr>
        <w:t>خوانساری</w:t>
      </w:r>
      <w:r w:rsidRPr="004E3A26">
        <w:rPr>
          <w:sz w:val="22"/>
          <w:szCs w:val="22"/>
          <w:rtl/>
        </w:rPr>
        <w:t xml:space="preserve"> </w:t>
      </w:r>
      <w:r w:rsidRPr="004E3A26">
        <w:rPr>
          <w:rFonts w:hint="cs"/>
          <w:sz w:val="22"/>
          <w:szCs w:val="22"/>
          <w:rtl/>
        </w:rPr>
        <w:t>ثبوتا</w:t>
      </w:r>
      <w:r w:rsidRPr="004E3A26">
        <w:rPr>
          <w:sz w:val="22"/>
          <w:szCs w:val="22"/>
          <w:rtl/>
        </w:rPr>
        <w:t xml:space="preserve"> </w:t>
      </w:r>
      <w:r w:rsidRPr="004E3A26">
        <w:rPr>
          <w:rFonts w:hint="cs"/>
          <w:sz w:val="22"/>
          <w:szCs w:val="22"/>
          <w:rtl/>
        </w:rPr>
        <w:t>و</w:t>
      </w:r>
      <w:r w:rsidRPr="004E3A26">
        <w:rPr>
          <w:sz w:val="22"/>
          <w:szCs w:val="22"/>
          <w:rtl/>
        </w:rPr>
        <w:t xml:space="preserve"> </w:t>
      </w:r>
      <w:r w:rsidRPr="004E3A26">
        <w:rPr>
          <w:rFonts w:hint="cs"/>
          <w:sz w:val="22"/>
          <w:szCs w:val="22"/>
          <w:rtl/>
        </w:rPr>
        <w:t>اثباتا</w:t>
      </w:r>
      <w:r w:rsidRPr="004E3A26">
        <w:rPr>
          <w:sz w:val="22"/>
          <w:szCs w:val="22"/>
          <w:rtl/>
        </w:rPr>
        <w:t xml:space="preserve"> </w:t>
      </w:r>
      <w:r w:rsidRPr="004E3A26">
        <w:rPr>
          <w:rFonts w:hint="cs"/>
          <w:sz w:val="22"/>
          <w:szCs w:val="22"/>
          <w:rtl/>
        </w:rPr>
        <w:t>از</w:t>
      </w:r>
      <w:r w:rsidRPr="004E3A26">
        <w:rPr>
          <w:sz w:val="22"/>
          <w:szCs w:val="22"/>
          <w:rtl/>
        </w:rPr>
        <w:t xml:space="preserve"> </w:t>
      </w:r>
      <w:r w:rsidRPr="004E3A26">
        <w:rPr>
          <w:rFonts w:hint="cs"/>
          <w:sz w:val="22"/>
          <w:szCs w:val="22"/>
          <w:rtl/>
        </w:rPr>
        <w:t>آیت</w:t>
      </w:r>
      <w:r w:rsidRPr="004E3A26">
        <w:rPr>
          <w:sz w:val="22"/>
          <w:szCs w:val="22"/>
          <w:rtl/>
        </w:rPr>
        <w:t xml:space="preserve"> </w:t>
      </w:r>
      <w:r w:rsidRPr="004E3A26">
        <w:rPr>
          <w:rFonts w:hint="cs"/>
          <w:sz w:val="22"/>
          <w:szCs w:val="22"/>
          <w:rtl/>
        </w:rPr>
        <w:t>الله</w:t>
      </w:r>
      <w:r w:rsidRPr="004E3A26">
        <w:rPr>
          <w:sz w:val="22"/>
          <w:szCs w:val="22"/>
          <w:rtl/>
        </w:rPr>
        <w:t xml:space="preserve"> </w:t>
      </w:r>
      <w:r w:rsidRPr="004E3A26">
        <w:rPr>
          <w:rFonts w:hint="cs"/>
          <w:sz w:val="22"/>
          <w:szCs w:val="22"/>
          <w:rtl/>
        </w:rPr>
        <w:t>آملی</w:t>
      </w:r>
      <w:r w:rsidRPr="004E3A26">
        <w:rPr>
          <w:sz w:val="22"/>
          <w:szCs w:val="22"/>
          <w:rtl/>
        </w:rPr>
        <w:t xml:space="preserve"> </w:t>
      </w:r>
      <w:r w:rsidRPr="004E3A26">
        <w:rPr>
          <w:rFonts w:hint="cs"/>
          <w:sz w:val="22"/>
          <w:szCs w:val="22"/>
          <w:rtl/>
        </w:rPr>
        <w:t>بالاتر</w:t>
      </w:r>
      <w:r w:rsidRPr="004E3A26">
        <w:rPr>
          <w:sz w:val="22"/>
          <w:szCs w:val="22"/>
          <w:rtl/>
        </w:rPr>
        <w:t xml:space="preserve"> </w:t>
      </w:r>
      <w:r w:rsidRPr="004E3A26">
        <w:rPr>
          <w:rFonts w:hint="cs"/>
          <w:sz w:val="22"/>
          <w:szCs w:val="22"/>
          <w:rtl/>
        </w:rPr>
        <w:t>بودند،</w:t>
      </w:r>
      <w:r w:rsidRPr="004E3A26">
        <w:rPr>
          <w:sz w:val="22"/>
          <w:szCs w:val="22"/>
          <w:rtl/>
        </w:rPr>
        <w:t xml:space="preserve"> </w:t>
      </w:r>
      <w:r w:rsidRPr="004E3A26">
        <w:rPr>
          <w:rFonts w:hint="cs"/>
          <w:sz w:val="22"/>
          <w:szCs w:val="22"/>
          <w:rtl/>
        </w:rPr>
        <w:t>ولی</w:t>
      </w:r>
      <w:r w:rsidRPr="004E3A26">
        <w:rPr>
          <w:sz w:val="22"/>
          <w:szCs w:val="22"/>
          <w:rtl/>
        </w:rPr>
        <w:t xml:space="preserve"> </w:t>
      </w:r>
      <w:r w:rsidRPr="004E3A26">
        <w:rPr>
          <w:rFonts w:hint="cs"/>
          <w:sz w:val="22"/>
          <w:szCs w:val="22"/>
          <w:rtl/>
        </w:rPr>
        <w:t>تواضع</w:t>
      </w:r>
      <w:r w:rsidRPr="004E3A26">
        <w:rPr>
          <w:sz w:val="22"/>
          <w:szCs w:val="22"/>
          <w:rtl/>
        </w:rPr>
        <w:t xml:space="preserve"> </w:t>
      </w:r>
      <w:r w:rsidRPr="004E3A26">
        <w:rPr>
          <w:rFonts w:hint="cs"/>
          <w:sz w:val="22"/>
          <w:szCs w:val="22"/>
          <w:rtl/>
        </w:rPr>
        <w:t>علمی</w:t>
      </w:r>
      <w:r w:rsidRPr="004E3A26">
        <w:rPr>
          <w:sz w:val="22"/>
          <w:szCs w:val="22"/>
          <w:rtl/>
        </w:rPr>
        <w:t xml:space="preserve"> </w:t>
      </w:r>
      <w:r w:rsidRPr="004E3A26">
        <w:rPr>
          <w:rFonts w:hint="cs"/>
          <w:sz w:val="22"/>
          <w:szCs w:val="22"/>
          <w:rtl/>
        </w:rPr>
        <w:t>ایشان</w:t>
      </w:r>
      <w:r w:rsidRPr="004E3A26">
        <w:rPr>
          <w:sz w:val="22"/>
          <w:szCs w:val="22"/>
          <w:rtl/>
        </w:rPr>
        <w:t xml:space="preserve"> </w:t>
      </w:r>
      <w:r w:rsidRPr="004E3A26">
        <w:rPr>
          <w:rFonts w:hint="cs"/>
          <w:sz w:val="22"/>
          <w:szCs w:val="22"/>
          <w:rtl/>
        </w:rPr>
        <w:t>اقتضا</w:t>
      </w:r>
      <w:r w:rsidRPr="004E3A26">
        <w:rPr>
          <w:sz w:val="22"/>
          <w:szCs w:val="22"/>
          <w:rtl/>
        </w:rPr>
        <w:t xml:space="preserve"> </w:t>
      </w:r>
      <w:r w:rsidRPr="004E3A26">
        <w:rPr>
          <w:rFonts w:hint="cs"/>
          <w:sz w:val="22"/>
          <w:szCs w:val="22"/>
          <w:rtl/>
        </w:rPr>
        <w:t>داشت</w:t>
      </w:r>
      <w:r w:rsidRPr="004E3A26">
        <w:rPr>
          <w:sz w:val="22"/>
          <w:szCs w:val="22"/>
          <w:rtl/>
        </w:rPr>
        <w:t xml:space="preserve"> </w:t>
      </w:r>
      <w:r w:rsidRPr="004E3A26">
        <w:rPr>
          <w:rFonts w:hint="cs"/>
          <w:sz w:val="22"/>
          <w:szCs w:val="22"/>
          <w:rtl/>
        </w:rPr>
        <w:t>که</w:t>
      </w:r>
      <w:r w:rsidRPr="004E3A26">
        <w:rPr>
          <w:sz w:val="22"/>
          <w:szCs w:val="22"/>
          <w:rtl/>
        </w:rPr>
        <w:t xml:space="preserve"> </w:t>
      </w:r>
      <w:r w:rsidRPr="004E3A26">
        <w:rPr>
          <w:rFonts w:hint="cs"/>
          <w:sz w:val="22"/>
          <w:szCs w:val="22"/>
          <w:rtl/>
        </w:rPr>
        <w:t>این‌گونه</w:t>
      </w:r>
      <w:r w:rsidRPr="004E3A26">
        <w:rPr>
          <w:sz w:val="22"/>
          <w:szCs w:val="22"/>
          <w:rtl/>
        </w:rPr>
        <w:t xml:space="preserve"> </w:t>
      </w:r>
      <w:r w:rsidRPr="004E3A26">
        <w:rPr>
          <w:rFonts w:hint="cs"/>
          <w:sz w:val="22"/>
          <w:szCs w:val="22"/>
          <w:rtl/>
        </w:rPr>
        <w:t>رفتار</w:t>
      </w:r>
      <w:r w:rsidRPr="004E3A26">
        <w:rPr>
          <w:sz w:val="22"/>
          <w:szCs w:val="22"/>
          <w:rtl/>
        </w:rPr>
        <w:t xml:space="preserve"> </w:t>
      </w:r>
      <w:r w:rsidRPr="004E3A26">
        <w:rPr>
          <w:rFonts w:hint="cs"/>
          <w:sz w:val="22"/>
          <w:szCs w:val="22"/>
          <w:rtl/>
        </w:rPr>
        <w:t>نمایند</w:t>
      </w:r>
      <w:r w:rsidRPr="004E3A26">
        <w:rPr>
          <w:sz w:val="22"/>
          <w:szCs w:val="22"/>
          <w:rtl/>
        </w:rPr>
        <w:t xml:space="preserve"> </w:t>
      </w:r>
      <w:r w:rsidRPr="004E3A26">
        <w:rPr>
          <w:rFonts w:hint="cs"/>
          <w:sz w:val="22"/>
          <w:szCs w:val="22"/>
          <w:rtl/>
        </w:rPr>
        <w:t>و</w:t>
      </w:r>
      <w:r w:rsidRPr="004E3A26">
        <w:rPr>
          <w:sz w:val="22"/>
          <w:szCs w:val="22"/>
          <w:rtl/>
        </w:rPr>
        <w:t xml:space="preserve"> </w:t>
      </w:r>
      <w:r w:rsidRPr="004E3A26">
        <w:rPr>
          <w:rFonts w:hint="cs"/>
          <w:sz w:val="22"/>
          <w:szCs w:val="22"/>
          <w:rtl/>
        </w:rPr>
        <w:t>کتاب</w:t>
      </w:r>
      <w:r w:rsidRPr="004E3A26">
        <w:rPr>
          <w:sz w:val="22"/>
          <w:szCs w:val="22"/>
          <w:rtl/>
        </w:rPr>
        <w:t xml:space="preserve"> </w:t>
      </w:r>
      <w:r w:rsidRPr="004E3A26">
        <w:rPr>
          <w:rFonts w:hint="cs"/>
          <w:sz w:val="22"/>
          <w:szCs w:val="22"/>
          <w:rtl/>
        </w:rPr>
        <w:t>مصباح</w:t>
      </w:r>
      <w:r w:rsidRPr="004E3A26">
        <w:rPr>
          <w:sz w:val="22"/>
          <w:szCs w:val="22"/>
          <w:rtl/>
        </w:rPr>
        <w:t xml:space="preserve"> </w:t>
      </w:r>
      <w:r w:rsidRPr="004E3A26">
        <w:rPr>
          <w:rFonts w:hint="cs"/>
          <w:sz w:val="22"/>
          <w:szCs w:val="22"/>
          <w:rtl/>
        </w:rPr>
        <w:t>الهدی</w:t>
      </w:r>
      <w:r w:rsidRPr="004E3A26">
        <w:rPr>
          <w:sz w:val="22"/>
          <w:szCs w:val="22"/>
          <w:rtl/>
        </w:rPr>
        <w:t xml:space="preserve"> </w:t>
      </w:r>
      <w:r w:rsidRPr="004E3A26">
        <w:rPr>
          <w:rFonts w:hint="cs"/>
          <w:sz w:val="22"/>
          <w:szCs w:val="22"/>
          <w:rtl/>
        </w:rPr>
        <w:t>را</w:t>
      </w:r>
      <w:r w:rsidRPr="004E3A26">
        <w:rPr>
          <w:sz w:val="22"/>
          <w:szCs w:val="22"/>
          <w:rtl/>
        </w:rPr>
        <w:t xml:space="preserve"> </w:t>
      </w:r>
      <w:r w:rsidRPr="004E3A26">
        <w:rPr>
          <w:rFonts w:hint="cs"/>
          <w:sz w:val="22"/>
          <w:szCs w:val="22"/>
          <w:rtl/>
        </w:rPr>
        <w:t>در</w:t>
      </w:r>
      <w:r w:rsidRPr="004E3A26">
        <w:rPr>
          <w:sz w:val="22"/>
          <w:szCs w:val="22"/>
          <w:rtl/>
        </w:rPr>
        <w:t xml:space="preserve"> </w:t>
      </w:r>
      <w:r w:rsidRPr="004E3A26">
        <w:rPr>
          <w:rFonts w:hint="cs"/>
          <w:sz w:val="22"/>
          <w:szCs w:val="22"/>
          <w:rtl/>
        </w:rPr>
        <w:t>درس</w:t>
      </w:r>
      <w:r w:rsidRPr="004E3A26">
        <w:rPr>
          <w:sz w:val="22"/>
          <w:szCs w:val="22"/>
          <w:rtl/>
        </w:rPr>
        <w:t xml:space="preserve"> </w:t>
      </w:r>
      <w:r w:rsidRPr="004E3A26">
        <w:rPr>
          <w:rFonts w:hint="cs"/>
          <w:sz w:val="22"/>
          <w:szCs w:val="22"/>
          <w:rtl/>
        </w:rPr>
        <w:t>آورده</w:t>
      </w:r>
      <w:r w:rsidRPr="004E3A26">
        <w:rPr>
          <w:sz w:val="22"/>
          <w:szCs w:val="22"/>
          <w:rtl/>
        </w:rPr>
        <w:t xml:space="preserve"> </w:t>
      </w:r>
      <w:r w:rsidRPr="004E3A26">
        <w:rPr>
          <w:rFonts w:hint="cs"/>
          <w:sz w:val="22"/>
          <w:szCs w:val="22"/>
          <w:rtl/>
        </w:rPr>
        <w:t>و</w:t>
      </w:r>
      <w:r w:rsidRPr="004E3A26">
        <w:rPr>
          <w:sz w:val="22"/>
          <w:szCs w:val="22"/>
          <w:rtl/>
        </w:rPr>
        <w:t xml:space="preserve"> </w:t>
      </w:r>
      <w:r w:rsidRPr="004E3A26">
        <w:rPr>
          <w:rFonts w:hint="cs"/>
          <w:sz w:val="22"/>
          <w:szCs w:val="22"/>
          <w:rtl/>
        </w:rPr>
        <w:t>مبنای</w:t>
      </w:r>
      <w:r w:rsidRPr="004E3A26">
        <w:rPr>
          <w:sz w:val="22"/>
          <w:szCs w:val="22"/>
          <w:rtl/>
        </w:rPr>
        <w:t xml:space="preserve"> </w:t>
      </w:r>
      <w:r w:rsidRPr="004E3A26">
        <w:rPr>
          <w:rFonts w:hint="cs"/>
          <w:sz w:val="22"/>
          <w:szCs w:val="22"/>
          <w:rtl/>
        </w:rPr>
        <w:t>مباحث</w:t>
      </w:r>
      <w:r w:rsidRPr="004E3A26">
        <w:rPr>
          <w:sz w:val="22"/>
          <w:szCs w:val="22"/>
          <w:rtl/>
        </w:rPr>
        <w:t xml:space="preserve"> </w:t>
      </w:r>
      <w:r w:rsidRPr="004E3A26">
        <w:rPr>
          <w:rFonts w:hint="cs"/>
          <w:sz w:val="22"/>
          <w:szCs w:val="22"/>
          <w:rtl/>
        </w:rPr>
        <w:t>خود</w:t>
      </w:r>
      <w:r w:rsidRPr="004E3A26">
        <w:rPr>
          <w:sz w:val="22"/>
          <w:szCs w:val="22"/>
          <w:rtl/>
        </w:rPr>
        <w:t xml:space="preserve"> </w:t>
      </w:r>
      <w:r w:rsidRPr="004E3A26">
        <w:rPr>
          <w:rFonts w:hint="cs"/>
          <w:sz w:val="22"/>
          <w:szCs w:val="22"/>
          <w:rtl/>
        </w:rPr>
        <w:t>را</w:t>
      </w:r>
      <w:r w:rsidRPr="004E3A26">
        <w:rPr>
          <w:sz w:val="22"/>
          <w:szCs w:val="22"/>
          <w:rtl/>
        </w:rPr>
        <w:t xml:space="preserve"> </w:t>
      </w:r>
      <w:r w:rsidRPr="004E3A26">
        <w:rPr>
          <w:rFonts w:hint="cs"/>
          <w:sz w:val="22"/>
          <w:szCs w:val="22"/>
          <w:rtl/>
        </w:rPr>
        <w:t>کتاب</w:t>
      </w:r>
      <w:r w:rsidRPr="004E3A26">
        <w:rPr>
          <w:sz w:val="22"/>
          <w:szCs w:val="22"/>
          <w:rtl/>
        </w:rPr>
        <w:t xml:space="preserve"> </w:t>
      </w:r>
      <w:r w:rsidRPr="004E3A26">
        <w:rPr>
          <w:rFonts w:hint="cs"/>
          <w:sz w:val="22"/>
          <w:szCs w:val="22"/>
          <w:rtl/>
        </w:rPr>
        <w:t>یک</w:t>
      </w:r>
      <w:r w:rsidRPr="004E3A26">
        <w:rPr>
          <w:sz w:val="22"/>
          <w:szCs w:val="22"/>
          <w:rtl/>
        </w:rPr>
        <w:t xml:space="preserve"> </w:t>
      </w:r>
      <w:r w:rsidRPr="004E3A26">
        <w:rPr>
          <w:rFonts w:hint="cs"/>
          <w:sz w:val="22"/>
          <w:szCs w:val="22"/>
          <w:rtl/>
        </w:rPr>
        <w:t>شخص</w:t>
      </w:r>
      <w:r w:rsidRPr="004E3A26">
        <w:rPr>
          <w:sz w:val="22"/>
          <w:szCs w:val="22"/>
          <w:rtl/>
        </w:rPr>
        <w:t xml:space="preserve"> </w:t>
      </w:r>
      <w:r w:rsidRPr="004E3A26">
        <w:rPr>
          <w:rFonts w:hint="cs"/>
          <w:sz w:val="22"/>
          <w:szCs w:val="22"/>
          <w:rtl/>
        </w:rPr>
        <w:t>معاصر</w:t>
      </w:r>
      <w:r w:rsidRPr="004E3A26">
        <w:rPr>
          <w:sz w:val="22"/>
          <w:szCs w:val="22"/>
          <w:rtl/>
        </w:rPr>
        <w:t xml:space="preserve"> </w:t>
      </w:r>
      <w:r w:rsidRPr="004E3A26">
        <w:rPr>
          <w:rFonts w:hint="cs"/>
          <w:sz w:val="22"/>
          <w:szCs w:val="22"/>
          <w:rtl/>
        </w:rPr>
        <w:t>قرار</w:t>
      </w:r>
      <w:r w:rsidRPr="004E3A26">
        <w:rPr>
          <w:sz w:val="22"/>
          <w:szCs w:val="22"/>
          <w:rtl/>
        </w:rPr>
        <w:t xml:space="preserve"> </w:t>
      </w:r>
      <w:r w:rsidRPr="004E3A26">
        <w:rPr>
          <w:rFonts w:hint="cs"/>
          <w:sz w:val="22"/>
          <w:szCs w:val="22"/>
          <w:rtl/>
        </w:rPr>
        <w:t>دهند</w:t>
      </w:r>
      <w:r w:rsidRPr="004E3A26">
        <w:rPr>
          <w:sz w:val="22"/>
          <w:szCs w:val="22"/>
          <w:rtl/>
        </w:rPr>
        <w:t>.</w:t>
      </w:r>
    </w:p>
  </w:footnote>
  <w:footnote w:id="2">
    <w:p w:rsidR="00494CD2" w:rsidRPr="004E3A26" w:rsidRDefault="00494CD2" w:rsidP="00835A37">
      <w:pPr>
        <w:pStyle w:val="FootnoteText"/>
        <w:rPr>
          <w:sz w:val="22"/>
          <w:szCs w:val="22"/>
        </w:rPr>
      </w:pPr>
      <w:r w:rsidRPr="004E3A26">
        <w:rPr>
          <w:sz w:val="22"/>
          <w:szCs w:val="22"/>
        </w:rPr>
        <w:footnoteRef/>
      </w:r>
      <w:r w:rsidRPr="004E3A26">
        <w:rPr>
          <w:sz w:val="22"/>
          <w:szCs w:val="22"/>
          <w:rtl/>
        </w:rPr>
        <w:t xml:space="preserve"> </w:t>
      </w:r>
      <w:hyperlink r:id="rId1" w:history="1">
        <w:r w:rsidRPr="004E3A26">
          <w:rPr>
            <w:rStyle w:val="Hyperlink"/>
            <w:rFonts w:hint="cs"/>
            <w:sz w:val="22"/>
            <w:szCs w:val="22"/>
            <w:rtl/>
          </w:rPr>
          <w:t>الکافی،</w:t>
        </w:r>
        <w:r w:rsidRPr="004E3A26">
          <w:rPr>
            <w:rStyle w:val="Hyperlink"/>
            <w:sz w:val="22"/>
            <w:szCs w:val="22"/>
            <w:rtl/>
          </w:rPr>
          <w:t xml:space="preserve"> </w:t>
        </w:r>
        <w:r w:rsidRPr="004E3A26">
          <w:rPr>
            <w:rStyle w:val="Hyperlink"/>
            <w:rFonts w:hint="cs"/>
            <w:sz w:val="22"/>
            <w:szCs w:val="22"/>
            <w:rtl/>
          </w:rPr>
          <w:t>محمد</w:t>
        </w:r>
        <w:r w:rsidRPr="004E3A26">
          <w:rPr>
            <w:rStyle w:val="Hyperlink"/>
            <w:sz w:val="22"/>
            <w:szCs w:val="22"/>
            <w:rtl/>
          </w:rPr>
          <w:t xml:space="preserve"> </w:t>
        </w:r>
        <w:r w:rsidRPr="004E3A26">
          <w:rPr>
            <w:rStyle w:val="Hyperlink"/>
            <w:rFonts w:hint="cs"/>
            <w:sz w:val="22"/>
            <w:szCs w:val="22"/>
            <w:rtl/>
          </w:rPr>
          <w:t>بن</w:t>
        </w:r>
        <w:r w:rsidRPr="004E3A26">
          <w:rPr>
            <w:rStyle w:val="Hyperlink"/>
            <w:sz w:val="22"/>
            <w:szCs w:val="22"/>
            <w:rtl/>
          </w:rPr>
          <w:t xml:space="preserve"> </w:t>
        </w:r>
        <w:r w:rsidRPr="004E3A26">
          <w:rPr>
            <w:rStyle w:val="Hyperlink"/>
            <w:rFonts w:hint="cs"/>
            <w:sz w:val="22"/>
            <w:szCs w:val="22"/>
            <w:rtl/>
          </w:rPr>
          <w:t>یعقوب</w:t>
        </w:r>
        <w:r w:rsidRPr="004E3A26">
          <w:rPr>
            <w:rStyle w:val="Hyperlink"/>
            <w:sz w:val="22"/>
            <w:szCs w:val="22"/>
            <w:rtl/>
          </w:rPr>
          <w:t xml:space="preserve"> </w:t>
        </w:r>
        <w:r w:rsidRPr="004E3A26">
          <w:rPr>
            <w:rStyle w:val="Hyperlink"/>
            <w:rFonts w:hint="cs"/>
            <w:sz w:val="22"/>
            <w:szCs w:val="22"/>
            <w:rtl/>
          </w:rPr>
          <w:t>کلینی،</w:t>
        </w:r>
        <w:r w:rsidRPr="004E3A26">
          <w:rPr>
            <w:rStyle w:val="Hyperlink"/>
            <w:sz w:val="22"/>
            <w:szCs w:val="22"/>
            <w:rtl/>
          </w:rPr>
          <w:t xml:space="preserve"> </w:t>
        </w:r>
        <w:r w:rsidRPr="004E3A26">
          <w:rPr>
            <w:rStyle w:val="Hyperlink"/>
            <w:rFonts w:hint="cs"/>
            <w:sz w:val="22"/>
            <w:szCs w:val="22"/>
            <w:rtl/>
          </w:rPr>
          <w:t>ج</w:t>
        </w:r>
        <w:r w:rsidRPr="004E3A26">
          <w:rPr>
            <w:rStyle w:val="Hyperlink"/>
            <w:sz w:val="22"/>
            <w:szCs w:val="22"/>
            <w:rtl/>
          </w:rPr>
          <w:t>3</w:t>
        </w:r>
        <w:r w:rsidRPr="004E3A26">
          <w:rPr>
            <w:rStyle w:val="Hyperlink"/>
            <w:rFonts w:hint="cs"/>
            <w:sz w:val="22"/>
            <w:szCs w:val="22"/>
            <w:rtl/>
          </w:rPr>
          <w:t>،</w:t>
        </w:r>
        <w:r w:rsidRPr="004E3A26">
          <w:rPr>
            <w:rStyle w:val="Hyperlink"/>
            <w:sz w:val="22"/>
            <w:szCs w:val="22"/>
            <w:rtl/>
          </w:rPr>
          <w:t xml:space="preserve"> </w:t>
        </w:r>
        <w:r w:rsidRPr="004E3A26">
          <w:rPr>
            <w:rStyle w:val="Hyperlink"/>
            <w:rFonts w:hint="cs"/>
            <w:sz w:val="22"/>
            <w:szCs w:val="22"/>
            <w:rtl/>
          </w:rPr>
          <w:t>ص</w:t>
        </w:r>
        <w:r w:rsidRPr="004E3A26">
          <w:rPr>
            <w:rStyle w:val="Hyperlink"/>
            <w:sz w:val="22"/>
            <w:szCs w:val="22"/>
            <w:rtl/>
          </w:rPr>
          <w:t>531.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D2" w:rsidRDefault="00494CD2">
    <w:pPr>
      <w:pStyle w:val="Header"/>
    </w:pPr>
  </w:p>
  <w:p w:rsidR="00494CD2" w:rsidRDefault="00494C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7F57"/>
    <w:rsid w:val="00055496"/>
    <w:rsid w:val="00080A41"/>
    <w:rsid w:val="0008299B"/>
    <w:rsid w:val="000913AA"/>
    <w:rsid w:val="00094847"/>
    <w:rsid w:val="00096C63"/>
    <w:rsid w:val="000B5DB5"/>
    <w:rsid w:val="000C3947"/>
    <w:rsid w:val="000D2A37"/>
    <w:rsid w:val="000D30E9"/>
    <w:rsid w:val="000D6818"/>
    <w:rsid w:val="000D6E16"/>
    <w:rsid w:val="000E335E"/>
    <w:rsid w:val="000F16CF"/>
    <w:rsid w:val="000F5BAC"/>
    <w:rsid w:val="00102585"/>
    <w:rsid w:val="00114AB7"/>
    <w:rsid w:val="00116B2B"/>
    <w:rsid w:val="00124E3D"/>
    <w:rsid w:val="00127E95"/>
    <w:rsid w:val="00130659"/>
    <w:rsid w:val="001347C7"/>
    <w:rsid w:val="001356B0"/>
    <w:rsid w:val="00141ACA"/>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0C96"/>
    <w:rsid w:val="001E3FD4"/>
    <w:rsid w:val="001F297D"/>
    <w:rsid w:val="0020241A"/>
    <w:rsid w:val="00203821"/>
    <w:rsid w:val="00203E9C"/>
    <w:rsid w:val="00211632"/>
    <w:rsid w:val="0021630D"/>
    <w:rsid w:val="0024121B"/>
    <w:rsid w:val="00247D2F"/>
    <w:rsid w:val="00256560"/>
    <w:rsid w:val="0025765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2835"/>
    <w:rsid w:val="00397466"/>
    <w:rsid w:val="003A6148"/>
    <w:rsid w:val="003C33F6"/>
    <w:rsid w:val="003C3D2E"/>
    <w:rsid w:val="003C43A5"/>
    <w:rsid w:val="003D2EC0"/>
    <w:rsid w:val="003E1C5C"/>
    <w:rsid w:val="003E454D"/>
    <w:rsid w:val="003E6650"/>
    <w:rsid w:val="003F5B46"/>
    <w:rsid w:val="00401363"/>
    <w:rsid w:val="00402E47"/>
    <w:rsid w:val="00417375"/>
    <w:rsid w:val="00425015"/>
    <w:rsid w:val="00430994"/>
    <w:rsid w:val="00436129"/>
    <w:rsid w:val="00441B6D"/>
    <w:rsid w:val="004556EF"/>
    <w:rsid w:val="00462B07"/>
    <w:rsid w:val="00465BD2"/>
    <w:rsid w:val="004715C8"/>
    <w:rsid w:val="00473ACD"/>
    <w:rsid w:val="00481C31"/>
    <w:rsid w:val="00482FC1"/>
    <w:rsid w:val="00483027"/>
    <w:rsid w:val="00484710"/>
    <w:rsid w:val="004871AA"/>
    <w:rsid w:val="004918D7"/>
    <w:rsid w:val="004926E1"/>
    <w:rsid w:val="00494CD2"/>
    <w:rsid w:val="004A2FEA"/>
    <w:rsid w:val="004D2DD7"/>
    <w:rsid w:val="004D75C5"/>
    <w:rsid w:val="004E2186"/>
    <w:rsid w:val="004E3A26"/>
    <w:rsid w:val="004E66FB"/>
    <w:rsid w:val="004F470A"/>
    <w:rsid w:val="004F4C59"/>
    <w:rsid w:val="00500C8F"/>
    <w:rsid w:val="00501909"/>
    <w:rsid w:val="00507BBB"/>
    <w:rsid w:val="005128DF"/>
    <w:rsid w:val="0051592A"/>
    <w:rsid w:val="005206FE"/>
    <w:rsid w:val="005257ED"/>
    <w:rsid w:val="005306F8"/>
    <w:rsid w:val="00530B07"/>
    <w:rsid w:val="0054023D"/>
    <w:rsid w:val="005426BF"/>
    <w:rsid w:val="005446BB"/>
    <w:rsid w:val="0056213C"/>
    <w:rsid w:val="00580C24"/>
    <w:rsid w:val="00594E07"/>
    <w:rsid w:val="005968EF"/>
    <w:rsid w:val="00596C1E"/>
    <w:rsid w:val="005A2E26"/>
    <w:rsid w:val="005B0189"/>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46953"/>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27835"/>
    <w:rsid w:val="00830C53"/>
    <w:rsid w:val="00835A37"/>
    <w:rsid w:val="00837FAA"/>
    <w:rsid w:val="00841F77"/>
    <w:rsid w:val="0085276D"/>
    <w:rsid w:val="00863390"/>
    <w:rsid w:val="0086385C"/>
    <w:rsid w:val="00871916"/>
    <w:rsid w:val="008956DD"/>
    <w:rsid w:val="008A0E38"/>
    <w:rsid w:val="008A510E"/>
    <w:rsid w:val="008A522A"/>
    <w:rsid w:val="008B4464"/>
    <w:rsid w:val="008B750B"/>
    <w:rsid w:val="008C3162"/>
    <w:rsid w:val="008D1F14"/>
    <w:rsid w:val="008E3924"/>
    <w:rsid w:val="008F13F7"/>
    <w:rsid w:val="008F5B4D"/>
    <w:rsid w:val="009037EF"/>
    <w:rsid w:val="00905FA6"/>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1205"/>
    <w:rsid w:val="009B4CA6"/>
    <w:rsid w:val="009B79F8"/>
    <w:rsid w:val="009C66D5"/>
    <w:rsid w:val="009D13FD"/>
    <w:rsid w:val="009D266A"/>
    <w:rsid w:val="009F7E07"/>
    <w:rsid w:val="00A01522"/>
    <w:rsid w:val="00A10A11"/>
    <w:rsid w:val="00A119E8"/>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261DF"/>
    <w:rsid w:val="00B43169"/>
    <w:rsid w:val="00B501A8"/>
    <w:rsid w:val="00B55AE4"/>
    <w:rsid w:val="00B70B46"/>
    <w:rsid w:val="00B739B0"/>
    <w:rsid w:val="00B758FF"/>
    <w:rsid w:val="00B814A3"/>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33D3"/>
    <w:rsid w:val="00D51729"/>
    <w:rsid w:val="00D552B9"/>
    <w:rsid w:val="00D61040"/>
    <w:rsid w:val="00D735B2"/>
    <w:rsid w:val="00D74021"/>
    <w:rsid w:val="00D76D01"/>
    <w:rsid w:val="00D85775"/>
    <w:rsid w:val="00D922A9"/>
    <w:rsid w:val="00D9394A"/>
    <w:rsid w:val="00DA6DA7"/>
    <w:rsid w:val="00DB0CBB"/>
    <w:rsid w:val="00DB67CC"/>
    <w:rsid w:val="00DC3783"/>
    <w:rsid w:val="00DD0822"/>
    <w:rsid w:val="00DE1070"/>
    <w:rsid w:val="00E00219"/>
    <w:rsid w:val="00E0316B"/>
    <w:rsid w:val="00E03575"/>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268"/>
    <w:rsid w:val="00EF27FE"/>
    <w:rsid w:val="00F07FB6"/>
    <w:rsid w:val="00F149D0"/>
    <w:rsid w:val="00F15489"/>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2044849">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082156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3/531/&#1740;&#1586;&#17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E41ED-A662-4875-B816-9744A891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2050</TotalTime>
  <Pages>6</Pages>
  <Words>2060</Words>
  <Characters>11748</Characters>
  <Application>Microsoft Office Word</Application>
  <DocSecurity>0</DocSecurity>
  <Lines>97</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13781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13</cp:revision>
  <cp:lastPrinted>2024-02-16T22:27:00Z</cp:lastPrinted>
  <dcterms:created xsi:type="dcterms:W3CDTF">2024-01-21T07:51:00Z</dcterms:created>
  <dcterms:modified xsi:type="dcterms:W3CDTF">2024-02-17T14:25:00Z</dcterms:modified>
  <cp:contentStatus>ویرایش 2.5</cp:contentStatus>
  <cp:version>2.7</cp:version>
</cp:coreProperties>
</file>