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E470D" w:rsidRDefault="00CE470D" w:rsidP="00CE470D">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rFonts w:hint="eastAsia"/>
          <w:noProof/>
        </w:rPr>
        <w:instrText>TOC</w:instrText>
      </w:r>
      <w:r>
        <w:rPr>
          <w:rStyle w:val="Hyperlink"/>
          <w:rFonts w:hint="eastAsia"/>
          <w:noProof/>
          <w:rtl/>
        </w:rPr>
        <w:instrText xml:space="preserve"> \</w:instrText>
      </w:r>
      <w:r>
        <w:rPr>
          <w:rStyle w:val="Hyperlink"/>
          <w:rFonts w:hint="eastAsia"/>
          <w:noProof/>
        </w:rPr>
        <w:instrText>o "1-9" \h \z \u</w:instrText>
      </w:r>
      <w:r>
        <w:rPr>
          <w:rStyle w:val="Hyperlink"/>
          <w:noProof/>
          <w:rtl/>
        </w:rPr>
        <w:instrText xml:space="preserve"> </w:instrText>
      </w:r>
      <w:r>
        <w:rPr>
          <w:rStyle w:val="Hyperlink"/>
          <w:noProof/>
          <w:rtl/>
        </w:rPr>
        <w:fldChar w:fldCharType="separate"/>
      </w:r>
      <w:hyperlink w:anchor="_Toc159201616" w:history="1">
        <w:r w:rsidRPr="007B4EF2">
          <w:rPr>
            <w:rStyle w:val="Hyperlink"/>
            <w:rFonts w:hint="eastAsia"/>
            <w:noProof/>
            <w:rtl/>
          </w:rPr>
          <w:t>بررس</w:t>
        </w:r>
        <w:r w:rsidRPr="007B4EF2">
          <w:rPr>
            <w:rStyle w:val="Hyperlink"/>
            <w:rFonts w:hint="cs"/>
            <w:noProof/>
            <w:rtl/>
          </w:rPr>
          <w:t>ی</w:t>
        </w:r>
        <w:r w:rsidRPr="007B4EF2">
          <w:rPr>
            <w:rStyle w:val="Hyperlink"/>
            <w:noProof/>
            <w:rtl/>
          </w:rPr>
          <w:t xml:space="preserve"> </w:t>
        </w:r>
        <w:r w:rsidRPr="007B4EF2">
          <w:rPr>
            <w:rStyle w:val="Hyperlink"/>
            <w:rFonts w:hint="eastAsia"/>
            <w:noProof/>
            <w:rtl/>
          </w:rPr>
          <w:t>مساله</w:t>
        </w:r>
        <w:r w:rsidRPr="007B4EF2">
          <w:rPr>
            <w:rStyle w:val="Hyperlink"/>
            <w:noProof/>
            <w:rtl/>
          </w:rPr>
          <w:t xml:space="preserve"> </w:t>
        </w:r>
        <w:r w:rsidRPr="007B4EF2">
          <w:rPr>
            <w:rStyle w:val="Hyperlink"/>
            <w:rFonts w:hint="eastAsia"/>
            <w:noProof/>
            <w:rtl/>
          </w:rPr>
          <w:t>ملک</w:t>
        </w:r>
        <w:r w:rsidRPr="007B4EF2">
          <w:rPr>
            <w:rStyle w:val="Hyperlink"/>
            <w:rFonts w:hint="cs"/>
            <w:noProof/>
            <w:rtl/>
          </w:rPr>
          <w:t>یّ</w:t>
        </w:r>
        <w:r w:rsidRPr="007B4EF2">
          <w:rPr>
            <w:rStyle w:val="Hyperlink"/>
            <w:rFonts w:hint="eastAsia"/>
            <w:noProof/>
            <w:rtl/>
          </w:rPr>
          <w:t>ت</w:t>
        </w:r>
        <w:r w:rsidRPr="007B4EF2">
          <w:rPr>
            <w:rStyle w:val="Hyperlink"/>
            <w:noProof/>
            <w:rtl/>
          </w:rPr>
          <w:t xml:space="preserve"> </w:t>
        </w:r>
        <w:r w:rsidRPr="007B4EF2">
          <w:rPr>
            <w:rStyle w:val="Hyperlink"/>
            <w:rFonts w:hint="eastAsia"/>
            <w:noProof/>
            <w:rtl/>
          </w:rPr>
          <w:t>فقرا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Toc159201616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CE470D" w:rsidRDefault="00CE470D" w:rsidP="00CE470D">
      <w:pPr>
        <w:pStyle w:val="TOC2"/>
        <w:tabs>
          <w:tab w:val="right" w:leader="dot" w:pos="10194"/>
        </w:tabs>
        <w:rPr>
          <w:rFonts w:asciiTheme="minorHAnsi" w:eastAsiaTheme="minorEastAsia" w:hAnsiTheme="minorHAnsi" w:cstheme="minorBidi"/>
          <w:bCs w:val="0"/>
          <w:noProof/>
          <w:color w:val="auto"/>
          <w:szCs w:val="22"/>
          <w:rtl/>
          <w:lang w:bidi="ar-SA"/>
        </w:rPr>
      </w:pPr>
      <w:hyperlink w:anchor="_Toc159201617" w:history="1">
        <w:r w:rsidRPr="007B4EF2">
          <w:rPr>
            <w:rStyle w:val="Hyperlink"/>
            <w:rFonts w:hint="eastAsia"/>
            <w:noProof/>
            <w:rtl/>
          </w:rPr>
          <w:t>کلام</w:t>
        </w:r>
        <w:r w:rsidRPr="007B4EF2">
          <w:rPr>
            <w:rStyle w:val="Hyperlink"/>
            <w:noProof/>
            <w:rtl/>
          </w:rPr>
          <w:t xml:space="preserve"> </w:t>
        </w:r>
        <w:r w:rsidRPr="007B4EF2">
          <w:rPr>
            <w:rStyle w:val="Hyperlink"/>
            <w:rFonts w:hint="eastAsia"/>
            <w:noProof/>
            <w:rtl/>
          </w:rPr>
          <w:t>آ</w:t>
        </w:r>
        <w:r w:rsidRPr="007B4EF2">
          <w:rPr>
            <w:rStyle w:val="Hyperlink"/>
            <w:rFonts w:hint="cs"/>
            <w:noProof/>
            <w:rtl/>
          </w:rPr>
          <w:t>ی</w:t>
        </w:r>
        <w:r w:rsidRPr="007B4EF2">
          <w:rPr>
            <w:rStyle w:val="Hyperlink"/>
            <w:rFonts w:hint="eastAsia"/>
            <w:noProof/>
            <w:rtl/>
          </w:rPr>
          <w:t>ت</w:t>
        </w:r>
        <w:r w:rsidRPr="007B4EF2">
          <w:rPr>
            <w:rStyle w:val="Hyperlink"/>
            <w:noProof/>
            <w:rtl/>
          </w:rPr>
          <w:t xml:space="preserve"> </w:t>
        </w:r>
        <w:r w:rsidRPr="007B4EF2">
          <w:rPr>
            <w:rStyle w:val="Hyperlink"/>
            <w:rFonts w:hint="eastAsia"/>
            <w:noProof/>
            <w:rtl/>
          </w:rPr>
          <w:t>الله</w:t>
        </w:r>
        <w:r w:rsidRPr="007B4EF2">
          <w:rPr>
            <w:rStyle w:val="Hyperlink"/>
            <w:noProof/>
            <w:rtl/>
          </w:rPr>
          <w:t xml:space="preserve"> </w:t>
        </w:r>
        <w:r w:rsidRPr="007B4EF2">
          <w:rPr>
            <w:rStyle w:val="Hyperlink"/>
            <w:rFonts w:hint="eastAsia"/>
            <w:noProof/>
            <w:rtl/>
          </w:rPr>
          <w:t>خو</w:t>
        </w:r>
        <w:r w:rsidRPr="007B4EF2">
          <w:rPr>
            <w:rStyle w:val="Hyperlink"/>
            <w:rFonts w:hint="cs"/>
            <w:noProof/>
            <w:rtl/>
          </w:rPr>
          <w:t>یی</w:t>
        </w:r>
        <w:r w:rsidRPr="007B4EF2">
          <w:rPr>
            <w:rStyle w:val="Hyperlink"/>
            <w:noProof/>
            <w:rtl/>
          </w:rPr>
          <w:t xml:space="preserve">: </w:t>
        </w:r>
        <w:r w:rsidRPr="007B4EF2">
          <w:rPr>
            <w:rStyle w:val="Hyperlink"/>
            <w:rFonts w:hint="eastAsia"/>
            <w:noProof/>
            <w:rtl/>
          </w:rPr>
          <w:t>ملک</w:t>
        </w:r>
        <w:r w:rsidRPr="007B4EF2">
          <w:rPr>
            <w:rStyle w:val="Hyperlink"/>
            <w:rFonts w:hint="cs"/>
            <w:noProof/>
            <w:rtl/>
          </w:rPr>
          <w:t>یّ</w:t>
        </w:r>
        <w:r w:rsidRPr="007B4EF2">
          <w:rPr>
            <w:rStyle w:val="Hyperlink"/>
            <w:rFonts w:hint="eastAsia"/>
            <w:noProof/>
            <w:rtl/>
          </w:rPr>
          <w:t>ت</w:t>
        </w:r>
        <w:r w:rsidRPr="007B4EF2">
          <w:rPr>
            <w:rStyle w:val="Hyperlink"/>
            <w:noProof/>
            <w:rtl/>
          </w:rPr>
          <w:t xml:space="preserve"> </w:t>
        </w:r>
        <w:r w:rsidRPr="007B4EF2">
          <w:rPr>
            <w:rStyle w:val="Hyperlink"/>
            <w:rFonts w:hint="eastAsia"/>
            <w:noProof/>
            <w:rtl/>
          </w:rPr>
          <w:t>به</w:t>
        </w:r>
        <w:r w:rsidRPr="007B4EF2">
          <w:rPr>
            <w:rStyle w:val="Hyperlink"/>
            <w:noProof/>
            <w:rtl/>
          </w:rPr>
          <w:t xml:space="preserve"> </w:t>
        </w:r>
        <w:r w:rsidRPr="007B4EF2">
          <w:rPr>
            <w:rStyle w:val="Hyperlink"/>
            <w:rFonts w:hint="eastAsia"/>
            <w:noProof/>
            <w:rtl/>
          </w:rPr>
          <w:t>نحو</w:t>
        </w:r>
        <w:r w:rsidRPr="007B4EF2">
          <w:rPr>
            <w:rStyle w:val="Hyperlink"/>
            <w:noProof/>
            <w:rtl/>
          </w:rPr>
          <w:t xml:space="preserve"> </w:t>
        </w:r>
        <w:r w:rsidRPr="007B4EF2">
          <w:rPr>
            <w:rStyle w:val="Hyperlink"/>
            <w:rFonts w:hint="eastAsia"/>
            <w:noProof/>
            <w:rtl/>
          </w:rPr>
          <w:t>اشاعه</w:t>
        </w:r>
        <w:r w:rsidRPr="007B4EF2">
          <w:rPr>
            <w:rStyle w:val="Hyperlink"/>
            <w:noProof/>
            <w:rtl/>
          </w:rPr>
          <w:t xml:space="preserve"> </w:t>
        </w:r>
        <w:r w:rsidRPr="007B4EF2">
          <w:rPr>
            <w:rStyle w:val="Hyperlink"/>
            <w:rFonts w:hint="eastAsia"/>
            <w:noProof/>
            <w:rtl/>
          </w:rPr>
          <w:t>و</w:t>
        </w:r>
        <w:r w:rsidRPr="007B4EF2">
          <w:rPr>
            <w:rStyle w:val="Hyperlink"/>
            <w:noProof/>
            <w:rtl/>
          </w:rPr>
          <w:t xml:space="preserve"> </w:t>
        </w:r>
        <w:r w:rsidRPr="007B4EF2">
          <w:rPr>
            <w:rStyle w:val="Hyperlink"/>
            <w:rFonts w:hint="eastAsia"/>
            <w:noProof/>
            <w:rtl/>
          </w:rPr>
          <w:t>جواز</w:t>
        </w:r>
        <w:r w:rsidRPr="007B4EF2">
          <w:rPr>
            <w:rStyle w:val="Hyperlink"/>
            <w:noProof/>
            <w:rtl/>
          </w:rPr>
          <w:t xml:space="preserve"> </w:t>
        </w:r>
        <w:r w:rsidRPr="007B4EF2">
          <w:rPr>
            <w:rStyle w:val="Hyperlink"/>
            <w:rFonts w:hint="eastAsia"/>
            <w:noProof/>
            <w:rtl/>
          </w:rPr>
          <w:t>تصرّف</w:t>
        </w:r>
        <w:r w:rsidRPr="007B4EF2">
          <w:rPr>
            <w:rStyle w:val="Hyperlink"/>
            <w:noProof/>
            <w:rtl/>
          </w:rPr>
          <w:t xml:space="preserve"> </w:t>
        </w:r>
        <w:r w:rsidRPr="007B4EF2">
          <w:rPr>
            <w:rStyle w:val="Hyperlink"/>
            <w:rFonts w:hint="eastAsia"/>
            <w:noProof/>
            <w:rtl/>
          </w:rPr>
          <w:t>برا</w:t>
        </w:r>
        <w:r w:rsidRPr="007B4EF2">
          <w:rPr>
            <w:rStyle w:val="Hyperlink"/>
            <w:rFonts w:hint="cs"/>
            <w:noProof/>
            <w:rtl/>
          </w:rPr>
          <w:t>ی</w:t>
        </w:r>
        <w:r w:rsidRPr="007B4EF2">
          <w:rPr>
            <w:rStyle w:val="Hyperlink"/>
            <w:noProof/>
            <w:rtl/>
          </w:rPr>
          <w:t xml:space="preserve"> </w:t>
        </w:r>
        <w:r w:rsidRPr="007B4EF2">
          <w:rPr>
            <w:rStyle w:val="Hyperlink"/>
            <w:rFonts w:hint="eastAsia"/>
            <w:noProof/>
            <w:rtl/>
          </w:rPr>
          <w:t>مالک</w:t>
        </w:r>
        <w:r w:rsidRPr="007B4EF2">
          <w:rPr>
            <w:rStyle w:val="Hyperlink"/>
            <w:noProof/>
            <w:rtl/>
          </w:rPr>
          <w:t xml:space="preserve"> </w:t>
        </w:r>
        <w:r w:rsidRPr="007B4EF2">
          <w:rPr>
            <w:rStyle w:val="Hyperlink"/>
            <w:rFonts w:hint="eastAsia"/>
            <w:noProof/>
            <w:rtl/>
          </w:rPr>
          <w:t>به</w:t>
        </w:r>
        <w:r w:rsidRPr="007B4EF2">
          <w:rPr>
            <w:rStyle w:val="Hyperlink"/>
            <w:noProof/>
            <w:rtl/>
          </w:rPr>
          <w:t xml:space="preserve"> </w:t>
        </w:r>
        <w:r w:rsidRPr="007B4EF2">
          <w:rPr>
            <w:rStyle w:val="Hyperlink"/>
            <w:rFonts w:hint="eastAsia"/>
            <w:noProof/>
            <w:rtl/>
          </w:rPr>
          <w:t>جهت</w:t>
        </w:r>
        <w:r w:rsidRPr="007B4EF2">
          <w:rPr>
            <w:rStyle w:val="Hyperlink"/>
            <w:noProof/>
            <w:rtl/>
          </w:rPr>
          <w:t xml:space="preserve"> </w:t>
        </w:r>
        <w:r w:rsidRPr="007B4EF2">
          <w:rPr>
            <w:rStyle w:val="Hyperlink"/>
            <w:rFonts w:hint="eastAsia"/>
            <w:noProof/>
            <w:rtl/>
          </w:rPr>
          <w:t>شر</w:t>
        </w:r>
        <w:r w:rsidRPr="007B4EF2">
          <w:rPr>
            <w:rStyle w:val="Hyperlink"/>
            <w:rFonts w:hint="cs"/>
            <w:noProof/>
            <w:rtl/>
          </w:rPr>
          <w:t>ی</w:t>
        </w:r>
        <w:r w:rsidRPr="007B4EF2">
          <w:rPr>
            <w:rStyle w:val="Hyperlink"/>
            <w:rFonts w:hint="eastAsia"/>
            <w:noProof/>
            <w:rtl/>
          </w:rPr>
          <w:t>ک</w:t>
        </w:r>
        <w:r w:rsidRPr="007B4EF2">
          <w:rPr>
            <w:rStyle w:val="Hyperlink"/>
            <w:noProof/>
            <w:rtl/>
          </w:rPr>
          <w:t xml:space="preserve"> </w:t>
        </w:r>
        <w:r w:rsidRPr="007B4EF2">
          <w:rPr>
            <w:rStyle w:val="Hyperlink"/>
            <w:rFonts w:hint="eastAsia"/>
            <w:noProof/>
            <w:rtl/>
          </w:rPr>
          <w:t>اعظم</w:t>
        </w:r>
        <w:r w:rsidRPr="007B4EF2">
          <w:rPr>
            <w:rStyle w:val="Hyperlink"/>
            <w:noProof/>
            <w:rtl/>
          </w:rPr>
          <w:t xml:space="preserve"> </w:t>
        </w:r>
        <w:r w:rsidRPr="007B4EF2">
          <w:rPr>
            <w:rStyle w:val="Hyperlink"/>
            <w:rFonts w:hint="eastAsia"/>
            <w:noProof/>
            <w:rtl/>
          </w:rPr>
          <w:t>بودن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Toc159201617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CE470D" w:rsidRDefault="00CE470D" w:rsidP="00CE470D">
      <w:pPr>
        <w:pStyle w:val="TOC2"/>
        <w:tabs>
          <w:tab w:val="right" w:leader="dot" w:pos="10194"/>
        </w:tabs>
        <w:rPr>
          <w:rFonts w:asciiTheme="minorHAnsi" w:eastAsiaTheme="minorEastAsia" w:hAnsiTheme="minorHAnsi" w:cstheme="minorBidi"/>
          <w:bCs w:val="0"/>
          <w:noProof/>
          <w:color w:val="auto"/>
          <w:szCs w:val="22"/>
          <w:rtl/>
          <w:lang w:bidi="ar-SA"/>
        </w:rPr>
      </w:pPr>
      <w:hyperlink w:anchor="_Toc159201618" w:history="1">
        <w:r w:rsidRPr="007B4EF2">
          <w:rPr>
            <w:rStyle w:val="Hyperlink"/>
            <w:rFonts w:hint="eastAsia"/>
            <w:noProof/>
            <w:rtl/>
          </w:rPr>
          <w:t>کلام</w:t>
        </w:r>
        <w:r w:rsidRPr="007B4EF2">
          <w:rPr>
            <w:rStyle w:val="Hyperlink"/>
            <w:noProof/>
            <w:rtl/>
          </w:rPr>
          <w:t xml:space="preserve"> </w:t>
        </w:r>
        <w:r w:rsidRPr="007B4EF2">
          <w:rPr>
            <w:rStyle w:val="Hyperlink"/>
            <w:rFonts w:hint="eastAsia"/>
            <w:noProof/>
            <w:rtl/>
          </w:rPr>
          <w:t>آ</w:t>
        </w:r>
        <w:r w:rsidRPr="007B4EF2">
          <w:rPr>
            <w:rStyle w:val="Hyperlink"/>
            <w:rFonts w:hint="cs"/>
            <w:noProof/>
            <w:rtl/>
          </w:rPr>
          <w:t>ی</w:t>
        </w:r>
        <w:r w:rsidRPr="007B4EF2">
          <w:rPr>
            <w:rStyle w:val="Hyperlink"/>
            <w:rFonts w:hint="eastAsia"/>
            <w:noProof/>
            <w:rtl/>
          </w:rPr>
          <w:t>ت</w:t>
        </w:r>
        <w:r w:rsidRPr="007B4EF2">
          <w:rPr>
            <w:rStyle w:val="Hyperlink"/>
            <w:noProof/>
            <w:rtl/>
          </w:rPr>
          <w:t xml:space="preserve"> </w:t>
        </w:r>
        <w:r w:rsidRPr="007B4EF2">
          <w:rPr>
            <w:rStyle w:val="Hyperlink"/>
            <w:rFonts w:hint="eastAsia"/>
            <w:noProof/>
            <w:rtl/>
          </w:rPr>
          <w:t>الله</w:t>
        </w:r>
        <w:r w:rsidRPr="007B4EF2">
          <w:rPr>
            <w:rStyle w:val="Hyperlink"/>
            <w:noProof/>
            <w:rtl/>
          </w:rPr>
          <w:t xml:space="preserve"> </w:t>
        </w:r>
        <w:r w:rsidRPr="007B4EF2">
          <w:rPr>
            <w:rStyle w:val="Hyperlink"/>
            <w:rFonts w:hint="eastAsia"/>
            <w:noProof/>
            <w:rtl/>
          </w:rPr>
          <w:t>م</w:t>
        </w:r>
        <w:r w:rsidRPr="007B4EF2">
          <w:rPr>
            <w:rStyle w:val="Hyperlink"/>
            <w:rFonts w:hint="cs"/>
            <w:noProof/>
            <w:rtl/>
          </w:rPr>
          <w:t>ی</w:t>
        </w:r>
        <w:r w:rsidRPr="007B4EF2">
          <w:rPr>
            <w:rStyle w:val="Hyperlink"/>
            <w:rFonts w:hint="eastAsia"/>
            <w:noProof/>
            <w:rtl/>
          </w:rPr>
          <w:t>لان</w:t>
        </w:r>
        <w:r w:rsidRPr="007B4EF2">
          <w:rPr>
            <w:rStyle w:val="Hyperlink"/>
            <w:rFonts w:hint="cs"/>
            <w:noProof/>
            <w:rtl/>
          </w:rPr>
          <w:t>ی</w:t>
        </w:r>
        <w:r w:rsidRPr="007B4EF2">
          <w:rPr>
            <w:rStyle w:val="Hyperlink"/>
            <w:noProof/>
            <w:rtl/>
          </w:rPr>
          <w:t xml:space="preserve">: </w:t>
        </w:r>
        <w:r w:rsidRPr="007B4EF2">
          <w:rPr>
            <w:rStyle w:val="Hyperlink"/>
            <w:rFonts w:hint="eastAsia"/>
            <w:noProof/>
            <w:rtl/>
          </w:rPr>
          <w:t>دلالت</w:t>
        </w:r>
        <w:r w:rsidRPr="007B4EF2">
          <w:rPr>
            <w:rStyle w:val="Hyperlink"/>
            <w:noProof/>
            <w:rtl/>
          </w:rPr>
          <w:t xml:space="preserve"> </w:t>
        </w:r>
        <w:r w:rsidRPr="007B4EF2">
          <w:rPr>
            <w:rStyle w:val="Hyperlink"/>
            <w:rFonts w:hint="eastAsia"/>
            <w:noProof/>
            <w:rtl/>
          </w:rPr>
          <w:t>شراکت</w:t>
        </w:r>
        <w:r w:rsidRPr="007B4EF2">
          <w:rPr>
            <w:rStyle w:val="Hyperlink"/>
            <w:noProof/>
            <w:rtl/>
          </w:rPr>
          <w:t xml:space="preserve"> </w:t>
        </w:r>
        <w:r w:rsidRPr="007B4EF2">
          <w:rPr>
            <w:rStyle w:val="Hyperlink"/>
            <w:rFonts w:hint="eastAsia"/>
            <w:noProof/>
            <w:rtl/>
          </w:rPr>
          <w:t>اغن</w:t>
        </w:r>
        <w:r w:rsidRPr="007B4EF2">
          <w:rPr>
            <w:rStyle w:val="Hyperlink"/>
            <w:rFonts w:hint="cs"/>
            <w:noProof/>
            <w:rtl/>
          </w:rPr>
          <w:t>ی</w:t>
        </w:r>
        <w:r w:rsidRPr="007B4EF2">
          <w:rPr>
            <w:rStyle w:val="Hyperlink"/>
            <w:rFonts w:hint="eastAsia"/>
            <w:noProof/>
            <w:rtl/>
          </w:rPr>
          <w:t>ا</w:t>
        </w:r>
        <w:r w:rsidRPr="007B4EF2">
          <w:rPr>
            <w:rStyle w:val="Hyperlink"/>
            <w:noProof/>
            <w:rtl/>
          </w:rPr>
          <w:t xml:space="preserve"> </w:t>
        </w:r>
        <w:r w:rsidRPr="007B4EF2">
          <w:rPr>
            <w:rStyle w:val="Hyperlink"/>
            <w:rFonts w:hint="eastAsia"/>
            <w:noProof/>
            <w:rtl/>
          </w:rPr>
          <w:t>و</w:t>
        </w:r>
        <w:r w:rsidRPr="007B4EF2">
          <w:rPr>
            <w:rStyle w:val="Hyperlink"/>
            <w:noProof/>
            <w:rtl/>
          </w:rPr>
          <w:t xml:space="preserve"> </w:t>
        </w:r>
        <w:r w:rsidRPr="007B4EF2">
          <w:rPr>
            <w:rStyle w:val="Hyperlink"/>
            <w:rFonts w:hint="eastAsia"/>
            <w:noProof/>
            <w:rtl/>
          </w:rPr>
          <w:t>فقرا</w:t>
        </w:r>
        <w:r w:rsidRPr="007B4EF2">
          <w:rPr>
            <w:rStyle w:val="Hyperlink"/>
            <w:noProof/>
            <w:rtl/>
          </w:rPr>
          <w:t xml:space="preserve"> </w:t>
        </w:r>
        <w:r w:rsidRPr="007B4EF2">
          <w:rPr>
            <w:rStyle w:val="Hyperlink"/>
            <w:rFonts w:hint="eastAsia"/>
            <w:noProof/>
            <w:rtl/>
          </w:rPr>
          <w:t>بر</w:t>
        </w:r>
        <w:r w:rsidRPr="007B4EF2">
          <w:rPr>
            <w:rStyle w:val="Hyperlink"/>
            <w:noProof/>
            <w:rtl/>
          </w:rPr>
          <w:t xml:space="preserve"> </w:t>
        </w:r>
        <w:r w:rsidRPr="007B4EF2">
          <w:rPr>
            <w:rStyle w:val="Hyperlink"/>
            <w:rFonts w:hint="eastAsia"/>
            <w:noProof/>
            <w:rtl/>
          </w:rPr>
          <w:t>نف</w:t>
        </w:r>
        <w:r w:rsidRPr="007B4EF2">
          <w:rPr>
            <w:rStyle w:val="Hyperlink"/>
            <w:rFonts w:hint="cs"/>
            <w:noProof/>
            <w:rtl/>
          </w:rPr>
          <w:t>ی</w:t>
        </w:r>
        <w:r w:rsidRPr="007B4EF2">
          <w:rPr>
            <w:rStyle w:val="Hyperlink"/>
            <w:noProof/>
            <w:rtl/>
          </w:rPr>
          <w:t xml:space="preserve"> </w:t>
        </w:r>
        <w:r w:rsidRPr="007B4EF2">
          <w:rPr>
            <w:rStyle w:val="Hyperlink"/>
            <w:rFonts w:hint="eastAsia"/>
            <w:noProof/>
            <w:rtl/>
          </w:rPr>
          <w:t>ملک</w:t>
        </w:r>
        <w:r w:rsidRPr="007B4EF2">
          <w:rPr>
            <w:rStyle w:val="Hyperlink"/>
            <w:rFonts w:hint="cs"/>
            <w:noProof/>
            <w:rtl/>
          </w:rPr>
          <w:t>یّ</w:t>
        </w:r>
        <w:r w:rsidRPr="007B4EF2">
          <w:rPr>
            <w:rStyle w:val="Hyperlink"/>
            <w:rFonts w:hint="eastAsia"/>
            <w:noProof/>
            <w:rtl/>
          </w:rPr>
          <w:t>ت</w:t>
        </w:r>
        <w:r w:rsidRPr="007B4EF2">
          <w:rPr>
            <w:rStyle w:val="Hyperlink"/>
            <w:noProof/>
            <w:rtl/>
          </w:rPr>
          <w:t xml:space="preserve"> </w:t>
        </w:r>
        <w:r w:rsidRPr="007B4EF2">
          <w:rPr>
            <w:rStyle w:val="Hyperlink"/>
            <w:rFonts w:hint="eastAsia"/>
            <w:noProof/>
            <w:rtl/>
          </w:rPr>
          <w:t>به</w:t>
        </w:r>
        <w:r w:rsidRPr="007B4EF2">
          <w:rPr>
            <w:rStyle w:val="Hyperlink"/>
            <w:noProof/>
            <w:rtl/>
          </w:rPr>
          <w:t xml:space="preserve"> </w:t>
        </w:r>
        <w:r w:rsidRPr="007B4EF2">
          <w:rPr>
            <w:rStyle w:val="Hyperlink"/>
            <w:rFonts w:hint="eastAsia"/>
            <w:noProof/>
            <w:rtl/>
          </w:rPr>
          <w:t>نحو</w:t>
        </w:r>
        <w:r w:rsidRPr="007B4EF2">
          <w:rPr>
            <w:rStyle w:val="Hyperlink"/>
            <w:noProof/>
            <w:rtl/>
          </w:rPr>
          <w:t xml:space="preserve"> </w:t>
        </w:r>
        <w:r w:rsidRPr="007B4EF2">
          <w:rPr>
            <w:rStyle w:val="Hyperlink"/>
            <w:rFonts w:hint="eastAsia"/>
            <w:noProof/>
            <w:rtl/>
          </w:rPr>
          <w:t>اشاعه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Toc159201618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CE470D" w:rsidRDefault="00CE470D" w:rsidP="00CE470D">
      <w:pPr>
        <w:pStyle w:val="TOC2"/>
        <w:tabs>
          <w:tab w:val="right" w:leader="dot" w:pos="10194"/>
        </w:tabs>
        <w:rPr>
          <w:rFonts w:asciiTheme="minorHAnsi" w:eastAsiaTheme="minorEastAsia" w:hAnsiTheme="minorHAnsi" w:cstheme="minorBidi"/>
          <w:bCs w:val="0"/>
          <w:noProof/>
          <w:color w:val="auto"/>
          <w:szCs w:val="22"/>
          <w:rtl/>
          <w:lang w:bidi="ar-SA"/>
        </w:rPr>
      </w:pPr>
      <w:hyperlink w:anchor="_Toc159201619" w:history="1">
        <w:r w:rsidRPr="007B4EF2">
          <w:rPr>
            <w:rStyle w:val="Hyperlink"/>
            <w:rFonts w:hint="eastAsia"/>
            <w:noProof/>
            <w:rtl/>
          </w:rPr>
          <w:t>روا</w:t>
        </w:r>
        <w:r w:rsidRPr="007B4EF2">
          <w:rPr>
            <w:rStyle w:val="Hyperlink"/>
            <w:rFonts w:hint="cs"/>
            <w:noProof/>
            <w:rtl/>
          </w:rPr>
          <w:t>ی</w:t>
        </w:r>
        <w:r w:rsidRPr="007B4EF2">
          <w:rPr>
            <w:rStyle w:val="Hyperlink"/>
            <w:rFonts w:hint="eastAsia"/>
            <w:noProof/>
            <w:rtl/>
          </w:rPr>
          <w:t>ات</w:t>
        </w:r>
        <w:r w:rsidRPr="007B4EF2">
          <w:rPr>
            <w:rStyle w:val="Hyperlink"/>
            <w:noProof/>
            <w:rtl/>
          </w:rPr>
          <w:t xml:space="preserve"> </w:t>
        </w:r>
        <w:r w:rsidRPr="007B4EF2">
          <w:rPr>
            <w:rStyle w:val="Hyperlink"/>
            <w:rFonts w:hint="eastAsia"/>
            <w:noProof/>
            <w:rtl/>
          </w:rPr>
          <w:t>دال</w:t>
        </w:r>
        <w:r w:rsidRPr="007B4EF2">
          <w:rPr>
            <w:rStyle w:val="Hyperlink"/>
            <w:noProof/>
            <w:rtl/>
          </w:rPr>
          <w:t xml:space="preserve"> </w:t>
        </w:r>
        <w:r w:rsidRPr="007B4EF2">
          <w:rPr>
            <w:rStyle w:val="Hyperlink"/>
            <w:rFonts w:hint="eastAsia"/>
            <w:noProof/>
            <w:rtl/>
          </w:rPr>
          <w:t>بر</w:t>
        </w:r>
        <w:r w:rsidRPr="007B4EF2">
          <w:rPr>
            <w:rStyle w:val="Hyperlink"/>
            <w:noProof/>
            <w:rtl/>
          </w:rPr>
          <w:t xml:space="preserve"> </w:t>
        </w:r>
        <w:r w:rsidRPr="007B4EF2">
          <w:rPr>
            <w:rStyle w:val="Hyperlink"/>
            <w:rFonts w:hint="eastAsia"/>
            <w:noProof/>
            <w:rtl/>
          </w:rPr>
          <w:t>مالک</w:t>
        </w:r>
        <w:r w:rsidRPr="007B4EF2">
          <w:rPr>
            <w:rStyle w:val="Hyperlink"/>
            <w:rFonts w:hint="cs"/>
            <w:noProof/>
            <w:rtl/>
          </w:rPr>
          <w:t>یّ</w:t>
        </w:r>
        <w:r w:rsidRPr="007B4EF2">
          <w:rPr>
            <w:rStyle w:val="Hyperlink"/>
            <w:rFonts w:hint="eastAsia"/>
            <w:noProof/>
            <w:rtl/>
          </w:rPr>
          <w:t>ت</w:t>
        </w:r>
        <w:r w:rsidRPr="007B4EF2">
          <w:rPr>
            <w:rStyle w:val="Hyperlink"/>
            <w:noProof/>
            <w:rtl/>
          </w:rPr>
          <w:t xml:space="preserve"> </w:t>
        </w:r>
        <w:r w:rsidRPr="007B4EF2">
          <w:rPr>
            <w:rStyle w:val="Hyperlink"/>
            <w:rFonts w:hint="eastAsia"/>
            <w:noProof/>
            <w:rtl/>
          </w:rPr>
          <w:t>فقرا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Toc159201619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CE470D" w:rsidRDefault="00CE470D" w:rsidP="00CE470D">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59201620" w:history="1">
        <w:r w:rsidRPr="007B4EF2">
          <w:rPr>
            <w:rStyle w:val="Hyperlink"/>
            <w:rFonts w:hint="eastAsia"/>
            <w:noProof/>
            <w:rtl/>
          </w:rPr>
          <w:t>روا</w:t>
        </w:r>
        <w:r w:rsidRPr="007B4EF2">
          <w:rPr>
            <w:rStyle w:val="Hyperlink"/>
            <w:rFonts w:hint="cs"/>
            <w:noProof/>
            <w:rtl/>
          </w:rPr>
          <w:t>ی</w:t>
        </w:r>
        <w:r w:rsidRPr="007B4EF2">
          <w:rPr>
            <w:rStyle w:val="Hyperlink"/>
            <w:rFonts w:hint="eastAsia"/>
            <w:noProof/>
            <w:rtl/>
          </w:rPr>
          <w:t>ت</w:t>
        </w:r>
        <w:r w:rsidRPr="007B4EF2">
          <w:rPr>
            <w:rStyle w:val="Hyperlink"/>
            <w:noProof/>
            <w:rtl/>
          </w:rPr>
          <w:t xml:space="preserve"> </w:t>
        </w:r>
        <w:r w:rsidRPr="007B4EF2">
          <w:rPr>
            <w:rStyle w:val="Hyperlink"/>
            <w:rFonts w:hint="eastAsia"/>
            <w:noProof/>
            <w:rtl/>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Toc159201620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CE470D" w:rsidRDefault="00CE470D" w:rsidP="00CE470D">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59201621" w:history="1">
        <w:r w:rsidRPr="007B4EF2">
          <w:rPr>
            <w:rStyle w:val="Hyperlink"/>
            <w:rFonts w:hint="eastAsia"/>
            <w:noProof/>
            <w:rtl/>
          </w:rPr>
          <w:t>روا</w:t>
        </w:r>
        <w:r w:rsidRPr="007B4EF2">
          <w:rPr>
            <w:rStyle w:val="Hyperlink"/>
            <w:rFonts w:hint="cs"/>
            <w:noProof/>
            <w:rtl/>
          </w:rPr>
          <w:t>ی</w:t>
        </w:r>
        <w:r w:rsidRPr="007B4EF2">
          <w:rPr>
            <w:rStyle w:val="Hyperlink"/>
            <w:rFonts w:hint="eastAsia"/>
            <w:noProof/>
            <w:rtl/>
          </w:rPr>
          <w:t>ت</w:t>
        </w:r>
        <w:r w:rsidRPr="007B4EF2">
          <w:rPr>
            <w:rStyle w:val="Hyperlink"/>
            <w:noProof/>
            <w:rtl/>
          </w:rPr>
          <w:t xml:space="preserve"> </w:t>
        </w:r>
        <w:r w:rsidRPr="007B4EF2">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Toc159201621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CE470D" w:rsidRDefault="00CE470D" w:rsidP="00CE470D">
      <w:pPr>
        <w:pStyle w:val="TOC2"/>
        <w:tabs>
          <w:tab w:val="right" w:leader="dot" w:pos="10194"/>
        </w:tabs>
        <w:rPr>
          <w:rFonts w:asciiTheme="minorHAnsi" w:eastAsiaTheme="minorEastAsia" w:hAnsiTheme="minorHAnsi" w:cstheme="minorBidi"/>
          <w:bCs w:val="0"/>
          <w:noProof/>
          <w:color w:val="auto"/>
          <w:szCs w:val="22"/>
          <w:rtl/>
          <w:lang w:bidi="ar-SA"/>
        </w:rPr>
      </w:pPr>
      <w:hyperlink w:anchor="_Toc159201622" w:history="1">
        <w:r w:rsidRPr="007B4EF2">
          <w:rPr>
            <w:rStyle w:val="Hyperlink"/>
            <w:rFonts w:hint="eastAsia"/>
            <w:noProof/>
            <w:rtl/>
          </w:rPr>
          <w:t>استدلال</w:t>
        </w:r>
        <w:r w:rsidRPr="007B4EF2">
          <w:rPr>
            <w:rStyle w:val="Hyperlink"/>
            <w:noProof/>
            <w:rtl/>
          </w:rPr>
          <w:t xml:space="preserve"> </w:t>
        </w:r>
        <w:r w:rsidRPr="007B4EF2">
          <w:rPr>
            <w:rStyle w:val="Hyperlink"/>
            <w:rFonts w:hint="eastAsia"/>
            <w:noProof/>
            <w:rtl/>
          </w:rPr>
          <w:t>آ</w:t>
        </w:r>
        <w:r w:rsidRPr="007B4EF2">
          <w:rPr>
            <w:rStyle w:val="Hyperlink"/>
            <w:rFonts w:hint="cs"/>
            <w:noProof/>
            <w:rtl/>
          </w:rPr>
          <w:t>ی</w:t>
        </w:r>
        <w:r w:rsidRPr="007B4EF2">
          <w:rPr>
            <w:rStyle w:val="Hyperlink"/>
            <w:rFonts w:hint="eastAsia"/>
            <w:noProof/>
            <w:rtl/>
          </w:rPr>
          <w:t>ت</w:t>
        </w:r>
        <w:r w:rsidRPr="007B4EF2">
          <w:rPr>
            <w:rStyle w:val="Hyperlink"/>
            <w:noProof/>
            <w:rtl/>
          </w:rPr>
          <w:t xml:space="preserve"> </w:t>
        </w:r>
        <w:r w:rsidRPr="007B4EF2">
          <w:rPr>
            <w:rStyle w:val="Hyperlink"/>
            <w:rFonts w:hint="eastAsia"/>
            <w:noProof/>
            <w:rtl/>
          </w:rPr>
          <w:t>الله</w:t>
        </w:r>
        <w:r w:rsidRPr="007B4EF2">
          <w:rPr>
            <w:rStyle w:val="Hyperlink"/>
            <w:noProof/>
            <w:rtl/>
          </w:rPr>
          <w:t xml:space="preserve"> </w:t>
        </w:r>
        <w:r w:rsidRPr="007B4EF2">
          <w:rPr>
            <w:rStyle w:val="Hyperlink"/>
            <w:rFonts w:hint="eastAsia"/>
            <w:noProof/>
            <w:rtl/>
          </w:rPr>
          <w:t>والد</w:t>
        </w:r>
        <w:r w:rsidRPr="007B4EF2">
          <w:rPr>
            <w:rStyle w:val="Hyperlink"/>
            <w:noProof/>
            <w:rtl/>
          </w:rPr>
          <w:t xml:space="preserve"> </w:t>
        </w:r>
        <w:r w:rsidRPr="007B4EF2">
          <w:rPr>
            <w:rStyle w:val="Hyperlink"/>
            <w:rFonts w:hint="eastAsia"/>
            <w:noProof/>
            <w:rtl/>
          </w:rPr>
          <w:t>بر</w:t>
        </w:r>
        <w:r w:rsidRPr="007B4EF2">
          <w:rPr>
            <w:rStyle w:val="Hyperlink"/>
            <w:noProof/>
            <w:rtl/>
          </w:rPr>
          <w:t xml:space="preserve"> </w:t>
        </w:r>
        <w:r w:rsidRPr="007B4EF2">
          <w:rPr>
            <w:rStyle w:val="Hyperlink"/>
            <w:rFonts w:hint="eastAsia"/>
            <w:noProof/>
            <w:rtl/>
          </w:rPr>
          <w:t>نف</w:t>
        </w:r>
        <w:r w:rsidRPr="007B4EF2">
          <w:rPr>
            <w:rStyle w:val="Hyperlink"/>
            <w:rFonts w:hint="cs"/>
            <w:noProof/>
            <w:rtl/>
          </w:rPr>
          <w:t>ی</w:t>
        </w:r>
        <w:r w:rsidRPr="007B4EF2">
          <w:rPr>
            <w:rStyle w:val="Hyperlink"/>
            <w:noProof/>
            <w:rtl/>
          </w:rPr>
          <w:t xml:space="preserve"> </w:t>
        </w:r>
        <w:r w:rsidRPr="007B4EF2">
          <w:rPr>
            <w:rStyle w:val="Hyperlink"/>
            <w:rFonts w:hint="eastAsia"/>
            <w:noProof/>
            <w:rtl/>
          </w:rPr>
          <w:t>تعلّق</w:t>
        </w:r>
        <w:r w:rsidRPr="007B4EF2">
          <w:rPr>
            <w:rStyle w:val="Hyperlink"/>
            <w:noProof/>
            <w:rtl/>
          </w:rPr>
          <w:t xml:space="preserve"> </w:t>
        </w:r>
        <w:r w:rsidRPr="007B4EF2">
          <w:rPr>
            <w:rStyle w:val="Hyperlink"/>
            <w:rFonts w:hint="eastAsia"/>
            <w:noProof/>
            <w:rtl/>
          </w:rPr>
          <w:t>زکات</w:t>
        </w:r>
        <w:r w:rsidRPr="007B4EF2">
          <w:rPr>
            <w:rStyle w:val="Hyperlink"/>
            <w:noProof/>
            <w:rtl/>
          </w:rPr>
          <w:t xml:space="preserve"> </w:t>
        </w:r>
        <w:r w:rsidRPr="007B4EF2">
          <w:rPr>
            <w:rStyle w:val="Hyperlink"/>
            <w:rFonts w:hint="eastAsia"/>
            <w:noProof/>
            <w:rtl/>
          </w:rPr>
          <w:t>به</w:t>
        </w:r>
        <w:r w:rsidRPr="007B4EF2">
          <w:rPr>
            <w:rStyle w:val="Hyperlink"/>
            <w:noProof/>
            <w:rtl/>
          </w:rPr>
          <w:t xml:space="preserve"> </w:t>
        </w:r>
        <w:r w:rsidRPr="007B4EF2">
          <w:rPr>
            <w:rStyle w:val="Hyperlink"/>
            <w:rFonts w:hint="eastAsia"/>
            <w:noProof/>
            <w:rtl/>
          </w:rPr>
          <w:t>ع</w:t>
        </w:r>
        <w:r w:rsidRPr="007B4EF2">
          <w:rPr>
            <w:rStyle w:val="Hyperlink"/>
            <w:rFonts w:hint="cs"/>
            <w:noProof/>
            <w:rtl/>
          </w:rPr>
          <w:t>ی</w:t>
        </w:r>
        <w:r w:rsidRPr="007B4EF2">
          <w:rPr>
            <w:rStyle w:val="Hyperlink"/>
            <w:rFonts w:hint="eastAsia"/>
            <w:noProof/>
            <w:rtl/>
          </w:rPr>
          <w:t>ن</w:t>
        </w:r>
        <w:r w:rsidRPr="007B4EF2">
          <w:rPr>
            <w:rStyle w:val="Hyperlink"/>
            <w:noProof/>
            <w:rtl/>
          </w:rPr>
          <w:t xml:space="preserve"> </w:t>
        </w:r>
        <w:r w:rsidRPr="007B4EF2">
          <w:rPr>
            <w:rStyle w:val="Hyperlink"/>
            <w:rFonts w:hint="eastAsia"/>
            <w:noProof/>
            <w:rtl/>
          </w:rPr>
          <w:t>و</w:t>
        </w:r>
        <w:r w:rsidRPr="007B4EF2">
          <w:rPr>
            <w:rStyle w:val="Hyperlink"/>
            <w:noProof/>
            <w:rtl/>
          </w:rPr>
          <w:t xml:space="preserve"> </w:t>
        </w:r>
        <w:r w:rsidRPr="007B4EF2">
          <w:rPr>
            <w:rStyle w:val="Hyperlink"/>
            <w:rFonts w:hint="eastAsia"/>
            <w:noProof/>
            <w:rtl/>
          </w:rPr>
          <w:t>نف</w:t>
        </w:r>
        <w:r w:rsidRPr="007B4EF2">
          <w:rPr>
            <w:rStyle w:val="Hyperlink"/>
            <w:rFonts w:hint="cs"/>
            <w:noProof/>
            <w:rtl/>
          </w:rPr>
          <w:t>ی</w:t>
        </w:r>
        <w:r w:rsidRPr="007B4EF2">
          <w:rPr>
            <w:rStyle w:val="Hyperlink"/>
            <w:noProof/>
            <w:rtl/>
          </w:rPr>
          <w:t xml:space="preserve"> </w:t>
        </w:r>
        <w:r w:rsidRPr="007B4EF2">
          <w:rPr>
            <w:rStyle w:val="Hyperlink"/>
            <w:rFonts w:hint="eastAsia"/>
            <w:noProof/>
            <w:rtl/>
          </w:rPr>
          <w:t>ملک</w:t>
        </w:r>
        <w:r w:rsidRPr="007B4EF2">
          <w:rPr>
            <w:rStyle w:val="Hyperlink"/>
            <w:rFonts w:hint="cs"/>
            <w:noProof/>
            <w:rtl/>
          </w:rPr>
          <w:t>یّ</w:t>
        </w:r>
        <w:r w:rsidRPr="007B4EF2">
          <w:rPr>
            <w:rStyle w:val="Hyperlink"/>
            <w:rFonts w:hint="eastAsia"/>
            <w:noProof/>
            <w:rtl/>
          </w:rPr>
          <w:t>ت</w:t>
        </w:r>
        <w:r w:rsidRPr="007B4EF2">
          <w:rPr>
            <w:rStyle w:val="Hyperlink"/>
            <w:noProof/>
            <w:rtl/>
          </w:rPr>
          <w:t xml:space="preserve"> </w:t>
        </w:r>
        <w:r w:rsidRPr="007B4EF2">
          <w:rPr>
            <w:rStyle w:val="Hyperlink"/>
            <w:rFonts w:hint="eastAsia"/>
            <w:noProof/>
            <w:rtl/>
          </w:rPr>
          <w:t>فقرا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Toc159201622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CE470D" w:rsidRDefault="00CE470D" w:rsidP="00CE470D">
      <w:pPr>
        <w:pStyle w:val="TOC2"/>
        <w:tabs>
          <w:tab w:val="right" w:leader="dot" w:pos="10194"/>
        </w:tabs>
        <w:rPr>
          <w:rFonts w:asciiTheme="minorHAnsi" w:eastAsiaTheme="minorEastAsia" w:hAnsiTheme="minorHAnsi" w:cstheme="minorBidi"/>
          <w:bCs w:val="0"/>
          <w:noProof/>
          <w:color w:val="auto"/>
          <w:szCs w:val="22"/>
          <w:rtl/>
          <w:lang w:bidi="ar-SA"/>
        </w:rPr>
      </w:pPr>
      <w:hyperlink w:anchor="_Toc159201623" w:history="1">
        <w:r w:rsidRPr="007B4EF2">
          <w:rPr>
            <w:rStyle w:val="Hyperlink"/>
            <w:rFonts w:hint="eastAsia"/>
            <w:noProof/>
            <w:rtl/>
          </w:rPr>
          <w:t>روا</w:t>
        </w:r>
        <w:r w:rsidRPr="007B4EF2">
          <w:rPr>
            <w:rStyle w:val="Hyperlink"/>
            <w:rFonts w:hint="cs"/>
            <w:noProof/>
            <w:rtl/>
          </w:rPr>
          <w:t>ی</w:t>
        </w:r>
        <w:r w:rsidRPr="007B4EF2">
          <w:rPr>
            <w:rStyle w:val="Hyperlink"/>
            <w:rFonts w:hint="eastAsia"/>
            <w:noProof/>
            <w:rtl/>
          </w:rPr>
          <w:t>ات</w:t>
        </w:r>
        <w:r w:rsidRPr="007B4EF2">
          <w:rPr>
            <w:rStyle w:val="Hyperlink"/>
            <w:noProof/>
            <w:rtl/>
          </w:rPr>
          <w:t xml:space="preserve"> </w:t>
        </w:r>
        <w:r w:rsidRPr="007B4EF2">
          <w:rPr>
            <w:rStyle w:val="Hyperlink"/>
            <w:rFonts w:hint="eastAsia"/>
            <w:noProof/>
            <w:rtl/>
          </w:rPr>
          <w:t>دال</w:t>
        </w:r>
        <w:r w:rsidRPr="007B4EF2">
          <w:rPr>
            <w:rStyle w:val="Hyperlink"/>
            <w:noProof/>
            <w:rtl/>
          </w:rPr>
          <w:t xml:space="preserve"> </w:t>
        </w:r>
        <w:r w:rsidRPr="007B4EF2">
          <w:rPr>
            <w:rStyle w:val="Hyperlink"/>
            <w:rFonts w:hint="eastAsia"/>
            <w:noProof/>
            <w:rtl/>
          </w:rPr>
          <w:t>بر</w:t>
        </w:r>
        <w:r w:rsidRPr="007B4EF2">
          <w:rPr>
            <w:rStyle w:val="Hyperlink"/>
            <w:noProof/>
            <w:rtl/>
          </w:rPr>
          <w:t xml:space="preserve"> </w:t>
        </w:r>
        <w:r w:rsidRPr="007B4EF2">
          <w:rPr>
            <w:rStyle w:val="Hyperlink"/>
            <w:rFonts w:hint="eastAsia"/>
            <w:noProof/>
            <w:rtl/>
          </w:rPr>
          <w:t>جواز</w:t>
        </w:r>
        <w:r w:rsidRPr="007B4EF2">
          <w:rPr>
            <w:rStyle w:val="Hyperlink"/>
            <w:noProof/>
            <w:rtl/>
          </w:rPr>
          <w:t xml:space="preserve"> </w:t>
        </w:r>
        <w:r w:rsidRPr="007B4EF2">
          <w:rPr>
            <w:rStyle w:val="Hyperlink"/>
            <w:rFonts w:hint="eastAsia"/>
            <w:noProof/>
            <w:rtl/>
          </w:rPr>
          <w:t>پرداخت</w:t>
        </w:r>
        <w:r w:rsidRPr="007B4EF2">
          <w:rPr>
            <w:rStyle w:val="Hyperlink"/>
            <w:noProof/>
            <w:rtl/>
          </w:rPr>
          <w:t xml:space="preserve"> </w:t>
        </w:r>
        <w:r w:rsidRPr="007B4EF2">
          <w:rPr>
            <w:rStyle w:val="Hyperlink"/>
            <w:rFonts w:hint="eastAsia"/>
            <w:noProof/>
            <w:rtl/>
          </w:rPr>
          <w:t>زکات</w:t>
        </w:r>
        <w:r w:rsidRPr="007B4EF2">
          <w:rPr>
            <w:rStyle w:val="Hyperlink"/>
            <w:noProof/>
            <w:rtl/>
          </w:rPr>
          <w:t xml:space="preserve"> </w:t>
        </w:r>
        <w:r w:rsidRPr="007B4EF2">
          <w:rPr>
            <w:rStyle w:val="Hyperlink"/>
            <w:rFonts w:hint="eastAsia"/>
            <w:noProof/>
            <w:rtl/>
          </w:rPr>
          <w:t>از</w:t>
        </w:r>
        <w:r w:rsidRPr="007B4EF2">
          <w:rPr>
            <w:rStyle w:val="Hyperlink"/>
            <w:noProof/>
            <w:rtl/>
          </w:rPr>
          <w:t xml:space="preserve"> </w:t>
        </w:r>
        <w:r w:rsidRPr="007B4EF2">
          <w:rPr>
            <w:rStyle w:val="Hyperlink"/>
            <w:rFonts w:hint="eastAsia"/>
            <w:noProof/>
            <w:rtl/>
          </w:rPr>
          <w:t>غ</w:t>
        </w:r>
        <w:r w:rsidRPr="007B4EF2">
          <w:rPr>
            <w:rStyle w:val="Hyperlink"/>
            <w:rFonts w:hint="cs"/>
            <w:noProof/>
            <w:rtl/>
          </w:rPr>
          <w:t>ی</w:t>
        </w:r>
        <w:r w:rsidRPr="007B4EF2">
          <w:rPr>
            <w:rStyle w:val="Hyperlink"/>
            <w:rFonts w:hint="eastAsia"/>
            <w:noProof/>
            <w:rtl/>
          </w:rPr>
          <w:t>ر</w:t>
        </w:r>
        <w:r w:rsidRPr="007B4EF2">
          <w:rPr>
            <w:rStyle w:val="Hyperlink"/>
            <w:noProof/>
            <w:rtl/>
          </w:rPr>
          <w:t xml:space="preserve"> </w:t>
        </w:r>
        <w:r w:rsidRPr="007B4EF2">
          <w:rPr>
            <w:rStyle w:val="Hyperlink"/>
            <w:rFonts w:hint="eastAsia"/>
            <w:noProof/>
            <w:rtl/>
          </w:rPr>
          <w:t>ع</w:t>
        </w:r>
        <w:r w:rsidRPr="007B4EF2">
          <w:rPr>
            <w:rStyle w:val="Hyperlink"/>
            <w:rFonts w:hint="cs"/>
            <w:noProof/>
            <w:rtl/>
          </w:rPr>
          <w:t>ی</w:t>
        </w:r>
        <w:r w:rsidRPr="007B4EF2">
          <w:rPr>
            <w:rStyle w:val="Hyperlink"/>
            <w:rFonts w:hint="eastAsia"/>
            <w:noProof/>
            <w:rtl/>
          </w:rPr>
          <w:t>ن</w:t>
        </w:r>
        <w:r w:rsidRPr="007B4EF2">
          <w:rPr>
            <w:rStyle w:val="Hyperlink"/>
            <w:noProof/>
            <w:rtl/>
          </w:rPr>
          <w:t xml:space="preserve"> </w:t>
        </w:r>
        <w:r w:rsidRPr="007B4EF2">
          <w:rPr>
            <w:rStyle w:val="Hyperlink"/>
            <w:rFonts w:hint="eastAsia"/>
            <w:noProof/>
            <w:rtl/>
          </w:rPr>
          <w:t>زکو</w:t>
        </w:r>
        <w:r w:rsidRPr="007B4EF2">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Toc159201623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CE470D" w:rsidRDefault="00CE470D" w:rsidP="00CE470D">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59201624" w:history="1">
        <w:r w:rsidRPr="007B4EF2">
          <w:rPr>
            <w:rStyle w:val="Hyperlink"/>
            <w:rFonts w:hint="eastAsia"/>
            <w:noProof/>
            <w:rtl/>
          </w:rPr>
          <w:t>دسته</w:t>
        </w:r>
        <w:r w:rsidRPr="007B4EF2">
          <w:rPr>
            <w:rStyle w:val="Hyperlink"/>
            <w:noProof/>
            <w:rtl/>
          </w:rPr>
          <w:t xml:space="preserve"> </w:t>
        </w:r>
        <w:r w:rsidRPr="007B4EF2">
          <w:rPr>
            <w:rStyle w:val="Hyperlink"/>
            <w:rFonts w:hint="eastAsia"/>
            <w:noProof/>
            <w:rtl/>
          </w:rPr>
          <w:t>اول</w:t>
        </w:r>
        <w:r w:rsidRPr="007B4EF2">
          <w:rPr>
            <w:rStyle w:val="Hyperlink"/>
            <w:noProof/>
            <w:rtl/>
          </w:rPr>
          <w:t xml:space="preserve">: </w:t>
        </w:r>
        <w:r w:rsidRPr="007B4EF2">
          <w:rPr>
            <w:rStyle w:val="Hyperlink"/>
            <w:rFonts w:hint="eastAsia"/>
            <w:noProof/>
            <w:rtl/>
          </w:rPr>
          <w:t>پرداخت</w:t>
        </w:r>
        <w:r w:rsidRPr="007B4EF2">
          <w:rPr>
            <w:rStyle w:val="Hyperlink"/>
            <w:noProof/>
            <w:rtl/>
          </w:rPr>
          <w:t xml:space="preserve"> </w:t>
        </w:r>
        <w:r w:rsidRPr="007B4EF2">
          <w:rPr>
            <w:rStyle w:val="Hyperlink"/>
            <w:rFonts w:hint="eastAsia"/>
            <w:noProof/>
            <w:rtl/>
          </w:rPr>
          <w:t>ق</w:t>
        </w:r>
        <w:r w:rsidRPr="007B4EF2">
          <w:rPr>
            <w:rStyle w:val="Hyperlink"/>
            <w:rFonts w:hint="cs"/>
            <w:noProof/>
            <w:rtl/>
          </w:rPr>
          <w:t>ی</w:t>
        </w:r>
        <w:r w:rsidRPr="007B4EF2">
          <w:rPr>
            <w:rStyle w:val="Hyperlink"/>
            <w:rFonts w:hint="eastAsia"/>
            <w:noProof/>
            <w:rtl/>
          </w:rPr>
          <w:t>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Toc159201624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CE470D" w:rsidRDefault="00CE470D" w:rsidP="00CE470D">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59201625" w:history="1">
        <w:r w:rsidRPr="007B4EF2">
          <w:rPr>
            <w:rStyle w:val="Hyperlink"/>
            <w:rFonts w:hint="eastAsia"/>
            <w:noProof/>
            <w:rtl/>
          </w:rPr>
          <w:t>دسته</w:t>
        </w:r>
        <w:r w:rsidRPr="007B4EF2">
          <w:rPr>
            <w:rStyle w:val="Hyperlink"/>
            <w:noProof/>
            <w:rtl/>
          </w:rPr>
          <w:t xml:space="preserve"> </w:t>
        </w:r>
        <w:r w:rsidRPr="007B4EF2">
          <w:rPr>
            <w:rStyle w:val="Hyperlink"/>
            <w:rFonts w:hint="eastAsia"/>
            <w:noProof/>
            <w:rtl/>
          </w:rPr>
          <w:t>دوم</w:t>
        </w:r>
        <w:r w:rsidRPr="007B4EF2">
          <w:rPr>
            <w:rStyle w:val="Hyperlink"/>
            <w:noProof/>
            <w:rtl/>
          </w:rPr>
          <w:t xml:space="preserve">: </w:t>
        </w:r>
        <w:r w:rsidRPr="007B4EF2">
          <w:rPr>
            <w:rStyle w:val="Hyperlink"/>
            <w:rFonts w:hint="eastAsia"/>
            <w:noProof/>
            <w:rtl/>
          </w:rPr>
          <w:t>پرداخت</w:t>
        </w:r>
        <w:r w:rsidRPr="007B4EF2">
          <w:rPr>
            <w:rStyle w:val="Hyperlink"/>
            <w:noProof/>
            <w:rtl/>
          </w:rPr>
          <w:t xml:space="preserve"> </w:t>
        </w:r>
        <w:r w:rsidRPr="007B4EF2">
          <w:rPr>
            <w:rStyle w:val="Hyperlink"/>
            <w:rFonts w:hint="eastAsia"/>
            <w:noProof/>
            <w:rtl/>
          </w:rPr>
          <w:t>جنس</w:t>
        </w:r>
        <w:r w:rsidRPr="007B4EF2">
          <w:rPr>
            <w:rStyle w:val="Hyperlink"/>
            <w:noProof/>
            <w:rtl/>
          </w:rPr>
          <w:t xml:space="preserve"> </w:t>
        </w:r>
        <w:r w:rsidRPr="007B4EF2">
          <w:rPr>
            <w:rStyle w:val="Hyperlink"/>
            <w:rFonts w:hint="eastAsia"/>
            <w:noProof/>
            <w:rtl/>
          </w:rPr>
          <w:t>د</w:t>
        </w:r>
        <w:r w:rsidRPr="007B4EF2">
          <w:rPr>
            <w:rStyle w:val="Hyperlink"/>
            <w:rFonts w:hint="cs"/>
            <w:noProof/>
            <w:rtl/>
          </w:rPr>
          <w:t>ی</w:t>
        </w:r>
        <w:r w:rsidRPr="007B4EF2">
          <w:rPr>
            <w:rStyle w:val="Hyperlink"/>
            <w:rFonts w:hint="eastAsia"/>
            <w:noProof/>
            <w:rtl/>
          </w:rPr>
          <w:t>گر</w:t>
        </w:r>
        <w:r w:rsidRPr="007B4EF2">
          <w:rPr>
            <w:rStyle w:val="Hyperlink"/>
            <w:rFonts w:hint="cs"/>
            <w:noProof/>
            <w:rtl/>
          </w:rPr>
          <w:t>ی</w:t>
        </w:r>
        <w:r w:rsidRPr="007B4EF2">
          <w:rPr>
            <w:rStyle w:val="Hyperlink"/>
            <w:noProof/>
            <w:rtl/>
          </w:rPr>
          <w:t xml:space="preserve"> </w:t>
        </w:r>
        <w:r w:rsidRPr="007B4EF2">
          <w:rPr>
            <w:rStyle w:val="Hyperlink"/>
            <w:rFonts w:hint="eastAsia"/>
            <w:noProof/>
            <w:rtl/>
          </w:rPr>
          <w:t>غ</w:t>
        </w:r>
        <w:r w:rsidRPr="007B4EF2">
          <w:rPr>
            <w:rStyle w:val="Hyperlink"/>
            <w:rFonts w:hint="cs"/>
            <w:noProof/>
            <w:rtl/>
          </w:rPr>
          <w:t>ی</w:t>
        </w:r>
        <w:r w:rsidRPr="007B4EF2">
          <w:rPr>
            <w:rStyle w:val="Hyperlink"/>
            <w:rFonts w:hint="eastAsia"/>
            <w:noProof/>
            <w:rtl/>
          </w:rPr>
          <w:t>ر</w:t>
        </w:r>
        <w:r w:rsidRPr="007B4EF2">
          <w:rPr>
            <w:rStyle w:val="Hyperlink"/>
            <w:noProof/>
            <w:rtl/>
          </w:rPr>
          <w:t xml:space="preserve"> </w:t>
        </w:r>
        <w:r w:rsidRPr="007B4EF2">
          <w:rPr>
            <w:rStyle w:val="Hyperlink"/>
            <w:rFonts w:hint="eastAsia"/>
            <w:noProof/>
            <w:rtl/>
          </w:rPr>
          <w:t>از</w:t>
        </w:r>
        <w:r w:rsidRPr="007B4EF2">
          <w:rPr>
            <w:rStyle w:val="Hyperlink"/>
            <w:noProof/>
            <w:rtl/>
          </w:rPr>
          <w:t xml:space="preserve"> </w:t>
        </w:r>
        <w:r w:rsidRPr="007B4EF2">
          <w:rPr>
            <w:rStyle w:val="Hyperlink"/>
            <w:rFonts w:hint="eastAsia"/>
            <w:noProof/>
            <w:rtl/>
          </w:rPr>
          <w:t>جنس</w:t>
        </w:r>
        <w:r w:rsidRPr="007B4EF2">
          <w:rPr>
            <w:rStyle w:val="Hyperlink"/>
            <w:noProof/>
            <w:rtl/>
          </w:rPr>
          <w:t xml:space="preserve"> </w:t>
        </w:r>
        <w:r w:rsidRPr="007B4EF2">
          <w:rPr>
            <w:rStyle w:val="Hyperlink"/>
            <w:rFonts w:hint="eastAsia"/>
            <w:noProof/>
            <w:rtl/>
          </w:rPr>
          <w:t>زکو</w:t>
        </w:r>
        <w:r w:rsidRPr="007B4EF2">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Toc159201625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CE470D" w:rsidRDefault="00CE470D" w:rsidP="00CE470D">
      <w:pPr>
        <w:pStyle w:val="TOC2"/>
        <w:tabs>
          <w:tab w:val="right" w:leader="dot" w:pos="10194"/>
        </w:tabs>
        <w:rPr>
          <w:rFonts w:asciiTheme="minorHAnsi" w:eastAsiaTheme="minorEastAsia" w:hAnsiTheme="minorHAnsi" w:cstheme="minorBidi"/>
          <w:bCs w:val="0"/>
          <w:noProof/>
          <w:color w:val="auto"/>
          <w:szCs w:val="22"/>
          <w:rtl/>
          <w:lang w:bidi="ar-SA"/>
        </w:rPr>
      </w:pPr>
      <w:hyperlink w:anchor="_Toc159201626" w:history="1">
        <w:r w:rsidRPr="007B4EF2">
          <w:rPr>
            <w:rStyle w:val="Hyperlink"/>
            <w:rFonts w:hint="eastAsia"/>
            <w:noProof/>
            <w:rtl/>
          </w:rPr>
          <w:t>بررس</w:t>
        </w:r>
        <w:r w:rsidRPr="007B4EF2">
          <w:rPr>
            <w:rStyle w:val="Hyperlink"/>
            <w:rFonts w:hint="cs"/>
            <w:noProof/>
            <w:rtl/>
          </w:rPr>
          <w:t>ی</w:t>
        </w:r>
        <w:r w:rsidRPr="007B4EF2">
          <w:rPr>
            <w:rStyle w:val="Hyperlink"/>
            <w:noProof/>
            <w:rtl/>
          </w:rPr>
          <w:t xml:space="preserve"> </w:t>
        </w:r>
        <w:r w:rsidRPr="007B4EF2">
          <w:rPr>
            <w:rStyle w:val="Hyperlink"/>
            <w:rFonts w:hint="eastAsia"/>
            <w:noProof/>
            <w:rtl/>
          </w:rPr>
          <w:t>نظر</w:t>
        </w:r>
        <w:r w:rsidRPr="007B4EF2">
          <w:rPr>
            <w:rStyle w:val="Hyperlink"/>
            <w:rFonts w:hint="cs"/>
            <w:noProof/>
            <w:rtl/>
          </w:rPr>
          <w:t>ی</w:t>
        </w:r>
        <w:r w:rsidRPr="007B4EF2">
          <w:rPr>
            <w:rStyle w:val="Hyperlink"/>
            <w:rFonts w:hint="eastAsia"/>
            <w:noProof/>
            <w:rtl/>
          </w:rPr>
          <w:t>ه</w:t>
        </w:r>
        <w:r w:rsidRPr="007B4EF2">
          <w:rPr>
            <w:rStyle w:val="Hyperlink"/>
            <w:noProof/>
            <w:rtl/>
          </w:rPr>
          <w:t xml:space="preserve"> </w:t>
        </w:r>
        <w:r w:rsidRPr="007B4EF2">
          <w:rPr>
            <w:rStyle w:val="Hyperlink"/>
            <w:rFonts w:hint="eastAsia"/>
            <w:noProof/>
            <w:rtl/>
          </w:rPr>
          <w:t>آ</w:t>
        </w:r>
        <w:r w:rsidRPr="007B4EF2">
          <w:rPr>
            <w:rStyle w:val="Hyperlink"/>
            <w:rFonts w:hint="cs"/>
            <w:noProof/>
            <w:rtl/>
          </w:rPr>
          <w:t>ی</w:t>
        </w:r>
        <w:r w:rsidRPr="007B4EF2">
          <w:rPr>
            <w:rStyle w:val="Hyperlink"/>
            <w:rFonts w:hint="eastAsia"/>
            <w:noProof/>
            <w:rtl/>
          </w:rPr>
          <w:t>ت</w:t>
        </w:r>
        <w:r w:rsidRPr="007B4EF2">
          <w:rPr>
            <w:rStyle w:val="Hyperlink"/>
            <w:noProof/>
            <w:rtl/>
          </w:rPr>
          <w:t xml:space="preserve"> </w:t>
        </w:r>
        <w:r w:rsidRPr="007B4EF2">
          <w:rPr>
            <w:rStyle w:val="Hyperlink"/>
            <w:rFonts w:hint="eastAsia"/>
            <w:noProof/>
            <w:rtl/>
          </w:rPr>
          <w:t>الله</w:t>
        </w:r>
        <w:r w:rsidRPr="007B4EF2">
          <w:rPr>
            <w:rStyle w:val="Hyperlink"/>
            <w:noProof/>
            <w:rtl/>
          </w:rPr>
          <w:t xml:space="preserve"> </w:t>
        </w:r>
        <w:r w:rsidRPr="007B4EF2">
          <w:rPr>
            <w:rStyle w:val="Hyperlink"/>
            <w:rFonts w:hint="eastAsia"/>
            <w:noProof/>
            <w:rtl/>
          </w:rPr>
          <w:t>خو</w:t>
        </w:r>
        <w:r w:rsidRPr="007B4EF2">
          <w:rPr>
            <w:rStyle w:val="Hyperlink"/>
            <w:rFonts w:hint="cs"/>
            <w:noProof/>
            <w:rtl/>
          </w:rPr>
          <w:t>یی</w:t>
        </w:r>
        <w:r w:rsidRPr="007B4EF2">
          <w:rPr>
            <w:rStyle w:val="Hyperlink"/>
            <w:noProof/>
            <w:rtl/>
          </w:rPr>
          <w:t xml:space="preserve">: </w:t>
        </w:r>
        <w:r w:rsidRPr="007B4EF2">
          <w:rPr>
            <w:rStyle w:val="Hyperlink"/>
            <w:rFonts w:hint="eastAsia"/>
            <w:noProof/>
            <w:rtl/>
          </w:rPr>
          <w:t>شرکت</w:t>
        </w:r>
        <w:r w:rsidRPr="007B4EF2">
          <w:rPr>
            <w:rStyle w:val="Hyperlink"/>
            <w:noProof/>
            <w:rtl/>
          </w:rPr>
          <w:t xml:space="preserve"> </w:t>
        </w:r>
        <w:r w:rsidRPr="007B4EF2">
          <w:rPr>
            <w:rStyle w:val="Hyperlink"/>
            <w:rFonts w:hint="eastAsia"/>
            <w:noProof/>
            <w:rtl/>
          </w:rPr>
          <w:t>در</w:t>
        </w:r>
        <w:r w:rsidRPr="007B4EF2">
          <w:rPr>
            <w:rStyle w:val="Hyperlink"/>
            <w:noProof/>
            <w:rtl/>
          </w:rPr>
          <w:t xml:space="preserve"> </w:t>
        </w:r>
        <w:r w:rsidRPr="007B4EF2">
          <w:rPr>
            <w:rStyle w:val="Hyperlink"/>
            <w:rFonts w:hint="eastAsia"/>
            <w:noProof/>
            <w:rtl/>
          </w:rPr>
          <w:t>مال</w:t>
        </w:r>
        <w:r w:rsidRPr="007B4EF2">
          <w:rPr>
            <w:rStyle w:val="Hyperlink"/>
            <w:rFonts w:hint="cs"/>
            <w:noProof/>
            <w:rtl/>
          </w:rPr>
          <w:t>یّ</w:t>
        </w:r>
        <w:r w:rsidRPr="007B4EF2">
          <w:rPr>
            <w:rStyle w:val="Hyperlink"/>
            <w:rFonts w:hint="eastAsia"/>
            <w:noProof/>
            <w:rtl/>
          </w:rPr>
          <w:t>ت</w:t>
        </w:r>
        <w:r w:rsidRPr="007B4EF2">
          <w:rPr>
            <w:rStyle w:val="Hyperlink"/>
            <w:noProof/>
            <w:rtl/>
          </w:rPr>
          <w:t xml:space="preserve"> </w:t>
        </w:r>
        <w:r w:rsidRPr="007B4EF2">
          <w:rPr>
            <w:rStyle w:val="Hyperlink"/>
            <w:rFonts w:hint="eastAsia"/>
            <w:noProof/>
            <w:rtl/>
          </w:rPr>
          <w:t>و</w:t>
        </w:r>
        <w:r w:rsidRPr="007B4EF2">
          <w:rPr>
            <w:rStyle w:val="Hyperlink"/>
            <w:noProof/>
            <w:rtl/>
          </w:rPr>
          <w:t xml:space="preserve"> </w:t>
        </w:r>
        <w:r w:rsidRPr="007B4EF2">
          <w:rPr>
            <w:rStyle w:val="Hyperlink"/>
            <w:rFonts w:hint="eastAsia"/>
            <w:noProof/>
            <w:rtl/>
          </w:rPr>
          <w:t>ب</w:t>
        </w:r>
        <w:r w:rsidRPr="007B4EF2">
          <w:rPr>
            <w:rStyle w:val="Hyperlink"/>
            <w:rFonts w:hint="cs"/>
            <w:noProof/>
            <w:rtl/>
          </w:rPr>
          <w:t>ی</w:t>
        </w:r>
        <w:r w:rsidRPr="007B4EF2">
          <w:rPr>
            <w:rStyle w:val="Hyperlink"/>
            <w:rFonts w:hint="eastAsia"/>
            <w:noProof/>
            <w:rtl/>
          </w:rPr>
          <w:t>ان</w:t>
        </w:r>
        <w:r w:rsidRPr="007B4EF2">
          <w:rPr>
            <w:rStyle w:val="Hyperlink"/>
            <w:noProof/>
            <w:rtl/>
          </w:rPr>
          <w:t xml:space="preserve"> </w:t>
        </w:r>
        <w:r w:rsidRPr="007B4EF2">
          <w:rPr>
            <w:rStyle w:val="Hyperlink"/>
            <w:rFonts w:hint="eastAsia"/>
            <w:noProof/>
            <w:rtl/>
          </w:rPr>
          <w:t>اشکالات</w:t>
        </w:r>
        <w:r w:rsidRPr="007B4EF2">
          <w:rPr>
            <w:rStyle w:val="Hyperlink"/>
            <w:noProof/>
            <w:rtl/>
          </w:rPr>
          <w:t xml:space="preserve"> </w:t>
        </w:r>
        <w:r w:rsidRPr="007B4EF2">
          <w:rPr>
            <w:rStyle w:val="Hyperlink"/>
            <w:rFonts w:hint="eastAsia"/>
            <w:noProof/>
            <w:rtl/>
          </w:rPr>
          <w:t>وارد</w:t>
        </w:r>
        <w:r w:rsidRPr="007B4EF2">
          <w:rPr>
            <w:rStyle w:val="Hyperlink"/>
            <w:noProof/>
            <w:rtl/>
          </w:rPr>
          <w:t xml:space="preserve"> </w:t>
        </w:r>
        <w:r w:rsidRPr="007B4EF2">
          <w:rPr>
            <w:rStyle w:val="Hyperlink"/>
            <w:rFonts w:hint="eastAsia"/>
            <w:noProof/>
            <w:rtl/>
          </w:rPr>
          <w:t>بر</w:t>
        </w:r>
        <w:r w:rsidRPr="007B4EF2">
          <w:rPr>
            <w:rStyle w:val="Hyperlink"/>
            <w:noProof/>
            <w:rtl/>
          </w:rPr>
          <w:t xml:space="preserve"> </w:t>
        </w:r>
        <w:r w:rsidRPr="007B4EF2">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Toc159201626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CE470D" w:rsidRDefault="00CE470D" w:rsidP="00CE470D">
      <w:pPr>
        <w:pStyle w:val="TOC2"/>
        <w:tabs>
          <w:tab w:val="right" w:leader="dot" w:pos="10194"/>
        </w:tabs>
        <w:rPr>
          <w:rFonts w:asciiTheme="minorHAnsi" w:eastAsiaTheme="minorEastAsia" w:hAnsiTheme="minorHAnsi" w:cstheme="minorBidi"/>
          <w:bCs w:val="0"/>
          <w:noProof/>
          <w:color w:val="auto"/>
          <w:szCs w:val="22"/>
          <w:rtl/>
          <w:lang w:bidi="ar-SA"/>
        </w:rPr>
      </w:pPr>
      <w:hyperlink w:anchor="_Toc159201627" w:history="1">
        <w:r w:rsidRPr="007B4EF2">
          <w:rPr>
            <w:rStyle w:val="Hyperlink"/>
            <w:rFonts w:hint="eastAsia"/>
            <w:noProof/>
            <w:rtl/>
          </w:rPr>
          <w:t>پاسخ</w:t>
        </w:r>
        <w:r w:rsidRPr="007B4EF2">
          <w:rPr>
            <w:rStyle w:val="Hyperlink"/>
            <w:noProof/>
            <w:rtl/>
          </w:rPr>
          <w:t xml:space="preserve"> </w:t>
        </w:r>
        <w:r w:rsidRPr="007B4EF2">
          <w:rPr>
            <w:rStyle w:val="Hyperlink"/>
            <w:rFonts w:hint="eastAsia"/>
            <w:noProof/>
            <w:rtl/>
          </w:rPr>
          <w:t>استاد</w:t>
        </w:r>
        <w:r w:rsidRPr="007B4EF2">
          <w:rPr>
            <w:rStyle w:val="Hyperlink"/>
            <w:noProof/>
            <w:rtl/>
          </w:rPr>
          <w:t xml:space="preserve"> </w:t>
        </w:r>
        <w:r w:rsidRPr="007B4EF2">
          <w:rPr>
            <w:rStyle w:val="Hyperlink"/>
            <w:rFonts w:hint="eastAsia"/>
            <w:noProof/>
            <w:rtl/>
          </w:rPr>
          <w:t>به</w:t>
        </w:r>
        <w:r w:rsidRPr="007B4EF2">
          <w:rPr>
            <w:rStyle w:val="Hyperlink"/>
            <w:noProof/>
            <w:rtl/>
          </w:rPr>
          <w:t xml:space="preserve"> </w:t>
        </w:r>
        <w:r w:rsidRPr="007B4EF2">
          <w:rPr>
            <w:rStyle w:val="Hyperlink"/>
            <w:rFonts w:hint="eastAsia"/>
            <w:noProof/>
            <w:rtl/>
          </w:rPr>
          <w:t>اشکال</w:t>
        </w:r>
        <w:r w:rsidRPr="007B4EF2">
          <w:rPr>
            <w:rStyle w:val="Hyperlink"/>
            <w:noProof/>
            <w:rtl/>
          </w:rPr>
          <w:t xml:space="preserve"> </w:t>
        </w:r>
        <w:r w:rsidRPr="007B4EF2">
          <w:rPr>
            <w:rStyle w:val="Hyperlink"/>
            <w:rFonts w:hint="eastAsia"/>
            <w:noProof/>
            <w:rtl/>
          </w:rPr>
          <w:t>آ</w:t>
        </w:r>
        <w:r w:rsidRPr="007B4EF2">
          <w:rPr>
            <w:rStyle w:val="Hyperlink"/>
            <w:rFonts w:hint="cs"/>
            <w:noProof/>
            <w:rtl/>
          </w:rPr>
          <w:t>ی</w:t>
        </w:r>
        <w:r w:rsidRPr="007B4EF2">
          <w:rPr>
            <w:rStyle w:val="Hyperlink"/>
            <w:rFonts w:hint="eastAsia"/>
            <w:noProof/>
            <w:rtl/>
          </w:rPr>
          <w:t>ت</w:t>
        </w:r>
        <w:r w:rsidRPr="007B4EF2">
          <w:rPr>
            <w:rStyle w:val="Hyperlink"/>
            <w:noProof/>
            <w:rtl/>
          </w:rPr>
          <w:t xml:space="preserve"> </w:t>
        </w:r>
        <w:r w:rsidRPr="007B4EF2">
          <w:rPr>
            <w:rStyle w:val="Hyperlink"/>
            <w:rFonts w:hint="eastAsia"/>
            <w:noProof/>
            <w:rtl/>
          </w:rPr>
          <w:t>الله</w:t>
        </w:r>
        <w:r w:rsidRPr="007B4EF2">
          <w:rPr>
            <w:rStyle w:val="Hyperlink"/>
            <w:noProof/>
            <w:rtl/>
          </w:rPr>
          <w:t xml:space="preserve"> </w:t>
        </w:r>
        <w:r w:rsidRPr="007B4EF2">
          <w:rPr>
            <w:rStyle w:val="Hyperlink"/>
            <w:rFonts w:hint="eastAsia"/>
            <w:noProof/>
            <w:rtl/>
          </w:rPr>
          <w:t>والد</w:t>
        </w:r>
        <w:r w:rsidRPr="007B4EF2">
          <w:rPr>
            <w:rStyle w:val="Hyperlink"/>
            <w:noProof/>
            <w:rtl/>
          </w:rPr>
          <w:t xml:space="preserve"> </w:t>
        </w:r>
        <w:r w:rsidRPr="007B4EF2">
          <w:rPr>
            <w:rStyle w:val="Hyperlink"/>
            <w:rFonts w:hint="eastAsia"/>
            <w:noProof/>
            <w:rtl/>
          </w:rPr>
          <w:t>و</w:t>
        </w:r>
        <w:r w:rsidRPr="007B4EF2">
          <w:rPr>
            <w:rStyle w:val="Hyperlink"/>
            <w:noProof/>
            <w:rtl/>
          </w:rPr>
          <w:t xml:space="preserve"> </w:t>
        </w:r>
        <w:r w:rsidRPr="007B4EF2">
          <w:rPr>
            <w:rStyle w:val="Hyperlink"/>
            <w:rFonts w:hint="eastAsia"/>
            <w:noProof/>
            <w:rtl/>
          </w:rPr>
          <w:t>آ</w:t>
        </w:r>
        <w:r w:rsidRPr="007B4EF2">
          <w:rPr>
            <w:rStyle w:val="Hyperlink"/>
            <w:rFonts w:hint="cs"/>
            <w:noProof/>
            <w:rtl/>
          </w:rPr>
          <w:t>ی</w:t>
        </w:r>
        <w:r w:rsidRPr="007B4EF2">
          <w:rPr>
            <w:rStyle w:val="Hyperlink"/>
            <w:rFonts w:hint="eastAsia"/>
            <w:noProof/>
            <w:rtl/>
          </w:rPr>
          <w:t>ت</w:t>
        </w:r>
        <w:r w:rsidRPr="007B4EF2">
          <w:rPr>
            <w:rStyle w:val="Hyperlink"/>
            <w:noProof/>
            <w:rtl/>
          </w:rPr>
          <w:t xml:space="preserve"> </w:t>
        </w:r>
        <w:r w:rsidRPr="007B4EF2">
          <w:rPr>
            <w:rStyle w:val="Hyperlink"/>
            <w:rFonts w:hint="eastAsia"/>
            <w:noProof/>
            <w:rtl/>
          </w:rPr>
          <w:t>الله</w:t>
        </w:r>
        <w:r w:rsidRPr="007B4EF2">
          <w:rPr>
            <w:rStyle w:val="Hyperlink"/>
            <w:noProof/>
            <w:rtl/>
          </w:rPr>
          <w:t xml:space="preserve"> </w:t>
        </w:r>
        <w:r w:rsidRPr="007B4EF2">
          <w:rPr>
            <w:rStyle w:val="Hyperlink"/>
            <w:rFonts w:hint="eastAsia"/>
            <w:noProof/>
            <w:rtl/>
          </w:rPr>
          <w:t>خو</w:t>
        </w:r>
        <w:r w:rsidRPr="007B4EF2">
          <w:rPr>
            <w:rStyle w:val="Hyperlink"/>
            <w:rFonts w:hint="cs"/>
            <w:noProof/>
            <w:rtl/>
          </w:rPr>
          <w:t>یی</w:t>
        </w:r>
        <w:r w:rsidRPr="007B4EF2">
          <w:rPr>
            <w:rStyle w:val="Hyperlink"/>
            <w:noProof/>
            <w:rtl/>
          </w:rPr>
          <w:t xml:space="preserve"> </w:t>
        </w:r>
        <w:r w:rsidRPr="007B4EF2">
          <w:rPr>
            <w:rStyle w:val="Hyperlink"/>
            <w:rFonts w:hint="eastAsia"/>
            <w:noProof/>
            <w:rtl/>
          </w:rPr>
          <w:t>نسبت</w:t>
        </w:r>
        <w:r w:rsidRPr="007B4EF2">
          <w:rPr>
            <w:rStyle w:val="Hyperlink"/>
            <w:noProof/>
            <w:rtl/>
          </w:rPr>
          <w:t xml:space="preserve"> </w:t>
        </w:r>
        <w:r w:rsidRPr="007B4EF2">
          <w:rPr>
            <w:rStyle w:val="Hyperlink"/>
            <w:rFonts w:hint="eastAsia"/>
            <w:noProof/>
            <w:rtl/>
          </w:rPr>
          <w:t>به</w:t>
        </w:r>
        <w:r w:rsidRPr="007B4EF2">
          <w:rPr>
            <w:rStyle w:val="Hyperlink"/>
            <w:noProof/>
            <w:rtl/>
          </w:rPr>
          <w:t xml:space="preserve"> </w:t>
        </w:r>
        <w:r w:rsidRPr="007B4EF2">
          <w:rPr>
            <w:rStyle w:val="Hyperlink"/>
            <w:rFonts w:hint="eastAsia"/>
            <w:noProof/>
            <w:rtl/>
          </w:rPr>
          <w:t>تعلّق</w:t>
        </w:r>
        <w:r w:rsidRPr="007B4EF2">
          <w:rPr>
            <w:rStyle w:val="Hyperlink"/>
            <w:noProof/>
            <w:rtl/>
          </w:rPr>
          <w:t xml:space="preserve"> </w:t>
        </w:r>
        <w:r w:rsidRPr="007B4EF2">
          <w:rPr>
            <w:rStyle w:val="Hyperlink"/>
            <w:rFonts w:hint="eastAsia"/>
            <w:noProof/>
            <w:rtl/>
          </w:rPr>
          <w:t>زکات</w:t>
        </w:r>
        <w:r w:rsidRPr="007B4EF2">
          <w:rPr>
            <w:rStyle w:val="Hyperlink"/>
            <w:noProof/>
            <w:rtl/>
          </w:rPr>
          <w:t xml:space="preserve"> </w:t>
        </w:r>
        <w:r w:rsidRPr="007B4EF2">
          <w:rPr>
            <w:rStyle w:val="Hyperlink"/>
            <w:rFonts w:hint="eastAsia"/>
            <w:noProof/>
            <w:rtl/>
          </w:rPr>
          <w:t>به</w:t>
        </w:r>
        <w:r w:rsidRPr="007B4EF2">
          <w:rPr>
            <w:rStyle w:val="Hyperlink"/>
            <w:noProof/>
            <w:rtl/>
          </w:rPr>
          <w:t xml:space="preserve"> </w:t>
        </w:r>
        <w:r w:rsidRPr="007B4EF2">
          <w:rPr>
            <w:rStyle w:val="Hyperlink"/>
            <w:rFonts w:hint="eastAsia"/>
            <w:noProof/>
            <w:rtl/>
          </w:rPr>
          <w:t>ع</w:t>
        </w:r>
        <w:r w:rsidRPr="007B4EF2">
          <w:rPr>
            <w:rStyle w:val="Hyperlink"/>
            <w:rFonts w:hint="cs"/>
            <w:noProof/>
            <w:rtl/>
          </w:rPr>
          <w:t>ی</w:t>
        </w:r>
        <w:r w:rsidRPr="007B4EF2">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Toc159201627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C91EB6" w:rsidRPr="00C91EB6" w:rsidRDefault="00CE470D" w:rsidP="00203E9C">
      <w:pPr>
        <w:ind w:hanging="2"/>
      </w:pPr>
      <w:r>
        <w:rPr>
          <w:rStyle w:val="Hyperlink"/>
          <w:rFonts w:cs="B Titr"/>
          <w:noProof/>
          <w:szCs w:val="24"/>
          <w:rtl/>
        </w:rPr>
        <w:fldChar w:fldCharType="end"/>
      </w:r>
      <w:bookmarkStart w:id="0" w:name="_GoBack"/>
      <w:bookmarkEnd w:id="0"/>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25B70">
        <w:rPr>
          <w:rFonts w:hint="cs"/>
          <w:rtl/>
        </w:rPr>
        <w:t xml:space="preserve"> </w:t>
      </w:r>
      <w:r w:rsidR="00386C11" w:rsidRPr="00A6366F">
        <w:rPr>
          <w:rFonts w:hint="cs"/>
          <w:rtl/>
        </w:rPr>
        <w:t>/</w:t>
      </w:r>
      <w:bookmarkStart w:id="2" w:name="BokSabj_d"/>
      <w:bookmarkEnd w:id="2"/>
      <w:r w:rsidR="00095455">
        <w:rPr>
          <w:rFonts w:hint="cs"/>
          <w:rtl/>
        </w:rPr>
        <w:t>نحوه</w:t>
      </w:r>
      <w:r w:rsidR="00095455">
        <w:rPr>
          <w:rtl/>
        </w:rPr>
        <w:t xml:space="preserve"> </w:t>
      </w:r>
      <w:r w:rsidR="00095455">
        <w:rPr>
          <w:rFonts w:hint="cs"/>
          <w:rtl/>
        </w:rPr>
        <w:t>تعلّق</w:t>
      </w:r>
      <w:r w:rsidR="00095455">
        <w:rPr>
          <w:rtl/>
        </w:rPr>
        <w:t xml:space="preserve"> </w:t>
      </w:r>
      <w:r w:rsidR="00095455">
        <w:rPr>
          <w:rFonts w:hint="cs"/>
          <w:rtl/>
        </w:rPr>
        <w:t>حقّ</w:t>
      </w:r>
      <w:r w:rsidR="00095455">
        <w:rPr>
          <w:rtl/>
        </w:rPr>
        <w:t xml:space="preserve"> </w:t>
      </w:r>
      <w:r w:rsidR="00095455">
        <w:rPr>
          <w:rFonts w:hint="cs"/>
          <w:rtl/>
        </w:rPr>
        <w:t>مستحقّین</w:t>
      </w:r>
      <w:r w:rsidR="00386C11" w:rsidRPr="00A6366F">
        <w:rPr>
          <w:rFonts w:hint="cs"/>
          <w:rtl/>
        </w:rPr>
        <w:t xml:space="preserve"> /</w:t>
      </w:r>
      <w:bookmarkStart w:id="3" w:name="Bokkolli"/>
      <w:bookmarkEnd w:id="3"/>
      <w:r w:rsidR="00095455">
        <w:rPr>
          <w:rFonts w:hint="cs"/>
          <w:rtl/>
        </w:rPr>
        <w:t>زکات</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3A6148" w:rsidRDefault="008F5B4D" w:rsidP="00203E9C">
      <w:pPr>
        <w:ind w:hanging="2"/>
        <w:rPr>
          <w:rtl/>
        </w:rPr>
      </w:pPr>
      <w:r>
        <w:rPr>
          <w:rFonts w:hint="cs"/>
          <w:rtl/>
        </w:rPr>
        <w:t>متن خلاصه ...</w:t>
      </w:r>
    </w:p>
    <w:p w:rsidR="00247D2F" w:rsidRPr="003A6148" w:rsidRDefault="00247D2F" w:rsidP="003A6148">
      <w:pPr>
        <w:pBdr>
          <w:bottom w:val="double" w:sz="6" w:space="1" w:color="auto"/>
        </w:pBdr>
      </w:pPr>
    </w:p>
    <w:p w:rsidR="008F5B4D" w:rsidRDefault="008F5B4D" w:rsidP="003A6148"/>
    <w:p w:rsidR="00F7522D" w:rsidRDefault="00F7522D" w:rsidP="00F7522D">
      <w:pPr>
        <w:ind w:firstLine="423"/>
        <w:rPr>
          <w:rFonts w:ascii="IRBadr" w:hAnsi="IRBadr" w:cs="IRBadr"/>
        </w:rPr>
      </w:pPr>
      <w:r>
        <w:rPr>
          <w:rFonts w:ascii="IRBadr" w:hAnsi="IRBadr" w:cs="IRBadr"/>
          <w:b/>
          <w:bCs/>
          <w:rtl/>
        </w:rPr>
        <w:t>بسم الله الرحمن الرحیم و به نستعین إنّه خیر ناصر و معین. الحمد لله رب العالمین و صلی الله علی سیدنا و نبینا محمد و آله الطاهرین و اللعن علی أعدائهم اجمعین من الآن الی قیام یوم الدین</w:t>
      </w:r>
      <w:r>
        <w:rPr>
          <w:rFonts w:ascii="IRBadr" w:hAnsi="IRBadr" w:cs="IRBadr"/>
          <w:rtl/>
        </w:rPr>
        <w:t>.</w:t>
      </w:r>
    </w:p>
    <w:p w:rsidR="00F46313" w:rsidRDefault="00F46313" w:rsidP="00F46313">
      <w:pPr>
        <w:pStyle w:val="Heading1"/>
        <w:rPr>
          <w:rFonts w:hint="cs"/>
          <w:rtl/>
        </w:rPr>
      </w:pPr>
      <w:bookmarkStart w:id="4" w:name="_Toc159201602"/>
      <w:bookmarkStart w:id="5" w:name="_Toc159201616"/>
      <w:r>
        <w:rPr>
          <w:rFonts w:hint="cs"/>
          <w:rtl/>
        </w:rPr>
        <w:t>بررسی مساله ملکیّت فقرا</w:t>
      </w:r>
      <w:bookmarkEnd w:id="4"/>
      <w:bookmarkEnd w:id="5"/>
      <w:r>
        <w:rPr>
          <w:rFonts w:hint="cs"/>
          <w:rtl/>
        </w:rPr>
        <w:t xml:space="preserve"> </w:t>
      </w:r>
    </w:p>
    <w:p w:rsidR="00F46313" w:rsidRDefault="00346344" w:rsidP="00F46313">
      <w:pPr>
        <w:ind w:firstLine="423"/>
        <w:rPr>
          <w:rFonts w:ascii="IRBadr" w:hAnsi="IRBadr" w:cs="IRBadr"/>
          <w:rtl/>
        </w:rPr>
      </w:pPr>
      <w:r>
        <w:rPr>
          <w:rFonts w:ascii="IRBadr" w:hAnsi="IRBadr" w:cs="IRBadr" w:hint="cs"/>
          <w:rtl/>
        </w:rPr>
        <w:t xml:space="preserve">بحث در نحوه تعلّق زکات به اموال بود. آنچه که تا به اینجای بحث نتیجه گرفتیم آن است که از روایات زیادی استفاده می‌شود که زکات به عین مال تعلّق گرفته است. البته این مساله، منافاتی با یک نحوه تعلّق زکات به ذمّه هم ندارد یعنی مالک فعلی مال زکوی یا کسی که در زمان ملکیّت او زکات واجب شده، نسبت به پرداخت زکات مسؤول است. اما اینکه نحوه تعلّق زکات به عین چگونه است، تا به اینجای بحث به روشنی معلوم نگشته است. </w:t>
      </w:r>
      <w:r w:rsidR="00F46313">
        <w:rPr>
          <w:rFonts w:ascii="IRBadr" w:hAnsi="IRBadr" w:cs="IRBadr" w:hint="cs"/>
          <w:rtl/>
        </w:rPr>
        <w:t>در رابطه با ادلّه دال بر ملکیّت فقرا و اشکالاتی که در این زمینه مطرح است و اقوالی که از برخی فقها در این زمینه وارد شده، مباحثی بیان می‌گردد.</w:t>
      </w:r>
    </w:p>
    <w:p w:rsidR="00FF252E" w:rsidRDefault="00F46313" w:rsidP="00F46313">
      <w:pPr>
        <w:pStyle w:val="Heading2"/>
        <w:rPr>
          <w:rtl/>
        </w:rPr>
      </w:pPr>
      <w:bookmarkStart w:id="6" w:name="_Toc159199576"/>
      <w:bookmarkStart w:id="7" w:name="_Toc159199607"/>
      <w:bookmarkStart w:id="8" w:name="_Toc159199619"/>
      <w:bookmarkStart w:id="9" w:name="_Toc159199635"/>
      <w:bookmarkStart w:id="10" w:name="_Toc159199654"/>
      <w:bookmarkStart w:id="11" w:name="_Toc159201603"/>
      <w:bookmarkStart w:id="12" w:name="_Toc159201617"/>
      <w:r>
        <w:rPr>
          <w:rFonts w:hint="cs"/>
          <w:rtl/>
        </w:rPr>
        <w:lastRenderedPageBreak/>
        <w:t>کلام آیت الله خویی:</w:t>
      </w:r>
      <w:r w:rsidR="00FF252E">
        <w:rPr>
          <w:rFonts w:hint="cs"/>
          <w:rtl/>
        </w:rPr>
        <w:t xml:space="preserve"> </w:t>
      </w:r>
      <w:r>
        <w:rPr>
          <w:rFonts w:hint="cs"/>
          <w:rtl/>
        </w:rPr>
        <w:t xml:space="preserve">ملکیّت به نحو اشاعه و </w:t>
      </w:r>
      <w:r w:rsidR="00FF252E">
        <w:rPr>
          <w:rFonts w:hint="cs"/>
          <w:rtl/>
        </w:rPr>
        <w:t>جواز تصرّف برای مالک به جهت شریک اعظم بودن</w:t>
      </w:r>
      <w:bookmarkEnd w:id="6"/>
      <w:bookmarkEnd w:id="7"/>
      <w:bookmarkEnd w:id="8"/>
      <w:bookmarkEnd w:id="9"/>
      <w:bookmarkEnd w:id="10"/>
      <w:bookmarkEnd w:id="11"/>
      <w:bookmarkEnd w:id="12"/>
    </w:p>
    <w:p w:rsidR="00F46313" w:rsidRDefault="00346344" w:rsidP="00F46313">
      <w:pPr>
        <w:ind w:firstLine="423"/>
        <w:rPr>
          <w:rFonts w:ascii="IRBadr" w:hAnsi="IRBadr" w:cs="IRBadr"/>
          <w:rtl/>
        </w:rPr>
      </w:pPr>
      <w:r>
        <w:rPr>
          <w:rFonts w:ascii="IRBadr" w:hAnsi="IRBadr" w:cs="IRBadr" w:hint="cs"/>
          <w:rtl/>
        </w:rPr>
        <w:t xml:space="preserve">ادله‌ای که در جلسات پیش بیان شد، با تعلّق زکات به نحو کلّی فی المعیّن سازگارتر است، و چندان سازگاری زیادی با اشاعه ندارد. </w:t>
      </w:r>
      <w:r w:rsidR="00F7522D">
        <w:rPr>
          <w:rFonts w:ascii="IRBadr" w:hAnsi="IRBadr" w:cs="IRBadr"/>
          <w:rtl/>
        </w:rPr>
        <w:t>مرحوم آیت الله خویی بیان کرده‌اند</w:t>
      </w:r>
      <w:r w:rsidR="00F46313">
        <w:rPr>
          <w:rFonts w:ascii="IRBadr" w:hAnsi="IRBadr" w:cs="IRBadr" w:hint="cs"/>
          <w:rtl/>
        </w:rPr>
        <w:t xml:space="preserve"> که شراکت وجود دارد ولی</w:t>
      </w:r>
      <w:r w:rsidR="00F7522D">
        <w:rPr>
          <w:rFonts w:ascii="IRBadr" w:hAnsi="IRBadr" w:cs="IRBadr"/>
          <w:rtl/>
        </w:rPr>
        <w:t xml:space="preserve"> از آن جهت که یکی</w:t>
      </w:r>
      <w:r>
        <w:rPr>
          <w:rFonts w:ascii="IRBadr" w:hAnsi="IRBadr" w:cs="IRBadr" w:hint="cs"/>
          <w:rtl/>
        </w:rPr>
        <w:t xml:space="preserve"> از شرکا،</w:t>
      </w:r>
      <w:r w:rsidR="00F7522D">
        <w:rPr>
          <w:rFonts w:ascii="IRBadr" w:hAnsi="IRBadr" w:cs="IRBadr"/>
          <w:rtl/>
        </w:rPr>
        <w:t xml:space="preserve"> شریک اعظم است، حقّ تعیین دارد. این کلام صحیح به نظر نمی‌رسد. </w:t>
      </w:r>
      <w:r>
        <w:rPr>
          <w:rFonts w:ascii="IRBadr" w:hAnsi="IRBadr" w:cs="IRBadr" w:hint="cs"/>
          <w:rtl/>
        </w:rPr>
        <w:t xml:space="preserve">مجرّد شریک اعظم بودن، حقّ تعیین نمی‌آورد. اینکه در یک مال مشاع، یک شخص ۹۰ درصد و دیگری ۱۰ درصد مالک باشد، سبب نمی‌شود که مالک ۹۰ درصد هر تصرّفی بخواهد انجام دهد. جمیع تصرّفات او در مال باید با اذن مالک ۱۰ درصد باشد. مالک ۹۰ درصد نه حقّ تعیین و نه حقّ تصرّف در مال بدون اذن شریک دارد. همچنین اگر معامله‌ای انجام دهد، جمیع آن تصحیح نمی‌گردد. </w:t>
      </w:r>
    </w:p>
    <w:p w:rsidR="00F7522D" w:rsidRDefault="00F7522D" w:rsidP="00F46313">
      <w:pPr>
        <w:ind w:firstLine="423"/>
        <w:rPr>
          <w:rFonts w:ascii="IRBadr" w:hAnsi="IRBadr" w:cs="IRBadr"/>
          <w:rtl/>
        </w:rPr>
      </w:pPr>
      <w:r>
        <w:rPr>
          <w:rFonts w:ascii="IRBadr" w:hAnsi="IRBadr" w:cs="IRBadr"/>
          <w:rtl/>
        </w:rPr>
        <w:t xml:space="preserve">خواصی که در مال زکوی است، با کلّی فی المعیّن سازگارتر است. دلیل قاطعی بر این مطلب وجود ندارد، ولی با توجه به مباحثی که تاکنون مطرح شد، کلی فی المعیّن اقوی به نظر می‌رسد. </w:t>
      </w:r>
    </w:p>
    <w:p w:rsidR="00FF252E" w:rsidRDefault="00FF252E" w:rsidP="00F46313">
      <w:pPr>
        <w:pStyle w:val="Heading2"/>
        <w:rPr>
          <w:rtl/>
        </w:rPr>
      </w:pPr>
      <w:bookmarkStart w:id="13" w:name="_Toc159199577"/>
      <w:bookmarkStart w:id="14" w:name="_Toc159199608"/>
      <w:bookmarkStart w:id="15" w:name="_Toc159199620"/>
      <w:bookmarkStart w:id="16" w:name="_Toc159199636"/>
      <w:bookmarkStart w:id="17" w:name="_Toc159199655"/>
      <w:bookmarkStart w:id="18" w:name="_Toc159201604"/>
      <w:bookmarkStart w:id="19" w:name="_Toc159201618"/>
      <w:r>
        <w:rPr>
          <w:rFonts w:hint="cs"/>
          <w:rtl/>
        </w:rPr>
        <w:t>کلام آیت الله میلانی: دلالت شراکت اغنیا و فقرا بر نفی</w:t>
      </w:r>
      <w:r w:rsidR="00F46313">
        <w:rPr>
          <w:rFonts w:hint="cs"/>
          <w:rtl/>
        </w:rPr>
        <w:t xml:space="preserve"> ملکیّت به نحو</w:t>
      </w:r>
      <w:r>
        <w:rPr>
          <w:rFonts w:hint="cs"/>
          <w:rtl/>
        </w:rPr>
        <w:t xml:space="preserve"> اشاعه</w:t>
      </w:r>
      <w:bookmarkEnd w:id="13"/>
      <w:bookmarkEnd w:id="14"/>
      <w:bookmarkEnd w:id="15"/>
      <w:bookmarkEnd w:id="16"/>
      <w:bookmarkEnd w:id="17"/>
      <w:bookmarkEnd w:id="18"/>
      <w:bookmarkEnd w:id="19"/>
      <w:r>
        <w:rPr>
          <w:rFonts w:hint="cs"/>
          <w:rtl/>
        </w:rPr>
        <w:t xml:space="preserve"> </w:t>
      </w:r>
    </w:p>
    <w:p w:rsidR="00F7522D" w:rsidRDefault="00F7522D" w:rsidP="00F46313">
      <w:pPr>
        <w:ind w:firstLine="423"/>
        <w:rPr>
          <w:rFonts w:ascii="IRBadr" w:hAnsi="IRBadr" w:cs="IRBadr"/>
          <w:rtl/>
        </w:rPr>
      </w:pPr>
      <w:r>
        <w:rPr>
          <w:rFonts w:ascii="IRBadr" w:hAnsi="IRBadr" w:cs="IRBadr"/>
          <w:rtl/>
        </w:rPr>
        <w:t>از بعضی ادله استفاده می‌شود که فقرا و اغنیا در زکات شریک هستند.</w:t>
      </w:r>
      <w:r w:rsidR="00F46313">
        <w:rPr>
          <w:rFonts w:ascii="IRBadr" w:hAnsi="IRBadr" w:cs="IRBadr" w:hint="cs"/>
          <w:rtl/>
        </w:rPr>
        <w:t xml:space="preserve"> روایات این مساله در جلسه گذشته بیان گردید.</w:t>
      </w:r>
      <w:r>
        <w:rPr>
          <w:rFonts w:ascii="IRBadr" w:hAnsi="IRBadr" w:cs="IRBadr"/>
          <w:rtl/>
        </w:rPr>
        <w:t xml:space="preserve"> آیت الله میلانی از این روایات برای نفی اشاعه استفاده کرده‌اند. ما در این موارد بحث نمودیم. </w:t>
      </w:r>
      <w:r w:rsidR="00346344">
        <w:rPr>
          <w:rFonts w:ascii="IRBadr" w:hAnsi="IRBadr" w:cs="IRBadr" w:hint="cs"/>
          <w:rtl/>
        </w:rPr>
        <w:t xml:space="preserve">ایشان </w:t>
      </w:r>
      <w:r>
        <w:rPr>
          <w:rFonts w:ascii="IRBadr" w:hAnsi="IRBadr" w:cs="IRBadr"/>
          <w:rtl/>
        </w:rPr>
        <w:t xml:space="preserve">در </w:t>
      </w:r>
      <w:r w:rsidR="00346344">
        <w:rPr>
          <w:rFonts w:ascii="IRBadr" w:hAnsi="IRBadr" w:cs="IRBadr" w:hint="cs"/>
          <w:rtl/>
        </w:rPr>
        <w:t xml:space="preserve">رابطه با این </w:t>
      </w:r>
      <w:r>
        <w:rPr>
          <w:rFonts w:ascii="IRBadr" w:hAnsi="IRBadr" w:cs="IRBadr"/>
          <w:rtl/>
        </w:rPr>
        <w:t>روایات</w:t>
      </w:r>
      <w:r w:rsidR="00346344">
        <w:rPr>
          <w:rFonts w:ascii="IRBadr" w:hAnsi="IRBadr" w:cs="IRBadr" w:hint="cs"/>
          <w:rtl/>
        </w:rPr>
        <w:t xml:space="preserve"> </w:t>
      </w:r>
      <w:r>
        <w:rPr>
          <w:rFonts w:ascii="IRBadr" w:hAnsi="IRBadr" w:cs="IRBadr"/>
          <w:rtl/>
        </w:rPr>
        <w:t xml:space="preserve">، بیان کرده است که </w:t>
      </w:r>
      <w:r w:rsidR="00F46313">
        <w:rPr>
          <w:rFonts w:ascii="IRBadr" w:hAnsi="IRBadr" w:cs="IRBadr" w:hint="cs"/>
          <w:rtl/>
        </w:rPr>
        <w:t xml:space="preserve">از شرکت مذکور </w:t>
      </w:r>
      <w:r>
        <w:rPr>
          <w:rFonts w:ascii="IRBadr" w:hAnsi="IRBadr" w:cs="IRBadr"/>
          <w:rtl/>
        </w:rPr>
        <w:t xml:space="preserve">در این </w:t>
      </w:r>
      <w:r w:rsidR="00F46313">
        <w:rPr>
          <w:rFonts w:ascii="IRBadr" w:hAnsi="IRBadr" w:cs="IRBadr" w:hint="cs"/>
          <w:rtl/>
        </w:rPr>
        <w:t>ادلّه</w:t>
      </w:r>
      <w:r w:rsidR="00346344">
        <w:rPr>
          <w:rFonts w:ascii="IRBadr" w:hAnsi="IRBadr" w:cs="IRBadr" w:hint="cs"/>
          <w:rtl/>
        </w:rPr>
        <w:t>،</w:t>
      </w:r>
      <w:r>
        <w:rPr>
          <w:rFonts w:ascii="IRBadr" w:hAnsi="IRBadr" w:cs="IRBadr"/>
          <w:rtl/>
        </w:rPr>
        <w:t xml:space="preserve"> یک شرکت خاصی اراده شده است. </w:t>
      </w:r>
      <w:r w:rsidR="00346344">
        <w:rPr>
          <w:rFonts w:ascii="IRBadr" w:hAnsi="IRBadr" w:cs="IRBadr" w:hint="cs"/>
          <w:rtl/>
        </w:rPr>
        <w:t xml:space="preserve">دلالت این روایات بر </w:t>
      </w:r>
      <w:r>
        <w:rPr>
          <w:rFonts w:ascii="IRBadr" w:hAnsi="IRBadr" w:cs="IRBadr"/>
          <w:rtl/>
        </w:rPr>
        <w:t>شرکت مصطلح</w:t>
      </w:r>
      <w:r w:rsidR="00346344">
        <w:rPr>
          <w:rFonts w:ascii="IRBadr" w:hAnsi="IRBadr" w:cs="IRBadr" w:hint="cs"/>
          <w:rtl/>
        </w:rPr>
        <w:t>،</w:t>
      </w:r>
      <w:r>
        <w:rPr>
          <w:rFonts w:ascii="IRBadr" w:hAnsi="IRBadr" w:cs="IRBadr"/>
          <w:rtl/>
        </w:rPr>
        <w:t xml:space="preserve"> با </w:t>
      </w:r>
      <w:r w:rsidR="00346344">
        <w:rPr>
          <w:rFonts w:ascii="IRBadr" w:hAnsi="IRBadr" w:cs="IRBadr" w:hint="cs"/>
          <w:rtl/>
        </w:rPr>
        <w:t>جواز مصرف زکات در مصارف ۸ گانه منافات دارد. پاسخ به این سخن در جلسه گذشته بیان گردید.</w:t>
      </w:r>
      <w:r w:rsidR="001F3F92">
        <w:rPr>
          <w:rFonts w:ascii="IRBadr" w:hAnsi="IRBadr" w:cs="IRBadr" w:hint="cs"/>
          <w:rtl/>
        </w:rPr>
        <w:t xml:space="preserve"> در جلسه گذشته </w:t>
      </w:r>
      <w:r w:rsidR="00FF252E">
        <w:rPr>
          <w:rFonts w:ascii="IRBadr" w:hAnsi="IRBadr" w:cs="IRBadr" w:hint="cs"/>
          <w:rtl/>
        </w:rPr>
        <w:t>ذکر</w:t>
      </w:r>
      <w:r w:rsidR="001F3F92">
        <w:rPr>
          <w:rFonts w:ascii="IRBadr" w:hAnsi="IRBadr" w:cs="IRBadr" w:hint="cs"/>
          <w:rtl/>
        </w:rPr>
        <w:t xml:space="preserve"> شد که مفاد این روایات، شرکت فقرا و اغنیا در </w:t>
      </w:r>
      <w:r w:rsidR="00F46313">
        <w:rPr>
          <w:rFonts w:ascii="IRBadr" w:hAnsi="IRBadr" w:cs="IRBadr" w:hint="cs"/>
          <w:rtl/>
        </w:rPr>
        <w:t xml:space="preserve">جمیع </w:t>
      </w:r>
      <w:r w:rsidR="001F3F92">
        <w:rPr>
          <w:rFonts w:ascii="IRBadr" w:hAnsi="IRBadr" w:cs="IRBadr" w:hint="cs"/>
          <w:rtl/>
        </w:rPr>
        <w:t xml:space="preserve">اموال </w:t>
      </w:r>
      <w:r w:rsidR="00F46313">
        <w:rPr>
          <w:rFonts w:ascii="IRBadr" w:hAnsi="IRBadr" w:cs="IRBadr" w:hint="cs"/>
          <w:rtl/>
        </w:rPr>
        <w:t xml:space="preserve">اغنیا </w:t>
      </w:r>
      <w:r w:rsidR="001F3F92">
        <w:rPr>
          <w:rFonts w:ascii="IRBadr" w:hAnsi="IRBadr" w:cs="IRBadr" w:hint="cs"/>
          <w:rtl/>
        </w:rPr>
        <w:t>است؛ نه شرکت این دو در خصوص اموال زکوی. این مساله نیازمند توضیحی است که در ادامه مباحث بیان می‌گردد.</w:t>
      </w:r>
    </w:p>
    <w:p w:rsidR="00FF252E" w:rsidRDefault="00FF252E" w:rsidP="00F46313">
      <w:pPr>
        <w:pStyle w:val="Heading2"/>
        <w:rPr>
          <w:rtl/>
        </w:rPr>
      </w:pPr>
      <w:bookmarkStart w:id="20" w:name="_Toc159199578"/>
      <w:bookmarkStart w:id="21" w:name="_Toc159199609"/>
      <w:bookmarkStart w:id="22" w:name="_Toc159199621"/>
      <w:bookmarkStart w:id="23" w:name="_Toc159199637"/>
      <w:bookmarkStart w:id="24" w:name="_Toc159199656"/>
      <w:bookmarkStart w:id="25" w:name="_Toc159201605"/>
      <w:bookmarkStart w:id="26" w:name="_Toc159201619"/>
      <w:r>
        <w:rPr>
          <w:rFonts w:hint="cs"/>
          <w:rtl/>
        </w:rPr>
        <w:t>روایات دال بر مالکیّت فقرا</w:t>
      </w:r>
      <w:bookmarkEnd w:id="20"/>
      <w:bookmarkEnd w:id="21"/>
      <w:bookmarkEnd w:id="22"/>
      <w:bookmarkEnd w:id="23"/>
      <w:bookmarkEnd w:id="24"/>
      <w:bookmarkEnd w:id="25"/>
      <w:bookmarkEnd w:id="26"/>
    </w:p>
    <w:p w:rsidR="00F7522D" w:rsidRDefault="00F7522D" w:rsidP="00F46313">
      <w:pPr>
        <w:ind w:firstLine="423"/>
        <w:rPr>
          <w:rFonts w:ascii="IRBadr" w:hAnsi="IRBadr" w:cs="IRBadr"/>
          <w:rtl/>
        </w:rPr>
      </w:pPr>
      <w:r>
        <w:rPr>
          <w:rFonts w:ascii="IRBadr" w:hAnsi="IRBadr" w:cs="IRBadr"/>
          <w:rtl/>
        </w:rPr>
        <w:t>از برخی روایات دیگر استفاده می شود که فقرا مالک خود اعیان زکوی هستند. یعنی</w:t>
      </w:r>
      <w:r w:rsidR="009F24CD">
        <w:rPr>
          <w:rFonts w:ascii="IRBadr" w:hAnsi="IRBadr" w:cs="IRBadr" w:hint="cs"/>
          <w:rtl/>
        </w:rPr>
        <w:t xml:space="preserve"> برای ایشان</w:t>
      </w:r>
      <w:r>
        <w:rPr>
          <w:rFonts w:ascii="IRBadr" w:hAnsi="IRBadr" w:cs="IRBadr"/>
          <w:rtl/>
        </w:rPr>
        <w:t xml:space="preserve"> آثار مالکیّت بار شده و</w:t>
      </w:r>
      <w:r w:rsidR="009F24CD">
        <w:rPr>
          <w:rFonts w:ascii="IRBadr" w:hAnsi="IRBadr" w:cs="IRBadr" w:hint="cs"/>
          <w:rtl/>
        </w:rPr>
        <w:t xml:space="preserve"> در روایات برای ایشان</w:t>
      </w:r>
      <w:r w:rsidR="009F24CD">
        <w:rPr>
          <w:rFonts w:ascii="IRBadr" w:hAnsi="IRBadr" w:cs="IRBadr"/>
          <w:rtl/>
        </w:rPr>
        <w:t xml:space="preserve"> به ملکیّت تعلیل شده است</w:t>
      </w:r>
      <w:r w:rsidR="009F24CD">
        <w:rPr>
          <w:rFonts w:ascii="IRBadr" w:hAnsi="IRBadr" w:cs="IRBadr" w:hint="cs"/>
          <w:rtl/>
        </w:rPr>
        <w:t>؛</w:t>
      </w:r>
      <w:r>
        <w:rPr>
          <w:rFonts w:ascii="IRBadr" w:hAnsi="IRBadr" w:cs="IRBadr"/>
          <w:rtl/>
        </w:rPr>
        <w:t xml:space="preserve"> نه آنکه صرفا بیانگر مصرف بودن باشد.</w:t>
      </w:r>
      <w:r w:rsidR="009F24CD">
        <w:rPr>
          <w:rFonts w:ascii="IRBadr" w:hAnsi="IRBadr" w:cs="IRBadr" w:hint="cs"/>
          <w:rtl/>
        </w:rPr>
        <w:t xml:space="preserve"> دو روایت در این مساله وارد شده است که مفاد یکی از آن دو روایت، با آنچه تا به حال بیان نموده‌ایم، تنافی ندارد،</w:t>
      </w:r>
      <w:r w:rsidR="00C3338A">
        <w:rPr>
          <w:rFonts w:ascii="IRBadr" w:hAnsi="IRBadr" w:cs="IRBadr" w:hint="cs"/>
          <w:rtl/>
        </w:rPr>
        <w:t xml:space="preserve"> و صراحت زیادی در این مساله ندارد،</w:t>
      </w:r>
      <w:r w:rsidR="009F24CD">
        <w:rPr>
          <w:rFonts w:ascii="IRBadr" w:hAnsi="IRBadr" w:cs="IRBadr" w:hint="cs"/>
          <w:rtl/>
        </w:rPr>
        <w:t xml:space="preserve"> ولی روایت دوم دارای نکته جدیدی</w:t>
      </w:r>
      <w:r w:rsidR="00F46313">
        <w:rPr>
          <w:rFonts w:ascii="IRBadr" w:hAnsi="IRBadr" w:cs="IRBadr" w:hint="cs"/>
          <w:rtl/>
        </w:rPr>
        <w:t xml:space="preserve"> است که باید مورد دقّت قرار گیرد</w:t>
      </w:r>
      <w:r w:rsidR="009F24CD">
        <w:rPr>
          <w:rFonts w:ascii="IRBadr" w:hAnsi="IRBadr" w:cs="IRBadr" w:hint="cs"/>
          <w:rtl/>
        </w:rPr>
        <w:t>. روایات این مساله از قرار زیر است:</w:t>
      </w:r>
    </w:p>
    <w:p w:rsidR="00FF252E" w:rsidRDefault="00FF252E" w:rsidP="00A15576">
      <w:pPr>
        <w:pStyle w:val="Heading3"/>
        <w:rPr>
          <w:rtl/>
        </w:rPr>
      </w:pPr>
      <w:bookmarkStart w:id="27" w:name="_Toc159199579"/>
      <w:bookmarkStart w:id="28" w:name="_Toc159199610"/>
      <w:bookmarkStart w:id="29" w:name="_Toc159199622"/>
      <w:bookmarkStart w:id="30" w:name="_Toc159199638"/>
      <w:bookmarkStart w:id="31" w:name="_Toc159199657"/>
      <w:bookmarkStart w:id="32" w:name="_Toc159201606"/>
      <w:bookmarkStart w:id="33" w:name="_Toc159201620"/>
      <w:r>
        <w:rPr>
          <w:rFonts w:hint="cs"/>
          <w:rtl/>
        </w:rPr>
        <w:t>روایت اول</w:t>
      </w:r>
      <w:bookmarkEnd w:id="27"/>
      <w:bookmarkEnd w:id="28"/>
      <w:bookmarkEnd w:id="29"/>
      <w:bookmarkEnd w:id="30"/>
      <w:bookmarkEnd w:id="31"/>
      <w:bookmarkEnd w:id="32"/>
      <w:bookmarkEnd w:id="33"/>
    </w:p>
    <w:p w:rsidR="00F7522D" w:rsidRDefault="00F7522D" w:rsidP="00F7522D">
      <w:pPr>
        <w:ind w:firstLine="423"/>
        <w:rPr>
          <w:rFonts w:ascii="IRBadr" w:hAnsi="IRBadr" w:cs="IRBadr"/>
          <w:rtl/>
        </w:rPr>
      </w:pPr>
      <w:r>
        <w:rPr>
          <w:rFonts w:ascii="IRBadr" w:hAnsi="IRBadr" w:cs="IRBadr"/>
          <w:color w:val="008000"/>
          <w:rtl/>
        </w:rPr>
        <w:t>«</w:t>
      </w:r>
      <w:r>
        <w:rPr>
          <w:rFonts w:ascii="IRBadr" w:hAnsi="IRBadr" w:cs="IRBadr"/>
          <w:color w:val="8064A2" w:themeColor="accent4"/>
          <w:rtl/>
        </w:rPr>
        <w:t xml:space="preserve">أَبِي رَحِمَهُ اللَّهُ قَالَ حَدَّثَنَا سَعْدُ بْنُ عَبْدِ اللَّهِ عَنْ هَارُونَ بْنِ مُسْلِمٍ عَنْ أَيُّوبَ بْنِ الْحُرِّ أَخِي أُدَيْمِ بْنِ الْحُرِّ قَالَ: </w:t>
      </w:r>
      <w:r>
        <w:rPr>
          <w:rFonts w:ascii="IRBadr" w:hAnsi="IRBadr" w:cs="IRBadr"/>
          <w:color w:val="008000"/>
          <w:rtl/>
        </w:rPr>
        <w:t>قُلْتُ لِأَبِي عَبْدِ اللَّهِ ع مَمْلُوكٌ يَعْرِفُ هَذَا الْأَمْرَ الَّذِي نَحْنُ عَلَيْهِ</w:t>
      </w:r>
      <w:r w:rsidR="009F24CD">
        <w:rPr>
          <w:rFonts w:ascii="IRBadr" w:hAnsi="IRBadr" w:cs="IRBadr" w:hint="cs"/>
          <w:color w:val="008000"/>
          <w:rtl/>
        </w:rPr>
        <w:t>.</w:t>
      </w:r>
      <w:r>
        <w:rPr>
          <w:rFonts w:ascii="IRBadr" w:hAnsi="IRBadr" w:cs="IRBadr"/>
          <w:color w:val="008000"/>
          <w:rtl/>
        </w:rPr>
        <w:t xml:space="preserve"> أَشْتَرِيهِ مِنَ الزَّكَاةِ فَأُعْتِقُهُ</w:t>
      </w:r>
      <w:r w:rsidR="009F24CD">
        <w:rPr>
          <w:rFonts w:ascii="IRBadr" w:hAnsi="IRBadr" w:cs="IRBadr" w:hint="cs"/>
          <w:color w:val="008000"/>
          <w:rtl/>
        </w:rPr>
        <w:t>؟</w:t>
      </w:r>
      <w:r>
        <w:rPr>
          <w:rFonts w:ascii="IRBadr" w:hAnsi="IRBadr" w:cs="IRBadr"/>
          <w:color w:val="008000"/>
          <w:rtl/>
        </w:rPr>
        <w:t xml:space="preserve"> قَالَ فَقَالَ</w:t>
      </w:r>
      <w:r w:rsidR="009F24CD">
        <w:rPr>
          <w:rFonts w:ascii="IRBadr" w:hAnsi="IRBadr" w:cs="IRBadr" w:hint="cs"/>
          <w:color w:val="008000"/>
          <w:rtl/>
        </w:rPr>
        <w:t>:</w:t>
      </w:r>
      <w:r>
        <w:rPr>
          <w:rFonts w:ascii="IRBadr" w:hAnsi="IRBadr" w:cs="IRBadr"/>
          <w:color w:val="008000"/>
          <w:rtl/>
        </w:rPr>
        <w:t xml:space="preserve"> اشْتَرِهِ وَ أَعْتِقْهُ</w:t>
      </w:r>
      <w:r w:rsidR="009F24CD">
        <w:rPr>
          <w:rFonts w:ascii="IRBadr" w:hAnsi="IRBadr" w:cs="IRBadr" w:hint="cs"/>
          <w:color w:val="008000"/>
          <w:rtl/>
        </w:rPr>
        <w:t>.</w:t>
      </w:r>
      <w:r>
        <w:rPr>
          <w:rFonts w:ascii="IRBadr" w:hAnsi="IRBadr" w:cs="IRBadr"/>
          <w:color w:val="008000"/>
          <w:rtl/>
        </w:rPr>
        <w:t xml:space="preserve"> قُلْتُ</w:t>
      </w:r>
      <w:r w:rsidR="009F24CD">
        <w:rPr>
          <w:rFonts w:ascii="IRBadr" w:hAnsi="IRBadr" w:cs="IRBadr" w:hint="cs"/>
          <w:color w:val="008000"/>
          <w:rtl/>
        </w:rPr>
        <w:t>:</w:t>
      </w:r>
      <w:r>
        <w:rPr>
          <w:rFonts w:ascii="IRBadr" w:hAnsi="IRBadr" w:cs="IRBadr"/>
          <w:color w:val="008000"/>
          <w:rtl/>
        </w:rPr>
        <w:t xml:space="preserve"> فَإِنْ هُوَ مَاتَ وَ تَرَكَ مَالًا</w:t>
      </w:r>
      <w:r w:rsidR="009F24CD">
        <w:rPr>
          <w:rFonts w:ascii="IRBadr" w:hAnsi="IRBadr" w:cs="IRBadr" w:hint="cs"/>
          <w:color w:val="008000"/>
          <w:rtl/>
        </w:rPr>
        <w:t>.</w:t>
      </w:r>
      <w:r>
        <w:rPr>
          <w:rFonts w:ascii="IRBadr" w:hAnsi="IRBadr" w:cs="IRBadr"/>
          <w:color w:val="008000"/>
          <w:rtl/>
        </w:rPr>
        <w:t xml:space="preserve"> قَالَ فَقَالَ</w:t>
      </w:r>
      <w:r w:rsidR="009F24CD">
        <w:rPr>
          <w:rFonts w:ascii="IRBadr" w:hAnsi="IRBadr" w:cs="IRBadr" w:hint="cs"/>
          <w:color w:val="008000"/>
          <w:rtl/>
        </w:rPr>
        <w:t>:</w:t>
      </w:r>
      <w:r>
        <w:rPr>
          <w:rFonts w:ascii="IRBadr" w:hAnsi="IRBadr" w:cs="IRBadr"/>
          <w:color w:val="008000"/>
          <w:rtl/>
        </w:rPr>
        <w:t xml:space="preserve"> مِيرَاثُهُ لِأَهْلِ الزَّكَاةِ</w:t>
      </w:r>
      <w:r w:rsidR="009F24CD">
        <w:rPr>
          <w:rFonts w:ascii="IRBadr" w:hAnsi="IRBadr" w:cs="IRBadr" w:hint="cs"/>
          <w:color w:val="008000"/>
          <w:rtl/>
        </w:rPr>
        <w:t>؛</w:t>
      </w:r>
      <w:r>
        <w:rPr>
          <w:rFonts w:ascii="IRBadr" w:hAnsi="IRBadr" w:cs="IRBadr"/>
          <w:color w:val="008000"/>
          <w:rtl/>
        </w:rPr>
        <w:t xml:space="preserve"> لِأَنَّهُ الَّذِي اشْتُرِيَ بِسَهْمِهِمْ وَ فِي حَدِيثٍ آخَرَ بِمَالِهِمْ»</w:t>
      </w:r>
      <w:r>
        <w:rPr>
          <w:rStyle w:val="FootnoteReference"/>
          <w:rFonts w:ascii="IRBadr" w:hAnsi="IRBadr" w:cs="IRBadr"/>
          <w:color w:val="008000"/>
          <w:rtl/>
        </w:rPr>
        <w:footnoteReference w:id="1"/>
      </w:r>
      <w:r>
        <w:rPr>
          <w:rFonts w:ascii="IRBadr" w:hAnsi="IRBadr" w:cs="IRBadr"/>
          <w:rtl/>
        </w:rPr>
        <w:t>.</w:t>
      </w:r>
    </w:p>
    <w:p w:rsidR="00094A5C" w:rsidRDefault="00F7522D" w:rsidP="00C3338A">
      <w:pPr>
        <w:ind w:firstLine="423"/>
        <w:rPr>
          <w:rFonts w:ascii="IRBadr" w:hAnsi="IRBadr" w:cs="IRBadr"/>
          <w:rtl/>
        </w:rPr>
      </w:pPr>
      <w:r>
        <w:rPr>
          <w:rFonts w:ascii="IRBadr" w:hAnsi="IRBadr" w:cs="IRBadr"/>
          <w:rtl/>
        </w:rPr>
        <w:lastRenderedPageBreak/>
        <w:t xml:space="preserve">سند این روایت </w:t>
      </w:r>
      <w:r w:rsidR="00C3338A">
        <w:rPr>
          <w:rFonts w:ascii="IRBadr" w:hAnsi="IRBadr" w:cs="IRBadr" w:hint="cs"/>
          <w:rtl/>
        </w:rPr>
        <w:t>معتبر</w:t>
      </w:r>
      <w:r>
        <w:rPr>
          <w:rFonts w:ascii="IRBadr" w:hAnsi="IRBadr" w:cs="IRBadr"/>
          <w:rtl/>
        </w:rPr>
        <w:t xml:space="preserve"> است. از این روایت استفاده می‌شود که رقاب</w:t>
      </w:r>
      <w:r w:rsidR="00C3338A">
        <w:rPr>
          <w:rFonts w:ascii="IRBadr" w:hAnsi="IRBadr" w:cs="IRBadr" w:hint="cs"/>
          <w:rtl/>
        </w:rPr>
        <w:t>،</w:t>
      </w:r>
      <w:r>
        <w:rPr>
          <w:rFonts w:ascii="IRBadr" w:hAnsi="IRBadr" w:cs="IRBadr"/>
          <w:rtl/>
        </w:rPr>
        <w:t xml:space="preserve"> </w:t>
      </w:r>
      <w:r w:rsidR="00C3338A">
        <w:rPr>
          <w:rFonts w:ascii="IRBadr" w:hAnsi="IRBadr" w:cs="IRBadr" w:hint="cs"/>
          <w:rtl/>
        </w:rPr>
        <w:t xml:space="preserve">اهل </w:t>
      </w:r>
      <w:r>
        <w:rPr>
          <w:rFonts w:ascii="IRBadr" w:hAnsi="IRBadr" w:cs="IRBadr"/>
          <w:rtl/>
        </w:rPr>
        <w:t>زکات نیستند.</w:t>
      </w:r>
      <w:r w:rsidR="00C3338A">
        <w:rPr>
          <w:rFonts w:ascii="IRBadr" w:hAnsi="IRBadr" w:cs="IRBadr" w:hint="cs"/>
          <w:rtl/>
        </w:rPr>
        <w:t xml:space="preserve"> و اهل زکات، غیر رقاب است.</w:t>
      </w:r>
      <w:r>
        <w:rPr>
          <w:rFonts w:ascii="IRBadr" w:hAnsi="IRBadr" w:cs="IRBadr"/>
          <w:rtl/>
        </w:rPr>
        <w:t xml:space="preserve"> بیان شد که از آیه شریفه نیز </w:t>
      </w:r>
      <w:r w:rsidR="00C3338A">
        <w:rPr>
          <w:rFonts w:ascii="IRBadr" w:hAnsi="IRBadr" w:cs="IRBadr"/>
          <w:rtl/>
        </w:rPr>
        <w:t>–</w:t>
      </w:r>
      <w:r>
        <w:rPr>
          <w:rFonts w:ascii="IRBadr" w:hAnsi="IRBadr" w:cs="IRBadr"/>
          <w:rtl/>
        </w:rPr>
        <w:t>که</w:t>
      </w:r>
      <w:r w:rsidR="00C3338A">
        <w:rPr>
          <w:rFonts w:ascii="IRBadr" w:hAnsi="IRBadr" w:cs="IRBadr" w:hint="cs"/>
          <w:rtl/>
        </w:rPr>
        <w:t xml:space="preserve"> در آن،</w:t>
      </w:r>
      <w:r>
        <w:rPr>
          <w:rFonts w:ascii="IRBadr" w:hAnsi="IRBadr" w:cs="IRBadr"/>
          <w:rtl/>
        </w:rPr>
        <w:t xml:space="preserve"> رقاب با «فی» بیان شده-، استفاده می‌شود که رقاب مالک نیستند.</w:t>
      </w:r>
      <w:r w:rsidR="009F24CD">
        <w:rPr>
          <w:rFonts w:ascii="IRBadr" w:hAnsi="IRBadr" w:cs="IRBadr" w:hint="cs"/>
          <w:rtl/>
        </w:rPr>
        <w:t xml:space="preserve"> بلکه تنها ملکیّت ۴ صنف اول از آیه شریفه استفاده می‌شود. به علاوه آنکه «فی» صریحا بر رقاب داخل شده است. نکته دیگر در مورد رقاب آن است که بندگان، از اساس مالک چیزی نیستند. در تعبیر «میراثه لأهل الزکاة» نیز مراد از اهل زکات، مالکان زکات است که خود مجمل است و مراد از آن روشن نیست، و معلوم نیست که اهل زکات چه کسانی هستند.</w:t>
      </w:r>
      <w:r w:rsidR="00C3338A">
        <w:rPr>
          <w:rFonts w:ascii="IRBadr" w:hAnsi="IRBadr" w:cs="IRBadr" w:hint="cs"/>
          <w:rtl/>
        </w:rPr>
        <w:t xml:space="preserve"> اینکه صنف خاصی مالک زکات باشند، با این روایت تنافی ندارد. آنچه قابل توجه است، روایت بعد است.</w:t>
      </w:r>
      <w:r>
        <w:rPr>
          <w:rFonts w:ascii="IRBadr" w:hAnsi="IRBadr" w:cs="IRBadr"/>
          <w:rtl/>
        </w:rPr>
        <w:t xml:space="preserve"> </w:t>
      </w:r>
    </w:p>
    <w:p w:rsidR="00094A5C" w:rsidRDefault="00094A5C" w:rsidP="00A15576">
      <w:pPr>
        <w:pStyle w:val="Heading3"/>
        <w:rPr>
          <w:rtl/>
        </w:rPr>
      </w:pPr>
      <w:bookmarkStart w:id="34" w:name="_Toc159199580"/>
      <w:bookmarkStart w:id="35" w:name="_Toc159199611"/>
      <w:bookmarkStart w:id="36" w:name="_Toc159199623"/>
      <w:bookmarkStart w:id="37" w:name="_Toc159199639"/>
      <w:bookmarkStart w:id="38" w:name="_Toc159199658"/>
      <w:bookmarkStart w:id="39" w:name="_Toc159201607"/>
      <w:bookmarkStart w:id="40" w:name="_Toc159201621"/>
      <w:r>
        <w:rPr>
          <w:rFonts w:hint="cs"/>
          <w:rtl/>
        </w:rPr>
        <w:t>روایت دوم</w:t>
      </w:r>
      <w:bookmarkEnd w:id="34"/>
      <w:bookmarkEnd w:id="35"/>
      <w:bookmarkEnd w:id="36"/>
      <w:bookmarkEnd w:id="37"/>
      <w:bookmarkEnd w:id="38"/>
      <w:bookmarkEnd w:id="39"/>
      <w:bookmarkEnd w:id="40"/>
    </w:p>
    <w:p w:rsidR="00F7522D" w:rsidRDefault="00F7522D" w:rsidP="00C3338A">
      <w:pPr>
        <w:ind w:firstLine="423"/>
        <w:rPr>
          <w:rFonts w:ascii="IRBadr" w:hAnsi="IRBadr" w:cs="IRBadr"/>
          <w:rtl/>
        </w:rPr>
      </w:pPr>
      <w:r>
        <w:rPr>
          <w:rFonts w:ascii="IRBadr" w:hAnsi="IRBadr" w:cs="IRBadr"/>
          <w:rtl/>
        </w:rPr>
        <w:t>در ر</w:t>
      </w:r>
      <w:r w:rsidR="009F24CD">
        <w:rPr>
          <w:rFonts w:ascii="IRBadr" w:hAnsi="IRBadr" w:cs="IRBadr"/>
          <w:rtl/>
        </w:rPr>
        <w:t>وایت بعد که در جامع أحادیث آمده</w:t>
      </w:r>
      <w:r w:rsidR="009F24CD">
        <w:rPr>
          <w:rFonts w:ascii="IRBadr" w:hAnsi="IRBadr" w:cs="IRBadr" w:hint="cs"/>
          <w:rtl/>
        </w:rPr>
        <w:t xml:space="preserve">، </w:t>
      </w:r>
      <w:r w:rsidR="009F24CD">
        <w:rPr>
          <w:rFonts w:ascii="IRBadr" w:hAnsi="IRBadr" w:cs="IRBadr"/>
          <w:rtl/>
        </w:rPr>
        <w:t>وارد شده</w:t>
      </w:r>
      <w:r w:rsidR="009F24CD">
        <w:rPr>
          <w:rFonts w:ascii="IRBadr" w:hAnsi="IRBadr" w:cs="IRBadr" w:hint="cs"/>
          <w:rtl/>
        </w:rPr>
        <w:t xml:space="preserve"> است:</w:t>
      </w:r>
    </w:p>
    <w:p w:rsidR="00F7522D" w:rsidRDefault="00F7522D" w:rsidP="00F7522D">
      <w:pPr>
        <w:ind w:firstLine="423"/>
        <w:rPr>
          <w:rFonts w:ascii="IRBadr" w:hAnsi="IRBadr" w:cs="IRBadr"/>
        </w:rPr>
      </w:pPr>
      <w:r>
        <w:rPr>
          <w:rFonts w:ascii="IRBadr" w:hAnsi="IRBadr" w:cs="IRBadr"/>
          <w:color w:val="008000"/>
          <w:rtl/>
        </w:rPr>
        <w:t>«</w:t>
      </w:r>
      <w:r>
        <w:rPr>
          <w:rFonts w:ascii="IRBadr" w:hAnsi="IRBadr" w:cs="IRBadr"/>
          <w:color w:val="8064A2" w:themeColor="accent4"/>
          <w:rtl/>
        </w:rPr>
        <w:t>عَلِيُّ بْنُ إِبْرَاهِيمَ عَنْ أَبِيهِ عَنِ ابْنِ فَضَّالٍ عَنْ مَرْوَانَ بْنِ مُسْلِمٍ عَنِ ابْنِ بُكَيْرٍ عَنْ عُبَيْدِ بْنِ زُرَارَةَ قَالَ:</w:t>
      </w:r>
      <w:r>
        <w:rPr>
          <w:rFonts w:ascii="IRBadr" w:hAnsi="IRBadr" w:cs="IRBadr"/>
          <w:color w:val="008000"/>
          <w:rtl/>
        </w:rPr>
        <w:t xml:space="preserve"> سَأَلْتُ أَبَا عَبْدِ اللَّهِ ع عَنْ رَجُلٍ أَخْرَجَ زَكَاةَ مَالِهِ أَلْفَ دِرْهَمٍ فَلَمْ يَجِدْ مَوْضِعاً يَدْفَعُ ذَلِكَ إِلَيْهِ فَنَظَرَ إِلَى مَمْلُوكٍ يُبَاعُ فِيمَنْ يُرِيدُهُ فَاشْتَرَاهُ بِتِلْكَ الْأَلْفِ الدِّرْهَمِ الَّتِي أَخْرَجَهَا مِنْ زَكَاتِهِ فَأَعْتَقَهُ هَلْ يَجُوزُ لَهُ ذَلِكَ قَالَ نَعَمْ لَا بَأْسَ بِذَلِكَ قُلْتُ فَإِنَّهُ لَمَّا أَنْ أُعْتِقَ وَ صَارَ حُرّاً اتَّجَرَ وَ احْتَرَفَ وَ أَصَابَ مَالًا ثُمَّ مَاتَ وَ لَيْسَ لَهُ وَارِثٌ فَمَنْ يَرِثُهُ إِذَا لَمْ يَكُنْ لَهُ وَارِثٌ قَالَ يَرِثُهُ الْفُقَرَاءُ الْمُؤْمِنُونَ الَّذِينَ يَسْتَحِقُّونَ الزَّكَاةَ لِأَنَّهُ إِنَّمَا اشْتُرِيَ بِمَالِهِمْ»</w:t>
      </w:r>
      <w:r>
        <w:rPr>
          <w:rStyle w:val="FootnoteReference"/>
          <w:rFonts w:ascii="IRBadr" w:hAnsi="IRBadr" w:cs="IRBadr"/>
          <w:color w:val="008000"/>
          <w:rtl/>
        </w:rPr>
        <w:footnoteReference w:id="2"/>
      </w:r>
      <w:r>
        <w:rPr>
          <w:rFonts w:ascii="IRBadr" w:hAnsi="IRBadr" w:cs="IRBadr"/>
          <w:rtl/>
        </w:rPr>
        <w:t>.</w:t>
      </w:r>
    </w:p>
    <w:p w:rsidR="009F24CD" w:rsidRDefault="009F24CD" w:rsidP="00F7522D">
      <w:pPr>
        <w:ind w:firstLine="423"/>
        <w:rPr>
          <w:rFonts w:ascii="IRBadr" w:hAnsi="IRBadr" w:cs="IRBadr"/>
          <w:rtl/>
        </w:rPr>
      </w:pPr>
      <w:r>
        <w:rPr>
          <w:rFonts w:ascii="IRBadr" w:hAnsi="IRBadr" w:cs="IRBadr" w:hint="cs"/>
          <w:rtl/>
        </w:rPr>
        <w:t>«</w:t>
      </w:r>
      <w:r w:rsidRPr="009F24CD">
        <w:rPr>
          <w:rFonts w:ascii="IRBadr" w:hAnsi="IRBadr" w:cs="IRBadr" w:hint="cs"/>
          <w:rtl/>
        </w:rPr>
        <w:t>فِيمَنْ</w:t>
      </w:r>
      <w:r w:rsidRPr="009F24CD">
        <w:rPr>
          <w:rFonts w:ascii="IRBadr" w:hAnsi="IRBadr" w:cs="IRBadr"/>
          <w:rtl/>
        </w:rPr>
        <w:t xml:space="preserve"> </w:t>
      </w:r>
      <w:r w:rsidRPr="009F24CD">
        <w:rPr>
          <w:rFonts w:ascii="IRBadr" w:hAnsi="IRBadr" w:cs="IRBadr" w:hint="cs"/>
          <w:rtl/>
        </w:rPr>
        <w:t>يُرِيدُهُ</w:t>
      </w:r>
      <w:r>
        <w:rPr>
          <w:rFonts w:ascii="IRBadr" w:hAnsi="IRBadr" w:cs="IRBadr" w:hint="cs"/>
          <w:rtl/>
        </w:rPr>
        <w:t>»: در برخی نسخ به جای این تعبیر، «فیمن یزید» آمده است. به نظر می‌رسد همین «یزید» به معنی مزایده صحیح باشد. یعنی به مزایده گذاشته شده و آواز «من یزید» در مورد او بلند است.</w:t>
      </w:r>
      <w:r w:rsidR="00C3338A">
        <w:rPr>
          <w:rFonts w:ascii="IRBadr" w:hAnsi="IRBadr" w:cs="IRBadr" w:hint="cs"/>
          <w:rtl/>
        </w:rPr>
        <w:t xml:space="preserve"> مجرّٔد مصرف‌بودن فقرا دلیل نمی‌شود که اموال به ایشان ارث برسد. از این تعلیل روایت استفاده می‌شود که از آن جهت </w:t>
      </w:r>
      <w:r w:rsidR="00094A5C">
        <w:rPr>
          <w:rFonts w:ascii="IRBadr" w:hAnsi="IRBadr" w:cs="IRBadr" w:hint="cs"/>
          <w:rtl/>
        </w:rPr>
        <w:t>اموال به فقرا می‌رسد که این عبد از ملک فقرا خریداری شده است.</w:t>
      </w:r>
    </w:p>
    <w:p w:rsidR="00F7522D" w:rsidRDefault="00F7522D" w:rsidP="00094A5C">
      <w:pPr>
        <w:ind w:firstLine="423"/>
        <w:rPr>
          <w:rFonts w:ascii="IRBadr" w:hAnsi="IRBadr" w:cs="IRBadr"/>
          <w:rtl/>
        </w:rPr>
      </w:pPr>
      <w:r>
        <w:rPr>
          <w:rFonts w:ascii="IRBadr" w:hAnsi="IRBadr" w:cs="IRBadr"/>
          <w:rtl/>
        </w:rPr>
        <w:t xml:space="preserve">این روایت دارای یک سند در کافی و سند دیگری در محاسن است. سند این روایت دارای مباحثی است که در جلسه آینده بیان می‌شود. </w:t>
      </w:r>
      <w:r w:rsidR="00094A5C">
        <w:rPr>
          <w:rFonts w:ascii="IRBadr" w:hAnsi="IRBadr" w:cs="IRBadr" w:hint="cs"/>
          <w:rtl/>
        </w:rPr>
        <w:t>در جامع الأحادیث</w:t>
      </w:r>
      <w:r>
        <w:rPr>
          <w:rFonts w:ascii="IRBadr" w:hAnsi="IRBadr" w:cs="IRBadr"/>
          <w:rtl/>
        </w:rPr>
        <w:t xml:space="preserve"> پس از نقل این روایت بیان کرده است:</w:t>
      </w:r>
    </w:p>
    <w:p w:rsidR="00F7522D" w:rsidRDefault="00094A5C" w:rsidP="00F7522D">
      <w:pPr>
        <w:ind w:firstLine="423"/>
        <w:rPr>
          <w:rFonts w:ascii="IRBadr" w:hAnsi="IRBadr" w:cs="IRBadr"/>
          <w:rtl/>
        </w:rPr>
      </w:pPr>
      <w:r>
        <w:rPr>
          <w:rFonts w:ascii="IRBadr" w:hAnsi="IRBadr" w:cs="IRBadr" w:hint="cs"/>
          <w:color w:val="0000FF"/>
          <w:rtl/>
        </w:rPr>
        <w:t>«</w:t>
      </w:r>
      <w:r w:rsidR="00F7522D">
        <w:rPr>
          <w:rFonts w:ascii="IRBadr" w:hAnsi="IRBadr" w:cs="IRBadr"/>
          <w:color w:val="0000FF"/>
          <w:rtl/>
        </w:rPr>
        <w:t>قَالَ الْمُحَقِّقُ فِي الْمُعْتَبَرِ بَعْدَ مَا أَوْرَدَ هَذِهِ الرِّوَايَةَ الْقَوْلُ بِهَا عِنْدِي‏ أَقْوَى لِعَدَمِ الْمُعَارِضِ وَ إِطْبَاقِ الْمُحَقِّقِينَ مِنَّا عَلَى الْعَمَلِ بِهَا</w:t>
      </w:r>
      <w:r>
        <w:rPr>
          <w:rFonts w:ascii="IRBadr" w:hAnsi="IRBadr" w:cs="IRBadr" w:hint="cs"/>
          <w:color w:val="0000FF"/>
          <w:rtl/>
        </w:rPr>
        <w:t>»</w:t>
      </w:r>
      <w:r w:rsidR="00F7522D">
        <w:rPr>
          <w:rStyle w:val="FootnoteReference"/>
          <w:rFonts w:ascii="IRBadr" w:hAnsi="IRBadr" w:cs="IRBadr"/>
          <w:color w:val="0000FF"/>
          <w:rtl/>
        </w:rPr>
        <w:footnoteReference w:id="3"/>
      </w:r>
      <w:r w:rsidR="00F7522D">
        <w:rPr>
          <w:rFonts w:ascii="IRBadr" w:hAnsi="IRBadr" w:cs="IRBadr"/>
          <w:rtl/>
        </w:rPr>
        <w:t>.</w:t>
      </w:r>
    </w:p>
    <w:p w:rsidR="00094A5C" w:rsidRDefault="00094A5C" w:rsidP="00094A5C">
      <w:pPr>
        <w:ind w:firstLine="423"/>
        <w:rPr>
          <w:rFonts w:ascii="IRBadr" w:hAnsi="IRBadr" w:cs="IRBadr"/>
          <w:rtl/>
        </w:rPr>
      </w:pPr>
      <w:r>
        <w:rPr>
          <w:rFonts w:ascii="IRBadr" w:hAnsi="IRBadr" w:cs="IRBadr" w:hint="cs"/>
          <w:rtl/>
        </w:rPr>
        <w:t>حاصل آنکه فقرای مومنون یک نوع مالکیّتی نسبت به زکات دارند. قدر متیقّن از فقرای مومنون، مساکین و فقرایی هستند که در آیه شریفه ذکر شده است. بر فرض آنکه سایر اصنافی که محتاج هستند (مثل ابن سبیل و ....) و در آیه شریفه نامشان بیان شده است، شامل این روایت نشوند، دست کم فقیر و مسکین را شامل می‌شود.</w:t>
      </w:r>
    </w:p>
    <w:p w:rsidR="00AD21A5" w:rsidRDefault="00AD21A5" w:rsidP="00A15576">
      <w:pPr>
        <w:pStyle w:val="Heading2"/>
        <w:rPr>
          <w:rtl/>
        </w:rPr>
      </w:pPr>
      <w:bookmarkStart w:id="41" w:name="_Toc159199581"/>
      <w:bookmarkStart w:id="42" w:name="_Toc159199612"/>
      <w:bookmarkStart w:id="43" w:name="_Toc159199624"/>
      <w:bookmarkStart w:id="44" w:name="_Toc159199640"/>
      <w:bookmarkStart w:id="45" w:name="_Toc159199659"/>
      <w:bookmarkStart w:id="46" w:name="_Toc159201608"/>
      <w:bookmarkStart w:id="47" w:name="_Toc159201622"/>
      <w:r>
        <w:rPr>
          <w:rFonts w:hint="cs"/>
          <w:rtl/>
        </w:rPr>
        <w:t>استدلال آیت الله والد بر نفی تعلّق زکات به عین</w:t>
      </w:r>
      <w:bookmarkEnd w:id="41"/>
      <w:bookmarkEnd w:id="42"/>
      <w:bookmarkEnd w:id="43"/>
      <w:bookmarkEnd w:id="44"/>
      <w:bookmarkEnd w:id="45"/>
      <w:r w:rsidR="00A15576">
        <w:rPr>
          <w:rFonts w:hint="cs"/>
          <w:rtl/>
        </w:rPr>
        <w:t xml:space="preserve"> و نفی ملکیّت فقرا</w:t>
      </w:r>
      <w:bookmarkEnd w:id="46"/>
      <w:bookmarkEnd w:id="47"/>
    </w:p>
    <w:p w:rsidR="00AD21A5" w:rsidRDefault="00094A5C" w:rsidP="00A15576">
      <w:pPr>
        <w:ind w:firstLine="423"/>
        <w:rPr>
          <w:rFonts w:ascii="IRBadr" w:hAnsi="IRBadr" w:cs="IRBadr"/>
          <w:rtl/>
        </w:rPr>
      </w:pPr>
      <w:r>
        <w:rPr>
          <w:rFonts w:ascii="IRBadr" w:hAnsi="IRBadr" w:cs="IRBadr" w:hint="cs"/>
          <w:rtl/>
        </w:rPr>
        <w:t xml:space="preserve">آیت الله خویی نیز به جهت همین روایات، قائل به شرکت در مالیّت شده است. از </w:t>
      </w:r>
      <w:r w:rsidR="00F7522D">
        <w:rPr>
          <w:rFonts w:ascii="IRBadr" w:hAnsi="IRBadr" w:cs="IRBadr"/>
          <w:rtl/>
        </w:rPr>
        <w:t xml:space="preserve">روایاتی نظیر </w:t>
      </w:r>
      <w:r w:rsidR="00F7522D">
        <w:rPr>
          <w:rFonts w:ascii="IRBadr" w:hAnsi="IRBadr" w:cs="IRBadr"/>
          <w:color w:val="008000"/>
          <w:rtl/>
        </w:rPr>
        <w:t>«فِي صَدَقَةِ الْإِبِلِ فِي كُلِّ خَمْسٍ شَاة»</w:t>
      </w:r>
      <w:r>
        <w:rPr>
          <w:rFonts w:ascii="IRBadr" w:hAnsi="IRBadr" w:cs="IRBadr" w:hint="cs"/>
          <w:color w:val="008000"/>
          <w:rtl/>
        </w:rPr>
        <w:t xml:space="preserve"> </w:t>
      </w:r>
      <w:r>
        <w:rPr>
          <w:rFonts w:ascii="IRBadr" w:hAnsi="IRBadr" w:cs="IRBadr" w:hint="cs"/>
          <w:rtl/>
        </w:rPr>
        <w:t>این استظهار صورت گرفته است.</w:t>
      </w:r>
      <w:r w:rsidR="00F7522D">
        <w:rPr>
          <w:rFonts w:ascii="IRBadr" w:hAnsi="IRBadr" w:cs="IRBadr"/>
          <w:rtl/>
        </w:rPr>
        <w:t xml:space="preserve"> آیت الله والد به روایت </w:t>
      </w:r>
      <w:r w:rsidR="00F7522D">
        <w:rPr>
          <w:rFonts w:ascii="IRBadr" w:hAnsi="IRBadr" w:cs="IRBadr"/>
          <w:color w:val="008000"/>
          <w:rtl/>
        </w:rPr>
        <w:t>«فِي كُلِّ أَرْبَعِينَ شَاةً شَاة»</w:t>
      </w:r>
      <w:r w:rsidR="00F7522D">
        <w:rPr>
          <w:rStyle w:val="FootnoteReference"/>
          <w:rFonts w:ascii="IRBadr" w:hAnsi="IRBadr" w:cs="IRBadr"/>
          <w:color w:val="008000"/>
          <w:rtl/>
        </w:rPr>
        <w:footnoteReference w:id="4"/>
      </w:r>
      <w:r w:rsidRPr="00094A5C">
        <w:rPr>
          <w:rFonts w:ascii="IRBadr" w:hAnsi="IRBadr" w:cs="IRBadr"/>
          <w:rtl/>
        </w:rPr>
        <w:t xml:space="preserve"> </w:t>
      </w:r>
      <w:r>
        <w:rPr>
          <w:rFonts w:ascii="IRBadr" w:hAnsi="IRBadr" w:cs="IRBadr" w:hint="cs"/>
          <w:rtl/>
        </w:rPr>
        <w:t>نیز</w:t>
      </w:r>
      <w:r>
        <w:rPr>
          <w:rFonts w:ascii="IRBadr" w:hAnsi="IRBadr" w:cs="IRBadr"/>
          <w:rtl/>
        </w:rPr>
        <w:t xml:space="preserve"> تمسّک </w:t>
      </w:r>
      <w:r>
        <w:rPr>
          <w:rFonts w:ascii="IRBadr" w:hAnsi="IRBadr" w:cs="IRBadr" w:hint="cs"/>
          <w:rtl/>
        </w:rPr>
        <w:t>نموده، و بیان فرموده‌اند:</w:t>
      </w:r>
      <w:r w:rsidR="00AD21A5">
        <w:rPr>
          <w:rFonts w:ascii="IRBadr" w:hAnsi="IRBadr" w:cs="IRBadr" w:hint="cs"/>
          <w:rtl/>
        </w:rPr>
        <w:t xml:space="preserve"> گوسفندی که در ۴۰ </w:t>
      </w:r>
      <w:r w:rsidR="00AD21A5">
        <w:rPr>
          <w:rFonts w:ascii="IRBadr" w:hAnsi="IRBadr" w:cs="IRBadr" w:hint="cs"/>
          <w:rtl/>
        </w:rPr>
        <w:lastRenderedPageBreak/>
        <w:t>گوسفند واجب می‌شود، لازم نیست حتما یکی از آن ۴۰ تا باشد؛ بلکه گوسفند دیگری از خارج هم ادا شود، زکات به شمار می‌رود. ایشان بیان کرده‌اند که</w:t>
      </w:r>
      <w:r w:rsidR="00F7522D">
        <w:rPr>
          <w:rFonts w:ascii="IRBadr" w:hAnsi="IRBadr" w:cs="IRBadr"/>
          <w:rtl/>
        </w:rPr>
        <w:t xml:space="preserve"> </w:t>
      </w:r>
      <w:r w:rsidR="00AD21A5">
        <w:rPr>
          <w:rFonts w:ascii="IRBadr" w:hAnsi="IRBadr" w:cs="IRBadr" w:hint="cs"/>
          <w:rtl/>
        </w:rPr>
        <w:t>این ادلّه به روشنی بر آن دلالت دارد که پرداخت این موارد، خود زکات است نه آنکه بدل زکات باشد</w:t>
      </w:r>
      <w:r w:rsidR="00F7522D">
        <w:rPr>
          <w:rFonts w:ascii="IRBadr" w:hAnsi="IRBadr" w:cs="IRBadr"/>
          <w:rtl/>
        </w:rPr>
        <w:t xml:space="preserve">. </w:t>
      </w:r>
      <w:r w:rsidR="00AD21A5">
        <w:rPr>
          <w:rFonts w:ascii="IRBadr" w:hAnsi="IRBadr" w:cs="IRBadr" w:hint="cs"/>
          <w:rtl/>
        </w:rPr>
        <w:t xml:space="preserve">البته در برخی از روایات بیان شده است که </w:t>
      </w:r>
      <w:r w:rsidR="00A15576">
        <w:rPr>
          <w:rFonts w:ascii="IRBadr" w:hAnsi="IRBadr" w:cs="IRBadr" w:hint="cs"/>
          <w:rtl/>
        </w:rPr>
        <w:t>زکات را می‌توان</w:t>
      </w:r>
      <w:r w:rsidR="00AD21A5">
        <w:rPr>
          <w:rFonts w:ascii="IRBadr" w:hAnsi="IRBadr" w:cs="IRBadr" w:hint="cs"/>
          <w:rtl/>
        </w:rPr>
        <w:t xml:space="preserve"> از قیمت پرداخت نمود. روایات </w:t>
      </w:r>
      <w:r w:rsidR="00A15576">
        <w:rPr>
          <w:rFonts w:ascii="IRBadr" w:hAnsi="IRBadr" w:cs="IRBadr" w:hint="cs"/>
          <w:rtl/>
        </w:rPr>
        <w:t xml:space="preserve">جواز پرداخت از قیمت، </w:t>
      </w:r>
      <w:r w:rsidR="00AD21A5">
        <w:rPr>
          <w:rFonts w:ascii="IRBadr" w:hAnsi="IRBadr" w:cs="IRBadr" w:hint="cs"/>
          <w:rtl/>
        </w:rPr>
        <w:t>اگر ظهور در فرع‌بودن و بدل‌بودن نداشته باشد، ظهور در اصل‌بودن ندارد.</w:t>
      </w:r>
      <w:r w:rsidR="00A15576">
        <w:rPr>
          <w:rFonts w:ascii="IRBadr" w:hAnsi="IRBadr" w:cs="IRBadr" w:hint="cs"/>
          <w:rtl/>
        </w:rPr>
        <w:t xml:space="preserve"> این روایات را نیز مورد بررسی قرار می‌دهیم:</w:t>
      </w:r>
    </w:p>
    <w:p w:rsidR="00AD21A5" w:rsidRDefault="00AD21A5" w:rsidP="00A15576">
      <w:pPr>
        <w:pStyle w:val="Heading2"/>
        <w:rPr>
          <w:rtl/>
        </w:rPr>
      </w:pPr>
      <w:bookmarkStart w:id="48" w:name="_Toc159199582"/>
      <w:bookmarkStart w:id="49" w:name="_Toc159199613"/>
      <w:bookmarkStart w:id="50" w:name="_Toc159199625"/>
      <w:bookmarkStart w:id="51" w:name="_Toc159199641"/>
      <w:bookmarkStart w:id="52" w:name="_Toc159199660"/>
      <w:bookmarkStart w:id="53" w:name="_Toc159201609"/>
      <w:bookmarkStart w:id="54" w:name="_Toc159201623"/>
      <w:r>
        <w:rPr>
          <w:rFonts w:hint="cs"/>
          <w:rtl/>
        </w:rPr>
        <w:t xml:space="preserve">روایات دال بر جواز پرداخت زکات از </w:t>
      </w:r>
      <w:r w:rsidR="00D53930">
        <w:rPr>
          <w:rFonts w:hint="cs"/>
          <w:rtl/>
        </w:rPr>
        <w:t>غیر عین زکوی</w:t>
      </w:r>
      <w:bookmarkEnd w:id="48"/>
      <w:bookmarkEnd w:id="49"/>
      <w:bookmarkEnd w:id="50"/>
      <w:bookmarkEnd w:id="51"/>
      <w:bookmarkEnd w:id="52"/>
      <w:bookmarkEnd w:id="53"/>
      <w:bookmarkEnd w:id="54"/>
    </w:p>
    <w:p w:rsidR="00F7522D" w:rsidRDefault="00F7522D" w:rsidP="00A70885">
      <w:pPr>
        <w:ind w:firstLine="423"/>
        <w:rPr>
          <w:rFonts w:ascii="IRBadr" w:hAnsi="IRBadr" w:cs="IRBadr" w:hint="cs"/>
          <w:rtl/>
        </w:rPr>
      </w:pPr>
      <w:r>
        <w:rPr>
          <w:rFonts w:ascii="IRBadr" w:hAnsi="IRBadr" w:cs="IRBadr"/>
          <w:rtl/>
        </w:rPr>
        <w:t>در برخی از روایات</w:t>
      </w:r>
      <w:r w:rsidR="00A70885">
        <w:rPr>
          <w:rFonts w:ascii="IRBadr" w:hAnsi="IRBadr" w:cs="IRBadr" w:hint="cs"/>
          <w:rtl/>
        </w:rPr>
        <w:t>،</w:t>
      </w:r>
      <w:r>
        <w:rPr>
          <w:rFonts w:ascii="IRBadr" w:hAnsi="IRBadr" w:cs="IRBadr"/>
          <w:rtl/>
        </w:rPr>
        <w:t xml:space="preserve"> </w:t>
      </w:r>
      <w:r w:rsidR="00A70885">
        <w:rPr>
          <w:rFonts w:ascii="IRBadr" w:hAnsi="IRBadr" w:cs="IRBadr" w:hint="cs"/>
          <w:rtl/>
        </w:rPr>
        <w:t xml:space="preserve">جواز پرداخت چیز دیگری غیر از عین زکوی </w:t>
      </w:r>
      <w:r w:rsidR="00A70885">
        <w:rPr>
          <w:rFonts w:ascii="IRBadr" w:hAnsi="IRBadr" w:cs="IRBadr"/>
          <w:rtl/>
        </w:rPr>
        <w:t>ذکر شده است</w:t>
      </w:r>
      <w:r w:rsidR="00A70885">
        <w:rPr>
          <w:rFonts w:ascii="IRBadr" w:hAnsi="IRBadr" w:cs="IRBadr" w:hint="cs"/>
          <w:rtl/>
        </w:rPr>
        <w:t>.</w:t>
      </w:r>
    </w:p>
    <w:p w:rsidR="00A70885" w:rsidRDefault="00A70885" w:rsidP="00A15576">
      <w:pPr>
        <w:pStyle w:val="Heading3"/>
      </w:pPr>
      <w:bookmarkStart w:id="55" w:name="_Toc159199583"/>
      <w:bookmarkStart w:id="56" w:name="_Toc159199614"/>
      <w:bookmarkStart w:id="57" w:name="_Toc159199626"/>
      <w:bookmarkStart w:id="58" w:name="_Toc159199642"/>
      <w:bookmarkStart w:id="59" w:name="_Toc159199661"/>
      <w:bookmarkStart w:id="60" w:name="_Toc159201610"/>
      <w:bookmarkStart w:id="61" w:name="_Toc159201624"/>
      <w:r>
        <w:rPr>
          <w:rFonts w:hint="cs"/>
          <w:rtl/>
        </w:rPr>
        <w:t>دسته اول: پرداخت قیمت</w:t>
      </w:r>
      <w:bookmarkEnd w:id="55"/>
      <w:bookmarkEnd w:id="56"/>
      <w:bookmarkEnd w:id="57"/>
      <w:bookmarkEnd w:id="58"/>
      <w:bookmarkEnd w:id="59"/>
      <w:bookmarkEnd w:id="60"/>
      <w:bookmarkEnd w:id="61"/>
      <w:r>
        <w:rPr>
          <w:rFonts w:hint="cs"/>
          <w:rtl/>
        </w:rPr>
        <w:t xml:space="preserve"> </w:t>
      </w:r>
    </w:p>
    <w:p w:rsidR="00F7522D" w:rsidRDefault="00F7522D" w:rsidP="00F7522D">
      <w:pPr>
        <w:ind w:firstLine="423"/>
        <w:rPr>
          <w:rFonts w:ascii="IRBadr" w:hAnsi="IRBadr" w:cs="IRBadr"/>
          <w:rtl/>
        </w:rPr>
      </w:pPr>
      <w:r>
        <w:rPr>
          <w:rFonts w:ascii="IRBadr" w:hAnsi="IRBadr" w:cs="IRBadr"/>
          <w:color w:val="008000"/>
          <w:rtl/>
        </w:rPr>
        <w:t>«</w:t>
      </w:r>
      <w:r>
        <w:rPr>
          <w:rFonts w:ascii="IRBadr" w:hAnsi="IRBadr" w:cs="IRBadr"/>
          <w:color w:val="8064A2" w:themeColor="accent4"/>
          <w:rtl/>
        </w:rPr>
        <w:t>مُحَمَّدُ بْنُ يَحْيَى عَنْ أَحْمَدَ بْنِ مُحَمَّدٍ عَنْ مُحَمَّدِ بْنِ خَالِدٍ الْبَرْقِيِّ قَالَ:</w:t>
      </w:r>
      <w:r>
        <w:rPr>
          <w:rFonts w:ascii="IRBadr" w:hAnsi="IRBadr" w:cs="IRBadr"/>
          <w:color w:val="008000"/>
          <w:rtl/>
        </w:rPr>
        <w:t xml:space="preserve"> كَتَبْتُ إِلَى أَبِي جَعْفَرٍ الثَّانِي ع هَلْ يَجُوزُ أَنْ يُخْرَجَ عَمَّا يَجِبُ فِي الْحَرْثِ مِنَ الْحِنْطَةِ وَ الشَّعِيرِ وَ مَا يَجِبُ عَلَى الذَّهَبِ دَرَاهِمُ بِقِيمَةِ مَا يَسْوَى أَمْ لَا يَجُوزُ إِلَّا أَنْ يُخْرَجَ مِنْ كُلِّ شَيْ‏ءٍ مَا فِيهِ فَأَجَابَ ع أَيُّمَا تَيَسَّرَ يُخْرَجُ»</w:t>
      </w:r>
      <w:r>
        <w:rPr>
          <w:rStyle w:val="FootnoteReference"/>
          <w:rFonts w:ascii="IRBadr" w:hAnsi="IRBadr" w:cs="IRBadr"/>
          <w:color w:val="008000"/>
          <w:rtl/>
        </w:rPr>
        <w:footnoteReference w:id="5"/>
      </w:r>
      <w:r>
        <w:rPr>
          <w:rFonts w:ascii="IRBadr" w:hAnsi="IRBadr" w:cs="IRBadr"/>
          <w:rtl/>
        </w:rPr>
        <w:t>.</w:t>
      </w:r>
    </w:p>
    <w:p w:rsidR="00A70885" w:rsidRDefault="00A70885" w:rsidP="00A70885">
      <w:pPr>
        <w:ind w:firstLine="423"/>
        <w:rPr>
          <w:rFonts w:ascii="IRBadr" w:hAnsi="IRBadr" w:cs="IRBadr"/>
          <w:rtl/>
        </w:rPr>
      </w:pPr>
      <w:r>
        <w:rPr>
          <w:rFonts w:ascii="IRBadr" w:hAnsi="IRBadr" w:cs="IRBadr" w:hint="cs"/>
          <w:rtl/>
        </w:rPr>
        <w:t>مفروض این روایات آن است که خود غلّات و نقدین متعلّق زکات است. از حضرت پرسیده است که خود آن اشیاء باید پرداخت شود یا در قبال آن، می‌توان قیمت را نیز پرداخت نمود. یعنی سوال آن است که آیا شا</w:t>
      </w:r>
      <w:r w:rsidR="00A15576">
        <w:rPr>
          <w:rFonts w:ascii="IRBadr" w:hAnsi="IRBadr" w:cs="IRBadr" w:hint="cs"/>
          <w:rtl/>
        </w:rPr>
        <w:t>ر</w:t>
      </w:r>
      <w:r>
        <w:rPr>
          <w:rFonts w:ascii="IRBadr" w:hAnsi="IRBadr" w:cs="IRBadr" w:hint="cs"/>
          <w:rtl/>
        </w:rPr>
        <w:t>ع مقدّس، قیمت را به عنوان بدل زکات قرار داده است یا خیر. این روایت اگر ظهور در تایید ذهنیّت سائل نداشته باشد، دست کم ظهور در اصل بودن قیمت ندارد. در روایت دیگری آمده است:</w:t>
      </w:r>
    </w:p>
    <w:p w:rsidR="00F7522D" w:rsidRDefault="00F7522D" w:rsidP="00F7522D">
      <w:pPr>
        <w:ind w:firstLine="423"/>
        <w:rPr>
          <w:rFonts w:ascii="IRBadr" w:hAnsi="IRBadr" w:cs="IRBadr" w:hint="cs"/>
          <w:color w:val="008000"/>
          <w:rtl/>
        </w:rPr>
      </w:pPr>
      <w:r>
        <w:rPr>
          <w:rFonts w:ascii="IRBadr" w:hAnsi="IRBadr" w:cs="IRBadr"/>
          <w:color w:val="008000"/>
          <w:rtl/>
        </w:rPr>
        <w:t>«</w:t>
      </w:r>
      <w:r>
        <w:rPr>
          <w:rFonts w:ascii="IRBadr" w:hAnsi="IRBadr" w:cs="IRBadr"/>
          <w:color w:val="8064A2" w:themeColor="accent4"/>
          <w:rtl/>
        </w:rPr>
        <w:t>مُحَمَّدُ بْنُ يَحْيَى عَنِ الْعَمْرَكِيِّ بْنِ عَلِيٍّ عَنْ عَلِيِّ بْنِ جَعْفَرٍ قَالَ:</w:t>
      </w:r>
      <w:r>
        <w:rPr>
          <w:rFonts w:ascii="IRBadr" w:hAnsi="IRBadr" w:cs="IRBadr"/>
          <w:color w:val="008000"/>
          <w:rtl/>
        </w:rPr>
        <w:t xml:space="preserve"> سَأَلْتُ أَبَا الْحَسَنِ مُوسَى ع عَنِ الرَّجُلِ يُعْطِي عَنْ زَكَاتِهِ مِنَ الدَّرَاهِمِ دَنَانِيرَ وَ عَنِ الدَّنَانِيرِ دَرَاهِمَ بِالْقِيمَةِ أَ يَحِلُّ ذَلِكَ قَالَ لَا بَأْسَ </w:t>
      </w:r>
      <w:r w:rsidR="00A70885">
        <w:rPr>
          <w:rFonts w:ascii="IRBadr" w:hAnsi="IRBadr" w:cs="IRBadr"/>
          <w:color w:val="008000"/>
          <w:rtl/>
        </w:rPr>
        <w:t>بِهِ</w:t>
      </w:r>
      <w:r>
        <w:rPr>
          <w:rFonts w:ascii="IRBadr" w:hAnsi="IRBadr" w:cs="IRBadr"/>
          <w:color w:val="008000"/>
          <w:rtl/>
        </w:rPr>
        <w:t>»</w:t>
      </w:r>
      <w:r>
        <w:rPr>
          <w:rStyle w:val="FootnoteReference"/>
          <w:rFonts w:ascii="IRBadr" w:hAnsi="IRBadr" w:cs="IRBadr"/>
          <w:rtl/>
        </w:rPr>
        <w:footnoteReference w:id="6"/>
      </w:r>
      <w:r w:rsidR="00A70885">
        <w:rPr>
          <w:rFonts w:ascii="IRBadr" w:hAnsi="IRBadr" w:cs="IRBadr" w:hint="cs"/>
          <w:color w:val="008000"/>
          <w:rtl/>
        </w:rPr>
        <w:t>.</w:t>
      </w:r>
    </w:p>
    <w:p w:rsidR="00A70885" w:rsidRDefault="00A70885" w:rsidP="00F7522D">
      <w:pPr>
        <w:ind w:firstLine="423"/>
        <w:rPr>
          <w:rFonts w:ascii="IRBadr" w:hAnsi="IRBadr" w:cs="IRBadr"/>
        </w:rPr>
      </w:pPr>
      <w:r w:rsidRPr="00A70885">
        <w:rPr>
          <w:rFonts w:ascii="IRBadr" w:hAnsi="IRBadr" w:cs="IRBadr" w:hint="cs"/>
          <w:rtl/>
        </w:rPr>
        <w:t>این روایت نیز ظهور در اصل بودن قیمت ندارد.</w:t>
      </w:r>
      <w:r>
        <w:rPr>
          <w:rFonts w:ascii="IRBadr" w:hAnsi="IRBadr" w:cs="IRBadr" w:hint="cs"/>
          <w:rtl/>
        </w:rPr>
        <w:t xml:space="preserve"> روایت دیگر که روشن‌تر است، روایتی از دعائم است. به نظر می‌رسد که این روایت دعائم، همان مضمون روایت علی بن جعفر باشد که به صورت فقهی وفنّی بیان شده است:</w:t>
      </w:r>
    </w:p>
    <w:p w:rsidR="00A70885" w:rsidRDefault="00A70885" w:rsidP="00F7522D">
      <w:pPr>
        <w:ind w:firstLine="423"/>
        <w:rPr>
          <w:rFonts w:ascii="IRBadr" w:hAnsi="IRBadr" w:cs="IRBadr"/>
          <w:rtl/>
        </w:rPr>
      </w:pPr>
      <w:r w:rsidRPr="00A70885">
        <w:rPr>
          <w:rFonts w:ascii="IRBadr" w:hAnsi="IRBadr" w:cs="IRBadr" w:hint="eastAsia"/>
          <w:color w:val="008000"/>
          <w:rtl/>
        </w:rPr>
        <w:t>«</w:t>
      </w:r>
      <w:r w:rsidRPr="00A70885">
        <w:rPr>
          <w:rFonts w:ascii="IRBadr" w:hAnsi="IRBadr" w:cs="IRBadr" w:hint="cs"/>
          <w:color w:val="8064A2" w:themeColor="accent4"/>
          <w:rtl/>
        </w:rPr>
        <w:t>عَنْ</w:t>
      </w:r>
      <w:r w:rsidRPr="00A70885">
        <w:rPr>
          <w:rFonts w:ascii="IRBadr" w:hAnsi="IRBadr" w:cs="IRBadr"/>
          <w:color w:val="8064A2" w:themeColor="accent4"/>
          <w:rtl/>
        </w:rPr>
        <w:t xml:space="preserve"> </w:t>
      </w:r>
      <w:r w:rsidRPr="00A70885">
        <w:rPr>
          <w:rFonts w:ascii="IRBadr" w:hAnsi="IRBadr" w:cs="IRBadr" w:hint="cs"/>
          <w:color w:val="8064A2" w:themeColor="accent4"/>
          <w:rtl/>
        </w:rPr>
        <w:t>جَعْفَرِ</w:t>
      </w:r>
      <w:r w:rsidRPr="00A70885">
        <w:rPr>
          <w:rFonts w:ascii="IRBadr" w:hAnsi="IRBadr" w:cs="IRBadr"/>
          <w:color w:val="8064A2" w:themeColor="accent4"/>
          <w:rtl/>
        </w:rPr>
        <w:t xml:space="preserve"> </w:t>
      </w:r>
      <w:r w:rsidRPr="00A70885">
        <w:rPr>
          <w:rFonts w:ascii="IRBadr" w:hAnsi="IRBadr" w:cs="IRBadr" w:hint="cs"/>
          <w:color w:val="8064A2" w:themeColor="accent4"/>
          <w:rtl/>
        </w:rPr>
        <w:t>بْنِ</w:t>
      </w:r>
      <w:r w:rsidRPr="00A70885">
        <w:rPr>
          <w:rFonts w:ascii="IRBadr" w:hAnsi="IRBadr" w:cs="IRBadr"/>
          <w:color w:val="8064A2" w:themeColor="accent4"/>
          <w:rtl/>
        </w:rPr>
        <w:t xml:space="preserve"> </w:t>
      </w:r>
      <w:r w:rsidRPr="00A70885">
        <w:rPr>
          <w:rFonts w:ascii="IRBadr" w:hAnsi="IRBadr" w:cs="IRBadr" w:hint="cs"/>
          <w:color w:val="8064A2" w:themeColor="accent4"/>
          <w:rtl/>
        </w:rPr>
        <w:t>مُحَمَّدٍ</w:t>
      </w:r>
      <w:r w:rsidRPr="00A70885">
        <w:rPr>
          <w:rFonts w:ascii="IRBadr" w:hAnsi="IRBadr" w:cs="IRBadr"/>
          <w:color w:val="8064A2" w:themeColor="accent4"/>
          <w:rtl/>
        </w:rPr>
        <w:t xml:space="preserve"> </w:t>
      </w:r>
      <w:r w:rsidRPr="00A70885">
        <w:rPr>
          <w:rFonts w:ascii="IRBadr" w:hAnsi="IRBadr" w:cs="IRBadr" w:hint="cs"/>
          <w:color w:val="8064A2" w:themeColor="accent4"/>
          <w:rtl/>
        </w:rPr>
        <w:t>ص</w:t>
      </w:r>
      <w:r w:rsidRPr="00A70885">
        <w:rPr>
          <w:rFonts w:ascii="IRBadr" w:hAnsi="IRBadr" w:cs="IRBadr"/>
          <w:color w:val="8064A2" w:themeColor="accent4"/>
          <w:rtl/>
        </w:rPr>
        <w:t xml:space="preserve"> </w:t>
      </w:r>
      <w:r w:rsidRPr="00A70885">
        <w:rPr>
          <w:rFonts w:ascii="IRBadr" w:hAnsi="IRBadr" w:cs="IRBadr" w:hint="cs"/>
          <w:color w:val="8064A2" w:themeColor="accent4"/>
          <w:rtl/>
        </w:rPr>
        <w:t>أَنَّهُ</w:t>
      </w:r>
      <w:r w:rsidRPr="00A70885">
        <w:rPr>
          <w:rFonts w:ascii="IRBadr" w:hAnsi="IRBadr" w:cs="IRBadr"/>
          <w:color w:val="8064A2" w:themeColor="accent4"/>
          <w:rtl/>
        </w:rPr>
        <w:t xml:space="preserve"> </w:t>
      </w:r>
      <w:r w:rsidRPr="00A70885">
        <w:rPr>
          <w:rFonts w:ascii="IRBadr" w:hAnsi="IRBadr" w:cs="IRBadr" w:hint="cs"/>
          <w:color w:val="8064A2" w:themeColor="accent4"/>
          <w:rtl/>
        </w:rPr>
        <w:t>قَالَ</w:t>
      </w:r>
      <w:r w:rsidRPr="00A70885">
        <w:rPr>
          <w:rFonts w:ascii="IRBadr" w:hAnsi="IRBadr" w:cs="IRBadr"/>
          <w:color w:val="8064A2" w:themeColor="accent4"/>
          <w:rtl/>
        </w:rPr>
        <w:t>:</w:t>
      </w:r>
      <w:r w:rsidRPr="00A70885">
        <w:rPr>
          <w:rFonts w:ascii="IRBadr" w:hAnsi="IRBadr" w:cs="IRBadr"/>
          <w:color w:val="008000"/>
          <w:rtl/>
        </w:rPr>
        <w:t xml:space="preserve"> </w:t>
      </w:r>
      <w:r w:rsidRPr="00A70885">
        <w:rPr>
          <w:rFonts w:ascii="IRBadr" w:hAnsi="IRBadr" w:cs="IRBadr" w:hint="cs"/>
          <w:color w:val="008000"/>
          <w:rtl/>
        </w:rPr>
        <w:t>لَا</w:t>
      </w:r>
      <w:r w:rsidRPr="00A70885">
        <w:rPr>
          <w:rFonts w:ascii="IRBadr" w:hAnsi="IRBadr" w:cs="IRBadr"/>
          <w:color w:val="008000"/>
          <w:rtl/>
        </w:rPr>
        <w:t xml:space="preserve"> </w:t>
      </w:r>
      <w:r w:rsidRPr="00A70885">
        <w:rPr>
          <w:rFonts w:ascii="IRBadr" w:hAnsi="IRBadr" w:cs="IRBadr" w:hint="cs"/>
          <w:color w:val="008000"/>
          <w:rtl/>
        </w:rPr>
        <w:t>بَأْسَ</w:t>
      </w:r>
      <w:r w:rsidRPr="00A70885">
        <w:rPr>
          <w:rFonts w:ascii="IRBadr" w:hAnsi="IRBadr" w:cs="IRBadr"/>
          <w:color w:val="008000"/>
          <w:rtl/>
        </w:rPr>
        <w:t xml:space="preserve"> </w:t>
      </w:r>
      <w:r w:rsidRPr="00A70885">
        <w:rPr>
          <w:rFonts w:ascii="IRBadr" w:hAnsi="IRBadr" w:cs="IRBadr" w:hint="cs"/>
          <w:color w:val="008000"/>
          <w:rtl/>
        </w:rPr>
        <w:t>أَنْ</w:t>
      </w:r>
      <w:r w:rsidRPr="00A70885">
        <w:rPr>
          <w:rFonts w:ascii="IRBadr" w:hAnsi="IRBadr" w:cs="IRBadr"/>
          <w:color w:val="008000"/>
          <w:rtl/>
        </w:rPr>
        <w:t xml:space="preserve"> </w:t>
      </w:r>
      <w:r w:rsidRPr="00A70885">
        <w:rPr>
          <w:rFonts w:ascii="IRBadr" w:hAnsi="IRBadr" w:cs="IRBadr" w:hint="cs"/>
          <w:color w:val="008000"/>
          <w:rtl/>
        </w:rPr>
        <w:t>يُعْطِيَ</w:t>
      </w:r>
      <w:r w:rsidRPr="00A70885">
        <w:rPr>
          <w:rFonts w:ascii="IRBadr" w:hAnsi="IRBadr" w:cs="IRBadr"/>
          <w:color w:val="008000"/>
          <w:rtl/>
        </w:rPr>
        <w:t xml:space="preserve"> </w:t>
      </w:r>
      <w:r w:rsidRPr="00A70885">
        <w:rPr>
          <w:rFonts w:ascii="IRBadr" w:hAnsi="IRBadr" w:cs="IRBadr" w:hint="cs"/>
          <w:color w:val="008000"/>
          <w:rtl/>
        </w:rPr>
        <w:t>مَنْ</w:t>
      </w:r>
      <w:r w:rsidRPr="00A70885">
        <w:rPr>
          <w:rFonts w:ascii="IRBadr" w:hAnsi="IRBadr" w:cs="IRBadr"/>
          <w:color w:val="008000"/>
          <w:rtl/>
        </w:rPr>
        <w:t xml:space="preserve"> </w:t>
      </w:r>
      <w:r w:rsidRPr="00A70885">
        <w:rPr>
          <w:rFonts w:ascii="IRBadr" w:hAnsi="IRBadr" w:cs="IRBadr" w:hint="cs"/>
          <w:color w:val="008000"/>
          <w:rtl/>
        </w:rPr>
        <w:t>وَجَبَتْ</w:t>
      </w:r>
      <w:r w:rsidRPr="00A70885">
        <w:rPr>
          <w:rFonts w:ascii="IRBadr" w:hAnsi="IRBadr" w:cs="IRBadr"/>
          <w:color w:val="008000"/>
          <w:rtl/>
        </w:rPr>
        <w:t xml:space="preserve"> </w:t>
      </w:r>
      <w:r w:rsidRPr="00A70885">
        <w:rPr>
          <w:rFonts w:ascii="IRBadr" w:hAnsi="IRBadr" w:cs="IRBadr" w:hint="cs"/>
          <w:color w:val="008000"/>
          <w:rtl/>
        </w:rPr>
        <w:t>عَلَيْهِ</w:t>
      </w:r>
      <w:r w:rsidRPr="00A70885">
        <w:rPr>
          <w:rFonts w:ascii="IRBadr" w:hAnsi="IRBadr" w:cs="IRBadr"/>
          <w:color w:val="008000"/>
          <w:rtl/>
        </w:rPr>
        <w:t xml:space="preserve"> </w:t>
      </w:r>
      <w:r w:rsidRPr="00A70885">
        <w:rPr>
          <w:rFonts w:ascii="IRBadr" w:hAnsi="IRBadr" w:cs="IRBadr" w:hint="cs"/>
          <w:color w:val="008000"/>
          <w:rtl/>
        </w:rPr>
        <w:t>زَكَاةٌ</w:t>
      </w:r>
      <w:r w:rsidRPr="00A70885">
        <w:rPr>
          <w:rFonts w:ascii="IRBadr" w:hAnsi="IRBadr" w:cs="IRBadr"/>
          <w:color w:val="008000"/>
          <w:rtl/>
        </w:rPr>
        <w:t xml:space="preserve"> </w:t>
      </w:r>
      <w:r w:rsidRPr="00A70885">
        <w:rPr>
          <w:rFonts w:ascii="IRBadr" w:hAnsi="IRBadr" w:cs="IRBadr" w:hint="cs"/>
          <w:color w:val="008000"/>
          <w:rtl/>
        </w:rPr>
        <w:t>مِنَ</w:t>
      </w:r>
      <w:r w:rsidRPr="00A70885">
        <w:rPr>
          <w:rFonts w:ascii="IRBadr" w:hAnsi="IRBadr" w:cs="IRBadr"/>
          <w:color w:val="008000"/>
          <w:rtl/>
        </w:rPr>
        <w:t xml:space="preserve"> </w:t>
      </w:r>
      <w:r w:rsidRPr="00A70885">
        <w:rPr>
          <w:rFonts w:ascii="IRBadr" w:hAnsi="IRBadr" w:cs="IRBadr" w:hint="cs"/>
          <w:color w:val="008000"/>
          <w:rtl/>
        </w:rPr>
        <w:t>الذَّهَبِ</w:t>
      </w:r>
      <w:r w:rsidRPr="00A70885">
        <w:rPr>
          <w:rFonts w:ascii="IRBadr" w:hAnsi="IRBadr" w:cs="IRBadr"/>
          <w:color w:val="008000"/>
          <w:rtl/>
        </w:rPr>
        <w:t xml:space="preserve"> </w:t>
      </w:r>
      <w:r w:rsidRPr="00A70885">
        <w:rPr>
          <w:rFonts w:ascii="IRBadr" w:hAnsi="IRBadr" w:cs="IRBadr" w:hint="cs"/>
          <w:color w:val="008000"/>
          <w:rtl/>
        </w:rPr>
        <w:t>وَرِقاً</w:t>
      </w:r>
      <w:r w:rsidRPr="00A70885">
        <w:rPr>
          <w:rFonts w:ascii="IRBadr" w:hAnsi="IRBadr" w:cs="IRBadr"/>
          <w:color w:val="008000"/>
          <w:rtl/>
        </w:rPr>
        <w:t xml:space="preserve"> </w:t>
      </w:r>
      <w:r w:rsidRPr="00A70885">
        <w:rPr>
          <w:rFonts w:ascii="IRBadr" w:hAnsi="IRBadr" w:cs="IRBadr" w:hint="cs"/>
          <w:color w:val="008000"/>
          <w:rtl/>
        </w:rPr>
        <w:t>بِقِيمَتِهَا</w:t>
      </w:r>
      <w:r w:rsidRPr="00A70885">
        <w:rPr>
          <w:rFonts w:ascii="IRBadr" w:hAnsi="IRBadr" w:cs="IRBadr"/>
          <w:color w:val="008000"/>
          <w:rtl/>
        </w:rPr>
        <w:t xml:space="preserve"> </w:t>
      </w:r>
      <w:r w:rsidRPr="00A70885">
        <w:rPr>
          <w:rFonts w:ascii="IRBadr" w:hAnsi="IRBadr" w:cs="IRBadr" w:hint="cs"/>
          <w:color w:val="008000"/>
          <w:rtl/>
        </w:rPr>
        <w:t>وَ</w:t>
      </w:r>
      <w:r w:rsidRPr="00A70885">
        <w:rPr>
          <w:rFonts w:ascii="IRBadr" w:hAnsi="IRBadr" w:cs="IRBadr"/>
          <w:color w:val="008000"/>
          <w:rtl/>
        </w:rPr>
        <w:t xml:space="preserve"> </w:t>
      </w:r>
      <w:r w:rsidRPr="00A70885">
        <w:rPr>
          <w:rFonts w:ascii="IRBadr" w:hAnsi="IRBadr" w:cs="IRBadr" w:hint="cs"/>
          <w:color w:val="008000"/>
          <w:rtl/>
        </w:rPr>
        <w:t>كَذَلِكَ</w:t>
      </w:r>
      <w:r w:rsidRPr="00A70885">
        <w:rPr>
          <w:rFonts w:ascii="IRBadr" w:hAnsi="IRBadr" w:cs="IRBadr"/>
          <w:color w:val="008000"/>
          <w:rtl/>
        </w:rPr>
        <w:t xml:space="preserve"> </w:t>
      </w:r>
      <w:r w:rsidRPr="00A70885">
        <w:rPr>
          <w:rFonts w:ascii="IRBadr" w:hAnsi="IRBadr" w:cs="IRBadr" w:hint="cs"/>
          <w:color w:val="008000"/>
          <w:rtl/>
        </w:rPr>
        <w:t>لَا</w:t>
      </w:r>
      <w:r w:rsidRPr="00A70885">
        <w:rPr>
          <w:rFonts w:ascii="IRBadr" w:hAnsi="IRBadr" w:cs="IRBadr"/>
          <w:color w:val="008000"/>
          <w:rtl/>
        </w:rPr>
        <w:t xml:space="preserve"> </w:t>
      </w:r>
      <w:r w:rsidRPr="00A70885">
        <w:rPr>
          <w:rFonts w:ascii="IRBadr" w:hAnsi="IRBadr" w:cs="IRBadr" w:hint="cs"/>
          <w:color w:val="008000"/>
          <w:rtl/>
        </w:rPr>
        <w:t>بَأْسَ</w:t>
      </w:r>
      <w:r w:rsidRPr="00A70885">
        <w:rPr>
          <w:rFonts w:ascii="IRBadr" w:hAnsi="IRBadr" w:cs="IRBadr"/>
          <w:color w:val="008000"/>
          <w:rtl/>
        </w:rPr>
        <w:t xml:space="preserve"> </w:t>
      </w:r>
      <w:r w:rsidRPr="00A70885">
        <w:rPr>
          <w:rFonts w:ascii="IRBadr" w:hAnsi="IRBadr" w:cs="IRBadr" w:hint="cs"/>
          <w:color w:val="008000"/>
          <w:rtl/>
        </w:rPr>
        <w:t>أَنْ</w:t>
      </w:r>
      <w:r w:rsidRPr="00A70885">
        <w:rPr>
          <w:rFonts w:ascii="IRBadr" w:hAnsi="IRBadr" w:cs="IRBadr"/>
          <w:color w:val="008000"/>
          <w:rtl/>
        </w:rPr>
        <w:t xml:space="preserve"> </w:t>
      </w:r>
      <w:r w:rsidRPr="00A70885">
        <w:rPr>
          <w:rFonts w:ascii="IRBadr" w:hAnsi="IRBadr" w:cs="IRBadr" w:hint="cs"/>
          <w:color w:val="008000"/>
          <w:rtl/>
        </w:rPr>
        <w:t>يُعْطِيَ</w:t>
      </w:r>
      <w:r w:rsidRPr="00A70885">
        <w:rPr>
          <w:rFonts w:ascii="IRBadr" w:hAnsi="IRBadr" w:cs="IRBadr"/>
          <w:color w:val="008000"/>
          <w:rtl/>
        </w:rPr>
        <w:t xml:space="preserve"> </w:t>
      </w:r>
      <w:r w:rsidRPr="00A70885">
        <w:rPr>
          <w:rFonts w:ascii="IRBadr" w:hAnsi="IRBadr" w:cs="IRBadr" w:hint="cs"/>
          <w:color w:val="008000"/>
          <w:rtl/>
        </w:rPr>
        <w:t>مَكَانَ</w:t>
      </w:r>
      <w:r w:rsidRPr="00A70885">
        <w:rPr>
          <w:rFonts w:ascii="IRBadr" w:hAnsi="IRBadr" w:cs="IRBadr"/>
          <w:color w:val="008000"/>
          <w:rtl/>
        </w:rPr>
        <w:t xml:space="preserve"> </w:t>
      </w:r>
      <w:r w:rsidRPr="00A70885">
        <w:rPr>
          <w:rFonts w:ascii="IRBadr" w:hAnsi="IRBadr" w:cs="IRBadr" w:hint="cs"/>
          <w:color w:val="008000"/>
          <w:rtl/>
        </w:rPr>
        <w:t>مَا</w:t>
      </w:r>
      <w:r w:rsidRPr="00A70885">
        <w:rPr>
          <w:rFonts w:ascii="IRBadr" w:hAnsi="IRBadr" w:cs="IRBadr"/>
          <w:color w:val="008000"/>
          <w:rtl/>
        </w:rPr>
        <w:t xml:space="preserve"> </w:t>
      </w:r>
      <w:r w:rsidRPr="00A70885">
        <w:rPr>
          <w:rFonts w:ascii="IRBadr" w:hAnsi="IRBadr" w:cs="IRBadr" w:hint="cs"/>
          <w:color w:val="008000"/>
          <w:rtl/>
        </w:rPr>
        <w:t>وَجَبَ</w:t>
      </w:r>
      <w:r w:rsidRPr="00A70885">
        <w:rPr>
          <w:rFonts w:ascii="IRBadr" w:hAnsi="IRBadr" w:cs="IRBadr"/>
          <w:color w:val="008000"/>
          <w:rtl/>
        </w:rPr>
        <w:t xml:space="preserve"> </w:t>
      </w:r>
      <w:r w:rsidRPr="00A70885">
        <w:rPr>
          <w:rFonts w:ascii="IRBadr" w:hAnsi="IRBadr" w:cs="IRBadr" w:hint="cs"/>
          <w:color w:val="008000"/>
          <w:rtl/>
        </w:rPr>
        <w:t>عَلَيْهِ</w:t>
      </w:r>
      <w:r w:rsidRPr="00A70885">
        <w:rPr>
          <w:rFonts w:ascii="IRBadr" w:hAnsi="IRBadr" w:cs="IRBadr"/>
          <w:color w:val="008000"/>
          <w:rtl/>
        </w:rPr>
        <w:t xml:space="preserve"> </w:t>
      </w:r>
      <w:r w:rsidRPr="00A70885">
        <w:rPr>
          <w:rFonts w:ascii="IRBadr" w:hAnsi="IRBadr" w:cs="IRBadr" w:hint="cs"/>
          <w:color w:val="008000"/>
          <w:rtl/>
        </w:rPr>
        <w:t>مِنَ</w:t>
      </w:r>
      <w:r w:rsidRPr="00A70885">
        <w:rPr>
          <w:rFonts w:ascii="IRBadr" w:hAnsi="IRBadr" w:cs="IRBadr"/>
          <w:color w:val="008000"/>
          <w:rtl/>
        </w:rPr>
        <w:t xml:space="preserve"> </w:t>
      </w:r>
      <w:r w:rsidRPr="00A70885">
        <w:rPr>
          <w:rFonts w:ascii="IRBadr" w:hAnsi="IRBadr" w:cs="IRBadr" w:hint="cs"/>
          <w:color w:val="008000"/>
          <w:rtl/>
        </w:rPr>
        <w:t>الْوَرِقِ</w:t>
      </w:r>
      <w:r w:rsidRPr="00A70885">
        <w:rPr>
          <w:rFonts w:ascii="IRBadr" w:hAnsi="IRBadr" w:cs="IRBadr"/>
          <w:color w:val="008000"/>
          <w:rtl/>
        </w:rPr>
        <w:t xml:space="preserve"> </w:t>
      </w:r>
      <w:r w:rsidRPr="00A70885">
        <w:rPr>
          <w:rFonts w:ascii="IRBadr" w:hAnsi="IRBadr" w:cs="IRBadr" w:hint="cs"/>
          <w:color w:val="008000"/>
          <w:rtl/>
        </w:rPr>
        <w:t>ذَهَباً</w:t>
      </w:r>
      <w:r w:rsidRPr="00A70885">
        <w:rPr>
          <w:rFonts w:ascii="IRBadr" w:hAnsi="IRBadr" w:cs="IRBadr"/>
          <w:color w:val="008000"/>
          <w:rtl/>
        </w:rPr>
        <w:t xml:space="preserve"> </w:t>
      </w:r>
      <w:r w:rsidRPr="00A70885">
        <w:rPr>
          <w:rFonts w:ascii="IRBadr" w:hAnsi="IRBadr" w:cs="IRBadr" w:hint="cs"/>
          <w:color w:val="008000"/>
          <w:rtl/>
        </w:rPr>
        <w:t>بِقِيمَتِهِ</w:t>
      </w:r>
      <w:r w:rsidRPr="00A70885">
        <w:rPr>
          <w:rFonts w:ascii="IRBadr" w:hAnsi="IRBadr" w:cs="IRBadr" w:hint="eastAsia"/>
          <w:color w:val="008000"/>
          <w:rtl/>
        </w:rPr>
        <w:t>»</w:t>
      </w:r>
      <w:r>
        <w:rPr>
          <w:rStyle w:val="FootnoteReference"/>
          <w:rFonts w:ascii="IRBadr" w:hAnsi="IRBadr" w:cs="IRBadr"/>
          <w:color w:val="008000"/>
          <w:rtl/>
        </w:rPr>
        <w:footnoteReference w:id="7"/>
      </w:r>
      <w:r w:rsidRPr="00A70885">
        <w:rPr>
          <w:rFonts w:ascii="IRBadr" w:hAnsi="IRBadr" w:cs="IRBadr"/>
          <w:rtl/>
        </w:rPr>
        <w:t>.</w:t>
      </w:r>
    </w:p>
    <w:p w:rsidR="00A70885" w:rsidRDefault="00A70885" w:rsidP="00065BB8">
      <w:pPr>
        <w:pStyle w:val="Heading3"/>
        <w:rPr>
          <w:rtl/>
        </w:rPr>
      </w:pPr>
      <w:bookmarkStart w:id="62" w:name="_Toc159199584"/>
      <w:bookmarkStart w:id="63" w:name="_Toc159199615"/>
      <w:bookmarkStart w:id="64" w:name="_Toc159199627"/>
      <w:bookmarkStart w:id="65" w:name="_Toc159199643"/>
      <w:bookmarkStart w:id="66" w:name="_Toc159199662"/>
      <w:bookmarkStart w:id="67" w:name="_Toc159201611"/>
      <w:bookmarkStart w:id="68" w:name="_Toc159201625"/>
      <w:r>
        <w:rPr>
          <w:rFonts w:hint="cs"/>
          <w:rtl/>
        </w:rPr>
        <w:t>دسته دوم: پرداخت جنس دیگری غیر از جنس زکوی</w:t>
      </w:r>
      <w:bookmarkEnd w:id="62"/>
      <w:bookmarkEnd w:id="63"/>
      <w:bookmarkEnd w:id="64"/>
      <w:bookmarkEnd w:id="65"/>
      <w:bookmarkEnd w:id="66"/>
      <w:bookmarkEnd w:id="67"/>
      <w:bookmarkEnd w:id="68"/>
    </w:p>
    <w:p w:rsidR="00A70885" w:rsidRDefault="00A70885" w:rsidP="00F7522D">
      <w:pPr>
        <w:ind w:firstLine="423"/>
        <w:rPr>
          <w:rFonts w:ascii="IRBadr" w:hAnsi="IRBadr" w:cs="IRBadr"/>
        </w:rPr>
      </w:pPr>
      <w:r>
        <w:rPr>
          <w:rFonts w:ascii="IRBadr" w:hAnsi="IRBadr" w:cs="IRBadr" w:hint="cs"/>
          <w:rtl/>
        </w:rPr>
        <w:t>در برخی دیگر از روایات اجازه داده شده است که به جای زکات، جنس دیگری به فقرا عطا شود.</w:t>
      </w:r>
    </w:p>
    <w:p w:rsidR="00F7522D" w:rsidRDefault="00F7522D" w:rsidP="00F7522D">
      <w:pPr>
        <w:ind w:firstLine="423"/>
        <w:rPr>
          <w:rFonts w:ascii="IRBadr" w:hAnsi="IRBadr" w:cs="IRBadr"/>
          <w:rtl/>
        </w:rPr>
      </w:pPr>
      <w:r>
        <w:rPr>
          <w:rFonts w:ascii="IRBadr" w:hAnsi="IRBadr" w:cs="IRBadr"/>
          <w:color w:val="008000"/>
          <w:rtl/>
        </w:rPr>
        <w:lastRenderedPageBreak/>
        <w:t>«</w:t>
      </w:r>
      <w:r>
        <w:rPr>
          <w:rFonts w:ascii="IRBadr" w:hAnsi="IRBadr" w:cs="IRBadr"/>
          <w:color w:val="8064A2" w:themeColor="accent4"/>
          <w:rtl/>
        </w:rPr>
        <w:t>مُحَمَّدُ بْنُ الْوَلِيدِ، عَنْ يُونُسَ بْنِ يَعْقُوبَ قَالَ</w:t>
      </w:r>
      <w:r>
        <w:rPr>
          <w:rFonts w:ascii="IRBadr" w:hAnsi="IRBadr" w:cs="IRBadr"/>
          <w:color w:val="008000"/>
          <w:rtl/>
        </w:rPr>
        <w:t>: قُلْتُ لِأَبِي عَبْدِ اللَّهِ عَلَيْهِ السَّلَامُ: عِيَالُ الْمُسْلِمِينَ، أُعْطِيهِمْ مِنَ الزَّكَاةِ فَأَشْتَرِي لَهُمْ مِنْهَا ثِيَاباً وَ طَعَاماً، وَ أَرَى أَنَّ ذَلِكَ خَيْرٌ لَهُمْ. قَالَ: فَقَالَ: لَا بَأْسَ»</w:t>
      </w:r>
      <w:r>
        <w:rPr>
          <w:rStyle w:val="FootnoteReference"/>
          <w:rFonts w:ascii="IRBadr" w:hAnsi="IRBadr" w:cs="IRBadr"/>
          <w:color w:val="008000"/>
          <w:rtl/>
        </w:rPr>
        <w:footnoteReference w:id="8"/>
      </w:r>
      <w:r>
        <w:rPr>
          <w:rFonts w:ascii="IRBadr" w:hAnsi="IRBadr" w:cs="IRBadr"/>
          <w:rtl/>
        </w:rPr>
        <w:t>.</w:t>
      </w:r>
    </w:p>
    <w:p w:rsidR="00A70885" w:rsidRDefault="00A70885" w:rsidP="00A70885">
      <w:pPr>
        <w:ind w:firstLine="423"/>
        <w:rPr>
          <w:rFonts w:ascii="IRBadr" w:hAnsi="IRBadr" w:cs="IRBadr"/>
          <w:rtl/>
        </w:rPr>
      </w:pPr>
      <w:r>
        <w:rPr>
          <w:rFonts w:ascii="IRBadr" w:hAnsi="IRBadr" w:cs="IRBadr" w:hint="cs"/>
          <w:rtl/>
        </w:rPr>
        <w:t>البته روایت دیگری وارد شده است که پرداخت جنس دیگر را اجازه نداده است:</w:t>
      </w:r>
    </w:p>
    <w:p w:rsidR="00F7522D" w:rsidRDefault="00F7522D" w:rsidP="00F7522D">
      <w:pPr>
        <w:ind w:firstLine="423"/>
        <w:rPr>
          <w:rFonts w:ascii="IRBadr" w:hAnsi="IRBadr" w:cs="IRBadr"/>
          <w:rtl/>
        </w:rPr>
      </w:pPr>
      <w:r>
        <w:rPr>
          <w:rFonts w:ascii="IRBadr" w:hAnsi="IRBadr" w:cs="IRBadr"/>
          <w:color w:val="008000"/>
          <w:rtl/>
        </w:rPr>
        <w:t>«</w:t>
      </w:r>
      <w:r>
        <w:rPr>
          <w:rFonts w:ascii="IRBadr" w:hAnsi="IRBadr" w:cs="IRBadr"/>
          <w:color w:val="8064A2" w:themeColor="accent4"/>
          <w:rtl/>
        </w:rPr>
        <w:t xml:space="preserve">مُحَمَّدُ بْنُ أَبِي عَبْدِ اللَّهِ عَنْ سَهْلِ بْنِ زِيَادٍ عَنْ أَحْمَدَ بْنِ مُحَمَّدِ بْنِ أَبِي نَصْرٍ عَنْ سَعِيدِ بْنِ عَمْرٍو عَنْ أَبِي عَبْدِ اللَّهِ ع قَالَ: </w:t>
      </w:r>
      <w:r>
        <w:rPr>
          <w:rFonts w:ascii="IRBadr" w:hAnsi="IRBadr" w:cs="IRBadr"/>
          <w:color w:val="008000"/>
          <w:rtl/>
        </w:rPr>
        <w:t>قُلْتُ لَهُ يَشْتَرِي الرَّجُلُ مِنَ الزَّكَاةِ الثِّيَابَ وَ السَّوِيقَ</w:t>
      </w:r>
      <w:r>
        <w:rPr>
          <w:rFonts w:hint="cs"/>
          <w:color w:val="008000"/>
          <w:rtl/>
        </w:rPr>
        <w:t xml:space="preserve"> </w:t>
      </w:r>
      <w:r>
        <w:rPr>
          <w:rFonts w:ascii="IRBadr" w:hAnsi="IRBadr" w:cs="IRBadr"/>
          <w:color w:val="008000"/>
          <w:rtl/>
        </w:rPr>
        <w:t>وَ الدَّقِيقَ وَ الْبِطِّيخَ وَ الْعِنَبَ فَيَقْسِمُهُ قَالَ لَا يُعْطِيهِمْ إِلَّا الدَّرَاهِمَ كَمَا أَمَرَ اللَّهُ تَبَارَكَ وَ تَعَالَى»</w:t>
      </w:r>
      <w:r>
        <w:rPr>
          <w:rStyle w:val="FootnoteReference"/>
          <w:rFonts w:ascii="IRBadr" w:hAnsi="IRBadr" w:cs="IRBadr"/>
          <w:color w:val="008000"/>
          <w:rtl/>
        </w:rPr>
        <w:footnoteReference w:id="9"/>
      </w:r>
      <w:r>
        <w:rPr>
          <w:rFonts w:ascii="IRBadr" w:hAnsi="IRBadr" w:cs="IRBadr"/>
          <w:rtl/>
        </w:rPr>
        <w:t>.</w:t>
      </w:r>
    </w:p>
    <w:p w:rsidR="003D765F" w:rsidRDefault="003D765F" w:rsidP="00A15576">
      <w:pPr>
        <w:ind w:firstLine="423"/>
        <w:rPr>
          <w:rFonts w:ascii="IRBadr" w:hAnsi="IRBadr" w:cs="IRBadr"/>
          <w:rtl/>
        </w:rPr>
      </w:pPr>
      <w:r>
        <w:rPr>
          <w:rFonts w:ascii="IRBadr" w:hAnsi="IRBadr" w:cs="IRBadr" w:hint="cs"/>
          <w:rtl/>
        </w:rPr>
        <w:t xml:space="preserve">به نظر می‌رسد که می‌توان بین این دو </w:t>
      </w:r>
      <w:r w:rsidR="00A15576">
        <w:rPr>
          <w:rFonts w:ascii="IRBadr" w:hAnsi="IRBadr" w:cs="IRBadr" w:hint="cs"/>
          <w:rtl/>
        </w:rPr>
        <w:t>روایت</w:t>
      </w:r>
      <w:r>
        <w:rPr>
          <w:rFonts w:ascii="IRBadr" w:hAnsi="IRBadr" w:cs="IRBadr" w:hint="cs"/>
          <w:rtl/>
        </w:rPr>
        <w:t xml:space="preserve"> جمع نمود. روایت اول ممکن است ناظر به مواردی باشد که فقیر، نمی‌تواند</w:t>
      </w:r>
      <w:r w:rsidR="00A15576">
        <w:rPr>
          <w:rFonts w:ascii="IRBadr" w:hAnsi="IRBadr" w:cs="IRBadr" w:hint="cs"/>
          <w:rtl/>
        </w:rPr>
        <w:t xml:space="preserve"> به درستی خود درهم را هزینه کند؛ لذا </w:t>
      </w:r>
      <w:r>
        <w:rPr>
          <w:rFonts w:ascii="IRBadr" w:hAnsi="IRBadr" w:cs="IRBadr" w:hint="cs"/>
          <w:rtl/>
        </w:rPr>
        <w:t xml:space="preserve">در عوض، به او جنسی پرداخت می‌شود. به عنوان مثال شخصی که معتاد است، پول را صرف اعتیاد می‌کند ولی اگر جنسی به او داده شود، هزینه نفقه خانواده می‌نماید، و روایت دوم ناظر به مواردی است که چنین مانعی وجود ندارد. مراد از «دراهم» در روایت دوم، ممکن است قیمت زکات باشد، و ممکن است که این روایت ناظر به زکات خود درهم باشد. یعنی زکات دراهم را باید با همان دراهم پرداخت نمود. </w:t>
      </w:r>
    </w:p>
    <w:p w:rsidR="00A15576" w:rsidRDefault="00A15576" w:rsidP="00A15576">
      <w:pPr>
        <w:ind w:firstLine="423"/>
        <w:rPr>
          <w:rFonts w:ascii="IRBadr" w:hAnsi="IRBadr" w:cs="IRBadr"/>
          <w:rtl/>
        </w:rPr>
      </w:pPr>
      <w:r>
        <w:rPr>
          <w:rFonts w:ascii="IRBadr" w:hAnsi="IRBadr" w:cs="IRBadr" w:hint="cs"/>
          <w:rtl/>
        </w:rPr>
        <w:t xml:space="preserve">حاصل بحث آنکه در این روایات (که جنبه بدلیّت دارد)، اعم از مواردی که ناظر به پرداخت قیمت و مواردی که ناظر به پرداخت جنس دیگر است، شارع مقدّس اجازه داده است که مالک اصلی مال، به جای زکات، شیء دیگری پرداخت نماید. یعنی شارع در این موارد اجازه تبدیل داده است و آنچه پرداخت می‌شود، بدل زکات به شمار می‌رود، ولی از روایت «فی کلّ خمس من الإبل شاة»، استفاده می‌شود که شاة، اصل است نه آنکه بدل باشد. </w:t>
      </w:r>
    </w:p>
    <w:p w:rsidR="00D53930" w:rsidRDefault="00D53930" w:rsidP="00A15576">
      <w:pPr>
        <w:pStyle w:val="Heading2"/>
        <w:rPr>
          <w:rtl/>
        </w:rPr>
      </w:pPr>
      <w:bookmarkStart w:id="69" w:name="_Toc159199585"/>
      <w:bookmarkStart w:id="70" w:name="_Toc159199616"/>
      <w:bookmarkStart w:id="71" w:name="_Toc159199628"/>
      <w:bookmarkStart w:id="72" w:name="_Toc159199644"/>
      <w:bookmarkStart w:id="73" w:name="_Toc159199663"/>
      <w:bookmarkStart w:id="74" w:name="_Toc159201612"/>
      <w:bookmarkStart w:id="75" w:name="_Toc159201626"/>
      <w:r>
        <w:rPr>
          <w:rFonts w:hint="cs"/>
          <w:rtl/>
        </w:rPr>
        <w:t>بررسی نظریه آیت الله خویی: شرکت در مالیّت</w:t>
      </w:r>
      <w:bookmarkEnd w:id="69"/>
      <w:bookmarkEnd w:id="70"/>
      <w:bookmarkEnd w:id="71"/>
      <w:bookmarkEnd w:id="72"/>
      <w:bookmarkEnd w:id="73"/>
      <w:r w:rsidR="00A15576">
        <w:rPr>
          <w:rFonts w:hint="cs"/>
          <w:rtl/>
        </w:rPr>
        <w:t xml:space="preserve"> و بیان اشکالات وارد بر آن</w:t>
      </w:r>
      <w:bookmarkEnd w:id="74"/>
      <w:bookmarkEnd w:id="75"/>
    </w:p>
    <w:p w:rsidR="003D765F" w:rsidRDefault="003D765F" w:rsidP="00CE470D">
      <w:pPr>
        <w:ind w:firstLine="423"/>
        <w:rPr>
          <w:rFonts w:ascii="IRBadr" w:hAnsi="IRBadr" w:cs="IRBadr" w:hint="cs"/>
          <w:rtl/>
        </w:rPr>
      </w:pPr>
      <w:r>
        <w:rPr>
          <w:rFonts w:ascii="IRBadr" w:hAnsi="IRBadr" w:cs="IRBadr" w:hint="cs"/>
          <w:rtl/>
        </w:rPr>
        <w:t xml:space="preserve">آیت الله خویی این روایات </w:t>
      </w:r>
      <w:r w:rsidR="00A15576">
        <w:rPr>
          <w:rFonts w:ascii="IRBadr" w:hAnsi="IRBadr" w:cs="IRBadr" w:hint="cs"/>
          <w:rtl/>
        </w:rPr>
        <w:t xml:space="preserve">دال بر جواز پرداخت از غیر مال زکوی </w:t>
      </w:r>
      <w:r>
        <w:rPr>
          <w:rFonts w:ascii="IRBadr" w:hAnsi="IRBadr" w:cs="IRBadr" w:hint="cs"/>
          <w:rtl/>
        </w:rPr>
        <w:t xml:space="preserve">را قرینه بر شرکت در مالیّت قرار داده‌اند. ایشان بیان کرده است که مراد از شرکت در مالیّت، آن است که زکات </w:t>
      </w:r>
      <w:r>
        <w:rPr>
          <w:rFonts w:ascii="IRBadr" w:hAnsi="IRBadr" w:cs="IRBadr"/>
          <w:rtl/>
        </w:rPr>
        <w:t>–</w:t>
      </w:r>
      <w:r>
        <w:rPr>
          <w:rFonts w:ascii="IRBadr" w:hAnsi="IRBadr" w:cs="IRBadr" w:hint="cs"/>
          <w:rtl/>
        </w:rPr>
        <w:t xml:space="preserve">از آن جهت که </w:t>
      </w:r>
      <w:r w:rsidR="00D53930">
        <w:rPr>
          <w:rFonts w:ascii="IRBadr" w:hAnsi="IRBadr" w:cs="IRBadr" w:hint="cs"/>
          <w:rtl/>
        </w:rPr>
        <w:t xml:space="preserve">عین، </w:t>
      </w:r>
      <w:r>
        <w:rPr>
          <w:rFonts w:ascii="IRBadr" w:hAnsi="IRBadr" w:cs="IRBadr" w:hint="cs"/>
          <w:rtl/>
        </w:rPr>
        <w:t xml:space="preserve">مال است- به عین تعلّق دارد. </w:t>
      </w:r>
      <w:r w:rsidR="00A15576">
        <w:rPr>
          <w:rFonts w:ascii="IRBadr" w:hAnsi="IRBadr" w:cs="IRBadr" w:hint="cs"/>
          <w:rtl/>
        </w:rPr>
        <w:t>آیت الله والد بیان کرده‌اند که</w:t>
      </w:r>
      <w:r>
        <w:rPr>
          <w:rFonts w:ascii="IRBadr" w:hAnsi="IRBadr" w:cs="IRBadr" w:hint="cs"/>
          <w:rtl/>
        </w:rPr>
        <w:t xml:space="preserve"> مراد </w:t>
      </w:r>
      <w:r w:rsidR="00A15576">
        <w:rPr>
          <w:rFonts w:ascii="IRBadr" w:hAnsi="IRBadr" w:cs="IRBadr" w:hint="cs"/>
          <w:rtl/>
        </w:rPr>
        <w:t xml:space="preserve">آیت الله خویی </w:t>
      </w:r>
      <w:r>
        <w:rPr>
          <w:rFonts w:ascii="IRBadr" w:hAnsi="IRBadr" w:cs="IRBadr" w:hint="cs"/>
          <w:rtl/>
        </w:rPr>
        <w:t>واضح و روشن نیست.</w:t>
      </w:r>
      <w:r w:rsidR="00A15576">
        <w:rPr>
          <w:rFonts w:ascii="IRBadr" w:hAnsi="IRBadr" w:cs="IRBadr" w:hint="cs"/>
          <w:rtl/>
        </w:rPr>
        <w:t xml:space="preserve"> ما هم مراد ایشان را به درستی درک نکردیم.</w:t>
      </w:r>
      <w:r>
        <w:rPr>
          <w:rFonts w:ascii="IRBadr" w:hAnsi="IRBadr" w:cs="IRBadr" w:hint="cs"/>
          <w:rtl/>
        </w:rPr>
        <w:t xml:space="preserve"> </w:t>
      </w:r>
      <w:r w:rsidR="00D53930">
        <w:rPr>
          <w:rFonts w:ascii="IRBadr" w:hAnsi="IRBadr" w:cs="IRBadr" w:hint="cs"/>
          <w:rtl/>
        </w:rPr>
        <w:t xml:space="preserve">این احتمال وجود دارد که </w:t>
      </w:r>
      <w:r>
        <w:rPr>
          <w:rFonts w:ascii="IRBadr" w:hAnsi="IRBadr" w:cs="IRBadr" w:hint="cs"/>
          <w:rtl/>
        </w:rPr>
        <w:t>مراد ایشان آن است که فقرا، خود</w:t>
      </w:r>
      <w:r w:rsidR="00D53930">
        <w:rPr>
          <w:rFonts w:ascii="IRBadr" w:hAnsi="IRBadr" w:cs="IRBadr" w:hint="cs"/>
          <w:rtl/>
        </w:rPr>
        <w:t>ِ</w:t>
      </w:r>
      <w:r>
        <w:rPr>
          <w:rFonts w:ascii="IRBadr" w:hAnsi="IRBadr" w:cs="IRBadr" w:hint="cs"/>
          <w:rtl/>
        </w:rPr>
        <w:t xml:space="preserve"> آن اشیاء را مالک نیستند بلکه مالک مالیّت آن هستند.</w:t>
      </w:r>
      <w:r w:rsidR="00D53930">
        <w:rPr>
          <w:rFonts w:ascii="IRBadr" w:hAnsi="IRBadr" w:cs="IRBadr" w:hint="cs"/>
          <w:rtl/>
        </w:rPr>
        <w:t xml:space="preserve"> احتمال دوم آنکه زکات به عین تعلّق دارد ولی از جهت مالیّت، به عین تعلّق گرفته است. این مساله روشن نیست که دقیقا مرادشان چیست. اگر </w:t>
      </w:r>
      <w:r w:rsidR="00CE470D">
        <w:rPr>
          <w:rFonts w:ascii="IRBadr" w:hAnsi="IRBadr" w:cs="IRBadr" w:hint="cs"/>
          <w:rtl/>
        </w:rPr>
        <w:t>ادا</w:t>
      </w:r>
      <w:r w:rsidR="00CE470D">
        <w:rPr>
          <w:rFonts w:ascii="IRBadr" w:hAnsi="IRBadr" w:cs="IRBadr" w:hint="cs"/>
          <w:rtl/>
        </w:rPr>
        <w:t>ی</w:t>
      </w:r>
      <w:r w:rsidR="00CE470D">
        <w:rPr>
          <w:rFonts w:ascii="IRBadr" w:hAnsi="IRBadr" w:cs="IRBadr" w:hint="cs"/>
          <w:rtl/>
        </w:rPr>
        <w:t xml:space="preserve"> </w:t>
      </w:r>
      <w:r w:rsidR="00CE470D">
        <w:rPr>
          <w:rFonts w:ascii="IRBadr" w:hAnsi="IRBadr" w:cs="IRBadr" w:hint="cs"/>
          <w:rtl/>
        </w:rPr>
        <w:t>زکات از غیر عین هم</w:t>
      </w:r>
      <w:r w:rsidR="00D53930">
        <w:rPr>
          <w:rFonts w:ascii="IRBadr" w:hAnsi="IRBadr" w:cs="IRBadr" w:hint="cs"/>
          <w:rtl/>
        </w:rPr>
        <w:t xml:space="preserve"> کفایت می‌کند، در این صورت، تعلّق به عین چه اهمیّتی دارد؟</w:t>
      </w:r>
    </w:p>
    <w:p w:rsidR="00F7522D" w:rsidRDefault="005F5445" w:rsidP="00CE470D">
      <w:pPr>
        <w:ind w:firstLine="423"/>
        <w:rPr>
          <w:rFonts w:ascii="IRBadr" w:hAnsi="IRBadr" w:cs="IRBadr"/>
          <w:rtl/>
        </w:rPr>
      </w:pPr>
      <w:r>
        <w:rPr>
          <w:rFonts w:ascii="IRBadr" w:hAnsi="IRBadr" w:cs="IRBadr" w:hint="cs"/>
          <w:rtl/>
        </w:rPr>
        <w:t xml:space="preserve">به علاوه آنکه </w:t>
      </w:r>
      <w:r w:rsidR="00F7522D">
        <w:rPr>
          <w:rFonts w:ascii="IRBadr" w:hAnsi="IRBadr" w:cs="IRBadr"/>
          <w:rtl/>
        </w:rPr>
        <w:t xml:space="preserve">شرکت در مالیّت نتیجه‌ای دارد که آیت الله خویی ملتزم به آن نتیجه </w:t>
      </w:r>
      <w:r>
        <w:rPr>
          <w:rFonts w:ascii="IRBadr" w:hAnsi="IRBadr" w:cs="IRBadr" w:hint="cs"/>
          <w:rtl/>
        </w:rPr>
        <w:t xml:space="preserve">هم </w:t>
      </w:r>
      <w:r w:rsidR="00F7522D">
        <w:rPr>
          <w:rFonts w:ascii="IRBadr" w:hAnsi="IRBadr" w:cs="IRBadr"/>
          <w:rtl/>
        </w:rPr>
        <w:t xml:space="preserve">نمی‌شوند. بحثی وجود دارد که به جای زکات چه اموری </w:t>
      </w:r>
      <w:r>
        <w:rPr>
          <w:rFonts w:ascii="IRBadr" w:hAnsi="IRBadr" w:cs="IRBadr" w:hint="cs"/>
          <w:rtl/>
        </w:rPr>
        <w:t>می‌توان</w:t>
      </w:r>
      <w:r w:rsidR="00F7522D">
        <w:rPr>
          <w:rFonts w:ascii="IRBadr" w:hAnsi="IRBadr" w:cs="IRBadr"/>
          <w:rtl/>
        </w:rPr>
        <w:t xml:space="preserve"> پرداخت </w:t>
      </w:r>
      <w:r>
        <w:rPr>
          <w:rFonts w:ascii="IRBadr" w:hAnsi="IRBadr" w:cs="IRBadr" w:hint="cs"/>
          <w:rtl/>
        </w:rPr>
        <w:t>نمود</w:t>
      </w:r>
      <w:r w:rsidR="00F7522D">
        <w:rPr>
          <w:rFonts w:ascii="IRBadr" w:hAnsi="IRBadr" w:cs="IRBadr"/>
          <w:rtl/>
        </w:rPr>
        <w:t xml:space="preserve">. پرداخت سکه </w:t>
      </w:r>
      <w:r>
        <w:rPr>
          <w:rFonts w:ascii="IRBadr" w:hAnsi="IRBadr" w:cs="IRBadr" w:hint="cs"/>
          <w:rtl/>
        </w:rPr>
        <w:t xml:space="preserve">و پول </w:t>
      </w:r>
      <w:r w:rsidR="00F7522D">
        <w:rPr>
          <w:rFonts w:ascii="IRBadr" w:hAnsi="IRBadr" w:cs="IRBadr"/>
          <w:rtl/>
        </w:rPr>
        <w:t>به جای زکات مسلّم است. مورد دیگر آن است که جن</w:t>
      </w:r>
      <w:r>
        <w:rPr>
          <w:rFonts w:ascii="IRBadr" w:hAnsi="IRBadr" w:cs="IRBadr"/>
          <w:rtl/>
        </w:rPr>
        <w:t>س مورد نیاز فقیر به او داده شود</w:t>
      </w:r>
      <w:r>
        <w:rPr>
          <w:rFonts w:ascii="IRBadr" w:hAnsi="IRBadr" w:cs="IRBadr" w:hint="cs"/>
          <w:rtl/>
        </w:rPr>
        <w:t>. اگر پرداخت این جنس به نفع فقیر باشد، از روایات، جواز آن استفاده می‌شود.</w:t>
      </w:r>
      <w:r w:rsidR="00F7522D">
        <w:rPr>
          <w:rFonts w:ascii="IRBadr" w:hAnsi="IRBadr" w:cs="IRBadr"/>
          <w:rtl/>
        </w:rPr>
        <w:t xml:space="preserve"> ولی آیا </w:t>
      </w:r>
      <w:r>
        <w:rPr>
          <w:rFonts w:ascii="IRBadr" w:hAnsi="IRBadr" w:cs="IRBadr" w:hint="cs"/>
          <w:rtl/>
        </w:rPr>
        <w:t xml:space="preserve">شیء </w:t>
      </w:r>
      <w:r w:rsidR="00F7522D">
        <w:rPr>
          <w:rFonts w:ascii="IRBadr" w:hAnsi="IRBadr" w:cs="IRBadr"/>
          <w:rtl/>
        </w:rPr>
        <w:t xml:space="preserve">دیگری </w:t>
      </w:r>
      <w:r w:rsidR="00CE470D">
        <w:rPr>
          <w:rFonts w:ascii="IRBadr" w:hAnsi="IRBadr" w:cs="IRBadr" w:hint="cs"/>
          <w:rtl/>
        </w:rPr>
        <w:t>نیز می‌توان</w:t>
      </w:r>
      <w:r w:rsidR="00F7522D">
        <w:rPr>
          <w:rFonts w:ascii="IRBadr" w:hAnsi="IRBadr" w:cs="IRBadr"/>
          <w:rtl/>
        </w:rPr>
        <w:t xml:space="preserve"> به جای زکات پرداخت کرد یا خیر؟ </w:t>
      </w:r>
      <w:r w:rsidR="00F7522D">
        <w:rPr>
          <w:rFonts w:ascii="IRBadr" w:hAnsi="IRBadr" w:cs="IRBadr"/>
          <w:rtl/>
        </w:rPr>
        <w:lastRenderedPageBreak/>
        <w:t xml:space="preserve">نوع فقها </w:t>
      </w:r>
      <w:r>
        <w:rPr>
          <w:rFonts w:ascii="IRBadr" w:hAnsi="IRBadr" w:cs="IRBadr" w:hint="cs"/>
          <w:rtl/>
        </w:rPr>
        <w:t xml:space="preserve">و از جمله آیت الله خویی گویا </w:t>
      </w:r>
      <w:r w:rsidR="00F7522D">
        <w:rPr>
          <w:rFonts w:ascii="IRBadr" w:hAnsi="IRBadr" w:cs="IRBadr"/>
          <w:rtl/>
        </w:rPr>
        <w:t>قائل به عدم جواز شده‌اند. اگر زکات، شرکت در مالیّت باشد، لازم می‌آید که پ</w:t>
      </w:r>
      <w:r>
        <w:rPr>
          <w:rFonts w:ascii="IRBadr" w:hAnsi="IRBadr" w:cs="IRBadr"/>
          <w:rtl/>
        </w:rPr>
        <w:t>رداخت سایر اجناس نیز جایز باشد</w:t>
      </w:r>
      <w:r>
        <w:rPr>
          <w:rFonts w:ascii="IRBadr" w:hAnsi="IRBadr" w:cs="IRBadr" w:hint="cs"/>
          <w:rtl/>
        </w:rPr>
        <w:t>؛ چرا که مالیّت تنها به پول نیست. با پرداخت جنس دیگری که حامل مالیّت مال است نیز باید بتوان زکات را ادا نمود.</w:t>
      </w:r>
    </w:p>
    <w:p w:rsidR="00F7522D" w:rsidRDefault="00F7522D" w:rsidP="00CE470D">
      <w:pPr>
        <w:ind w:firstLine="423"/>
        <w:rPr>
          <w:rFonts w:ascii="IRBadr" w:hAnsi="IRBadr" w:cs="IRBadr"/>
          <w:rtl/>
        </w:rPr>
      </w:pPr>
      <w:r>
        <w:rPr>
          <w:rFonts w:ascii="IRBadr" w:hAnsi="IRBadr" w:cs="IRBadr"/>
          <w:rtl/>
        </w:rPr>
        <w:t xml:space="preserve">ولی اصل آنکه زکات به عین تعلّق </w:t>
      </w:r>
      <w:r w:rsidR="005F5445">
        <w:rPr>
          <w:rFonts w:ascii="IRBadr" w:hAnsi="IRBadr" w:cs="IRBadr"/>
          <w:rtl/>
        </w:rPr>
        <w:t>گرفته باشد، و</w:t>
      </w:r>
      <w:r w:rsidR="005F5445">
        <w:rPr>
          <w:rFonts w:ascii="IRBadr" w:hAnsi="IRBadr" w:cs="IRBadr" w:hint="cs"/>
          <w:rtl/>
        </w:rPr>
        <w:t xml:space="preserve"> در عین حال،</w:t>
      </w:r>
      <w:r>
        <w:rPr>
          <w:rFonts w:ascii="IRBadr" w:hAnsi="IRBadr" w:cs="IRBadr"/>
          <w:rtl/>
        </w:rPr>
        <w:t xml:space="preserve"> </w:t>
      </w:r>
      <w:r w:rsidR="005F5445">
        <w:rPr>
          <w:rFonts w:ascii="IRBadr" w:hAnsi="IRBadr" w:cs="IRBadr" w:hint="cs"/>
          <w:rtl/>
        </w:rPr>
        <w:t>شرکت در مالیّت وجود داشته باشد</w:t>
      </w:r>
      <w:r>
        <w:rPr>
          <w:rFonts w:ascii="IRBadr" w:hAnsi="IRBadr" w:cs="IRBadr"/>
          <w:rtl/>
        </w:rPr>
        <w:t xml:space="preserve">، تناقض </w:t>
      </w:r>
      <w:r w:rsidR="005F5445">
        <w:rPr>
          <w:rFonts w:ascii="IRBadr" w:hAnsi="IRBadr" w:cs="IRBadr" w:hint="cs"/>
          <w:rtl/>
        </w:rPr>
        <w:t>است</w:t>
      </w:r>
      <w:r w:rsidR="0070371E">
        <w:rPr>
          <w:rFonts w:ascii="IRBadr" w:hAnsi="IRBadr" w:cs="IRBadr" w:hint="cs"/>
          <w:rtl/>
        </w:rPr>
        <w:t>، و دو اعتبار متهافت به نظر می‌رسد.</w:t>
      </w:r>
      <w:r>
        <w:rPr>
          <w:rFonts w:ascii="IRBadr" w:hAnsi="IRBadr" w:cs="IRBadr"/>
          <w:rtl/>
        </w:rPr>
        <w:t xml:space="preserve"> اشکال دیگر</w:t>
      </w:r>
      <w:r w:rsidR="0070371E">
        <w:rPr>
          <w:rFonts w:ascii="IRBadr" w:hAnsi="IRBadr" w:cs="IRBadr"/>
          <w:rtl/>
        </w:rPr>
        <w:t xml:space="preserve">ی که </w:t>
      </w:r>
      <w:r w:rsidR="0070371E">
        <w:rPr>
          <w:rFonts w:ascii="IRBadr" w:hAnsi="IRBadr" w:cs="IRBadr" w:hint="cs"/>
          <w:rtl/>
        </w:rPr>
        <w:t xml:space="preserve">متوجه </w:t>
      </w:r>
      <w:r w:rsidR="00CE470D">
        <w:rPr>
          <w:rFonts w:ascii="IRBadr" w:hAnsi="IRBadr" w:cs="IRBadr" w:hint="cs"/>
          <w:rtl/>
        </w:rPr>
        <w:t xml:space="preserve">این نظریه است، </w:t>
      </w:r>
      <w:r w:rsidR="0070371E">
        <w:rPr>
          <w:rFonts w:ascii="IRBadr" w:hAnsi="IRBadr" w:cs="IRBadr" w:hint="cs"/>
          <w:rtl/>
        </w:rPr>
        <w:t xml:space="preserve">آن است </w:t>
      </w:r>
      <w:r w:rsidR="00CE470D">
        <w:rPr>
          <w:rFonts w:ascii="IRBadr" w:hAnsi="IRBadr" w:cs="IRBadr" w:hint="cs"/>
          <w:rtl/>
        </w:rPr>
        <w:t xml:space="preserve">که </w:t>
      </w:r>
      <w:r w:rsidR="00CE470D">
        <w:rPr>
          <w:rFonts w:ascii="IRBadr" w:hAnsi="IRBadr" w:cs="IRBadr"/>
          <w:rtl/>
        </w:rPr>
        <w:t>شرکت در مالیّت</w:t>
      </w:r>
      <w:r w:rsidR="0070371E">
        <w:rPr>
          <w:rFonts w:ascii="IRBadr" w:hAnsi="IRBadr" w:cs="IRBadr"/>
          <w:rtl/>
        </w:rPr>
        <w:t xml:space="preserve"> چه فایده‌</w:t>
      </w:r>
      <w:r w:rsidR="0070371E">
        <w:rPr>
          <w:rFonts w:ascii="IRBadr" w:hAnsi="IRBadr" w:cs="IRBadr" w:hint="cs"/>
          <w:rtl/>
        </w:rPr>
        <w:t xml:space="preserve"> و ثمره‌</w:t>
      </w:r>
      <w:r w:rsidR="0070371E">
        <w:rPr>
          <w:rFonts w:ascii="IRBadr" w:hAnsi="IRBadr" w:cs="IRBadr"/>
          <w:rtl/>
        </w:rPr>
        <w:t>ای دارد</w:t>
      </w:r>
      <w:r w:rsidR="0070371E">
        <w:rPr>
          <w:rFonts w:ascii="IRBadr" w:hAnsi="IRBadr" w:cs="IRBadr" w:hint="cs"/>
          <w:rtl/>
        </w:rPr>
        <w:t>؟</w:t>
      </w:r>
      <w:r>
        <w:rPr>
          <w:rFonts w:ascii="IRBadr" w:hAnsi="IRBadr" w:cs="IRBadr"/>
          <w:rtl/>
        </w:rPr>
        <w:t xml:space="preserve"> صرف اینکه نام «شرکت» بیاید بدون اینکه آثار آن بار شود، ثمره‌ای ندارد. بحث در نامگذاری نیست. این چه نحوه شرکتی است؟ </w:t>
      </w:r>
      <w:r w:rsidR="0070371E">
        <w:rPr>
          <w:rFonts w:ascii="IRBadr" w:hAnsi="IRBadr" w:cs="IRBadr" w:hint="cs"/>
          <w:rtl/>
        </w:rPr>
        <w:t>باید روشن شود که تعلّق زکات به عین در این تصویر مزبور، چه نقشی دارد. مدّعای آیت الله خویی آن است که زکات به عین تعلّق گرفته است، و در عین حال ایشان قائل به شرکت در مالیّت است. ایشان بیان کرده است که زکات به عین تعلّق گرفته و پرداخت آن از مال دیگر نیز جایز است، و این پرداخت از مال دیگر، اصل به شمار می‌آید نه آنکه بدل باشد. ولی ایشان بیان نفرموده‌اند که این تعلّق زکات به عین چه ثمره‌ای دارد.</w:t>
      </w:r>
    </w:p>
    <w:p w:rsidR="00F7522D" w:rsidRDefault="00F7522D" w:rsidP="0070371E">
      <w:pPr>
        <w:ind w:firstLine="423"/>
        <w:rPr>
          <w:rFonts w:ascii="IRBadr" w:hAnsi="IRBadr" w:cs="IRBadr"/>
          <w:rtl/>
        </w:rPr>
      </w:pPr>
      <w:r>
        <w:rPr>
          <w:rFonts w:ascii="IRBadr" w:hAnsi="IRBadr" w:cs="IRBadr"/>
          <w:rtl/>
        </w:rPr>
        <w:t xml:space="preserve">تعلّق زکات به عین و جواز پرداخت </w:t>
      </w:r>
      <w:r w:rsidR="0070371E">
        <w:rPr>
          <w:rFonts w:ascii="IRBadr" w:hAnsi="IRBadr" w:cs="IRBadr" w:hint="cs"/>
          <w:rtl/>
        </w:rPr>
        <w:t>شیء</w:t>
      </w:r>
      <w:r>
        <w:rPr>
          <w:rFonts w:ascii="IRBadr" w:hAnsi="IRBadr" w:cs="IRBadr"/>
          <w:rtl/>
        </w:rPr>
        <w:t xml:space="preserve"> دیگر که آن </w:t>
      </w:r>
      <w:r w:rsidR="0070371E">
        <w:rPr>
          <w:rFonts w:ascii="IRBadr" w:hAnsi="IRBadr" w:cs="IRBadr" w:hint="cs"/>
          <w:rtl/>
        </w:rPr>
        <w:t xml:space="preserve">شیء </w:t>
      </w:r>
      <w:r>
        <w:rPr>
          <w:rFonts w:ascii="IRBadr" w:hAnsi="IRBadr" w:cs="IRBadr"/>
          <w:rtl/>
        </w:rPr>
        <w:t xml:space="preserve">هم اصل است نه آنکه بدل باشد، دارای تهافت ظاهری است. </w:t>
      </w:r>
      <w:r w:rsidR="0070371E">
        <w:rPr>
          <w:rFonts w:ascii="IRBadr" w:hAnsi="IRBadr" w:cs="IRBadr" w:hint="cs"/>
          <w:rtl/>
        </w:rPr>
        <w:t xml:space="preserve">یعنی </w:t>
      </w:r>
      <w:r>
        <w:rPr>
          <w:rFonts w:ascii="IRBadr" w:hAnsi="IRBadr" w:cs="IRBadr"/>
          <w:rtl/>
        </w:rPr>
        <w:t>ممکن است این اشکال توسعه یابد. ا</w:t>
      </w:r>
      <w:r w:rsidR="0070371E">
        <w:rPr>
          <w:rFonts w:ascii="IRBadr" w:hAnsi="IRBadr" w:cs="IRBadr"/>
          <w:rtl/>
        </w:rPr>
        <w:t>رباب زکات چه مالک باشند و چه ذی</w:t>
      </w:r>
      <w:r w:rsidR="0070371E">
        <w:rPr>
          <w:rFonts w:ascii="IRBadr" w:hAnsi="IRBadr" w:cs="IRBadr" w:hint="cs"/>
          <w:rtl/>
        </w:rPr>
        <w:t>‌</w:t>
      </w:r>
      <w:r>
        <w:rPr>
          <w:rFonts w:ascii="IRBadr" w:hAnsi="IRBadr" w:cs="IRBadr"/>
          <w:rtl/>
        </w:rPr>
        <w:t>‌حق باشند، در هر صورت</w:t>
      </w:r>
      <w:r w:rsidR="0070371E">
        <w:rPr>
          <w:rFonts w:ascii="IRBadr" w:hAnsi="IRBadr" w:cs="IRBadr" w:hint="cs"/>
          <w:rtl/>
        </w:rPr>
        <w:t>،</w:t>
      </w:r>
      <w:r>
        <w:rPr>
          <w:rFonts w:ascii="IRBadr" w:hAnsi="IRBadr" w:cs="IRBadr"/>
          <w:rtl/>
        </w:rPr>
        <w:t xml:space="preserve"> </w:t>
      </w:r>
      <w:r w:rsidR="0070371E">
        <w:rPr>
          <w:rFonts w:ascii="IRBadr" w:hAnsi="IRBadr" w:cs="IRBadr" w:hint="cs"/>
          <w:rtl/>
        </w:rPr>
        <w:t xml:space="preserve">تعلّق </w:t>
      </w:r>
      <w:r>
        <w:rPr>
          <w:rFonts w:ascii="IRBadr" w:hAnsi="IRBadr" w:cs="IRBadr"/>
          <w:rtl/>
        </w:rPr>
        <w:t xml:space="preserve">زکات به عین </w:t>
      </w:r>
      <w:r w:rsidR="0070371E">
        <w:rPr>
          <w:rFonts w:ascii="IRBadr" w:hAnsi="IRBadr" w:cs="IRBadr" w:hint="cs"/>
          <w:rtl/>
        </w:rPr>
        <w:t>با جواز پرداخت آن از غیر، تهافت دارد</w:t>
      </w:r>
      <w:r>
        <w:rPr>
          <w:rFonts w:ascii="IRBadr" w:hAnsi="IRBadr" w:cs="IRBadr"/>
          <w:rtl/>
        </w:rPr>
        <w:t>.</w:t>
      </w:r>
      <w:r w:rsidR="0070371E">
        <w:rPr>
          <w:rFonts w:ascii="IRBadr" w:hAnsi="IRBadr" w:cs="IRBadr" w:hint="cs"/>
          <w:rtl/>
        </w:rPr>
        <w:t xml:space="preserve"> و این اشکال شامل فرض عدم ملکیّت فقرا هم می‌شود.</w:t>
      </w:r>
      <w:r>
        <w:rPr>
          <w:rFonts w:ascii="IRBadr" w:hAnsi="IRBadr" w:cs="IRBadr"/>
          <w:rtl/>
        </w:rPr>
        <w:t xml:space="preserve"> آیت الله والد بیان کرده‌اند که ملکیّت وجود ندارد بلکه فقرا تنها ذی‌حق هستند. ما بیان می‌کنیم که حتّی بر فرض ذی‌حق بودن نیز اشکال وارد می‌شود.</w:t>
      </w:r>
    </w:p>
    <w:p w:rsidR="00065BB8" w:rsidRDefault="00065BB8" w:rsidP="00CE470D">
      <w:pPr>
        <w:pStyle w:val="Heading2"/>
        <w:rPr>
          <w:rtl/>
        </w:rPr>
      </w:pPr>
      <w:bookmarkStart w:id="76" w:name="_Toc159199586"/>
      <w:bookmarkStart w:id="77" w:name="_Toc159199617"/>
      <w:bookmarkStart w:id="78" w:name="_Toc159199629"/>
      <w:bookmarkStart w:id="79" w:name="_Toc159199645"/>
      <w:bookmarkStart w:id="80" w:name="_Toc159199664"/>
      <w:bookmarkStart w:id="81" w:name="_Toc159201613"/>
      <w:bookmarkStart w:id="82" w:name="_Toc159201627"/>
      <w:r>
        <w:rPr>
          <w:rFonts w:hint="cs"/>
          <w:rtl/>
        </w:rPr>
        <w:t>پاسخ استاد به اشکال آیت الله والد و آیت الله خویی نسبت به تعلّق زکات به عین</w:t>
      </w:r>
      <w:bookmarkEnd w:id="76"/>
      <w:bookmarkEnd w:id="77"/>
      <w:bookmarkEnd w:id="78"/>
      <w:bookmarkEnd w:id="79"/>
      <w:bookmarkEnd w:id="80"/>
      <w:bookmarkEnd w:id="81"/>
      <w:bookmarkEnd w:id="82"/>
    </w:p>
    <w:p w:rsidR="00CE470D" w:rsidRDefault="00CE470D" w:rsidP="00CE470D">
      <w:pPr>
        <w:ind w:firstLine="423"/>
        <w:rPr>
          <w:rFonts w:ascii="IRBadr" w:hAnsi="IRBadr" w:cs="IRBadr"/>
          <w:rtl/>
        </w:rPr>
      </w:pPr>
      <w:r>
        <w:rPr>
          <w:rFonts w:ascii="IRBadr" w:hAnsi="IRBadr" w:cs="IRBadr" w:hint="cs"/>
          <w:rtl/>
        </w:rPr>
        <w:t xml:space="preserve">دلیل اصلی که جناب آیت الله والد را بر آن داشته است که از قول به ملکیّت دست بکشد و قائل به ذی‌حق بودن ارباب زکات شود، روایات دال بر آن است که </w:t>
      </w:r>
      <w:r>
        <w:rPr>
          <w:rFonts w:ascii="IRBadr" w:hAnsi="IRBadr" w:cs="IRBadr" w:hint="cs"/>
          <w:rtl/>
        </w:rPr>
        <w:t>زکات، از خارج مال زکوی ثابت است، و این زکات خارج از مال زکوی، اصل به شمار می‌رود؛ نه‌ آنکه بدل باشد. در پاسخ به این اشکال می‌توان تبیینی ارائه داد و بر ملکیّت فقرا تحفّظ نمود. ابتدا کلّی فی المعیّن در ضمن یک مثال بیان می‌گردد و پس از آن، مساله زکات را از این جهت مورد دقت قرار می‌دهیم:</w:t>
      </w:r>
      <w:r>
        <w:rPr>
          <w:rFonts w:ascii="IRBadr" w:hAnsi="IRBadr" w:cs="IRBadr" w:hint="cs"/>
          <w:rtl/>
        </w:rPr>
        <w:t xml:space="preserve"> </w:t>
      </w:r>
    </w:p>
    <w:p w:rsidR="00786E68" w:rsidRDefault="00F7522D" w:rsidP="00CE470D">
      <w:pPr>
        <w:ind w:firstLine="423"/>
        <w:rPr>
          <w:rFonts w:ascii="IRBadr" w:hAnsi="IRBadr" w:cs="IRBadr"/>
          <w:rtl/>
        </w:rPr>
      </w:pPr>
      <w:r>
        <w:rPr>
          <w:rFonts w:ascii="IRBadr" w:hAnsi="IRBadr" w:cs="IRBadr"/>
          <w:rtl/>
        </w:rPr>
        <w:t xml:space="preserve">بر فرض آنکه </w:t>
      </w:r>
      <w:r w:rsidR="00CE470D">
        <w:rPr>
          <w:rFonts w:ascii="IRBadr" w:hAnsi="IRBadr" w:cs="IRBadr" w:hint="cs"/>
          <w:rtl/>
        </w:rPr>
        <w:t xml:space="preserve">کلّیِ </w:t>
      </w:r>
      <w:r>
        <w:rPr>
          <w:rFonts w:ascii="IRBadr" w:hAnsi="IRBadr" w:cs="IRBadr"/>
          <w:rtl/>
        </w:rPr>
        <w:t>یک صاع از یک صبره به فروش برسد، مالک کلی، در جزئیّات صاع‌ها ملکیّت ندارد.</w:t>
      </w:r>
      <w:r w:rsidR="00FB5529">
        <w:rPr>
          <w:rFonts w:ascii="IRBadr" w:hAnsi="IRBadr" w:cs="IRBadr" w:hint="cs"/>
          <w:rtl/>
        </w:rPr>
        <w:t xml:space="preserve"> م</w:t>
      </w:r>
      <w:r w:rsidR="00A522C4">
        <w:rPr>
          <w:rFonts w:ascii="IRBadr" w:hAnsi="IRBadr" w:cs="IRBadr" w:hint="cs"/>
          <w:rtl/>
        </w:rPr>
        <w:t xml:space="preserve">الک کلّی </w:t>
      </w:r>
      <w:r>
        <w:rPr>
          <w:rFonts w:ascii="IRBadr" w:hAnsi="IRBadr" w:cs="IRBadr"/>
          <w:rtl/>
        </w:rPr>
        <w:t xml:space="preserve">هیچ‌یک از صاع‌ها </w:t>
      </w:r>
      <w:r w:rsidR="00A522C4">
        <w:rPr>
          <w:rFonts w:ascii="IRBadr" w:hAnsi="IRBadr" w:cs="IRBadr" w:hint="cs"/>
          <w:rtl/>
        </w:rPr>
        <w:t xml:space="preserve">را </w:t>
      </w:r>
      <w:r>
        <w:rPr>
          <w:rFonts w:ascii="IRBadr" w:hAnsi="IRBadr" w:cs="IRBadr"/>
          <w:rtl/>
        </w:rPr>
        <w:t xml:space="preserve">مالک نیست، ولی ملکیّت مالک اصلی نسبت به صاع‌ها را مضیّق می‌کند. تعلّق زکات به عین نیز به همین </w:t>
      </w:r>
      <w:r w:rsidR="00FB5529">
        <w:rPr>
          <w:rFonts w:ascii="IRBadr" w:hAnsi="IRBadr" w:cs="IRBadr" w:hint="cs"/>
          <w:rtl/>
        </w:rPr>
        <w:t xml:space="preserve">جهت </w:t>
      </w:r>
      <w:r>
        <w:rPr>
          <w:rFonts w:ascii="IRBadr" w:hAnsi="IRBadr" w:cs="IRBadr"/>
          <w:rtl/>
        </w:rPr>
        <w:t>است</w:t>
      </w:r>
      <w:r w:rsidR="00A522C4">
        <w:rPr>
          <w:rFonts w:ascii="IRBadr" w:hAnsi="IRBadr" w:cs="IRBadr" w:hint="cs"/>
          <w:rtl/>
        </w:rPr>
        <w:t xml:space="preserve"> که محدودکننده ملکیّت مالک اصلی است</w:t>
      </w:r>
      <w:r>
        <w:rPr>
          <w:rFonts w:ascii="IRBadr" w:hAnsi="IRBadr" w:cs="IRBadr"/>
          <w:rtl/>
        </w:rPr>
        <w:t>.</w:t>
      </w:r>
      <w:r w:rsidR="00FB5529">
        <w:rPr>
          <w:rFonts w:ascii="IRBadr" w:hAnsi="IRBadr" w:cs="IRBadr" w:hint="cs"/>
          <w:rtl/>
        </w:rPr>
        <w:t xml:space="preserve"> هرچند ملک، کلّی است ولی مالکیّت کلّی، منشا می‌شود که صاع‌ها از ملکیّت مطلقِ مالک اصلی خارج شوند. </w:t>
      </w:r>
      <w:r w:rsidR="00786E68">
        <w:rPr>
          <w:rFonts w:ascii="IRBadr" w:hAnsi="IRBadr" w:cs="IRBadr" w:hint="cs"/>
          <w:rtl/>
        </w:rPr>
        <w:t>یعنی مالک اصلی، حقّ ندارد تصرّفی در صاع‌ها انجام دهد که حقّ مالک کلّی ضایع گردد.</w:t>
      </w:r>
      <w:r>
        <w:rPr>
          <w:rFonts w:ascii="IRBadr" w:hAnsi="IRBadr" w:cs="IRBadr"/>
          <w:rtl/>
        </w:rPr>
        <w:t xml:space="preserve"> </w:t>
      </w:r>
      <w:r w:rsidR="00786E68">
        <w:rPr>
          <w:rFonts w:ascii="IRBadr" w:hAnsi="IRBadr" w:cs="IRBadr" w:hint="cs"/>
          <w:rtl/>
        </w:rPr>
        <w:t>ملکیّت کلّی منشا می‌شود که حقّی نسبت به افراد ثابت شود، به طوری که مالک اصلی، ملکیّتش در افراد مضیّق گردد.</w:t>
      </w:r>
    </w:p>
    <w:p w:rsidR="00F7522D" w:rsidRDefault="00F7522D" w:rsidP="00065BB8">
      <w:pPr>
        <w:ind w:firstLine="423"/>
        <w:rPr>
          <w:rFonts w:ascii="IRBadr" w:hAnsi="IRBadr" w:cs="IRBadr"/>
          <w:rtl/>
        </w:rPr>
      </w:pPr>
      <w:r>
        <w:rPr>
          <w:rFonts w:ascii="IRBadr" w:hAnsi="IRBadr" w:cs="IRBadr"/>
          <w:rtl/>
        </w:rPr>
        <w:t>یک نحوه کلّی فی المعیّن در زکات نیز می‌توان</w:t>
      </w:r>
      <w:r w:rsidR="00065BB8">
        <w:rPr>
          <w:rFonts w:ascii="IRBadr" w:hAnsi="IRBadr" w:cs="IRBadr" w:hint="cs"/>
          <w:rtl/>
        </w:rPr>
        <w:t xml:space="preserve"> این‌گونه</w:t>
      </w:r>
      <w:r>
        <w:rPr>
          <w:rFonts w:ascii="IRBadr" w:hAnsi="IRBadr" w:cs="IRBadr"/>
          <w:rtl/>
        </w:rPr>
        <w:t xml:space="preserve"> تصویر نمود.</w:t>
      </w:r>
      <w:r w:rsidR="00786E68">
        <w:rPr>
          <w:rFonts w:ascii="IRBadr" w:hAnsi="IRBadr" w:cs="IRBadr" w:hint="cs"/>
          <w:rtl/>
        </w:rPr>
        <w:t xml:space="preserve"> آن</w:t>
      </w:r>
      <w:r w:rsidR="00065BB8">
        <w:rPr>
          <w:rFonts w:ascii="IRBadr" w:hAnsi="IRBadr" w:cs="IRBadr" w:hint="cs"/>
          <w:rtl/>
        </w:rPr>
        <w:t xml:space="preserve"> کلّی به صورتی است که آن</w:t>
      </w:r>
      <w:r w:rsidR="00786E68">
        <w:rPr>
          <w:rFonts w:ascii="IRBadr" w:hAnsi="IRBadr" w:cs="IRBadr" w:hint="cs"/>
          <w:rtl/>
        </w:rPr>
        <w:t xml:space="preserve"> مقدار معیّن، خصوص اموال زکوی نیست.</w:t>
      </w:r>
      <w:r>
        <w:rPr>
          <w:rFonts w:ascii="IRBadr" w:hAnsi="IRBadr" w:cs="IRBadr"/>
          <w:rtl/>
        </w:rPr>
        <w:t xml:space="preserve"> </w:t>
      </w:r>
      <w:r w:rsidR="00065BB8">
        <w:rPr>
          <w:rFonts w:ascii="IRBadr" w:hAnsi="IRBadr" w:cs="IRBadr" w:hint="cs"/>
          <w:rtl/>
        </w:rPr>
        <w:t>ارباب زکات، به نحو کلّی در جمیع اموال شخص، مالک هستند. به عنوان مثال، فقرا</w:t>
      </w:r>
      <w:r>
        <w:rPr>
          <w:rFonts w:ascii="IRBadr" w:hAnsi="IRBadr" w:cs="IRBadr"/>
          <w:rtl/>
        </w:rPr>
        <w:t xml:space="preserve"> مالک یک گوسفند به نحو کلّی </w:t>
      </w:r>
      <w:r w:rsidR="00065BB8">
        <w:rPr>
          <w:rFonts w:ascii="IRBadr" w:hAnsi="IRBadr" w:cs="IRBadr" w:hint="cs"/>
          <w:rtl/>
        </w:rPr>
        <w:t xml:space="preserve">در جمیع اموال شخص </w:t>
      </w:r>
      <w:r>
        <w:rPr>
          <w:rFonts w:ascii="IRBadr" w:hAnsi="IRBadr" w:cs="IRBadr"/>
          <w:rtl/>
        </w:rPr>
        <w:t>هستند و این مالکیّت سبب می‌شود که ملکیّت مالک اصلی در اموال زکوی</w:t>
      </w:r>
      <w:r w:rsidR="00065BB8">
        <w:rPr>
          <w:rFonts w:ascii="IRBadr" w:hAnsi="IRBadr" w:cs="IRBadr" w:hint="cs"/>
          <w:rtl/>
        </w:rPr>
        <w:t xml:space="preserve"> هم</w:t>
      </w:r>
      <w:r>
        <w:rPr>
          <w:rFonts w:ascii="IRBadr" w:hAnsi="IRBadr" w:cs="IRBadr"/>
          <w:rtl/>
        </w:rPr>
        <w:t xml:space="preserve">، به نحو مطلق نباشد بلکه مضیّق باشد. اگر </w:t>
      </w:r>
      <w:r w:rsidR="00065BB8">
        <w:rPr>
          <w:rFonts w:ascii="IRBadr" w:hAnsi="IRBadr" w:cs="IRBadr" w:hint="cs"/>
          <w:rtl/>
        </w:rPr>
        <w:t xml:space="preserve">مالک اصلی </w:t>
      </w:r>
      <w:r>
        <w:rPr>
          <w:rFonts w:ascii="IRBadr" w:hAnsi="IRBadr" w:cs="IRBadr"/>
          <w:rtl/>
        </w:rPr>
        <w:t xml:space="preserve">در جمیع </w:t>
      </w:r>
      <w:r w:rsidR="00065BB8">
        <w:rPr>
          <w:rFonts w:ascii="IRBadr" w:hAnsi="IRBadr" w:cs="IRBadr" w:hint="cs"/>
          <w:rtl/>
        </w:rPr>
        <w:t xml:space="preserve">اموال زکوی </w:t>
      </w:r>
      <w:r>
        <w:rPr>
          <w:rFonts w:ascii="IRBadr" w:hAnsi="IRBadr" w:cs="IRBadr"/>
          <w:rtl/>
        </w:rPr>
        <w:t xml:space="preserve">تصرّف </w:t>
      </w:r>
      <w:r w:rsidR="00065BB8">
        <w:rPr>
          <w:rFonts w:ascii="IRBadr" w:hAnsi="IRBadr" w:cs="IRBadr" w:hint="cs"/>
          <w:rtl/>
        </w:rPr>
        <w:t xml:space="preserve">کند </w:t>
      </w:r>
      <w:r>
        <w:rPr>
          <w:rFonts w:ascii="IRBadr" w:hAnsi="IRBadr" w:cs="IRBadr"/>
          <w:rtl/>
        </w:rPr>
        <w:t xml:space="preserve">به طوری که تنها یک فرد باقی بماند، باز هم آن یک فرد، متعیّن در زکات نمی‌شود؛ چرا که </w:t>
      </w:r>
      <w:r w:rsidR="00065BB8">
        <w:rPr>
          <w:rFonts w:ascii="IRBadr" w:hAnsi="IRBadr" w:cs="IRBadr" w:hint="cs"/>
          <w:rtl/>
        </w:rPr>
        <w:t>ظرف کلّی، خصوص اموال زکوی نیست</w:t>
      </w:r>
      <w:r>
        <w:rPr>
          <w:rFonts w:ascii="IRBadr" w:hAnsi="IRBadr" w:cs="IRBadr"/>
          <w:rtl/>
        </w:rPr>
        <w:t>.</w:t>
      </w:r>
      <w:r w:rsidR="00065BB8">
        <w:rPr>
          <w:rFonts w:ascii="IRBadr" w:hAnsi="IRBadr" w:cs="IRBadr" w:hint="cs"/>
          <w:rtl/>
        </w:rPr>
        <w:t xml:space="preserve"> بنابرین، مالک می‌توانند در جمیع اموال زکوی تصرّف نموده و از غیر آن اموال، زکات را پرداخت نماید.</w:t>
      </w:r>
      <w:r>
        <w:rPr>
          <w:rFonts w:ascii="IRBadr" w:hAnsi="IRBadr" w:cs="IRBadr"/>
          <w:rtl/>
        </w:rPr>
        <w:t xml:space="preserve"> ادامه بحث در جلسه آینده</w:t>
      </w:r>
      <w:r w:rsidR="00065BB8">
        <w:rPr>
          <w:rFonts w:ascii="IRBadr" w:hAnsi="IRBadr" w:cs="IRBadr" w:hint="cs"/>
          <w:rtl/>
        </w:rPr>
        <w:t xml:space="preserve"> بررسی می‌گردد.</w:t>
      </w:r>
    </w:p>
    <w:p w:rsidR="00F7522D" w:rsidRDefault="00F7522D" w:rsidP="00F7522D">
      <w:pPr>
        <w:ind w:firstLine="423"/>
        <w:rPr>
          <w:rFonts w:ascii="IRBadr" w:hAnsi="IRBadr" w:cs="IRBadr"/>
          <w:rtl/>
        </w:rPr>
      </w:pPr>
      <w:r>
        <w:rPr>
          <w:rFonts w:ascii="IRBadr" w:hAnsi="IRBadr" w:cs="IRBadr"/>
          <w:b/>
          <w:bCs/>
          <w:rtl/>
        </w:rPr>
        <w:lastRenderedPageBreak/>
        <w:t>و صلّی اللّه علی سیّدنا و نبیّنا محمّد و آل محمّد</w:t>
      </w:r>
      <w:r>
        <w:rPr>
          <w:rFonts w:ascii="IRBadr" w:hAnsi="IRBadr" w:cs="IRBadr"/>
          <w:rtl/>
        </w:rPr>
        <w:t>.</w:t>
      </w:r>
    </w:p>
    <w:p w:rsidR="00F7522D" w:rsidRDefault="00F7522D" w:rsidP="00F7522D">
      <w:pPr>
        <w:ind w:firstLine="423"/>
        <w:rPr>
          <w:rFonts w:ascii="IRBadr" w:hAnsi="IRBadr" w:cs="IRBadr"/>
        </w:rPr>
      </w:pPr>
    </w:p>
    <w:p w:rsidR="00F7522D" w:rsidRDefault="00F7522D" w:rsidP="00F7522D"/>
    <w:p w:rsidR="001A1EA5" w:rsidRPr="00F7522D" w:rsidRDefault="001A1EA5" w:rsidP="006162A2">
      <w:pPr>
        <w:rPr>
          <w:rtl/>
        </w:rPr>
      </w:pPr>
    </w:p>
    <w:sectPr w:rsidR="001A1EA5" w:rsidRPr="00F7522D"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E13" w:rsidRDefault="000D5E13" w:rsidP="008B750B">
      <w:pPr>
        <w:spacing w:line="240" w:lineRule="auto"/>
      </w:pPr>
      <w:r>
        <w:separator/>
      </w:r>
    </w:p>
    <w:p w:rsidR="000D5E13" w:rsidRDefault="000D5E13"/>
  </w:endnote>
  <w:endnote w:type="continuationSeparator" w:id="0">
    <w:p w:rsidR="000D5E13" w:rsidRDefault="000D5E13" w:rsidP="008B750B">
      <w:pPr>
        <w:spacing w:line="240" w:lineRule="auto"/>
      </w:pPr>
      <w:r>
        <w:continuationSeparator/>
      </w:r>
    </w:p>
    <w:p w:rsidR="000D5E13" w:rsidRDefault="000D5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Badr">
    <w:panose1 w:val="02000506000000020002"/>
    <w:charset w:val="00"/>
    <w:family w:val="auto"/>
    <w:pitch w:val="variable"/>
    <w:sig w:usb0="00002003" w:usb1="00000000" w:usb2="00000000" w:usb3="00000000" w:csb0="00000041" w:csb1="00000000"/>
  </w:font>
  <w:font w:name="ALAEM">
    <w:panose1 w:val="00000500000000020004"/>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930" w:rsidRDefault="00D53930">
    <w:pPr>
      <w:pStyle w:val="Footer"/>
    </w:pPr>
  </w:p>
  <w:p w:rsidR="00D53930" w:rsidRDefault="00D539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D53930" w:rsidRPr="006D44C1" w:rsidTr="0020241A">
      <w:tc>
        <w:tcPr>
          <w:tcW w:w="3382" w:type="dxa"/>
          <w:tcBorders>
            <w:top w:val="nil"/>
            <w:left w:val="nil"/>
            <w:bottom w:val="nil"/>
            <w:right w:val="nil"/>
          </w:tcBorders>
        </w:tcPr>
        <w:p w:rsidR="00D53930" w:rsidRDefault="00D53930"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D53930" w:rsidRDefault="00D53930" w:rsidP="006D44C1">
          <w:pPr>
            <w:pStyle w:val="Footer"/>
            <w:jc w:val="right"/>
            <w:rPr>
              <w:rtl/>
            </w:rPr>
          </w:pPr>
          <w:r>
            <w:rPr>
              <w:rFonts w:hint="cs"/>
              <w:rtl/>
            </w:rPr>
            <w:t xml:space="preserve">صفحه </w:t>
          </w:r>
          <w:r>
            <w:fldChar w:fldCharType="begin"/>
          </w:r>
          <w:r>
            <w:instrText>PAGE   \* MERGEFORMAT</w:instrText>
          </w:r>
          <w:r>
            <w:fldChar w:fldCharType="separate"/>
          </w:r>
          <w:r w:rsidR="00CE470D" w:rsidRPr="00CE470D">
            <w:rPr>
              <w:noProof/>
              <w:rtl/>
              <w:lang w:val="fa-IR"/>
            </w:rPr>
            <w:t>7</w:t>
          </w:r>
          <w:r>
            <w:rPr>
              <w:noProof/>
            </w:rPr>
            <w:fldChar w:fldCharType="end"/>
          </w:r>
        </w:p>
      </w:tc>
      <w:tc>
        <w:tcPr>
          <w:tcW w:w="4786" w:type="dxa"/>
          <w:tcBorders>
            <w:top w:val="nil"/>
            <w:left w:val="nil"/>
            <w:bottom w:val="nil"/>
            <w:right w:val="nil"/>
          </w:tcBorders>
          <w:vAlign w:val="center"/>
        </w:tcPr>
        <w:p w:rsidR="00D53930" w:rsidRPr="006D44C1" w:rsidRDefault="00D53930" w:rsidP="001B6799">
          <w:pPr>
            <w:pStyle w:val="Footer"/>
            <w:bidi w:val="0"/>
            <w:rPr>
              <w:color w:val="808080" w:themeColor="background1" w:themeShade="80"/>
              <w:rtl/>
            </w:rPr>
          </w:pPr>
          <w:bookmarkStart w:id="90" w:name="BokAdres"/>
          <w:bookmarkEnd w:id="90"/>
          <w:r>
            <w:rPr>
              <w:color w:val="808080" w:themeColor="background1" w:themeShade="80"/>
            </w:rPr>
            <w:t>F1js1_14021103-072_ah1_mfeb.ir</w:t>
          </w:r>
        </w:p>
      </w:tc>
    </w:tr>
  </w:tbl>
  <w:p w:rsidR="00D53930" w:rsidRDefault="00D53930" w:rsidP="00FA5F3D">
    <w:pPr>
      <w:pStyle w:val="Footer"/>
      <w:jc w:val="center"/>
    </w:pPr>
  </w:p>
  <w:p w:rsidR="00D53930" w:rsidRDefault="00D539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E13" w:rsidRDefault="000D5E13" w:rsidP="008B750B">
      <w:pPr>
        <w:spacing w:line="240" w:lineRule="auto"/>
      </w:pPr>
      <w:r>
        <w:separator/>
      </w:r>
    </w:p>
    <w:p w:rsidR="000D5E13" w:rsidRDefault="000D5E13"/>
  </w:footnote>
  <w:footnote w:type="continuationSeparator" w:id="0">
    <w:p w:rsidR="000D5E13" w:rsidRDefault="000D5E13" w:rsidP="008B750B">
      <w:pPr>
        <w:spacing w:line="240" w:lineRule="auto"/>
      </w:pPr>
      <w:r>
        <w:continuationSeparator/>
      </w:r>
    </w:p>
    <w:p w:rsidR="000D5E13" w:rsidRDefault="000D5E13"/>
  </w:footnote>
  <w:footnote w:id="1">
    <w:p w:rsidR="00D53930" w:rsidRDefault="00D53930" w:rsidP="00F7522D">
      <w:pPr>
        <w:pStyle w:val="FootnoteText"/>
        <w:rPr>
          <w:rtl/>
        </w:rPr>
      </w:pPr>
      <w:r>
        <w:rPr>
          <w:rStyle w:val="FootnoteReference"/>
        </w:rPr>
        <w:footnoteRef/>
      </w:r>
      <w:r>
        <w:rPr>
          <w:rFonts w:hint="cs"/>
          <w:rtl/>
        </w:rPr>
        <w:t xml:space="preserve"> علل الشرائع، ج‏2، ص: 372: جامع أحادیث الشیعة، ج۹، ص۲۵۵، ح۱۳۰۸۴.</w:t>
      </w:r>
    </w:p>
  </w:footnote>
  <w:footnote w:id="2">
    <w:p w:rsidR="00D53930" w:rsidRDefault="00D53930" w:rsidP="00F7522D">
      <w:pPr>
        <w:pStyle w:val="FootnoteText"/>
      </w:pPr>
      <w:r>
        <w:footnoteRef/>
      </w:r>
      <w:r>
        <w:rPr>
          <w:rFonts w:hint="cs"/>
          <w:rtl/>
        </w:rPr>
        <w:t xml:space="preserve"> </w:t>
      </w:r>
      <w:hyperlink r:id="rId1" w:history="1">
        <w:r>
          <w:rPr>
            <w:rStyle w:val="Hyperlink"/>
            <w:rFonts w:hint="cs"/>
            <w:rtl/>
          </w:rPr>
          <w:t>الکافی، محمد بن یعقوب کلینی، ج3، ص557.</w:t>
        </w:r>
      </w:hyperlink>
      <w:r>
        <w:rPr>
          <w:rFonts w:hint="cs"/>
          <w:rtl/>
        </w:rPr>
        <w:t xml:space="preserve"> جامع أحادیث الشیعة، ج۹، ص۲۵۵، ح۱۳۰۸۵.</w:t>
      </w:r>
    </w:p>
  </w:footnote>
  <w:footnote w:id="3">
    <w:p w:rsidR="00D53930" w:rsidRDefault="00D53930" w:rsidP="00F7522D">
      <w:pPr>
        <w:pStyle w:val="FootnoteText"/>
      </w:pPr>
      <w:r>
        <w:footnoteRef/>
      </w:r>
      <w:r>
        <w:rPr>
          <w:rFonts w:hint="cs"/>
          <w:rtl/>
        </w:rPr>
        <w:t xml:space="preserve"> </w:t>
      </w:r>
      <w:hyperlink r:id="rId2" w:history="1">
        <w:r>
          <w:rPr>
            <w:rStyle w:val="Hyperlink"/>
            <w:rFonts w:hint="cs"/>
            <w:rtl/>
          </w:rPr>
          <w:t>وسائل الشیعة، الشیخ الحر العاملي، ج2، ص292، أبواب ، باب، ح، ط آل البيت.</w:t>
        </w:r>
      </w:hyperlink>
    </w:p>
  </w:footnote>
  <w:footnote w:id="4">
    <w:p w:rsidR="00D53930" w:rsidRDefault="00D53930" w:rsidP="00F7522D">
      <w:pPr>
        <w:pStyle w:val="FootnoteText"/>
      </w:pPr>
      <w:r>
        <w:footnoteRef/>
      </w:r>
      <w:r>
        <w:rPr>
          <w:rFonts w:hint="cs"/>
          <w:rtl/>
        </w:rPr>
        <w:t xml:space="preserve"> </w:t>
      </w:r>
      <w:hyperlink r:id="rId3" w:history="1">
        <w:r>
          <w:rPr>
            <w:rStyle w:val="Hyperlink"/>
            <w:rFonts w:hint="cs"/>
            <w:rtl/>
          </w:rPr>
          <w:t>الکافی، محمد بن یعقوب کلینی، ج3، ص531.</w:t>
        </w:r>
      </w:hyperlink>
    </w:p>
  </w:footnote>
  <w:footnote w:id="5">
    <w:p w:rsidR="00D53930" w:rsidRDefault="00D53930" w:rsidP="00A70885">
      <w:pPr>
        <w:pStyle w:val="FootnoteText"/>
      </w:pPr>
      <w:r>
        <w:footnoteRef/>
      </w:r>
      <w:r>
        <w:rPr>
          <w:rFonts w:hint="cs"/>
          <w:rtl/>
        </w:rPr>
        <w:t xml:space="preserve"> </w:t>
      </w:r>
      <w:hyperlink r:id="rId4" w:history="1">
        <w:r>
          <w:rPr>
            <w:rStyle w:val="Hyperlink"/>
            <w:rFonts w:hint="cs"/>
            <w:rtl/>
          </w:rPr>
          <w:t>الکافی، محمد بن یعقوب کلینی، ج3، ص559.</w:t>
        </w:r>
      </w:hyperlink>
      <w:r>
        <w:rPr>
          <w:rStyle w:val="Hyperlink"/>
          <w:rFonts w:hint="cs"/>
          <w:rtl/>
        </w:rPr>
        <w:t xml:space="preserve"> </w:t>
      </w:r>
      <w:r>
        <w:rPr>
          <w:rFonts w:hint="cs"/>
          <w:rtl/>
        </w:rPr>
        <w:t>جامع أحادیث الشیعة، ج۹، ص۱۶۶، ح۱۲۸۴۳</w:t>
      </w:r>
    </w:p>
  </w:footnote>
  <w:footnote w:id="6">
    <w:p w:rsidR="00D53930" w:rsidRDefault="00D53930" w:rsidP="00F7522D">
      <w:pPr>
        <w:pStyle w:val="FootnoteText"/>
      </w:pPr>
      <w:r>
        <w:footnoteRef/>
      </w:r>
      <w:r>
        <w:rPr>
          <w:rFonts w:hint="cs"/>
          <w:rtl/>
        </w:rPr>
        <w:t xml:space="preserve"> </w:t>
      </w:r>
      <w:hyperlink r:id="rId5" w:history="1">
        <w:r>
          <w:rPr>
            <w:rStyle w:val="Hyperlink"/>
            <w:rFonts w:hint="cs"/>
            <w:rtl/>
          </w:rPr>
          <w:t>الکافی، محمد بن یعقوب کلینی، ج3، ص559.</w:t>
        </w:r>
      </w:hyperlink>
      <w:r>
        <w:rPr>
          <w:rStyle w:val="Hyperlink"/>
          <w:rFonts w:hint="cs"/>
          <w:rtl/>
        </w:rPr>
        <w:t xml:space="preserve"> </w:t>
      </w:r>
      <w:r>
        <w:rPr>
          <w:rFonts w:hint="cs"/>
          <w:rtl/>
        </w:rPr>
        <w:t>جامع أحادیث الشیعة، ج۹، ص۱۶۶، ح۱۲۸۴۴.</w:t>
      </w:r>
    </w:p>
  </w:footnote>
  <w:footnote w:id="7">
    <w:p w:rsidR="00D53930" w:rsidRPr="00A70885" w:rsidRDefault="00D53930" w:rsidP="00A70885">
      <w:pPr>
        <w:pStyle w:val="FootnoteText"/>
        <w:rPr>
          <w:rFonts w:hint="cs"/>
        </w:rPr>
      </w:pPr>
      <w:r w:rsidRPr="00A70885">
        <w:footnoteRef/>
      </w:r>
      <w:r w:rsidRPr="00A70885">
        <w:rPr>
          <w:rtl/>
        </w:rPr>
        <w:t xml:space="preserve"> </w:t>
      </w:r>
      <w:hyperlink r:id="rId6" w:history="1">
        <w:r w:rsidRPr="00A70885">
          <w:rPr>
            <w:rStyle w:val="Hyperlink"/>
            <w:rFonts w:hint="cs"/>
            <w:rtl/>
          </w:rPr>
          <w:t>دعائم</w:t>
        </w:r>
        <w:r w:rsidRPr="00A70885">
          <w:rPr>
            <w:rStyle w:val="Hyperlink"/>
            <w:rtl/>
          </w:rPr>
          <w:t xml:space="preserve"> </w:t>
        </w:r>
        <w:r w:rsidRPr="00A70885">
          <w:rPr>
            <w:rStyle w:val="Hyperlink"/>
            <w:rFonts w:hint="cs"/>
            <w:rtl/>
          </w:rPr>
          <w:t>الاسلام،</w:t>
        </w:r>
        <w:r w:rsidRPr="00A70885">
          <w:rPr>
            <w:rStyle w:val="Hyperlink"/>
            <w:rtl/>
          </w:rPr>
          <w:t xml:space="preserve"> </w:t>
        </w:r>
        <w:r w:rsidRPr="00A70885">
          <w:rPr>
            <w:rStyle w:val="Hyperlink"/>
            <w:rFonts w:hint="cs"/>
            <w:rtl/>
          </w:rPr>
          <w:t>قاضی</w:t>
        </w:r>
        <w:r w:rsidRPr="00A70885">
          <w:rPr>
            <w:rStyle w:val="Hyperlink"/>
            <w:rtl/>
          </w:rPr>
          <w:t xml:space="preserve"> </w:t>
        </w:r>
        <w:r w:rsidRPr="00A70885">
          <w:rPr>
            <w:rStyle w:val="Hyperlink"/>
            <w:rFonts w:hint="cs"/>
            <w:rtl/>
          </w:rPr>
          <w:t>نعمان</w:t>
        </w:r>
        <w:r w:rsidRPr="00A70885">
          <w:rPr>
            <w:rStyle w:val="Hyperlink"/>
            <w:rtl/>
          </w:rPr>
          <w:t xml:space="preserve"> </w:t>
        </w:r>
        <w:r w:rsidRPr="00A70885">
          <w:rPr>
            <w:rStyle w:val="Hyperlink"/>
            <w:rFonts w:hint="cs"/>
            <w:rtl/>
          </w:rPr>
          <w:t>مغربی،</w:t>
        </w:r>
        <w:r w:rsidRPr="00A70885">
          <w:rPr>
            <w:rStyle w:val="Hyperlink"/>
            <w:rtl/>
          </w:rPr>
          <w:t xml:space="preserve"> </w:t>
        </w:r>
        <w:r w:rsidRPr="00A70885">
          <w:rPr>
            <w:rStyle w:val="Hyperlink"/>
            <w:rFonts w:hint="cs"/>
            <w:rtl/>
          </w:rPr>
          <w:t>ج</w:t>
        </w:r>
        <w:r w:rsidRPr="00A70885">
          <w:rPr>
            <w:rStyle w:val="Hyperlink"/>
            <w:rtl/>
          </w:rPr>
          <w:t>1</w:t>
        </w:r>
        <w:r w:rsidRPr="00A70885">
          <w:rPr>
            <w:rStyle w:val="Hyperlink"/>
            <w:rFonts w:hint="cs"/>
            <w:rtl/>
          </w:rPr>
          <w:t>،</w:t>
        </w:r>
        <w:r w:rsidRPr="00A70885">
          <w:rPr>
            <w:rStyle w:val="Hyperlink"/>
            <w:rtl/>
          </w:rPr>
          <w:t xml:space="preserve"> </w:t>
        </w:r>
        <w:r w:rsidRPr="00A70885">
          <w:rPr>
            <w:rStyle w:val="Hyperlink"/>
            <w:rFonts w:hint="cs"/>
            <w:rtl/>
          </w:rPr>
          <w:t>ص</w:t>
        </w:r>
        <w:r w:rsidRPr="00A70885">
          <w:rPr>
            <w:rStyle w:val="Hyperlink"/>
            <w:rtl/>
          </w:rPr>
          <w:t>249.</w:t>
        </w:r>
      </w:hyperlink>
      <w:r>
        <w:rPr>
          <w:rFonts w:hint="cs"/>
          <w:rtl/>
        </w:rPr>
        <w:t xml:space="preserve"> جامع أحادیث الشیعة، ج۹، ص۱۶۷، ح۱۲۸۴۵.</w:t>
      </w:r>
    </w:p>
  </w:footnote>
  <w:footnote w:id="8">
    <w:p w:rsidR="00D53930" w:rsidRDefault="00D53930" w:rsidP="00F7522D">
      <w:pPr>
        <w:pStyle w:val="FootnoteText"/>
      </w:pPr>
      <w:r>
        <w:footnoteRef/>
      </w:r>
      <w:r>
        <w:rPr>
          <w:rFonts w:hint="cs"/>
          <w:rtl/>
        </w:rPr>
        <w:t xml:space="preserve"> </w:t>
      </w:r>
      <w:hyperlink r:id="rId7" w:history="1">
        <w:r>
          <w:rPr>
            <w:rStyle w:val="Hyperlink"/>
            <w:rFonts w:hint="cs"/>
            <w:rtl/>
          </w:rPr>
          <w:t>قرب الإسناد (ط الحدیثة)، الحمیری، عبدالله بن جعفر، ج1، ص49.</w:t>
        </w:r>
      </w:hyperlink>
    </w:p>
  </w:footnote>
  <w:footnote w:id="9">
    <w:p w:rsidR="00D53930" w:rsidRDefault="00D53930" w:rsidP="00F7522D">
      <w:pPr>
        <w:pStyle w:val="FootnoteText"/>
      </w:pPr>
      <w:r>
        <w:footnoteRef/>
      </w:r>
      <w:r>
        <w:rPr>
          <w:rFonts w:hint="cs"/>
          <w:rtl/>
        </w:rPr>
        <w:t xml:space="preserve"> </w:t>
      </w:r>
      <w:hyperlink r:id="rId8" w:history="1">
        <w:r>
          <w:rPr>
            <w:rStyle w:val="Hyperlink"/>
            <w:rFonts w:hint="cs"/>
            <w:rtl/>
          </w:rPr>
          <w:t>الکافی، محمد بن یعقوب کلینی، ج3، ص559.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930" w:rsidRDefault="00D53930">
    <w:pPr>
      <w:pStyle w:val="Header"/>
    </w:pPr>
  </w:p>
  <w:p w:rsidR="00D53930" w:rsidRDefault="00D539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930" w:rsidRPr="001D2E9A" w:rsidRDefault="00D53930"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83" w:name="BokNum"/>
    <w:bookmarkEnd w:id="83"/>
    <w:r>
      <w:rPr>
        <w:b/>
        <w:bCs/>
        <w:sz w:val="20"/>
        <w:szCs w:val="24"/>
        <w:rtl/>
      </w:rPr>
      <w:t>072</w:t>
    </w:r>
    <w:r>
      <w:rPr>
        <w:rFonts w:hint="cs"/>
        <w:b/>
        <w:bCs/>
        <w:sz w:val="20"/>
        <w:szCs w:val="24"/>
        <w:rtl/>
      </w:rPr>
      <w:tab/>
    </w:r>
    <w:r w:rsidRPr="00C32A7E">
      <w:rPr>
        <w:rFonts w:hint="cs"/>
        <w:b/>
        <w:bCs/>
        <w:color w:val="632423" w:themeColor="accent2" w:themeShade="80"/>
        <w:sz w:val="20"/>
        <w:szCs w:val="24"/>
        <w:rtl/>
      </w:rPr>
      <w:t xml:space="preserve">درس خارج </w:t>
    </w:r>
    <w:bookmarkStart w:id="84" w:name="Bokdars"/>
    <w:bookmarkEnd w:id="84"/>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85" w:name="Bokostad"/>
    <w:bookmarkEnd w:id="85"/>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86" w:name="BokTarikh"/>
    <w:bookmarkEnd w:id="86"/>
    <w:r>
      <w:rPr>
        <w:sz w:val="24"/>
        <w:szCs w:val="24"/>
        <w:rtl/>
      </w:rPr>
      <w:t>3 /11 /1402</w:t>
    </w:r>
  </w:p>
  <w:p w:rsidR="00D53930" w:rsidRPr="00F16B53" w:rsidRDefault="00D53930"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87" w:name="BokSabj"/>
    <w:bookmarkEnd w:id="87"/>
    <w:r>
      <w:rPr>
        <w:rFonts w:hint="cs"/>
        <w:color w:val="000000" w:themeColor="text1"/>
        <w:sz w:val="24"/>
        <w:szCs w:val="24"/>
        <w:rtl/>
      </w:rPr>
      <w:t>نحوه</w:t>
    </w:r>
    <w:r>
      <w:rPr>
        <w:color w:val="000000" w:themeColor="text1"/>
        <w:sz w:val="24"/>
        <w:szCs w:val="24"/>
        <w:rtl/>
      </w:rPr>
      <w:t xml:space="preserve"> </w:t>
    </w:r>
    <w:r>
      <w:rPr>
        <w:rFonts w:hint="cs"/>
        <w:color w:val="000000" w:themeColor="text1"/>
        <w:sz w:val="24"/>
        <w:szCs w:val="24"/>
        <w:rtl/>
      </w:rPr>
      <w:t>تعلّق</w:t>
    </w:r>
    <w:r>
      <w:rPr>
        <w:color w:val="000000" w:themeColor="text1"/>
        <w:sz w:val="24"/>
        <w:szCs w:val="24"/>
        <w:rtl/>
      </w:rPr>
      <w:t xml:space="preserve"> </w:t>
    </w:r>
    <w:r>
      <w:rPr>
        <w:rFonts w:hint="cs"/>
        <w:color w:val="000000" w:themeColor="text1"/>
        <w:sz w:val="24"/>
        <w:szCs w:val="24"/>
        <w:rtl/>
      </w:rPr>
      <w:t>حقّ</w:t>
    </w:r>
    <w:r>
      <w:rPr>
        <w:color w:val="000000" w:themeColor="text1"/>
        <w:sz w:val="24"/>
        <w:szCs w:val="24"/>
        <w:rtl/>
      </w:rPr>
      <w:t xml:space="preserve"> </w:t>
    </w:r>
    <w:r>
      <w:rPr>
        <w:rFonts w:hint="cs"/>
        <w:color w:val="000000" w:themeColor="text1"/>
        <w:sz w:val="24"/>
        <w:szCs w:val="24"/>
        <w:rtl/>
      </w:rPr>
      <w:t>مستحقّین</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88" w:name="Bokmoqarer"/>
    <w:bookmarkEnd w:id="88"/>
    <w:r>
      <w:rPr>
        <w:rFonts w:hint="cs"/>
        <w:sz w:val="24"/>
        <w:szCs w:val="24"/>
        <w:rtl/>
      </w:rPr>
      <w:t>امیر</w:t>
    </w:r>
    <w:r>
      <w:rPr>
        <w:sz w:val="24"/>
        <w:szCs w:val="24"/>
        <w:rtl/>
      </w:rPr>
      <w:t xml:space="preserve"> </w:t>
    </w:r>
    <w:r>
      <w:rPr>
        <w:rFonts w:hint="cs"/>
        <w:sz w:val="24"/>
        <w:szCs w:val="24"/>
        <w:rtl/>
      </w:rPr>
      <w:t xml:space="preserve">حقیقی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89" w:name="BokSabj2"/>
    <w:bookmarkEnd w:id="89"/>
  </w:p>
  <w:p w:rsidR="00D53930" w:rsidRDefault="00D539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65BB8"/>
    <w:rsid w:val="00080A41"/>
    <w:rsid w:val="0008299B"/>
    <w:rsid w:val="000913AA"/>
    <w:rsid w:val="00094847"/>
    <w:rsid w:val="00094A5C"/>
    <w:rsid w:val="00095455"/>
    <w:rsid w:val="00096C63"/>
    <w:rsid w:val="000B5DB5"/>
    <w:rsid w:val="000C3947"/>
    <w:rsid w:val="000D2A37"/>
    <w:rsid w:val="000D30E9"/>
    <w:rsid w:val="000D5E13"/>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3F92"/>
    <w:rsid w:val="0020241A"/>
    <w:rsid w:val="00203821"/>
    <w:rsid w:val="00203E9C"/>
    <w:rsid w:val="00211632"/>
    <w:rsid w:val="0021630D"/>
    <w:rsid w:val="0024121B"/>
    <w:rsid w:val="00247D2F"/>
    <w:rsid w:val="00256560"/>
    <w:rsid w:val="0025765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46344"/>
    <w:rsid w:val="00354A99"/>
    <w:rsid w:val="00360311"/>
    <w:rsid w:val="00361922"/>
    <w:rsid w:val="0037339B"/>
    <w:rsid w:val="00386C11"/>
    <w:rsid w:val="00397466"/>
    <w:rsid w:val="003A6148"/>
    <w:rsid w:val="003C33F6"/>
    <w:rsid w:val="003C3D2E"/>
    <w:rsid w:val="003C43A5"/>
    <w:rsid w:val="003D765F"/>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3E90"/>
    <w:rsid w:val="005E5507"/>
    <w:rsid w:val="005E607B"/>
    <w:rsid w:val="005F0A8D"/>
    <w:rsid w:val="005F5445"/>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371E"/>
    <w:rsid w:val="00704813"/>
    <w:rsid w:val="0072290D"/>
    <w:rsid w:val="00723D6D"/>
    <w:rsid w:val="00724537"/>
    <w:rsid w:val="00731724"/>
    <w:rsid w:val="0073474B"/>
    <w:rsid w:val="00735511"/>
    <w:rsid w:val="00737208"/>
    <w:rsid w:val="00743DFD"/>
    <w:rsid w:val="00744DE6"/>
    <w:rsid w:val="00762452"/>
    <w:rsid w:val="007639E0"/>
    <w:rsid w:val="00775507"/>
    <w:rsid w:val="00783473"/>
    <w:rsid w:val="0078594B"/>
    <w:rsid w:val="00786E68"/>
    <w:rsid w:val="007924A8"/>
    <w:rsid w:val="00795E02"/>
    <w:rsid w:val="007979D0"/>
    <w:rsid w:val="007A4E18"/>
    <w:rsid w:val="007A7B8C"/>
    <w:rsid w:val="007C6D9E"/>
    <w:rsid w:val="007D1C43"/>
    <w:rsid w:val="007D34E2"/>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24CD"/>
    <w:rsid w:val="009F7E07"/>
    <w:rsid w:val="00A01522"/>
    <w:rsid w:val="00A10A11"/>
    <w:rsid w:val="00A13C6A"/>
    <w:rsid w:val="00A15576"/>
    <w:rsid w:val="00A17B09"/>
    <w:rsid w:val="00A457C6"/>
    <w:rsid w:val="00A46AD0"/>
    <w:rsid w:val="00A47063"/>
    <w:rsid w:val="00A473A8"/>
    <w:rsid w:val="00A513F0"/>
    <w:rsid w:val="00A522C4"/>
    <w:rsid w:val="00A61AC8"/>
    <w:rsid w:val="00A6366F"/>
    <w:rsid w:val="00A65D4C"/>
    <w:rsid w:val="00A70512"/>
    <w:rsid w:val="00A70885"/>
    <w:rsid w:val="00AA1F60"/>
    <w:rsid w:val="00AA40D7"/>
    <w:rsid w:val="00AB5F7D"/>
    <w:rsid w:val="00AC0C50"/>
    <w:rsid w:val="00AC6FE2"/>
    <w:rsid w:val="00AD21A5"/>
    <w:rsid w:val="00AF3925"/>
    <w:rsid w:val="00B1296B"/>
    <w:rsid w:val="00B2292F"/>
    <w:rsid w:val="00B43169"/>
    <w:rsid w:val="00B501A8"/>
    <w:rsid w:val="00B55AE4"/>
    <w:rsid w:val="00B70B46"/>
    <w:rsid w:val="00B739B0"/>
    <w:rsid w:val="00B814A3"/>
    <w:rsid w:val="00B96F38"/>
    <w:rsid w:val="00BC716B"/>
    <w:rsid w:val="00BD0E74"/>
    <w:rsid w:val="00BD5F8C"/>
    <w:rsid w:val="00BD7C60"/>
    <w:rsid w:val="00BE29DD"/>
    <w:rsid w:val="00C066AF"/>
    <w:rsid w:val="00C10E06"/>
    <w:rsid w:val="00C145B8"/>
    <w:rsid w:val="00C2438F"/>
    <w:rsid w:val="00C31AF0"/>
    <w:rsid w:val="00C32A7E"/>
    <w:rsid w:val="00C3338A"/>
    <w:rsid w:val="00C34F28"/>
    <w:rsid w:val="00C368DF"/>
    <w:rsid w:val="00C442C5"/>
    <w:rsid w:val="00C57B5C"/>
    <w:rsid w:val="00C57C7C"/>
    <w:rsid w:val="00C61049"/>
    <w:rsid w:val="00C63FFE"/>
    <w:rsid w:val="00C77921"/>
    <w:rsid w:val="00C91EB6"/>
    <w:rsid w:val="00CA10B0"/>
    <w:rsid w:val="00CA2F8E"/>
    <w:rsid w:val="00CA3EE2"/>
    <w:rsid w:val="00CA7FD5"/>
    <w:rsid w:val="00CB3287"/>
    <w:rsid w:val="00CB33E2"/>
    <w:rsid w:val="00CB4E68"/>
    <w:rsid w:val="00CC2733"/>
    <w:rsid w:val="00CD0050"/>
    <w:rsid w:val="00CE470D"/>
    <w:rsid w:val="00CE7481"/>
    <w:rsid w:val="00CF0A8F"/>
    <w:rsid w:val="00D048CE"/>
    <w:rsid w:val="00D10998"/>
    <w:rsid w:val="00D15CBD"/>
    <w:rsid w:val="00D221CB"/>
    <w:rsid w:val="00D23391"/>
    <w:rsid w:val="00D31805"/>
    <w:rsid w:val="00D53930"/>
    <w:rsid w:val="00D552B9"/>
    <w:rsid w:val="00D735B2"/>
    <w:rsid w:val="00D74021"/>
    <w:rsid w:val="00D76D01"/>
    <w:rsid w:val="00D85775"/>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4565"/>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46313"/>
    <w:rsid w:val="00F60F1F"/>
    <w:rsid w:val="00F64141"/>
    <w:rsid w:val="00F67508"/>
    <w:rsid w:val="00F71FC9"/>
    <w:rsid w:val="00F73B48"/>
    <w:rsid w:val="00F74F51"/>
    <w:rsid w:val="00F7522D"/>
    <w:rsid w:val="00F842AD"/>
    <w:rsid w:val="00F914EB"/>
    <w:rsid w:val="00F91B85"/>
    <w:rsid w:val="00F938E7"/>
    <w:rsid w:val="00FA3B17"/>
    <w:rsid w:val="00FA5E8D"/>
    <w:rsid w:val="00FA5F3D"/>
    <w:rsid w:val="00FB399E"/>
    <w:rsid w:val="00FB5529"/>
    <w:rsid w:val="00FB7F50"/>
    <w:rsid w:val="00FC2A85"/>
    <w:rsid w:val="00FC40AF"/>
    <w:rsid w:val="00FC73B9"/>
    <w:rsid w:val="00FD0A16"/>
    <w:rsid w:val="00FE3D7D"/>
    <w:rsid w:val="00FE6DCF"/>
    <w:rsid w:val="00FF252E"/>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9976930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3/559/&#1575;&#1604;&#1579;&#1740;&#1575;&#1576;" TargetMode="External"/><Relationship Id="rId3" Type="http://schemas.openxmlformats.org/officeDocument/2006/relationships/hyperlink" Target="http://lib.eshia.ir/11005/3/531/&#1582;&#1605;&#1587;" TargetMode="External"/><Relationship Id="rId7" Type="http://schemas.openxmlformats.org/officeDocument/2006/relationships/hyperlink" Target="http://lib.eshia.ir/71553/1/49/&#1575;&#1593;&#1591;&#1740;&#1607;&#1605;" TargetMode="External"/><Relationship Id="rId2" Type="http://schemas.openxmlformats.org/officeDocument/2006/relationships/hyperlink" Target="http://lib.eshia.ir/11025/2/292/&#1575;&#1604;&#1605;&#1593;&#1578;&#1576;&#1585;" TargetMode="External"/><Relationship Id="rId1" Type="http://schemas.openxmlformats.org/officeDocument/2006/relationships/hyperlink" Target="http://lib.eshia.ir/11005/3/557/&#1601;&#1606;&#1592;&#1585;" TargetMode="External"/><Relationship Id="rId6" Type="http://schemas.openxmlformats.org/officeDocument/2006/relationships/hyperlink" Target="http://lib.eshia.ir/71542/1/249/&#1608;&#1585;&#1602;&#1575;" TargetMode="External"/><Relationship Id="rId5" Type="http://schemas.openxmlformats.org/officeDocument/2006/relationships/hyperlink" Target="http://lib.eshia.ir/11005/3/559/&#1575;&#1604;&#1583;&#1585;&#1575;&#1607;&#1605;" TargetMode="External"/><Relationship Id="rId4" Type="http://schemas.openxmlformats.org/officeDocument/2006/relationships/hyperlink" Target="http://lib.eshia.ir/11005/3/559/&#1575;&#1604;&#1588;&#1593;&#1740;&#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14387-99F4-46E9-ACC2-DD0659F94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1291</TotalTime>
  <Pages>1</Pages>
  <Words>2330</Words>
  <Characters>13281</Characters>
  <Application>Microsoft Office Word</Application>
  <DocSecurity>0</DocSecurity>
  <Lines>110</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15580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Haqiqie</cp:lastModifiedBy>
  <cp:revision>7</cp:revision>
  <cp:lastPrinted>2024-02-18T22:50:00Z</cp:lastPrinted>
  <dcterms:created xsi:type="dcterms:W3CDTF">2024-02-16T23:07:00Z</dcterms:created>
  <dcterms:modified xsi:type="dcterms:W3CDTF">2024-02-18T22:50:00Z</dcterms:modified>
  <cp:contentStatus>ویرایش 2.5</cp:contentStatus>
  <cp:version>2.7</cp:version>
</cp:coreProperties>
</file>