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6F09" w14:textId="77777777" w:rsidR="0060683F" w:rsidRDefault="0060683F" w:rsidP="00DC221A">
      <w:pPr>
        <w:pStyle w:val="Heading10"/>
        <w:jc w:val="both"/>
        <w:rPr>
          <w:rStyle w:val="Emphasis"/>
          <w:rtl/>
        </w:rPr>
      </w:pPr>
    </w:p>
    <w:p w14:paraId="7D556C8E" w14:textId="78A502B9" w:rsidR="007E736A" w:rsidRDefault="00C92EA5" w:rsidP="00DC221A">
      <w:pPr>
        <w:jc w:val="center"/>
        <w:rPr>
          <w:rStyle w:val="Emphasis"/>
          <w:rtl/>
        </w:rPr>
      </w:pPr>
      <w:r>
        <w:rPr>
          <w:rStyle w:val="Emphasis"/>
          <w:noProof/>
          <w:lang w:bidi="ar-SA"/>
        </w:rPr>
        <w:drawing>
          <wp:inline distT="0" distB="0" distL="0" distR="0" wp14:anchorId="3880C68F" wp14:editId="3F4E2B9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1327DF1" w14:textId="77777777" w:rsidR="000D085B" w:rsidRDefault="000D085B" w:rsidP="00DC221A">
      <w:pPr>
        <w:jc w:val="both"/>
        <w:rPr>
          <w:rStyle w:val="Emphasis"/>
          <w:rtl/>
        </w:rPr>
      </w:pPr>
    </w:p>
    <w:p w14:paraId="514BE63F" w14:textId="77777777" w:rsidR="00A304CA" w:rsidRDefault="00A304CA" w:rsidP="00A304C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7CCF259" w14:textId="2AF981D5" w:rsidR="00A304CA" w:rsidRDefault="00A304CA" w:rsidP="00A304C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16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9167838" w14:textId="38837F85" w:rsidR="000D085B" w:rsidRPr="00A304CA" w:rsidRDefault="00A304CA" w:rsidP="00A304CA">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DC221A">
        <w:rPr>
          <w:rStyle w:val="Emphasis"/>
          <w:rFonts w:cs="Traditional Arabic"/>
          <w:b/>
          <w:bCs w:val="0"/>
          <w:color w:val="000000" w:themeColor="text1"/>
          <w:rtl/>
        </w:rPr>
        <w:fldChar w:fldCharType="begin"/>
      </w:r>
      <w:r w:rsidR="00DC221A">
        <w:rPr>
          <w:rStyle w:val="Emphasis"/>
          <w:rFonts w:cs="Traditional Arabic"/>
          <w:b/>
          <w:bCs w:val="0"/>
          <w:color w:val="000000" w:themeColor="text1"/>
          <w:rtl/>
        </w:rPr>
        <w:instrText xml:space="preserve"> </w:instrText>
      </w:r>
      <w:r w:rsidR="00DC221A">
        <w:rPr>
          <w:rStyle w:val="Emphasis"/>
          <w:rFonts w:cs="Traditional Arabic"/>
          <w:b/>
          <w:bCs w:val="0"/>
          <w:color w:val="000000" w:themeColor="text1"/>
        </w:rPr>
        <w:instrText>TOC</w:instrText>
      </w:r>
      <w:r w:rsidR="00DC221A">
        <w:rPr>
          <w:rStyle w:val="Emphasis"/>
          <w:rFonts w:cs="Traditional Arabic"/>
          <w:b/>
          <w:bCs w:val="0"/>
          <w:color w:val="000000" w:themeColor="text1"/>
          <w:rtl/>
        </w:rPr>
        <w:instrText xml:space="preserve"> \</w:instrText>
      </w:r>
      <w:r w:rsidR="00DC221A">
        <w:rPr>
          <w:rStyle w:val="Emphasis"/>
          <w:rFonts w:cs="Traditional Arabic"/>
          <w:b/>
          <w:bCs w:val="0"/>
          <w:color w:val="000000" w:themeColor="text1"/>
        </w:rPr>
        <w:instrText>o "1-5" \h \z \u</w:instrText>
      </w:r>
      <w:r w:rsidR="00DC221A">
        <w:rPr>
          <w:rStyle w:val="Emphasis"/>
          <w:rFonts w:cs="Traditional Arabic"/>
          <w:b/>
          <w:bCs w:val="0"/>
          <w:color w:val="000000" w:themeColor="text1"/>
          <w:rtl/>
        </w:rPr>
        <w:instrText xml:space="preserve"> </w:instrText>
      </w:r>
      <w:r w:rsidR="00DC221A">
        <w:rPr>
          <w:rStyle w:val="Emphasis"/>
          <w:rFonts w:cs="Traditional Arabic"/>
          <w:b/>
          <w:bCs w:val="0"/>
          <w:color w:val="000000" w:themeColor="text1"/>
          <w:rtl/>
        </w:rPr>
        <w:fldChar w:fldCharType="separate"/>
      </w:r>
      <w:r w:rsidR="00DC221A">
        <w:rPr>
          <w:rStyle w:val="Emphasis"/>
          <w:rFonts w:cs="Traditional Arabic"/>
          <w:b/>
          <w:bCs w:val="0"/>
          <w:color w:val="000000" w:themeColor="text1"/>
          <w:rtl/>
        </w:rPr>
        <w:fldChar w:fldCharType="end"/>
      </w:r>
    </w:p>
    <w:p w14:paraId="0E0EC4E1" w14:textId="0A023630" w:rsidR="00F343FB" w:rsidRDefault="00F842AD" w:rsidP="00DC221A">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537AAB">
        <w:rPr>
          <w:rtl/>
        </w:rPr>
        <w:t>الأوامر</w:t>
      </w:r>
      <w:r w:rsidR="00724537">
        <w:rPr>
          <w:rFonts w:hint="cs"/>
          <w:rtl/>
        </w:rPr>
        <w:t>/</w:t>
      </w:r>
      <w:bookmarkStart w:id="2" w:name="BokSabj_d"/>
      <w:bookmarkEnd w:id="2"/>
      <w:r w:rsidR="00537AAB">
        <w:rPr>
          <w:rtl/>
        </w:rPr>
        <w:t>مادة الأمر</w:t>
      </w:r>
      <w:r w:rsidR="00596C1E">
        <w:rPr>
          <w:rFonts w:hint="cs"/>
          <w:rtl/>
        </w:rPr>
        <w:t xml:space="preserve"> </w:t>
      </w:r>
      <w:r w:rsidR="00724537">
        <w:rPr>
          <w:rFonts w:hint="cs"/>
          <w:rtl/>
        </w:rPr>
        <w:t>/</w:t>
      </w:r>
      <w:bookmarkStart w:id="3" w:name="BokSabj2_d"/>
      <w:bookmarkEnd w:id="3"/>
      <w:r w:rsidR="00537AAB">
        <w:rPr>
          <w:rtl/>
        </w:rPr>
        <w:t xml:space="preserve">معاني </w:t>
      </w:r>
      <w:r w:rsidR="00537AAB" w:rsidRPr="004E401D">
        <w:rPr>
          <w:rtl/>
        </w:rPr>
        <w:t>ماد</w:t>
      </w:r>
      <w:r w:rsidR="00537AAB" w:rsidRPr="004E401D">
        <w:rPr>
          <w:rFonts w:hint="cs"/>
          <w:rtl/>
        </w:rPr>
        <w:t>ۀ</w:t>
      </w:r>
      <w:r w:rsidR="00537AAB">
        <w:rPr>
          <w:rtl/>
        </w:rPr>
        <w:t xml:space="preserve"> امر</w:t>
      </w:r>
      <w:r w:rsidR="004E401D">
        <w:rPr>
          <w:rFonts w:hint="cs"/>
          <w:rtl/>
        </w:rPr>
        <w:t>/ شناسایی عناصر دخیل در مادۀ امر</w:t>
      </w:r>
    </w:p>
    <w:p w14:paraId="00382026" w14:textId="52B881E0" w:rsidR="004E401D" w:rsidRDefault="004E401D" w:rsidP="00DC221A">
      <w:pPr>
        <w:pStyle w:val="Heading1"/>
        <w:jc w:val="both"/>
        <w:rPr>
          <w:rtl/>
        </w:rPr>
      </w:pPr>
      <w:bookmarkStart w:id="4" w:name="_Toc166075572"/>
      <w:bookmarkStart w:id="5" w:name="StartCurserPos"/>
      <w:r>
        <w:rPr>
          <w:rFonts w:hint="cs"/>
          <w:rtl/>
        </w:rPr>
        <w:t>شناسایی عناصر دخیل در مادۀ امر</w:t>
      </w:r>
      <w:bookmarkStart w:id="6" w:name="_GoBack"/>
      <w:bookmarkEnd w:id="4"/>
      <w:bookmarkEnd w:id="6"/>
    </w:p>
    <w:p w14:paraId="10E8FDB1" w14:textId="0C8D7FF6" w:rsidR="004E401D" w:rsidRDefault="004E401D" w:rsidP="00DC221A">
      <w:pPr>
        <w:jc w:val="both"/>
        <w:rPr>
          <w:rtl/>
        </w:rPr>
      </w:pPr>
      <w:r>
        <w:rPr>
          <w:rFonts w:hint="cs"/>
          <w:rtl/>
        </w:rPr>
        <w:t xml:space="preserve">بحث پیرامون عناصر دخیل در صدق مادۀ امر بود. در جلسات سابق این پرسش مطرح شد که آیا در مادۀ امر، وجود عنصر علوّ </w:t>
      </w:r>
      <w:r w:rsidR="00603FB1">
        <w:rPr>
          <w:rFonts w:hint="cs"/>
          <w:rtl/>
        </w:rPr>
        <w:t>یا</w:t>
      </w:r>
      <w:r>
        <w:rPr>
          <w:rFonts w:hint="cs"/>
          <w:rtl/>
        </w:rPr>
        <w:t xml:space="preserve"> </w:t>
      </w:r>
      <w:r w:rsidR="00EA0E88">
        <w:rPr>
          <w:rFonts w:hint="cs"/>
          <w:rtl/>
        </w:rPr>
        <w:t xml:space="preserve">وجود </w:t>
      </w:r>
      <w:r>
        <w:rPr>
          <w:rFonts w:hint="cs"/>
          <w:rtl/>
        </w:rPr>
        <w:t xml:space="preserve">عنصر استعلاء </w:t>
      </w:r>
      <w:r w:rsidR="00603FB1">
        <w:rPr>
          <w:rFonts w:hint="cs"/>
          <w:rtl/>
        </w:rPr>
        <w:t xml:space="preserve">یا </w:t>
      </w:r>
      <w:r>
        <w:rPr>
          <w:rFonts w:hint="cs"/>
          <w:rtl/>
        </w:rPr>
        <w:t xml:space="preserve">وجود هر دو </w:t>
      </w:r>
      <w:r w:rsidR="00603FB1">
        <w:rPr>
          <w:rFonts w:hint="cs"/>
          <w:rtl/>
        </w:rPr>
        <w:t>یا</w:t>
      </w:r>
      <w:r>
        <w:rPr>
          <w:rFonts w:hint="cs"/>
          <w:rtl/>
        </w:rPr>
        <w:t xml:space="preserve"> وجود احد الامرین معتبر است؟ یا وجود هیچیک از عناصر نامبرده معتبر نیست؟</w:t>
      </w:r>
    </w:p>
    <w:p w14:paraId="28D10C06" w14:textId="79D276DA" w:rsidR="00CB51B9" w:rsidRDefault="00CB51B9" w:rsidP="00DC221A">
      <w:pPr>
        <w:pStyle w:val="Heading2"/>
        <w:jc w:val="both"/>
        <w:rPr>
          <w:rtl/>
        </w:rPr>
      </w:pPr>
      <w:bookmarkStart w:id="7" w:name="_Toc166075573"/>
      <w:r>
        <w:rPr>
          <w:rFonts w:hint="cs"/>
          <w:rtl/>
        </w:rPr>
        <w:t>بررسی دیدگاه محقق خراسانی</w:t>
      </w:r>
      <w:bookmarkEnd w:id="7"/>
    </w:p>
    <w:p w14:paraId="0D5896D1" w14:textId="4B0A50B4" w:rsidR="004E401D" w:rsidRDefault="004E401D" w:rsidP="00EA0E88">
      <w:pPr>
        <w:jc w:val="both"/>
        <w:rPr>
          <w:rtl/>
        </w:rPr>
      </w:pPr>
      <w:r>
        <w:rPr>
          <w:rFonts w:hint="cs"/>
          <w:rtl/>
        </w:rPr>
        <w:t>محقق خراسانی</w:t>
      </w:r>
      <w:r w:rsidR="00DC221A">
        <w:rPr>
          <w:rStyle w:val="FootnoteReference"/>
          <w:rtl/>
        </w:rPr>
        <w:footnoteReference w:id="1"/>
      </w:r>
      <w:r>
        <w:rPr>
          <w:rFonts w:hint="cs"/>
          <w:rtl/>
        </w:rPr>
        <w:t xml:space="preserve"> فرمودند: برای صدق مادۀ امر، وجود عنصر علوّ معتبر است.</w:t>
      </w:r>
      <w:r w:rsidR="00EA0E88">
        <w:rPr>
          <w:rFonts w:hint="cs"/>
          <w:rtl/>
        </w:rPr>
        <w:t xml:space="preserve"> </w:t>
      </w:r>
      <w:r>
        <w:rPr>
          <w:rFonts w:hint="cs"/>
          <w:rtl/>
        </w:rPr>
        <w:t>ایشان</w:t>
      </w:r>
      <w:r w:rsidR="00EA0E88">
        <w:rPr>
          <w:rFonts w:hint="cs"/>
          <w:rtl/>
        </w:rPr>
        <w:t xml:space="preserve"> امّا،</w:t>
      </w:r>
      <w:r>
        <w:rPr>
          <w:rFonts w:hint="cs"/>
          <w:rtl/>
        </w:rPr>
        <w:t xml:space="preserve"> با این اشکال روبرو شدند که گاهی طلب سافل از عالی، </w:t>
      </w:r>
      <w:r w:rsidR="00EA0E88">
        <w:rPr>
          <w:rFonts w:hint="cs"/>
          <w:rtl/>
        </w:rPr>
        <w:t>عرفاً</w:t>
      </w:r>
      <w:r>
        <w:rPr>
          <w:rFonts w:hint="cs"/>
          <w:rtl/>
        </w:rPr>
        <w:t xml:space="preserve"> امر نامیده می‌شود. برای نمونه، وقتی فرزندی، به پدرش دستور می‌دهد می‌توان وی را مخاطب قرار داده و گفت: «لا تأمر اباک» یعنی به پدرت امر نکن.</w:t>
      </w:r>
    </w:p>
    <w:p w14:paraId="424EDF67" w14:textId="26A145C6" w:rsidR="00833B2D" w:rsidRDefault="004E401D" w:rsidP="00DC221A">
      <w:pPr>
        <w:jc w:val="both"/>
        <w:rPr>
          <w:rtl/>
        </w:rPr>
      </w:pPr>
      <w:r>
        <w:rPr>
          <w:rFonts w:hint="cs"/>
          <w:rtl/>
        </w:rPr>
        <w:t>محقق خراسانی</w:t>
      </w:r>
      <w:r w:rsidR="00DC221A">
        <w:rPr>
          <w:rStyle w:val="FootnoteReference"/>
          <w:rtl/>
        </w:rPr>
        <w:footnoteReference w:id="2"/>
      </w:r>
      <w:r w:rsidR="00DC221A">
        <w:rPr>
          <w:rFonts w:hint="cs"/>
          <w:rtl/>
        </w:rPr>
        <w:t xml:space="preserve"> </w:t>
      </w:r>
      <w:r>
        <w:rPr>
          <w:rFonts w:hint="cs"/>
          <w:rtl/>
        </w:rPr>
        <w:t xml:space="preserve">در مقام پاسخ به این اشکال فرمودند: اطلاق مادۀ امر در مثال مزبور، به اعتبار آن است که فرزند ادعای علوّ داشته است، در نتیجه اطلاق مادۀ امر حقیقی نیست چون همراه با </w:t>
      </w:r>
      <w:r w:rsidR="00EA0E88">
        <w:rPr>
          <w:rFonts w:hint="cs"/>
          <w:rtl/>
        </w:rPr>
        <w:t>ادعاء</w:t>
      </w:r>
      <w:r w:rsidR="00833B2D">
        <w:rPr>
          <w:rFonts w:hint="cs"/>
          <w:rtl/>
        </w:rPr>
        <w:t xml:space="preserve"> و</w:t>
      </w:r>
      <w:r>
        <w:rPr>
          <w:rFonts w:hint="cs"/>
          <w:rtl/>
        </w:rPr>
        <w:t xml:space="preserve"> تعوّل است. مرحوم آقای روحانی</w:t>
      </w:r>
      <w:r w:rsidR="00DC221A">
        <w:rPr>
          <w:rStyle w:val="FootnoteReference"/>
          <w:rtl/>
        </w:rPr>
        <w:footnoteReference w:id="3"/>
      </w:r>
      <w:r w:rsidR="00DC221A">
        <w:rPr>
          <w:rFonts w:hint="cs"/>
          <w:rtl/>
        </w:rPr>
        <w:t xml:space="preserve"> </w:t>
      </w:r>
      <w:r>
        <w:rPr>
          <w:rFonts w:hint="cs"/>
          <w:rtl/>
        </w:rPr>
        <w:t xml:space="preserve">چنین مثال زدند که وقتی شخصی ادعای </w:t>
      </w:r>
      <w:r w:rsidR="00833B2D">
        <w:rPr>
          <w:rFonts w:hint="cs"/>
          <w:rtl/>
        </w:rPr>
        <w:t xml:space="preserve">اعلمیّت دارد به وی گفته می‌شود: «ایّها الاعلم اجب هذه المسألة»؛ در این مثال مقصود از «ایّها الاعلم» اعلم واقعی نیست بلکه مقصود آن است که «ایّها الاعلم </w:t>
      </w:r>
      <w:r w:rsidRPr="00833B2D">
        <w:rPr>
          <w:rFonts w:hint="cs"/>
          <w:b/>
          <w:bCs/>
          <w:u w:val="single"/>
          <w:rtl/>
        </w:rPr>
        <w:t>بادعائک</w:t>
      </w:r>
      <w:r w:rsidR="00833B2D">
        <w:rPr>
          <w:rFonts w:hint="cs"/>
          <w:rtl/>
        </w:rPr>
        <w:t xml:space="preserve"> اجب هذه المسألة»</w:t>
      </w:r>
      <w:r w:rsidR="00603FB1">
        <w:rPr>
          <w:rFonts w:hint="cs"/>
          <w:rtl/>
        </w:rPr>
        <w:t xml:space="preserve"> لذا در آن مجاز و </w:t>
      </w:r>
      <w:r w:rsidR="00EA0E88">
        <w:rPr>
          <w:rFonts w:hint="cs"/>
          <w:rtl/>
        </w:rPr>
        <w:t>ادعاء</w:t>
      </w:r>
      <w:r w:rsidR="00603FB1">
        <w:rPr>
          <w:rFonts w:hint="cs"/>
          <w:rtl/>
        </w:rPr>
        <w:t xml:space="preserve"> رخ داده است.</w:t>
      </w:r>
    </w:p>
    <w:p w14:paraId="7D5C819C" w14:textId="7F2CAF67" w:rsidR="00833B2D" w:rsidRDefault="00833B2D" w:rsidP="00DC221A">
      <w:pPr>
        <w:jc w:val="both"/>
        <w:rPr>
          <w:rtl/>
        </w:rPr>
      </w:pPr>
      <w:r>
        <w:rPr>
          <w:rFonts w:hint="cs"/>
          <w:rtl/>
        </w:rPr>
        <w:t xml:space="preserve">اما باید دید </w:t>
      </w:r>
      <w:r w:rsidR="004E401D">
        <w:rPr>
          <w:rFonts w:hint="cs"/>
          <w:rtl/>
        </w:rPr>
        <w:t xml:space="preserve">آیا </w:t>
      </w:r>
      <w:r>
        <w:rPr>
          <w:rFonts w:hint="cs"/>
          <w:rtl/>
        </w:rPr>
        <w:t>چنین</w:t>
      </w:r>
      <w:r w:rsidR="004E401D">
        <w:rPr>
          <w:rFonts w:hint="cs"/>
          <w:rtl/>
        </w:rPr>
        <w:t xml:space="preserve"> تحلیلی </w:t>
      </w:r>
      <w:r>
        <w:rPr>
          <w:rFonts w:hint="cs"/>
          <w:rtl/>
        </w:rPr>
        <w:t>با درک وجدانی ما هماهنگ است</w:t>
      </w:r>
      <w:r w:rsidR="00EA0E88">
        <w:rPr>
          <w:rFonts w:hint="cs"/>
          <w:rtl/>
        </w:rPr>
        <w:t xml:space="preserve"> یا خیر</w:t>
      </w:r>
      <w:r>
        <w:rPr>
          <w:rFonts w:hint="cs"/>
          <w:rtl/>
        </w:rPr>
        <w:t>؟ آیا وقتی به فرزند می‌گوییم: «</w:t>
      </w:r>
      <w:r w:rsidR="004E401D">
        <w:rPr>
          <w:rFonts w:hint="cs"/>
          <w:rtl/>
        </w:rPr>
        <w:t>لا تأمر اباک</w:t>
      </w:r>
      <w:r>
        <w:rPr>
          <w:rFonts w:hint="cs"/>
          <w:rtl/>
        </w:rPr>
        <w:t>»</w:t>
      </w:r>
      <w:r w:rsidR="004E401D">
        <w:rPr>
          <w:rFonts w:hint="cs"/>
          <w:rtl/>
        </w:rPr>
        <w:t xml:space="preserve"> احساس </w:t>
      </w:r>
      <w:r w:rsidR="00EA0E88">
        <w:rPr>
          <w:rFonts w:hint="cs"/>
          <w:rtl/>
        </w:rPr>
        <w:t>ادعاء و تعوّل</w:t>
      </w:r>
      <w:r>
        <w:rPr>
          <w:rFonts w:hint="cs"/>
          <w:rtl/>
        </w:rPr>
        <w:t xml:space="preserve"> </w:t>
      </w:r>
      <w:r w:rsidR="004E401D">
        <w:rPr>
          <w:rFonts w:hint="cs"/>
          <w:rtl/>
        </w:rPr>
        <w:t xml:space="preserve">می‌کنیم؟ </w:t>
      </w:r>
      <w:r>
        <w:rPr>
          <w:rFonts w:hint="cs"/>
          <w:rtl/>
        </w:rPr>
        <w:t>آیا «</w:t>
      </w:r>
      <w:r w:rsidR="004E401D">
        <w:rPr>
          <w:rFonts w:hint="cs"/>
          <w:rtl/>
        </w:rPr>
        <w:t>لا تأمر ا</w:t>
      </w:r>
      <w:r>
        <w:rPr>
          <w:rFonts w:hint="cs"/>
          <w:rtl/>
        </w:rPr>
        <w:t>ب</w:t>
      </w:r>
      <w:r w:rsidR="004E401D">
        <w:rPr>
          <w:rFonts w:hint="cs"/>
          <w:rtl/>
        </w:rPr>
        <w:t>اک</w:t>
      </w:r>
      <w:r>
        <w:rPr>
          <w:rFonts w:hint="cs"/>
          <w:rtl/>
        </w:rPr>
        <w:t>» یک تعبیر ادعائی است یا حقیقی؟ آیا «لا تأمر اباک» یعنی «</w:t>
      </w:r>
      <w:r w:rsidR="004E401D">
        <w:rPr>
          <w:rFonts w:hint="cs"/>
          <w:rtl/>
        </w:rPr>
        <w:t>لا تفعل ف</w:t>
      </w:r>
      <w:r>
        <w:rPr>
          <w:rFonts w:hint="cs"/>
          <w:rtl/>
        </w:rPr>
        <w:t>ِ</w:t>
      </w:r>
      <w:r w:rsidR="004E401D">
        <w:rPr>
          <w:rFonts w:hint="cs"/>
          <w:rtl/>
        </w:rPr>
        <w:t>علا</w:t>
      </w:r>
      <w:r>
        <w:rPr>
          <w:rFonts w:hint="cs"/>
          <w:rtl/>
        </w:rPr>
        <w:t>ً</w:t>
      </w:r>
      <w:r w:rsidR="004E401D">
        <w:rPr>
          <w:rFonts w:hint="cs"/>
          <w:rtl/>
        </w:rPr>
        <w:t xml:space="preserve"> تعتقد انه امرٌ</w:t>
      </w:r>
      <w:r>
        <w:rPr>
          <w:rFonts w:hint="cs"/>
          <w:rtl/>
        </w:rPr>
        <w:t>»؟</w:t>
      </w:r>
    </w:p>
    <w:p w14:paraId="4AC4D0AB" w14:textId="2B7DB912" w:rsidR="00B355EE" w:rsidRDefault="002E5C31" w:rsidP="00DC221A">
      <w:pPr>
        <w:jc w:val="both"/>
        <w:rPr>
          <w:rtl/>
        </w:rPr>
      </w:pPr>
      <w:r>
        <w:rPr>
          <w:rFonts w:hint="cs"/>
          <w:rtl/>
        </w:rPr>
        <w:t xml:space="preserve">به </w:t>
      </w:r>
      <w:r w:rsidR="00603FB1">
        <w:rPr>
          <w:rFonts w:hint="cs"/>
          <w:rtl/>
        </w:rPr>
        <w:t>باور ما</w:t>
      </w:r>
      <w:r>
        <w:rPr>
          <w:rFonts w:hint="cs"/>
          <w:rtl/>
        </w:rPr>
        <w:t xml:space="preserve"> «لا تأمر اباک» کاملاً حقیقی است و هیچ </w:t>
      </w:r>
      <w:r w:rsidR="00EA0E88">
        <w:rPr>
          <w:rFonts w:hint="cs"/>
          <w:rtl/>
        </w:rPr>
        <w:t>ادعاء و</w:t>
      </w:r>
      <w:r>
        <w:rPr>
          <w:rFonts w:hint="cs"/>
          <w:rtl/>
        </w:rPr>
        <w:t xml:space="preserve"> تعوّلی در آن </w:t>
      </w:r>
      <w:r w:rsidR="00EA0E88">
        <w:rPr>
          <w:rFonts w:hint="cs"/>
          <w:rtl/>
        </w:rPr>
        <w:t>احساس نمی‌شود</w:t>
      </w:r>
      <w:r>
        <w:rPr>
          <w:rFonts w:hint="cs"/>
          <w:rtl/>
        </w:rPr>
        <w:t xml:space="preserve">. </w:t>
      </w:r>
      <w:r w:rsidR="00B355EE">
        <w:rPr>
          <w:rFonts w:hint="cs"/>
          <w:rtl/>
        </w:rPr>
        <w:t xml:space="preserve">وقتی می‌گوییم «امرک اباک قبیحٌ» واقعاً و حقیقتاً امر را بر </w:t>
      </w:r>
      <w:r w:rsidR="00EA0E88">
        <w:rPr>
          <w:rFonts w:hint="cs"/>
          <w:rtl/>
        </w:rPr>
        <w:t>فعل فرزند</w:t>
      </w:r>
      <w:r w:rsidR="00B355EE">
        <w:rPr>
          <w:rFonts w:hint="cs"/>
          <w:rtl/>
        </w:rPr>
        <w:t xml:space="preserve"> اطلاق می‌کنیم بی‌آنکه هیچ ادعاء و عنایتی در کار باشد. بدین ترتیب انصاف این است که توجیه محقق خراسانی خلاف وجدان است و هیچگونه تناسبی با این </w:t>
      </w:r>
      <w:r w:rsidR="00603FB1">
        <w:rPr>
          <w:rFonts w:hint="cs"/>
          <w:rtl/>
        </w:rPr>
        <w:t>استعمال</w:t>
      </w:r>
      <w:r w:rsidR="00B355EE">
        <w:rPr>
          <w:rFonts w:hint="cs"/>
          <w:rtl/>
        </w:rPr>
        <w:t xml:space="preserve"> ندارد.</w:t>
      </w:r>
    </w:p>
    <w:p w14:paraId="4E69DF45" w14:textId="33E4A8C1" w:rsidR="00B355EE" w:rsidRDefault="00B355EE" w:rsidP="00DC221A">
      <w:pPr>
        <w:jc w:val="both"/>
        <w:rPr>
          <w:rtl/>
        </w:rPr>
      </w:pPr>
      <w:r>
        <w:rPr>
          <w:rFonts w:hint="cs"/>
          <w:rtl/>
        </w:rPr>
        <w:lastRenderedPageBreak/>
        <w:t xml:space="preserve">آیت الله والد </w:t>
      </w:r>
      <w:r w:rsidR="00603FB1">
        <w:rPr>
          <w:rFonts w:hint="cs"/>
          <w:rtl/>
        </w:rPr>
        <w:t>به منظور نفی دخالت عنصر علوّ و استعلاء در صدق مادۀ امر،</w:t>
      </w:r>
      <w:r>
        <w:rPr>
          <w:rFonts w:hint="cs"/>
          <w:rtl/>
        </w:rPr>
        <w:t xml:space="preserve"> به مثالی </w:t>
      </w:r>
      <w:r w:rsidR="00603FB1">
        <w:rPr>
          <w:rFonts w:hint="cs"/>
          <w:rtl/>
        </w:rPr>
        <w:t>استشهاد</w:t>
      </w:r>
      <w:r>
        <w:rPr>
          <w:rFonts w:hint="cs"/>
          <w:rtl/>
        </w:rPr>
        <w:t xml:space="preserve"> نموده‌اند که در کلام آقای شهیدی</w:t>
      </w:r>
      <w:r w:rsidR="00DC221A">
        <w:rPr>
          <w:rStyle w:val="FootnoteReference"/>
          <w:rtl/>
        </w:rPr>
        <w:footnoteReference w:id="4"/>
      </w:r>
      <w:r>
        <w:rPr>
          <w:rFonts w:hint="cs"/>
          <w:rtl/>
        </w:rPr>
        <w:t xml:space="preserve"> نیز به اشارت رفته است. در تاریخ طبری داستان نامه‌نگاری حضرت مسلم به امام حسین علیه السلام گزارش شده است و می‌گوید حضرت مسلم</w:t>
      </w:r>
      <w:r w:rsidR="00603FB1">
        <w:rPr>
          <w:rFonts w:hint="cs"/>
          <w:rtl/>
        </w:rPr>
        <w:t>،</w:t>
      </w:r>
      <w:r>
        <w:rPr>
          <w:rFonts w:hint="cs"/>
          <w:rtl/>
        </w:rPr>
        <w:t xml:space="preserve"> حضرت سید الشهداء علیه السلام</w:t>
      </w:r>
      <w:r w:rsidR="00603FB1">
        <w:rPr>
          <w:rFonts w:hint="cs"/>
          <w:rtl/>
        </w:rPr>
        <w:t xml:space="preserve"> را</w:t>
      </w:r>
      <w:r>
        <w:rPr>
          <w:rFonts w:hint="cs"/>
          <w:rtl/>
        </w:rPr>
        <w:t xml:space="preserve"> به قدوم امر کرد: </w:t>
      </w:r>
      <w:r w:rsidRPr="00B355EE">
        <w:rPr>
          <w:rFonts w:hint="cs"/>
          <w:color w:val="000080"/>
          <w:rtl/>
        </w:rPr>
        <w:t>«یأمره بالقدوم»</w:t>
      </w:r>
      <w:r>
        <w:rPr>
          <w:rStyle w:val="FootnoteReference"/>
          <w:color w:val="000080"/>
          <w:rtl/>
        </w:rPr>
        <w:footnoteReference w:id="5"/>
      </w:r>
      <w:r>
        <w:rPr>
          <w:rFonts w:hint="cs"/>
          <w:rtl/>
        </w:rPr>
        <w:t>. آیت الله والد این مثال را شاهد قرار می‌دادند که برای صدق مادۀ امر، نه علوّ معتبر است و نه استعلاء چرا که</w:t>
      </w:r>
      <w:r w:rsidR="00C93FB6">
        <w:rPr>
          <w:rFonts w:hint="cs"/>
          <w:rtl/>
        </w:rPr>
        <w:t xml:space="preserve"> این کلام توسط طبری صادر شده است و</w:t>
      </w:r>
      <w:r>
        <w:rPr>
          <w:rFonts w:hint="cs"/>
          <w:rtl/>
        </w:rPr>
        <w:t xml:space="preserve"> پر واضح است طبری حضرت مسلم را نه عالی می‌دانسته و نه مستعلی</w:t>
      </w:r>
      <w:r w:rsidR="00C93FB6">
        <w:rPr>
          <w:rFonts w:hint="cs"/>
          <w:rtl/>
        </w:rPr>
        <w:t>؛</w:t>
      </w:r>
      <w:r>
        <w:rPr>
          <w:rFonts w:hint="cs"/>
          <w:rtl/>
        </w:rPr>
        <w:t xml:space="preserve"> با این وجود در مورد وی از تعبیر «یأمره» استفاده نموده است. یقیناً چنین نیست که طبری حضرت مسلم را نسبت به حضرت سید الشهداء</w:t>
      </w:r>
      <w:r w:rsidR="00C93FB6">
        <w:rPr>
          <w:rFonts w:hint="cs"/>
          <w:rtl/>
        </w:rPr>
        <w:t xml:space="preserve"> علیه السلام</w:t>
      </w:r>
      <w:r>
        <w:rPr>
          <w:rFonts w:hint="cs"/>
          <w:rtl/>
        </w:rPr>
        <w:t xml:space="preserve"> عالی یا مستعلی بداند. از همین رو آیت الله والد بدین نکته باور دارند که امر به معنای بعث لزومی و لازم دانستن است بی‌آنکه نیازی به علوّ یا استعلاء داشته باشد</w:t>
      </w:r>
      <w:r w:rsidR="00603FB1">
        <w:rPr>
          <w:rFonts w:hint="cs"/>
          <w:rtl/>
        </w:rPr>
        <w:t>. این مطلب توضیحی دارد که در ادامه آن را ذکر خواهیم کرد.</w:t>
      </w:r>
      <w:r>
        <w:rPr>
          <w:rFonts w:hint="cs"/>
          <w:rtl/>
        </w:rPr>
        <w:t xml:space="preserve"> </w:t>
      </w:r>
      <w:r w:rsidR="00C93FB6">
        <w:rPr>
          <w:rFonts w:hint="cs"/>
          <w:rtl/>
        </w:rPr>
        <w:t xml:space="preserve">بدین ترتیب </w:t>
      </w:r>
      <w:r>
        <w:rPr>
          <w:rFonts w:hint="cs"/>
          <w:rtl/>
        </w:rPr>
        <w:t>طبری با تعبیر «یأمره بالقدوم» به این نکته اشاره دارد که حضرت مسلم آمدن امام حسین علیه السلام را لازم شمرد.</w:t>
      </w:r>
    </w:p>
    <w:p w14:paraId="259E020A" w14:textId="662AD24C" w:rsidR="004E401D" w:rsidRPr="0037617C" w:rsidRDefault="004E401D" w:rsidP="00DC221A">
      <w:pPr>
        <w:jc w:val="both"/>
        <w:rPr>
          <w:rtl/>
        </w:rPr>
      </w:pPr>
      <w:r w:rsidRPr="0037617C">
        <w:rPr>
          <w:rFonts w:hint="cs"/>
          <w:b/>
          <w:bCs/>
          <w:rtl/>
        </w:rPr>
        <w:t>شاگرد:</w:t>
      </w:r>
      <w:r w:rsidRPr="0037617C">
        <w:rPr>
          <w:rFonts w:hint="cs"/>
          <w:rtl/>
        </w:rPr>
        <w:t xml:space="preserve"> </w:t>
      </w:r>
      <w:r w:rsidR="00B355EE">
        <w:rPr>
          <w:rFonts w:hint="cs"/>
          <w:rtl/>
        </w:rPr>
        <w:t xml:space="preserve">شاید </w:t>
      </w:r>
      <w:r w:rsidR="00EC4A85">
        <w:rPr>
          <w:rFonts w:hint="cs"/>
          <w:rtl/>
        </w:rPr>
        <w:t>حضرت مسلم بعث عادّی نموده است؛ از کجا معلوم که بعثش لزومی بوده است؟ شاید می‌خواسته به حضرت سید الشهداء علیه السلام بگوید اگر صلاح می‌دانید تشریف بیاورید بی‌آنکه عنصر لزومی بودن در آن نهفته باشد.</w:t>
      </w:r>
    </w:p>
    <w:p w14:paraId="202C535A" w14:textId="13D293D1" w:rsidR="00EC4A85" w:rsidRDefault="004E401D" w:rsidP="00DC221A">
      <w:pPr>
        <w:jc w:val="both"/>
        <w:rPr>
          <w:b/>
          <w:bCs/>
          <w:rtl/>
        </w:rPr>
      </w:pPr>
      <w:r w:rsidRPr="0037617C">
        <w:rPr>
          <w:rFonts w:hint="cs"/>
          <w:b/>
          <w:bCs/>
          <w:rtl/>
        </w:rPr>
        <w:t>استاد:</w:t>
      </w:r>
      <w:r w:rsidRPr="0037617C">
        <w:rPr>
          <w:rFonts w:hint="cs"/>
          <w:rtl/>
        </w:rPr>
        <w:t xml:space="preserve"> </w:t>
      </w:r>
      <w:r w:rsidR="00EC4A85">
        <w:rPr>
          <w:rFonts w:hint="cs"/>
          <w:rtl/>
        </w:rPr>
        <w:t>قطعاً چنین نبوده است.</w:t>
      </w:r>
      <w:r>
        <w:rPr>
          <w:rFonts w:hint="cs"/>
          <w:rtl/>
        </w:rPr>
        <w:t xml:space="preserve"> </w:t>
      </w:r>
      <w:r w:rsidR="00EC4A85">
        <w:rPr>
          <w:rFonts w:hint="cs"/>
          <w:rtl/>
        </w:rPr>
        <w:t xml:space="preserve">در خود عبارت نیز از این که اگر صلاح دانستید بیایید، صحبت نشده است. اساساً </w:t>
      </w:r>
      <w:r w:rsidR="00603FB1">
        <w:rPr>
          <w:rFonts w:hint="cs"/>
          <w:rtl/>
        </w:rPr>
        <w:t>ایشان به کوفه آمده بود تا بگوید امام حسین علیه السلام باید بیاید یا نباید بیاید</w:t>
      </w:r>
      <w:r w:rsidR="00C93FB6">
        <w:rPr>
          <w:rFonts w:hint="cs"/>
          <w:rtl/>
        </w:rPr>
        <w:t>؛</w:t>
      </w:r>
      <w:r w:rsidR="00603FB1">
        <w:rPr>
          <w:rFonts w:hint="cs"/>
          <w:rtl/>
        </w:rPr>
        <w:t xml:space="preserve"> لذا تکیۀ کلام بر آن است که باید بیایید</w:t>
      </w:r>
      <w:r w:rsidR="00EC4A85">
        <w:rPr>
          <w:rFonts w:hint="cs"/>
          <w:rtl/>
        </w:rPr>
        <w:t>.</w:t>
      </w:r>
    </w:p>
    <w:p w14:paraId="4786108D" w14:textId="7D35CC42" w:rsidR="00C93FB6" w:rsidRDefault="00CB51B9" w:rsidP="00C93FB6">
      <w:pPr>
        <w:jc w:val="both"/>
        <w:rPr>
          <w:rtl/>
        </w:rPr>
      </w:pPr>
      <w:r>
        <w:rPr>
          <w:rFonts w:hint="cs"/>
          <w:rtl/>
        </w:rPr>
        <w:t>مثال دیگر</w:t>
      </w:r>
      <w:r w:rsidR="00E74E58">
        <w:rPr>
          <w:rFonts w:hint="cs"/>
          <w:rtl/>
        </w:rPr>
        <w:t xml:space="preserve"> برای جایی که طلب سافل از عالی امر نامیده شده، داستان مشاورۀ فرعون با مشاورانش است که </w:t>
      </w:r>
      <w:r w:rsidR="00C93FB6">
        <w:rPr>
          <w:rFonts w:hint="cs"/>
          <w:rtl/>
        </w:rPr>
        <w:t xml:space="preserve">در </w:t>
      </w:r>
      <w:r w:rsidR="00E74E58">
        <w:rPr>
          <w:rFonts w:hint="cs"/>
          <w:rtl/>
        </w:rPr>
        <w:t xml:space="preserve">سورۀ شعراء، آیه ۳۵ به اشارت رفته است. </w:t>
      </w:r>
      <w:r w:rsidR="004E401D">
        <w:rPr>
          <w:rFonts w:hint="cs"/>
          <w:rtl/>
        </w:rPr>
        <w:t xml:space="preserve">فرعون </w:t>
      </w:r>
      <w:r w:rsidR="00E74E58">
        <w:rPr>
          <w:rFonts w:hint="cs"/>
          <w:rtl/>
        </w:rPr>
        <w:t>در</w:t>
      </w:r>
      <w:r w:rsidR="004E401D">
        <w:rPr>
          <w:rFonts w:hint="cs"/>
          <w:rtl/>
        </w:rPr>
        <w:t xml:space="preserve"> مورد حضرت موسی </w:t>
      </w:r>
      <w:r w:rsidR="00E74E58">
        <w:rPr>
          <w:rFonts w:hint="cs"/>
          <w:rtl/>
        </w:rPr>
        <w:t xml:space="preserve">علی نبینا و آله و علیه السلام </w:t>
      </w:r>
      <w:r w:rsidR="004E401D">
        <w:rPr>
          <w:rFonts w:hint="cs"/>
          <w:rtl/>
        </w:rPr>
        <w:t xml:space="preserve">خطاب </w:t>
      </w:r>
      <w:r w:rsidR="00E74E58">
        <w:rPr>
          <w:rFonts w:hint="cs"/>
          <w:rtl/>
        </w:rPr>
        <w:t xml:space="preserve">به مشاورانش چنین گوید: </w:t>
      </w:r>
      <w:r w:rsidR="00E74E58">
        <w:rPr>
          <w:color w:val="007200"/>
          <w:rtl/>
        </w:rPr>
        <w:t>﴿يُريدُ أَنْ يُخْرِجَكُمْ مِنْ أَرْضِكُمْ فَما ذا تَأْمُرُونَ﴾</w:t>
      </w:r>
      <w:r w:rsidR="00E74E58">
        <w:rPr>
          <w:rFonts w:hint="cs"/>
          <w:rtl/>
        </w:rPr>
        <w:t>. اگر امر به معنای دستور یا فرمان بود، معنای</w:t>
      </w:r>
      <w:r w:rsidR="00C93FB6">
        <w:rPr>
          <w:rFonts w:hint="cs"/>
          <w:rtl/>
        </w:rPr>
        <w:t xml:space="preserve"> آیه</w:t>
      </w:r>
      <w:r w:rsidR="00E74E58">
        <w:rPr>
          <w:rFonts w:hint="cs"/>
          <w:rtl/>
        </w:rPr>
        <w:t xml:space="preserve"> چنین می‌شد که فرعون به مشاورانش گفته است: «چه دستور یا فرمانی می‌دهید؟» حال</w:t>
      </w:r>
      <w:r w:rsidR="00C93FB6">
        <w:rPr>
          <w:rFonts w:hint="cs"/>
          <w:rtl/>
        </w:rPr>
        <w:t>‌</w:t>
      </w:r>
      <w:r w:rsidR="00E74E58">
        <w:rPr>
          <w:rFonts w:hint="cs"/>
          <w:rtl/>
        </w:rPr>
        <w:t>آن</w:t>
      </w:r>
      <w:r w:rsidR="00C93FB6">
        <w:rPr>
          <w:rFonts w:hint="cs"/>
          <w:rtl/>
        </w:rPr>
        <w:t>‌</w:t>
      </w:r>
      <w:r w:rsidR="00E74E58">
        <w:rPr>
          <w:rFonts w:hint="cs"/>
          <w:rtl/>
        </w:rPr>
        <w:t>که روشن است فرعون چنین کلامی را نگفته است. قطعاً چنین نبوده که فرعون مشاورانش را نسبت به خود دارای علوّ بداند؛ بدین ترتیب می‌توان گفت، فرعون به مشاورانش گفته است: «چه کاری را لازم می‌دانید؟ چه چیزی را لازم تشخیص می‌دهید؟»</w:t>
      </w:r>
      <w:r w:rsidR="00603FB1">
        <w:rPr>
          <w:rFonts w:hint="cs"/>
          <w:rtl/>
        </w:rPr>
        <w:t>این ماجرا در سورۀ اعراف آیۀ 110 ذکر شده است.</w:t>
      </w:r>
    </w:p>
    <w:p w14:paraId="211E20FE" w14:textId="77AD1EDE" w:rsidR="004E401D" w:rsidRPr="009B57FB" w:rsidRDefault="00603FB1" w:rsidP="00B543A6">
      <w:pPr>
        <w:jc w:val="both"/>
        <w:rPr>
          <w:rtl/>
        </w:rPr>
      </w:pPr>
      <w:r>
        <w:rPr>
          <w:rFonts w:hint="cs"/>
          <w:rtl/>
        </w:rPr>
        <w:t xml:space="preserve"> شبیه این مطلب </w:t>
      </w:r>
      <w:r w:rsidR="00E74E58">
        <w:rPr>
          <w:rFonts w:hint="cs"/>
          <w:rtl/>
        </w:rPr>
        <w:t xml:space="preserve">در </w:t>
      </w:r>
      <w:r w:rsidR="004E401D">
        <w:rPr>
          <w:rFonts w:hint="cs"/>
          <w:rtl/>
        </w:rPr>
        <w:t>سورۀ زمر آیۀ ۶۴</w:t>
      </w:r>
      <w:r w:rsidR="00E74E58">
        <w:rPr>
          <w:rFonts w:hint="cs"/>
          <w:rtl/>
        </w:rPr>
        <w:t xml:space="preserve"> </w:t>
      </w:r>
      <w:r>
        <w:rPr>
          <w:rFonts w:hint="cs"/>
          <w:rtl/>
        </w:rPr>
        <w:t xml:space="preserve">نیز </w:t>
      </w:r>
      <w:r w:rsidR="00E74E58">
        <w:rPr>
          <w:rFonts w:hint="cs"/>
          <w:rtl/>
        </w:rPr>
        <w:t>وجود دارد</w:t>
      </w:r>
      <w:r w:rsidR="00B543A6">
        <w:rPr>
          <w:rFonts w:hint="cs"/>
          <w:rtl/>
        </w:rPr>
        <w:t>:</w:t>
      </w:r>
      <w:r w:rsidR="004E401D" w:rsidRPr="0037617C">
        <w:rPr>
          <w:rFonts w:hint="cs"/>
          <w:rtl/>
        </w:rPr>
        <w:t xml:space="preserve"> </w:t>
      </w:r>
      <w:r w:rsidR="00E74E58">
        <w:rPr>
          <w:color w:val="007200"/>
          <w:rtl/>
        </w:rPr>
        <w:t>﴿اللّهُ خالِقُ كُلِّ شَيْ‏ءٍ وَ هُوَ عَلى كُلِّ شَيْ‏ءٍ وَكيلٌ (62) لَهُ مَقاليدُ السَّماواتِ وَ اْلأَرْضِ وَ الَّذينَ كَفَرُوا بِآياتِ اللّهِ أُولئِكَ هُمُ الْخاسِرُونَ (63) قُلْ أَ فَغَيْرَ اللّهِ تَأْمُرُونّي أَعْبُدُ أَيُّهَا الْجاهِلُونَ (64)﴾</w:t>
      </w:r>
    </w:p>
    <w:p w14:paraId="48F25C10" w14:textId="4BF5F4FA" w:rsidR="0080481A" w:rsidRDefault="0080481A" w:rsidP="00DC221A">
      <w:pPr>
        <w:jc w:val="both"/>
        <w:rPr>
          <w:rtl/>
        </w:rPr>
      </w:pPr>
      <w:r>
        <w:rPr>
          <w:rFonts w:hint="cs"/>
          <w:rtl/>
        </w:rPr>
        <w:t xml:space="preserve">این آیه شاهد خوبی برای نفی علوّ است چون پیامبر صلوات الله علیه و آله کافران را دارای علوّ نمی‌دانسته است؛ اما برای نفی استعلاء </w:t>
      </w:r>
      <w:r w:rsidR="00B543A6">
        <w:rPr>
          <w:rFonts w:hint="cs"/>
          <w:rtl/>
        </w:rPr>
        <w:t>ممکن است نتوان</w:t>
      </w:r>
      <w:r>
        <w:rPr>
          <w:rFonts w:hint="cs"/>
          <w:rtl/>
        </w:rPr>
        <w:t xml:space="preserve"> بدین آیه استناد جست.</w:t>
      </w:r>
    </w:p>
    <w:p w14:paraId="6EDC31EE" w14:textId="34618EA5" w:rsidR="002A5CE1" w:rsidRPr="00216361" w:rsidRDefault="004E401D" w:rsidP="00DC221A">
      <w:pPr>
        <w:jc w:val="both"/>
        <w:rPr>
          <w:color w:val="000080"/>
          <w:rtl/>
        </w:rPr>
      </w:pPr>
      <w:r>
        <w:rPr>
          <w:rFonts w:hint="cs"/>
          <w:rtl/>
        </w:rPr>
        <w:t>یکی از شواهدی که</w:t>
      </w:r>
      <w:r w:rsidR="0080481A">
        <w:rPr>
          <w:rFonts w:hint="cs"/>
          <w:rtl/>
        </w:rPr>
        <w:t xml:space="preserve"> </w:t>
      </w:r>
      <w:r w:rsidR="00B543A6">
        <w:rPr>
          <w:rFonts w:hint="cs"/>
          <w:rtl/>
        </w:rPr>
        <w:t>شاید بتواند</w:t>
      </w:r>
      <w:r>
        <w:rPr>
          <w:rFonts w:hint="cs"/>
          <w:rtl/>
        </w:rPr>
        <w:t xml:space="preserve"> برای نفی علو و استعلاء </w:t>
      </w:r>
      <w:r w:rsidR="0080481A">
        <w:rPr>
          <w:rFonts w:hint="cs"/>
          <w:rtl/>
        </w:rPr>
        <w:t xml:space="preserve">کارایی داشته باشد، تعبیر «استأمر» و مانند است که از مادۀ امر گرفته شده و </w:t>
      </w:r>
      <w:r w:rsidR="00C93FB6">
        <w:rPr>
          <w:rFonts w:hint="cs"/>
          <w:rtl/>
        </w:rPr>
        <w:t>در موارد مشاوره به کار می‌رود</w:t>
      </w:r>
      <w:r w:rsidR="0080481A">
        <w:rPr>
          <w:rFonts w:hint="cs"/>
          <w:rtl/>
        </w:rPr>
        <w:t>. «</w:t>
      </w:r>
      <w:r>
        <w:rPr>
          <w:rFonts w:hint="cs"/>
          <w:rtl/>
        </w:rPr>
        <w:t>استأمره</w:t>
      </w:r>
      <w:r w:rsidR="0080481A">
        <w:rPr>
          <w:rFonts w:hint="cs"/>
          <w:rtl/>
        </w:rPr>
        <w:t>»</w:t>
      </w:r>
      <w:r>
        <w:rPr>
          <w:rFonts w:hint="cs"/>
          <w:rtl/>
        </w:rPr>
        <w:t xml:space="preserve"> </w:t>
      </w:r>
      <w:r w:rsidR="0080481A">
        <w:rPr>
          <w:rFonts w:hint="cs"/>
          <w:rtl/>
        </w:rPr>
        <w:t>را به معنای مشورت خواستن دانسته‌اند و «</w:t>
      </w:r>
      <w:r>
        <w:rPr>
          <w:rFonts w:hint="cs"/>
          <w:rtl/>
        </w:rPr>
        <w:t>آمره</w:t>
      </w:r>
      <w:r w:rsidR="0080481A">
        <w:rPr>
          <w:rFonts w:hint="cs"/>
          <w:rtl/>
        </w:rPr>
        <w:t xml:space="preserve">» را به معنای مشورت دادن. «یأتمره» نیز به معنای مشورت دادن </w:t>
      </w:r>
      <w:r w:rsidR="00C93FB6">
        <w:rPr>
          <w:rFonts w:hint="cs"/>
          <w:rtl/>
        </w:rPr>
        <w:t>دانسته شده است</w:t>
      </w:r>
      <w:r w:rsidR="0080481A">
        <w:rPr>
          <w:rFonts w:hint="cs"/>
          <w:rtl/>
        </w:rPr>
        <w:t>؛ »</w:t>
      </w:r>
      <w:r>
        <w:rPr>
          <w:rFonts w:hint="cs"/>
          <w:rtl/>
        </w:rPr>
        <w:t>یأتمرون</w:t>
      </w:r>
      <w:r w:rsidR="0080481A">
        <w:rPr>
          <w:rFonts w:hint="cs"/>
          <w:rtl/>
        </w:rPr>
        <w:t>»</w:t>
      </w:r>
      <w:r>
        <w:rPr>
          <w:rFonts w:hint="cs"/>
          <w:rtl/>
        </w:rPr>
        <w:t xml:space="preserve"> یعنی </w:t>
      </w:r>
      <w:r w:rsidR="0080481A">
        <w:rPr>
          <w:rFonts w:hint="cs"/>
          <w:rtl/>
        </w:rPr>
        <w:t>«</w:t>
      </w:r>
      <w:r>
        <w:rPr>
          <w:rFonts w:hint="cs"/>
          <w:rtl/>
        </w:rPr>
        <w:t>یأمر بعضهم بعضا</w:t>
      </w:r>
      <w:r w:rsidR="0080481A">
        <w:rPr>
          <w:rFonts w:hint="cs"/>
          <w:rtl/>
        </w:rPr>
        <w:t>ً»</w:t>
      </w:r>
      <w:r>
        <w:rPr>
          <w:rFonts w:hint="cs"/>
          <w:rtl/>
        </w:rPr>
        <w:t xml:space="preserve"> یعنی با همدیگر مشورت کردند. مرحوم شیخ طوسی در تبیا</w:t>
      </w:r>
      <w:r w:rsidR="002A5CE1">
        <w:rPr>
          <w:rFonts w:hint="cs"/>
          <w:rtl/>
        </w:rPr>
        <w:t xml:space="preserve">ن </w:t>
      </w:r>
      <w:r w:rsidR="002A5CE1">
        <w:rPr>
          <w:rFonts w:hint="cs"/>
          <w:rtl/>
        </w:rPr>
        <w:lastRenderedPageBreak/>
        <w:t xml:space="preserve">«یأتمرون» را چنین معنا کرده است: </w:t>
      </w:r>
      <w:r w:rsidR="002A5CE1" w:rsidRPr="002A5CE1">
        <w:rPr>
          <w:color w:val="000080"/>
          <w:rtl/>
        </w:rPr>
        <w:t>«قالَ يا مُوسى‏ إِنَّ الْمَلَأَ يَأْتَمِرُونَ بِكَ لِيَقْتُلُوكَ» أي يأمر بعضهم بعضاً بقتلك</w:t>
      </w:r>
      <w:r w:rsidR="00C93FB6">
        <w:rPr>
          <w:rFonts w:hint="cs"/>
          <w:color w:val="000080"/>
          <w:rtl/>
        </w:rPr>
        <w:t>»</w:t>
      </w:r>
      <w:r w:rsidR="00296E4A">
        <w:rPr>
          <w:rStyle w:val="FootnoteReference"/>
          <w:color w:val="000080"/>
          <w:rtl/>
        </w:rPr>
        <w:footnoteReference w:id="6"/>
      </w:r>
      <w:r w:rsidR="002A5CE1" w:rsidRPr="002A5CE1">
        <w:rPr>
          <w:color w:val="000080"/>
          <w:rtl/>
        </w:rPr>
        <w:t>.</w:t>
      </w:r>
      <w:r w:rsidR="002A5CE1" w:rsidRPr="00216361">
        <w:rPr>
          <w:color w:val="000000"/>
        </w:rPr>
        <w:t xml:space="preserve"> </w:t>
      </w:r>
      <w:r w:rsidR="00216361" w:rsidRPr="00216361">
        <w:rPr>
          <w:rFonts w:hint="cs"/>
          <w:color w:val="000000"/>
          <w:rtl/>
        </w:rPr>
        <w:t>همچنین در موضعی دیگر چنین گوید:</w:t>
      </w:r>
      <w:r w:rsidR="00216361">
        <w:rPr>
          <w:rFonts w:hint="cs"/>
          <w:color w:val="000080"/>
          <w:rtl/>
        </w:rPr>
        <w:t xml:space="preserve"> «</w:t>
      </w:r>
      <w:r w:rsidR="002A5CE1" w:rsidRPr="002A5CE1">
        <w:rPr>
          <w:color w:val="000080"/>
          <w:rtl/>
        </w:rPr>
        <w:t>فالائتمار أمر كل واحد لصاحبه بفعل من الافعال</w:t>
      </w:r>
      <w:r w:rsidR="00216361">
        <w:rPr>
          <w:rFonts w:hint="cs"/>
          <w:color w:val="000080"/>
          <w:rtl/>
        </w:rPr>
        <w:t>»</w:t>
      </w:r>
      <w:r w:rsidR="00296E4A">
        <w:rPr>
          <w:rStyle w:val="FootnoteReference"/>
          <w:color w:val="000080"/>
          <w:rtl/>
        </w:rPr>
        <w:footnoteReference w:id="7"/>
      </w:r>
    </w:p>
    <w:p w14:paraId="370A100F" w14:textId="3D85BDE8" w:rsidR="00216361" w:rsidRDefault="00216361" w:rsidP="00DC221A">
      <w:pPr>
        <w:jc w:val="both"/>
        <w:rPr>
          <w:rtl/>
        </w:rPr>
      </w:pPr>
      <w:r>
        <w:rPr>
          <w:rFonts w:hint="cs"/>
          <w:rtl/>
        </w:rPr>
        <w:t>استئمار به معنای مشورت خواستن، و ائتمار به معنای مشورت دادن، و افعالی از این قبیل، تمامش</w:t>
      </w:r>
      <w:r w:rsidR="00C93FB6">
        <w:rPr>
          <w:rFonts w:hint="cs"/>
          <w:rtl/>
        </w:rPr>
        <w:t>ان</w:t>
      </w:r>
      <w:r>
        <w:rPr>
          <w:rFonts w:hint="cs"/>
          <w:rtl/>
        </w:rPr>
        <w:t xml:space="preserve"> از امر اشتقاق یافته‌اند بی‌آن</w:t>
      </w:r>
      <w:r w:rsidR="00C93FB6">
        <w:rPr>
          <w:rFonts w:hint="cs"/>
          <w:rtl/>
        </w:rPr>
        <w:t>‌</w:t>
      </w:r>
      <w:r>
        <w:rPr>
          <w:rFonts w:hint="cs"/>
          <w:rtl/>
        </w:rPr>
        <w:t>که عنصر علو و استعلاء در آن‌ها وجود داشته باشد.</w:t>
      </w:r>
    </w:p>
    <w:p w14:paraId="1BE4859F" w14:textId="3D654DA0" w:rsidR="004E401D" w:rsidRPr="0037617C" w:rsidRDefault="00216361" w:rsidP="00DC221A">
      <w:pPr>
        <w:jc w:val="both"/>
        <w:rPr>
          <w:rtl/>
        </w:rPr>
      </w:pPr>
      <w:r>
        <w:rPr>
          <w:rFonts w:hint="cs"/>
          <w:rtl/>
        </w:rPr>
        <w:t xml:space="preserve">البته </w:t>
      </w:r>
      <w:r w:rsidR="004E401D">
        <w:rPr>
          <w:rFonts w:hint="cs"/>
          <w:rtl/>
        </w:rPr>
        <w:t xml:space="preserve">ممکن است </w:t>
      </w:r>
      <w:r>
        <w:rPr>
          <w:rFonts w:hint="cs"/>
          <w:rtl/>
        </w:rPr>
        <w:t>گفته شود، این‌ مشتقات، معنای جدیدی به خود گرفته‌اند لذا معلوم نیست در خود مفهوم امر نیز علوّ و استعلاء وجود نداشته باشد. ولی شاید بتوان گفت این احتمال که امر خودش همراه با علّو یا استعلاء باشد، ولی مشتقات نامبرده معنای جدیدی تحت عنوان مشاوره به خود گرفته باشند بعید است</w:t>
      </w:r>
      <w:r w:rsidR="00B543A6">
        <w:rPr>
          <w:rFonts w:hint="cs"/>
          <w:rtl/>
        </w:rPr>
        <w:t>؛</w:t>
      </w:r>
      <w:r>
        <w:rPr>
          <w:rFonts w:hint="cs"/>
          <w:rtl/>
        </w:rPr>
        <w:t xml:space="preserve"> چون افراد در هنگام مشاوره خواستن، از شخص مشاور درخواست می‌کنند تا آنچه را لازم می‌شمرد بیان کند. بدین ترتیب می‌توان گفت «</w:t>
      </w:r>
      <w:r w:rsidR="004E401D">
        <w:rPr>
          <w:rFonts w:hint="cs"/>
          <w:rtl/>
        </w:rPr>
        <w:t>است</w:t>
      </w:r>
      <w:r>
        <w:rPr>
          <w:rFonts w:hint="cs"/>
          <w:rtl/>
        </w:rPr>
        <w:t>أ</w:t>
      </w:r>
      <w:r w:rsidR="004E401D">
        <w:rPr>
          <w:rFonts w:hint="cs"/>
          <w:rtl/>
        </w:rPr>
        <w:t>مره</w:t>
      </w:r>
      <w:r>
        <w:rPr>
          <w:rFonts w:hint="cs"/>
          <w:rtl/>
        </w:rPr>
        <w:t>»</w:t>
      </w:r>
      <w:r w:rsidR="004E401D">
        <w:rPr>
          <w:rFonts w:hint="cs"/>
          <w:rtl/>
        </w:rPr>
        <w:t xml:space="preserve"> یعنی از او خواست کار لازم را اعلام کند</w:t>
      </w:r>
      <w:r w:rsidR="00C93FB6">
        <w:rPr>
          <w:rFonts w:hint="cs"/>
          <w:rtl/>
        </w:rPr>
        <w:t>.</w:t>
      </w:r>
      <w:r w:rsidR="004E401D">
        <w:rPr>
          <w:rFonts w:hint="cs"/>
          <w:rtl/>
        </w:rPr>
        <w:t xml:space="preserve"> اینکه </w:t>
      </w:r>
      <w:r w:rsidR="00C93FB6">
        <w:rPr>
          <w:rFonts w:hint="cs"/>
          <w:rtl/>
        </w:rPr>
        <w:t xml:space="preserve">«استأمره» </w:t>
      </w:r>
      <w:r w:rsidR="004E401D">
        <w:rPr>
          <w:rFonts w:hint="cs"/>
          <w:rtl/>
        </w:rPr>
        <w:t xml:space="preserve">به معنای مشاوره </w:t>
      </w:r>
      <w:r>
        <w:rPr>
          <w:rFonts w:hint="cs"/>
          <w:rtl/>
        </w:rPr>
        <w:t>خواستن باشد</w:t>
      </w:r>
      <w:r w:rsidR="00C93FB6">
        <w:rPr>
          <w:rFonts w:hint="cs"/>
          <w:rtl/>
        </w:rPr>
        <w:t xml:space="preserve"> و معنایی غیر از معنای امر کردن داشته باشد،</w:t>
      </w:r>
      <w:r>
        <w:rPr>
          <w:rFonts w:hint="cs"/>
          <w:rtl/>
        </w:rPr>
        <w:t xml:space="preserve"> شاید مربوط به دوره‌های متأخر باشد. </w:t>
      </w:r>
      <w:r w:rsidR="004E401D">
        <w:rPr>
          <w:rFonts w:hint="cs"/>
          <w:rtl/>
        </w:rPr>
        <w:t>مثلا زمخشری</w:t>
      </w:r>
      <w:r w:rsidR="007B713F">
        <w:rPr>
          <w:rStyle w:val="FootnoteReference"/>
          <w:rtl/>
        </w:rPr>
        <w:footnoteReference w:id="8"/>
      </w:r>
      <w:r w:rsidR="004E401D">
        <w:rPr>
          <w:rFonts w:hint="cs"/>
          <w:rtl/>
        </w:rPr>
        <w:t xml:space="preserve"> </w:t>
      </w:r>
      <w:r>
        <w:rPr>
          <w:rFonts w:hint="cs"/>
          <w:rtl/>
        </w:rPr>
        <w:t>«استأمره»</w:t>
      </w:r>
      <w:r w:rsidR="004E401D">
        <w:rPr>
          <w:rFonts w:hint="cs"/>
          <w:rtl/>
        </w:rPr>
        <w:t xml:space="preserve"> مشورت خواست</w:t>
      </w:r>
      <w:r>
        <w:rPr>
          <w:rFonts w:hint="cs"/>
          <w:rtl/>
        </w:rPr>
        <w:t xml:space="preserve">ن معنا کرده است </w:t>
      </w:r>
      <w:r w:rsidR="007B713F">
        <w:rPr>
          <w:rFonts w:hint="cs"/>
          <w:rtl/>
        </w:rPr>
        <w:t xml:space="preserve">ولی وجود چنین معنای جدیدی در لغت اصیل خالی از بعد نیست لذا ممکن است بتوان این واژگان را مؤید عدم </w:t>
      </w:r>
      <w:r w:rsidR="00C93FB6">
        <w:rPr>
          <w:rFonts w:hint="cs"/>
          <w:rtl/>
        </w:rPr>
        <w:t>دخالت</w:t>
      </w:r>
      <w:r w:rsidR="007B713F">
        <w:rPr>
          <w:rFonts w:hint="cs"/>
          <w:rtl/>
        </w:rPr>
        <w:t xml:space="preserve"> علوّ و استعلاء در حقیقت امر دانست.</w:t>
      </w:r>
      <w:r w:rsidR="00B543A6">
        <w:rPr>
          <w:rFonts w:hint="cs"/>
          <w:rtl/>
        </w:rPr>
        <w:t xml:space="preserve"> چنین نیست که مشورت‌دهنده در مقام مشورت دادن علوّ یا استعلاء داشته باشد بلکه آنچه را لازم می‌داند به مشورت‌گیرنده اعلام می‌کند.</w:t>
      </w:r>
    </w:p>
    <w:p w14:paraId="28E6D3F8" w14:textId="51FA5CC7" w:rsidR="004E401D" w:rsidRPr="0037617C" w:rsidRDefault="004E401D" w:rsidP="00DC221A">
      <w:pPr>
        <w:jc w:val="both"/>
        <w:rPr>
          <w:rtl/>
        </w:rPr>
      </w:pPr>
      <w:r w:rsidRPr="0037617C">
        <w:rPr>
          <w:rFonts w:hint="cs"/>
          <w:b/>
          <w:bCs/>
          <w:rtl/>
        </w:rPr>
        <w:t>شاگرد:</w:t>
      </w:r>
      <w:r w:rsidRPr="0037617C">
        <w:rPr>
          <w:rFonts w:hint="cs"/>
          <w:rtl/>
        </w:rPr>
        <w:t xml:space="preserve"> </w:t>
      </w:r>
      <w:r w:rsidR="007B713F">
        <w:rPr>
          <w:rFonts w:hint="cs"/>
          <w:rtl/>
        </w:rPr>
        <w:t xml:space="preserve">آیا ممکن نیست «استئمار» و مانند آن را </w:t>
      </w:r>
      <w:r w:rsidR="00C93FB6">
        <w:rPr>
          <w:rFonts w:hint="cs"/>
          <w:rtl/>
        </w:rPr>
        <w:t>اشتقاق‌یافته</w:t>
      </w:r>
      <w:r w:rsidR="007B713F">
        <w:rPr>
          <w:rFonts w:hint="cs"/>
          <w:rtl/>
        </w:rPr>
        <w:t xml:space="preserve"> از امری دانست که مفرد امور است؛ «استأمره» یعنی از او خواست تا </w:t>
      </w:r>
      <w:r w:rsidR="007B713F" w:rsidRPr="00C93FB6">
        <w:rPr>
          <w:rFonts w:hint="cs"/>
          <w:b/>
          <w:bCs/>
          <w:u w:val="single"/>
          <w:rtl/>
        </w:rPr>
        <w:t>حقیقت امر</w:t>
      </w:r>
      <w:r w:rsidR="007B713F">
        <w:rPr>
          <w:rFonts w:hint="cs"/>
          <w:rtl/>
        </w:rPr>
        <w:t xml:space="preserve"> را به وی نشان دهد.</w:t>
      </w:r>
    </w:p>
    <w:p w14:paraId="09929918" w14:textId="41247B29" w:rsidR="007B713F" w:rsidRDefault="004E401D" w:rsidP="00DC221A">
      <w:pPr>
        <w:jc w:val="both"/>
        <w:rPr>
          <w:rtl/>
        </w:rPr>
      </w:pPr>
      <w:r w:rsidRPr="0037617C">
        <w:rPr>
          <w:rFonts w:hint="cs"/>
          <w:b/>
          <w:bCs/>
          <w:rtl/>
        </w:rPr>
        <w:t>استاد:</w:t>
      </w:r>
      <w:r w:rsidRPr="0037617C">
        <w:rPr>
          <w:rFonts w:hint="cs"/>
          <w:rtl/>
        </w:rPr>
        <w:t xml:space="preserve"> </w:t>
      </w:r>
      <w:r w:rsidR="007B713F">
        <w:rPr>
          <w:rFonts w:hint="cs"/>
          <w:rtl/>
        </w:rPr>
        <w:t>خیر؛ امری که مفرد امور است، اشتقاق‌پذیر نیست؛ این مشتقات نمی‌توانند از امر</w:t>
      </w:r>
      <w:r w:rsidR="0062196E">
        <w:rPr>
          <w:rFonts w:hint="cs"/>
          <w:rtl/>
        </w:rPr>
        <w:t>ی که مفرد</w:t>
      </w:r>
      <w:r w:rsidR="007B713F">
        <w:rPr>
          <w:rFonts w:hint="cs"/>
          <w:rtl/>
        </w:rPr>
        <w:t xml:space="preserve"> امور </w:t>
      </w:r>
      <w:r w:rsidR="0062196E">
        <w:rPr>
          <w:rFonts w:hint="cs"/>
          <w:rtl/>
        </w:rPr>
        <w:t>است مشتق</w:t>
      </w:r>
      <w:r w:rsidR="007B713F">
        <w:rPr>
          <w:rFonts w:hint="cs"/>
          <w:rtl/>
        </w:rPr>
        <w:t xml:space="preserve"> شده باشد.</w:t>
      </w:r>
    </w:p>
    <w:p w14:paraId="598ECA00" w14:textId="3E278C06" w:rsidR="004E401D" w:rsidRPr="0037617C" w:rsidRDefault="004E401D" w:rsidP="00DC221A">
      <w:pPr>
        <w:jc w:val="both"/>
        <w:rPr>
          <w:rtl/>
        </w:rPr>
      </w:pPr>
      <w:r w:rsidRPr="0037617C">
        <w:rPr>
          <w:rFonts w:hint="cs"/>
          <w:b/>
          <w:bCs/>
          <w:rtl/>
        </w:rPr>
        <w:t>شاگرد:</w:t>
      </w:r>
      <w:r w:rsidRPr="0037617C">
        <w:rPr>
          <w:rFonts w:hint="cs"/>
          <w:rtl/>
        </w:rPr>
        <w:t xml:space="preserve"> </w:t>
      </w:r>
      <w:r w:rsidR="007B713F">
        <w:rPr>
          <w:rFonts w:hint="cs"/>
          <w:rtl/>
        </w:rPr>
        <w:t>آیا شخص مشورت‌دهنده، نوعی استعلاء ندارد؟</w:t>
      </w:r>
    </w:p>
    <w:p w14:paraId="042D58F3" w14:textId="77777777" w:rsidR="007B713F" w:rsidRDefault="004E401D" w:rsidP="00DC221A">
      <w:pPr>
        <w:jc w:val="both"/>
        <w:rPr>
          <w:rtl/>
        </w:rPr>
      </w:pPr>
      <w:r w:rsidRPr="0037617C">
        <w:rPr>
          <w:rFonts w:hint="cs"/>
          <w:b/>
          <w:bCs/>
          <w:rtl/>
        </w:rPr>
        <w:t>استاد:</w:t>
      </w:r>
      <w:r w:rsidRPr="0037617C">
        <w:rPr>
          <w:rFonts w:hint="cs"/>
          <w:rtl/>
        </w:rPr>
        <w:t xml:space="preserve"> </w:t>
      </w:r>
      <w:r w:rsidR="007B713F">
        <w:rPr>
          <w:rFonts w:hint="cs"/>
          <w:rtl/>
        </w:rPr>
        <w:t>خیر؛ کسی که مشورت می‌دهد لزوماً بدین شکل نیست که بخواهد خود را بالاتر از مشورت‌گیرنده بگیرد. برای مثال وقتی پیغمبر اکرم صلوات الله علیه و آله از دیگران درخواست مشورت می‌نمودند، چنین نبوده که مشورت‌دهندگان خود را بالا بگیرند.</w:t>
      </w:r>
    </w:p>
    <w:p w14:paraId="7DEFB6CB" w14:textId="77777777" w:rsidR="00AF3F13" w:rsidRDefault="007B713F" w:rsidP="00DC221A">
      <w:pPr>
        <w:jc w:val="both"/>
        <w:rPr>
          <w:rtl/>
        </w:rPr>
      </w:pPr>
      <w:r>
        <w:rPr>
          <w:rFonts w:hint="cs"/>
          <w:rtl/>
        </w:rPr>
        <w:t>یکی از مثال‌های مشورت که در کلام</w:t>
      </w:r>
      <w:r w:rsidR="004E401D">
        <w:rPr>
          <w:rFonts w:hint="cs"/>
          <w:rtl/>
        </w:rPr>
        <w:t xml:space="preserve"> آقای شهیدی </w:t>
      </w:r>
      <w:r w:rsidR="00AF3F13">
        <w:rPr>
          <w:rFonts w:hint="cs"/>
          <w:rtl/>
        </w:rPr>
        <w:t>نیز به اشارت رفته است از این قرار است:</w:t>
      </w:r>
    </w:p>
    <w:p w14:paraId="55E8413C" w14:textId="4EC3EE6E" w:rsidR="004E401D" w:rsidRPr="00AF3F13" w:rsidRDefault="00AF3F13" w:rsidP="00DC221A">
      <w:pPr>
        <w:jc w:val="both"/>
        <w:rPr>
          <w:color w:val="000080"/>
          <w:rtl/>
        </w:rPr>
      </w:pPr>
      <w:r>
        <w:rPr>
          <w:rFonts w:hint="cs"/>
          <w:color w:val="000080"/>
          <w:rtl/>
        </w:rPr>
        <w:t>«</w:t>
      </w:r>
      <w:r w:rsidRPr="00AF3F13">
        <w:rPr>
          <w:color w:val="000080"/>
          <w:rtl/>
        </w:rPr>
        <w:t>ما ف</w:t>
      </w:r>
      <w:r w:rsidRPr="00AF3F13">
        <w:rPr>
          <w:rFonts w:hint="cs"/>
          <w:color w:val="000080"/>
          <w:rtl/>
        </w:rPr>
        <w:t>ی</w:t>
      </w:r>
      <w:r w:rsidRPr="00AF3F13">
        <w:rPr>
          <w:color w:val="000080"/>
          <w:rtl/>
        </w:rPr>
        <w:t xml:space="preserve"> کتاب الغارات عن عل</w:t>
      </w:r>
      <w:r w:rsidRPr="00AF3F13">
        <w:rPr>
          <w:rFonts w:hint="cs"/>
          <w:color w:val="000080"/>
          <w:rtl/>
        </w:rPr>
        <w:t>ی</w:t>
      </w:r>
      <w:r w:rsidRPr="00AF3F13">
        <w:rPr>
          <w:color w:val="000080"/>
          <w:rtl/>
        </w:rPr>
        <w:t xml:space="preserve"> عل</w:t>
      </w:r>
      <w:r w:rsidRPr="00AF3F13">
        <w:rPr>
          <w:rFonts w:hint="cs"/>
          <w:color w:val="000080"/>
          <w:rtl/>
        </w:rPr>
        <w:t>ی</w:t>
      </w:r>
      <w:r w:rsidRPr="00AF3F13">
        <w:rPr>
          <w:rFonts w:hint="eastAsia"/>
          <w:color w:val="000080"/>
          <w:rtl/>
        </w:rPr>
        <w:t>ه‌السلام</w:t>
      </w:r>
      <w:r w:rsidRPr="00AF3F13">
        <w:rPr>
          <w:color w:val="000080"/>
          <w:rtl/>
        </w:rPr>
        <w:t xml:space="preserve"> انه قال بعد مصاب بن</w:t>
      </w:r>
      <w:r w:rsidRPr="00AF3F13">
        <w:rPr>
          <w:rFonts w:hint="cs"/>
          <w:color w:val="000080"/>
          <w:rtl/>
        </w:rPr>
        <w:t>ی</w:t>
      </w:r>
      <w:r w:rsidRPr="00AF3F13">
        <w:rPr>
          <w:color w:val="000080"/>
          <w:rtl/>
        </w:rPr>
        <w:t xml:space="preserve"> ناج</w:t>
      </w:r>
      <w:r w:rsidRPr="00AF3F13">
        <w:rPr>
          <w:rFonts w:hint="cs"/>
          <w:color w:val="000080"/>
          <w:rtl/>
        </w:rPr>
        <w:t>ی</w:t>
      </w:r>
      <w:r w:rsidRPr="00AF3F13">
        <w:rPr>
          <w:rFonts w:hint="eastAsia"/>
          <w:color w:val="000080"/>
          <w:rtl/>
        </w:rPr>
        <w:t>ة</w:t>
      </w:r>
      <w:r w:rsidRPr="00AF3F13">
        <w:rPr>
          <w:color w:val="000080"/>
          <w:rtl/>
        </w:rPr>
        <w:t xml:space="preserve"> وقتل صاحبهم ان</w:t>
      </w:r>
      <w:r w:rsidRPr="00AF3F13">
        <w:rPr>
          <w:rFonts w:hint="cs"/>
          <w:color w:val="000080"/>
          <w:rtl/>
        </w:rPr>
        <w:t>ی</w:t>
      </w:r>
      <w:r w:rsidRPr="00AF3F13">
        <w:rPr>
          <w:color w:val="000080"/>
          <w:rtl/>
        </w:rPr>
        <w:t xml:space="preserve"> قلت له ان</w:t>
      </w:r>
      <w:r w:rsidRPr="00AF3F13">
        <w:rPr>
          <w:rFonts w:hint="cs"/>
          <w:color w:val="000080"/>
          <w:rtl/>
        </w:rPr>
        <w:t>ی</w:t>
      </w:r>
      <w:r w:rsidRPr="00AF3F13">
        <w:rPr>
          <w:color w:val="000080"/>
          <w:rtl/>
        </w:rPr>
        <w:t xml:space="preserve"> مستش</w:t>
      </w:r>
      <w:r w:rsidRPr="00AF3F13">
        <w:rPr>
          <w:rFonts w:hint="cs"/>
          <w:color w:val="000080"/>
          <w:rtl/>
        </w:rPr>
        <w:t>ی</w:t>
      </w:r>
      <w:r w:rsidRPr="00AF3F13">
        <w:rPr>
          <w:rFonts w:hint="eastAsia"/>
          <w:color w:val="000080"/>
          <w:rtl/>
        </w:rPr>
        <w:t>رک</w:t>
      </w:r>
      <w:r w:rsidRPr="00AF3F13">
        <w:rPr>
          <w:color w:val="000080"/>
          <w:rtl/>
        </w:rPr>
        <w:t xml:space="preserve"> ف</w:t>
      </w:r>
      <w:r w:rsidRPr="00AF3F13">
        <w:rPr>
          <w:rFonts w:hint="cs"/>
          <w:color w:val="000080"/>
          <w:rtl/>
        </w:rPr>
        <w:t>ی</w:t>
      </w:r>
      <w:r w:rsidRPr="00AF3F13">
        <w:rPr>
          <w:rFonts w:hint="eastAsia"/>
          <w:color w:val="000080"/>
          <w:rtl/>
        </w:rPr>
        <w:t>هما</w:t>
      </w:r>
      <w:r w:rsidRPr="00AF3F13">
        <w:rPr>
          <w:color w:val="000080"/>
          <w:rtl/>
        </w:rPr>
        <w:t xml:space="preserve"> (ا</w:t>
      </w:r>
      <w:r w:rsidRPr="00AF3F13">
        <w:rPr>
          <w:rFonts w:hint="cs"/>
          <w:color w:val="000080"/>
          <w:rtl/>
        </w:rPr>
        <w:t>ی</w:t>
      </w:r>
      <w:r w:rsidRPr="00AF3F13">
        <w:rPr>
          <w:color w:val="000080"/>
          <w:rtl/>
        </w:rPr>
        <w:t xml:space="preserve"> ف</w:t>
      </w:r>
      <w:r w:rsidRPr="00AF3F13">
        <w:rPr>
          <w:rFonts w:hint="cs"/>
          <w:color w:val="000080"/>
          <w:rtl/>
        </w:rPr>
        <w:t>ی</w:t>
      </w:r>
      <w:r w:rsidRPr="00AF3F13">
        <w:rPr>
          <w:color w:val="000080"/>
          <w:rtl/>
        </w:rPr>
        <w:t xml:space="preserve"> شخص</w:t>
      </w:r>
      <w:r w:rsidRPr="00AF3F13">
        <w:rPr>
          <w:rFonts w:hint="cs"/>
          <w:color w:val="000080"/>
          <w:rtl/>
        </w:rPr>
        <w:t>ی</w:t>
      </w:r>
      <w:r w:rsidRPr="00AF3F13">
        <w:rPr>
          <w:rFonts w:hint="eastAsia"/>
          <w:color w:val="000080"/>
          <w:rtl/>
        </w:rPr>
        <w:t>ن</w:t>
      </w:r>
      <w:r w:rsidRPr="00AF3F13">
        <w:rPr>
          <w:color w:val="000080"/>
          <w:rtl/>
        </w:rPr>
        <w:t xml:space="preserve"> تخلفا عن ب</w:t>
      </w:r>
      <w:r w:rsidRPr="00AF3F13">
        <w:rPr>
          <w:rFonts w:hint="cs"/>
          <w:color w:val="000080"/>
          <w:rtl/>
        </w:rPr>
        <w:t>ی</w:t>
      </w:r>
      <w:r w:rsidRPr="00AF3F13">
        <w:rPr>
          <w:rFonts w:hint="eastAsia"/>
          <w:color w:val="000080"/>
          <w:rtl/>
        </w:rPr>
        <w:t>عته</w:t>
      </w:r>
      <w:r w:rsidRPr="00AF3F13">
        <w:rPr>
          <w:color w:val="000080"/>
          <w:rtl/>
        </w:rPr>
        <w:t xml:space="preserve"> ونصرته عل</w:t>
      </w:r>
      <w:r w:rsidRPr="00AF3F13">
        <w:rPr>
          <w:rFonts w:hint="cs"/>
          <w:color w:val="000080"/>
          <w:rtl/>
        </w:rPr>
        <w:t>ی</w:t>
      </w:r>
      <w:r w:rsidRPr="00AF3F13">
        <w:rPr>
          <w:rFonts w:hint="eastAsia"/>
          <w:color w:val="000080"/>
          <w:rtl/>
        </w:rPr>
        <w:t>ه‌السلام</w:t>
      </w:r>
      <w:r w:rsidRPr="00AF3F13">
        <w:rPr>
          <w:color w:val="000080"/>
          <w:rtl/>
        </w:rPr>
        <w:t>) فماذا تأمرن</w:t>
      </w:r>
      <w:r w:rsidRPr="00AF3F13">
        <w:rPr>
          <w:rFonts w:hint="cs"/>
          <w:color w:val="000080"/>
          <w:rtl/>
        </w:rPr>
        <w:t>ی</w:t>
      </w:r>
      <w:r w:rsidRPr="00AF3F13">
        <w:rPr>
          <w:color w:val="000080"/>
          <w:rtl/>
        </w:rPr>
        <w:t xml:space="preserve"> به، قال ان</w:t>
      </w:r>
      <w:r w:rsidRPr="00AF3F13">
        <w:rPr>
          <w:rFonts w:hint="cs"/>
          <w:color w:val="000080"/>
          <w:rtl/>
        </w:rPr>
        <w:t>ی</w:t>
      </w:r>
      <w:r w:rsidRPr="00AF3F13">
        <w:rPr>
          <w:color w:val="000080"/>
          <w:rtl/>
        </w:rPr>
        <w:t xml:space="preserve"> آمرک ان تدعو بهما فتضربهما فعلمت انه لاورع له ولاعقل().</w:t>
      </w:r>
      <w:r>
        <w:rPr>
          <w:rFonts w:hint="cs"/>
          <w:color w:val="000080"/>
          <w:rtl/>
        </w:rPr>
        <w:t>»</w:t>
      </w:r>
      <w:r>
        <w:rPr>
          <w:rStyle w:val="FootnoteReference"/>
          <w:color w:val="000080"/>
          <w:rtl/>
        </w:rPr>
        <w:footnoteReference w:id="9"/>
      </w:r>
    </w:p>
    <w:p w14:paraId="3493CDA4" w14:textId="77777777" w:rsidR="0062196E" w:rsidRDefault="0062196E" w:rsidP="00DC221A">
      <w:pPr>
        <w:jc w:val="both"/>
        <w:rPr>
          <w:rtl/>
        </w:rPr>
      </w:pPr>
      <w:r>
        <w:rPr>
          <w:rFonts w:hint="cs"/>
          <w:rtl/>
        </w:rPr>
        <w:t xml:space="preserve">در این عبارت هم تعبیر «إنی آمرک» به کار رفته است و هم تعبیر «فما ذا تأمرونی»؛ «إنی آمرک» کلام شخص دیگر است که به آن کاری نداریم؛ </w:t>
      </w:r>
      <w:r w:rsidR="004E401D">
        <w:rPr>
          <w:rFonts w:hint="cs"/>
          <w:rtl/>
        </w:rPr>
        <w:t xml:space="preserve">ولی </w:t>
      </w:r>
      <w:r>
        <w:rPr>
          <w:rFonts w:hint="cs"/>
          <w:rtl/>
        </w:rPr>
        <w:t xml:space="preserve">وقتی </w:t>
      </w:r>
      <w:r w:rsidR="004E401D">
        <w:rPr>
          <w:rFonts w:hint="cs"/>
          <w:rtl/>
        </w:rPr>
        <w:t>حضرت</w:t>
      </w:r>
      <w:r>
        <w:rPr>
          <w:rFonts w:hint="cs"/>
          <w:rtl/>
        </w:rPr>
        <w:t xml:space="preserve"> فرمودند:</w:t>
      </w:r>
      <w:r w:rsidR="004E401D">
        <w:rPr>
          <w:rFonts w:hint="cs"/>
          <w:rtl/>
        </w:rPr>
        <w:t xml:space="preserve"> </w:t>
      </w:r>
      <w:r>
        <w:rPr>
          <w:rFonts w:hint="cs"/>
          <w:rtl/>
        </w:rPr>
        <w:t>«</w:t>
      </w:r>
      <w:r w:rsidR="004E401D">
        <w:rPr>
          <w:rFonts w:hint="cs"/>
          <w:rtl/>
        </w:rPr>
        <w:t>فماذا تأمرونی به</w:t>
      </w:r>
      <w:r>
        <w:rPr>
          <w:rFonts w:hint="cs"/>
          <w:rtl/>
        </w:rPr>
        <w:t xml:space="preserve">» مقصودشان چنین نبوده است که شخص مقابل دارای علوّ یا استعلاء است. مقصود حضرت آن است که </w:t>
      </w:r>
      <w:r w:rsidR="004E401D">
        <w:rPr>
          <w:rFonts w:hint="cs"/>
          <w:rtl/>
        </w:rPr>
        <w:t xml:space="preserve">چه چیزی را لازم می‌شماری؟ به نظر شما </w:t>
      </w:r>
      <w:r>
        <w:rPr>
          <w:rFonts w:hint="cs"/>
          <w:rtl/>
        </w:rPr>
        <w:t>چه چیزی</w:t>
      </w:r>
      <w:r w:rsidR="004E401D">
        <w:rPr>
          <w:rFonts w:hint="cs"/>
          <w:rtl/>
        </w:rPr>
        <w:t xml:space="preserve"> لازم است؟</w:t>
      </w:r>
    </w:p>
    <w:p w14:paraId="64A42231" w14:textId="12C445B6" w:rsidR="0062196E" w:rsidRDefault="0062196E" w:rsidP="00DC221A">
      <w:pPr>
        <w:jc w:val="both"/>
        <w:rPr>
          <w:rtl/>
        </w:rPr>
      </w:pPr>
      <w:r>
        <w:rPr>
          <w:rFonts w:hint="cs"/>
          <w:rtl/>
        </w:rPr>
        <w:t>ا</w:t>
      </w:r>
      <w:r w:rsidR="004E401D">
        <w:rPr>
          <w:rFonts w:hint="cs"/>
          <w:rtl/>
        </w:rPr>
        <w:t>ین موارد</w:t>
      </w:r>
      <w:r w:rsidR="00BE798A">
        <w:rPr>
          <w:rFonts w:hint="cs"/>
          <w:rtl/>
        </w:rPr>
        <w:t xml:space="preserve"> استعمال</w:t>
      </w:r>
      <w:r>
        <w:rPr>
          <w:rFonts w:hint="cs"/>
          <w:rtl/>
        </w:rPr>
        <w:t>،</w:t>
      </w:r>
      <w:r w:rsidR="004E401D">
        <w:rPr>
          <w:rFonts w:hint="cs"/>
          <w:rtl/>
        </w:rPr>
        <w:t xml:space="preserve"> </w:t>
      </w:r>
      <w:r>
        <w:rPr>
          <w:rFonts w:hint="cs"/>
          <w:rtl/>
        </w:rPr>
        <w:t>تأییدگر مطلبی است که</w:t>
      </w:r>
      <w:r w:rsidR="00C93FB6">
        <w:rPr>
          <w:rFonts w:hint="cs"/>
          <w:rtl/>
        </w:rPr>
        <w:t xml:space="preserve"> ما</w:t>
      </w:r>
      <w:r>
        <w:rPr>
          <w:rFonts w:hint="cs"/>
          <w:rtl/>
        </w:rPr>
        <w:t xml:space="preserve"> ادعا نمودیم.</w:t>
      </w:r>
    </w:p>
    <w:p w14:paraId="1FF1B04B" w14:textId="4F4358B4" w:rsidR="00BE798A" w:rsidRDefault="00BE798A" w:rsidP="00DC221A">
      <w:pPr>
        <w:pStyle w:val="Heading2"/>
        <w:jc w:val="both"/>
        <w:rPr>
          <w:rtl/>
        </w:rPr>
      </w:pPr>
      <w:bookmarkStart w:id="8" w:name="_Toc166075574"/>
      <w:r>
        <w:rPr>
          <w:rFonts w:hint="cs"/>
          <w:rtl/>
        </w:rPr>
        <w:lastRenderedPageBreak/>
        <w:t>روش‌شناسی تحقیق معنای مادۀ امر</w:t>
      </w:r>
      <w:bookmarkEnd w:id="8"/>
    </w:p>
    <w:p w14:paraId="106BFD25" w14:textId="4F9F4E97" w:rsidR="00BE798A" w:rsidRDefault="0062196E" w:rsidP="00DC221A">
      <w:pPr>
        <w:jc w:val="both"/>
        <w:rPr>
          <w:rtl/>
        </w:rPr>
      </w:pPr>
      <w:r>
        <w:rPr>
          <w:rFonts w:hint="cs"/>
          <w:rtl/>
        </w:rPr>
        <w:t xml:space="preserve">گفتنی است که مادۀ امر در موارد مختلفی استعمال شده و برای آن معانی مختلفی نیز ذکر شده است. برای درک معنای این واژه بایسته است معانی مورد نظر را در مجموع موارد استعمال ملاحظه نموده و در این نکته اندیشید که آیا می‌توان این موارد استعمال را با معانی ذکر شده ولو به نحو مجازی توجیه نمود یا خیر؛ چون حتی در استعمال مجازی نیز، حسن طبع لازم است و می‌باید همراه با نوعی تشبیه و ادعاء باشد. یکی از مشکلاتی که در این بحث و </w:t>
      </w:r>
      <w:r w:rsidR="00B543A6">
        <w:rPr>
          <w:rFonts w:hint="cs"/>
          <w:rtl/>
        </w:rPr>
        <w:t xml:space="preserve">خیلی از </w:t>
      </w:r>
      <w:r>
        <w:rPr>
          <w:rFonts w:hint="cs"/>
          <w:rtl/>
        </w:rPr>
        <w:t>بحث‌های مشابه وجود دارد همین نکته است که در مسأله ادعاهای متعارضی وجود دارد و هر ادعا نیز احیاناً دارندۀ شواهد است که باید دید آیا شاهد مزبور تنها با این ادعا سازگار است یا با سائر ادعاها نیز سازگاری دارد.</w:t>
      </w:r>
    </w:p>
    <w:p w14:paraId="55DB63EA" w14:textId="4334FEB6" w:rsidR="00BE798A" w:rsidRDefault="00BE798A" w:rsidP="00DC221A">
      <w:pPr>
        <w:jc w:val="both"/>
        <w:rPr>
          <w:rtl/>
        </w:rPr>
      </w:pPr>
      <w:r>
        <w:rPr>
          <w:rFonts w:hint="cs"/>
          <w:rtl/>
        </w:rPr>
        <w:t>برای درک معنای</w:t>
      </w:r>
      <w:r w:rsidR="004E401D">
        <w:rPr>
          <w:rFonts w:hint="cs"/>
          <w:rtl/>
        </w:rPr>
        <w:t xml:space="preserve"> کلمۀ امر </w:t>
      </w:r>
      <w:r>
        <w:rPr>
          <w:rFonts w:hint="cs"/>
          <w:rtl/>
        </w:rPr>
        <w:t xml:space="preserve">در استعمالات مزبور، </w:t>
      </w:r>
      <w:r w:rsidR="004E401D">
        <w:rPr>
          <w:rFonts w:hint="cs"/>
          <w:rtl/>
        </w:rPr>
        <w:t xml:space="preserve">به خصوص </w:t>
      </w:r>
      <w:r>
        <w:rPr>
          <w:rFonts w:hint="cs"/>
          <w:rtl/>
        </w:rPr>
        <w:t xml:space="preserve">با توجه به این که ما فارسی‌زبان هستیم، </w:t>
      </w:r>
      <w:r w:rsidR="00B543A6">
        <w:rPr>
          <w:rFonts w:hint="cs"/>
          <w:rtl/>
        </w:rPr>
        <w:t xml:space="preserve">فکر می‌کنم </w:t>
      </w:r>
      <w:r>
        <w:rPr>
          <w:rFonts w:hint="cs"/>
          <w:rtl/>
        </w:rPr>
        <w:t xml:space="preserve">قدری نیاز داریم تا با </w:t>
      </w:r>
      <w:r w:rsidR="00B543A6">
        <w:rPr>
          <w:rFonts w:hint="cs"/>
          <w:rtl/>
        </w:rPr>
        <w:t>بهره‌گیری</w:t>
      </w:r>
      <w:r>
        <w:rPr>
          <w:rFonts w:hint="cs"/>
          <w:rtl/>
        </w:rPr>
        <w:t xml:space="preserve"> از مفاهیم معادل فارسی و بازگرداندن آن به عربی، به شناخت درستی از مفاد این واژه دست پیدا کنیم.</w:t>
      </w:r>
    </w:p>
    <w:p w14:paraId="5DB57501" w14:textId="5F4A3276" w:rsidR="00240E4C" w:rsidRDefault="00BE798A" w:rsidP="00DC221A">
      <w:pPr>
        <w:jc w:val="both"/>
        <w:rPr>
          <w:rtl/>
        </w:rPr>
      </w:pPr>
      <w:r>
        <w:rPr>
          <w:rFonts w:hint="cs"/>
          <w:rtl/>
        </w:rPr>
        <w:t>در این که معادل فارسی کلمۀ امر چیست، احتمالاتی مطرح است؛ از جمله طلب کردن، خواستن، دستور دادن، فرمان دادن، بعث الزامی</w:t>
      </w:r>
      <w:r w:rsidR="004E401D">
        <w:rPr>
          <w:rFonts w:hint="cs"/>
          <w:rtl/>
        </w:rPr>
        <w:t xml:space="preserve">، </w:t>
      </w:r>
      <w:r>
        <w:rPr>
          <w:rFonts w:hint="cs"/>
          <w:rtl/>
        </w:rPr>
        <w:t xml:space="preserve">لازم دانستن، وادار نمودن.  برخی از این معانی، در کلمات اندیشمندان ذکر شده و برخی دیگر را ما افزوده‌ایم که علت آن را توضیح خواهیم داد. باید مجموع این معانی را در نظر گرفته و با عرضه نمودنش به موارد استعمال، روشن نمود که استعمالات نامبرده کدامین معنا را به شکل حقیقی یا مجازی به‌خوبی پوشش می‌دهد. همانطور که گفتیم استعمال، حتی اگر مجازی باشد، نیازمند تناسب، حسن طبع، قبول طبع، و مانند آن است؛ یا اگر وجود علاقات مجاز را در صحت آن معتبر دانستیم، باید آن علاقات فراهم باشند. البته به باور ما، آنچه در صحت استعمال مجازی معتبر است، وجود علاقات </w:t>
      </w:r>
      <w:r w:rsidR="00B4665E">
        <w:rPr>
          <w:rFonts w:hint="cs"/>
          <w:rtl/>
        </w:rPr>
        <w:t>نیست</w:t>
      </w:r>
      <w:r>
        <w:rPr>
          <w:rFonts w:hint="cs"/>
          <w:rtl/>
        </w:rPr>
        <w:t xml:space="preserve"> بلکه </w:t>
      </w:r>
      <w:r w:rsidR="00B543A6">
        <w:rPr>
          <w:rFonts w:hint="cs"/>
          <w:rtl/>
        </w:rPr>
        <w:t>قبول</w:t>
      </w:r>
      <w:r w:rsidR="00240E4C">
        <w:rPr>
          <w:rFonts w:hint="cs"/>
          <w:rtl/>
        </w:rPr>
        <w:t xml:space="preserve"> طبع است.</w:t>
      </w:r>
    </w:p>
    <w:p w14:paraId="6937B627" w14:textId="08ADC9DB" w:rsidR="00240E4C" w:rsidRDefault="00240E4C" w:rsidP="00DC221A">
      <w:pPr>
        <w:jc w:val="both"/>
        <w:rPr>
          <w:color w:val="000000"/>
          <w:rtl/>
        </w:rPr>
      </w:pPr>
      <w:r>
        <w:rPr>
          <w:rFonts w:hint="cs"/>
          <w:rtl/>
        </w:rPr>
        <w:t xml:space="preserve">برای مثال ما از کلمۀ رجل، معنای مرد را درک می‌کنیم </w:t>
      </w:r>
      <w:r w:rsidR="004E401D">
        <w:rPr>
          <w:rFonts w:hint="cs"/>
          <w:rtl/>
        </w:rPr>
        <w:t>ولی می‌بینیم حضرت امیر</w:t>
      </w:r>
      <w:r>
        <w:rPr>
          <w:rFonts w:hint="cs"/>
          <w:rtl/>
        </w:rPr>
        <w:t xml:space="preserve"> علیه السلام</w:t>
      </w:r>
      <w:r w:rsidR="004E401D">
        <w:rPr>
          <w:rFonts w:hint="cs"/>
          <w:rtl/>
        </w:rPr>
        <w:t xml:space="preserve"> در مورد </w:t>
      </w:r>
      <w:r w:rsidR="00B4665E">
        <w:rPr>
          <w:rFonts w:hint="cs"/>
          <w:rtl/>
        </w:rPr>
        <w:t>برخی مردان</w:t>
      </w:r>
      <w:r w:rsidR="004E401D">
        <w:rPr>
          <w:rFonts w:hint="cs"/>
          <w:rtl/>
        </w:rPr>
        <w:t xml:space="preserve"> </w:t>
      </w:r>
      <w:r>
        <w:rPr>
          <w:rFonts w:hint="cs"/>
          <w:rtl/>
        </w:rPr>
        <w:t>فرموده‌اند</w:t>
      </w:r>
      <w:r w:rsidR="004E401D">
        <w:rPr>
          <w:rFonts w:hint="cs"/>
          <w:rtl/>
        </w:rPr>
        <w:t xml:space="preserve"> </w:t>
      </w:r>
      <w:r w:rsidRPr="00240E4C">
        <w:rPr>
          <w:rFonts w:hint="cs"/>
          <w:color w:val="008000"/>
          <w:rtl/>
        </w:rPr>
        <w:t>«</w:t>
      </w:r>
      <w:r w:rsidR="004E401D" w:rsidRPr="00240E4C">
        <w:rPr>
          <w:rFonts w:hint="cs"/>
          <w:color w:val="008000"/>
          <w:rtl/>
        </w:rPr>
        <w:t>یا اشباه الرجال و لا رجال</w:t>
      </w:r>
      <w:r w:rsidRPr="00240E4C">
        <w:rPr>
          <w:rFonts w:hint="cs"/>
          <w:color w:val="008000"/>
          <w:rtl/>
        </w:rPr>
        <w:t>»</w:t>
      </w:r>
      <w:r>
        <w:rPr>
          <w:rStyle w:val="FootnoteReference"/>
          <w:color w:val="008000"/>
          <w:rtl/>
        </w:rPr>
        <w:footnoteReference w:id="10"/>
      </w:r>
      <w:r w:rsidR="004E401D" w:rsidRPr="00240E4C">
        <w:rPr>
          <w:rFonts w:hint="cs"/>
          <w:color w:val="008000"/>
          <w:rtl/>
        </w:rPr>
        <w:t xml:space="preserve"> </w:t>
      </w:r>
      <w:r w:rsidRPr="00240E4C">
        <w:rPr>
          <w:rFonts w:hint="cs"/>
          <w:color w:val="000000"/>
          <w:rtl/>
        </w:rPr>
        <w:t xml:space="preserve">در </w:t>
      </w:r>
      <w:r w:rsidR="00B4665E">
        <w:rPr>
          <w:rFonts w:hint="cs"/>
          <w:color w:val="000000"/>
          <w:rtl/>
        </w:rPr>
        <w:t xml:space="preserve">این </w:t>
      </w:r>
      <w:r w:rsidRPr="00240E4C">
        <w:rPr>
          <w:rFonts w:hint="cs"/>
          <w:color w:val="000000"/>
          <w:rtl/>
        </w:rPr>
        <w:t>عبارت</w:t>
      </w:r>
      <w:r>
        <w:rPr>
          <w:rFonts w:hint="cs"/>
          <w:color w:val="000000"/>
          <w:rtl/>
        </w:rPr>
        <w:t>، از باب ادعاء و تعوّل،</w:t>
      </w:r>
      <w:r w:rsidRPr="00240E4C">
        <w:rPr>
          <w:rFonts w:hint="cs"/>
          <w:color w:val="000000"/>
          <w:rtl/>
        </w:rPr>
        <w:t xml:space="preserve"> </w:t>
      </w:r>
      <w:r w:rsidR="00B543A6">
        <w:rPr>
          <w:rFonts w:hint="cs"/>
          <w:color w:val="000000"/>
          <w:rtl/>
        </w:rPr>
        <w:t>مرادنگی</w:t>
      </w:r>
      <w:r w:rsidRPr="00240E4C">
        <w:rPr>
          <w:rFonts w:hint="cs"/>
          <w:color w:val="000000"/>
          <w:rtl/>
        </w:rPr>
        <w:t xml:space="preserve"> از برخی مردان نفی شده است </w:t>
      </w:r>
      <w:r>
        <w:rPr>
          <w:rFonts w:hint="cs"/>
          <w:color w:val="000000"/>
          <w:rtl/>
        </w:rPr>
        <w:t>و ما نیز احساس می‌کنیم نفی مردانگی از اینان، حسن طبع دارد زیرا می‌توان مردانگی را از کسی که آثار مردانگی در وجودش نمایان نیست ادعاءً سلب نمود. از همین رو، این استعمال مجازی، یک استعمال مجازی صحیح</w:t>
      </w:r>
      <w:r w:rsidR="00B4665E">
        <w:rPr>
          <w:rFonts w:hint="cs"/>
          <w:color w:val="000000"/>
          <w:rtl/>
        </w:rPr>
        <w:t xml:space="preserve"> و قابل قبول</w:t>
      </w:r>
      <w:r>
        <w:rPr>
          <w:rFonts w:hint="cs"/>
          <w:color w:val="000000"/>
          <w:rtl/>
        </w:rPr>
        <w:t xml:space="preserve"> است.</w:t>
      </w:r>
    </w:p>
    <w:p w14:paraId="5EBBCE79" w14:textId="7229B436" w:rsidR="00240E4C" w:rsidRDefault="00240E4C" w:rsidP="00DC221A">
      <w:pPr>
        <w:jc w:val="both"/>
        <w:rPr>
          <w:color w:val="000000"/>
          <w:rtl/>
        </w:rPr>
      </w:pPr>
      <w:r>
        <w:rPr>
          <w:rFonts w:hint="cs"/>
          <w:color w:val="000000"/>
          <w:rtl/>
        </w:rPr>
        <w:t xml:space="preserve">با عنایت به نکات ذکر شده، باید دید در برخی استعمالات، چنانچه امر را به معنای طلب یا خواستن بدانیم، می‌تواند ولو مجازاً صحیح شمرده شود یا حتی به نحو مجازی هم </w:t>
      </w:r>
      <w:r w:rsidR="00B4665E">
        <w:rPr>
          <w:rFonts w:hint="cs"/>
          <w:color w:val="000000"/>
          <w:rtl/>
        </w:rPr>
        <w:t>قابل تصحیح نیست</w:t>
      </w:r>
      <w:r>
        <w:rPr>
          <w:rFonts w:hint="cs"/>
          <w:color w:val="000000"/>
          <w:rtl/>
        </w:rPr>
        <w:t>.</w:t>
      </w:r>
    </w:p>
    <w:p w14:paraId="065CCCA7" w14:textId="404FFADF" w:rsidR="00E43E6E" w:rsidRDefault="00E43E6E" w:rsidP="00DC221A">
      <w:pPr>
        <w:pStyle w:val="Heading2"/>
        <w:jc w:val="both"/>
        <w:rPr>
          <w:rtl/>
        </w:rPr>
      </w:pPr>
      <w:bookmarkStart w:id="9" w:name="_Toc166075575"/>
      <w:r>
        <w:rPr>
          <w:rFonts w:hint="cs"/>
          <w:rtl/>
        </w:rPr>
        <w:t>بررسی دخالت عنصر الزام در مادۀ امر</w:t>
      </w:r>
      <w:bookmarkEnd w:id="9"/>
    </w:p>
    <w:p w14:paraId="27729819" w14:textId="0249D086" w:rsidR="009B5B6A" w:rsidRDefault="00240E4C" w:rsidP="00DC221A">
      <w:pPr>
        <w:jc w:val="both"/>
        <w:rPr>
          <w:rtl/>
        </w:rPr>
      </w:pPr>
      <w:r>
        <w:rPr>
          <w:rFonts w:hint="cs"/>
          <w:rtl/>
        </w:rPr>
        <w:t>محقق خراسانی</w:t>
      </w:r>
      <w:r w:rsidR="00296E4A">
        <w:rPr>
          <w:rStyle w:val="FootnoteReference"/>
          <w:rtl/>
        </w:rPr>
        <w:footnoteReference w:id="11"/>
      </w:r>
      <w:r>
        <w:rPr>
          <w:rFonts w:hint="cs"/>
          <w:rtl/>
        </w:rPr>
        <w:t xml:space="preserve"> </w:t>
      </w:r>
      <w:r w:rsidR="00296E4A">
        <w:rPr>
          <w:rFonts w:hint="cs"/>
          <w:rtl/>
        </w:rPr>
        <w:t>پس از بحث اعتبار علوّ، از بحث اعتبار عنصر الزام در حقیقت مادۀ امر، سخن گفته است که</w:t>
      </w:r>
      <w:r>
        <w:rPr>
          <w:rFonts w:hint="cs"/>
          <w:rtl/>
        </w:rPr>
        <w:t xml:space="preserve"> به نظر می‌رسد مناسب است</w:t>
      </w:r>
      <w:r w:rsidR="00296E4A">
        <w:rPr>
          <w:rFonts w:hint="cs"/>
          <w:rtl/>
        </w:rPr>
        <w:t xml:space="preserve"> هم‌اینک</w:t>
      </w:r>
      <w:r>
        <w:rPr>
          <w:rFonts w:hint="cs"/>
          <w:rtl/>
        </w:rPr>
        <w:t xml:space="preserve"> آن را با بحث کنونی دنبال کنیم. </w:t>
      </w:r>
      <w:r w:rsidR="00296E4A">
        <w:rPr>
          <w:rFonts w:hint="cs"/>
          <w:rtl/>
        </w:rPr>
        <w:t>ایشان</w:t>
      </w:r>
      <w:r w:rsidR="004E401D">
        <w:rPr>
          <w:rFonts w:hint="cs"/>
          <w:rtl/>
        </w:rPr>
        <w:t xml:space="preserve"> می‌فرماید</w:t>
      </w:r>
      <w:r>
        <w:rPr>
          <w:rFonts w:hint="cs"/>
          <w:rtl/>
        </w:rPr>
        <w:t>:</w:t>
      </w:r>
      <w:r w:rsidR="004E401D">
        <w:rPr>
          <w:rFonts w:hint="cs"/>
          <w:rtl/>
        </w:rPr>
        <w:t xml:space="preserve"> </w:t>
      </w:r>
      <w:r w:rsidR="009B5B6A">
        <w:rPr>
          <w:rFonts w:hint="cs"/>
          <w:rtl/>
        </w:rPr>
        <w:t>مادۀ امر، برای بعث لزومی</w:t>
      </w:r>
      <w:r w:rsidR="00B4665E">
        <w:rPr>
          <w:rFonts w:hint="cs"/>
          <w:rtl/>
        </w:rPr>
        <w:t xml:space="preserve"> (یا همان وجوب)</w:t>
      </w:r>
      <w:r w:rsidR="009B5B6A">
        <w:rPr>
          <w:rFonts w:hint="cs"/>
          <w:rtl/>
        </w:rPr>
        <w:t xml:space="preserve"> وضع شده است و شواهدی برای آن می‌آورند. حاصل فرمایش ایشان با آنچه آیت الله والد بدان باور دارند، متقارب است. </w:t>
      </w:r>
      <w:r w:rsidR="00A26972">
        <w:rPr>
          <w:rFonts w:hint="cs"/>
          <w:rtl/>
        </w:rPr>
        <w:t xml:space="preserve">بر اساس آنچه در خاطر دارم </w:t>
      </w:r>
      <w:r w:rsidR="009B5B6A">
        <w:rPr>
          <w:rFonts w:hint="cs"/>
          <w:rtl/>
        </w:rPr>
        <w:t>برخی از شواهدی که برای دخالت عنصر الزام در مادۀ امر وجود دارد، در کفایه ذکر شده و برخی در کفایه نیست</w:t>
      </w:r>
      <w:r w:rsidR="00B4665E">
        <w:rPr>
          <w:rFonts w:hint="cs"/>
          <w:rtl/>
        </w:rPr>
        <w:t>ند</w:t>
      </w:r>
      <w:r w:rsidR="009B5B6A">
        <w:rPr>
          <w:rFonts w:hint="cs"/>
          <w:rtl/>
        </w:rPr>
        <w:t>.</w:t>
      </w:r>
    </w:p>
    <w:p w14:paraId="4A1B6F77" w14:textId="14E0FCB7" w:rsidR="004E401D" w:rsidRPr="0037617C" w:rsidRDefault="009B5B6A" w:rsidP="00DC221A">
      <w:pPr>
        <w:jc w:val="both"/>
        <w:rPr>
          <w:rtl/>
        </w:rPr>
      </w:pPr>
      <w:r>
        <w:rPr>
          <w:rFonts w:hint="cs"/>
          <w:rtl/>
        </w:rPr>
        <w:lastRenderedPageBreak/>
        <w:t xml:space="preserve">یکی از شواهد موجود در کفایه روایت نبوی </w:t>
      </w:r>
      <w:r w:rsidRPr="009B5B6A">
        <w:rPr>
          <w:rFonts w:hint="cs"/>
          <w:color w:val="008000"/>
          <w:rtl/>
        </w:rPr>
        <w:t>«</w:t>
      </w:r>
      <w:r w:rsidRPr="009B5B6A">
        <w:rPr>
          <w:color w:val="008000"/>
          <w:rtl/>
        </w:rPr>
        <w:t>لَوْ لَا أَنْ أَشُقَّ عَلَى أُمَّتِي لَأَمَرْتُهُمْ بِالسِّوَاكِ مَعَ كُلِّ صَلَاةٍ</w:t>
      </w:r>
      <w:r w:rsidRPr="009B5B6A">
        <w:rPr>
          <w:rFonts w:hint="cs"/>
          <w:color w:val="008000"/>
          <w:rtl/>
        </w:rPr>
        <w:t>»</w:t>
      </w:r>
      <w:r>
        <w:rPr>
          <w:rStyle w:val="FootnoteReference"/>
          <w:color w:val="008000"/>
          <w:rtl/>
        </w:rPr>
        <w:footnoteReference w:id="12"/>
      </w:r>
      <w:r>
        <w:rPr>
          <w:rFonts w:hint="cs"/>
          <w:rtl/>
        </w:rPr>
        <w:t xml:space="preserve"> است. تعبیر «لو لا» </w:t>
      </w:r>
      <w:r w:rsidR="00B4665E">
        <w:rPr>
          <w:rFonts w:hint="cs"/>
          <w:rtl/>
        </w:rPr>
        <w:t>بدان معناست که هنوز</w:t>
      </w:r>
      <w:r>
        <w:rPr>
          <w:rFonts w:hint="cs"/>
          <w:rtl/>
        </w:rPr>
        <w:t xml:space="preserve"> امر به سواک تحقق نیافته است. یعنی </w:t>
      </w:r>
      <w:r w:rsidR="004E401D">
        <w:rPr>
          <w:rFonts w:hint="cs"/>
          <w:rtl/>
        </w:rPr>
        <w:t xml:space="preserve">پیغمبر </w:t>
      </w:r>
      <w:r>
        <w:rPr>
          <w:rFonts w:hint="cs"/>
          <w:rtl/>
        </w:rPr>
        <w:t xml:space="preserve">صلوات الله علیه و آله به خاطر مشقت بر امّت، امر به مسواک زدن </w:t>
      </w:r>
      <w:r w:rsidR="00A26972">
        <w:rPr>
          <w:rFonts w:hint="cs"/>
          <w:rtl/>
        </w:rPr>
        <w:t>ننموده</w:t>
      </w:r>
      <w:r>
        <w:rPr>
          <w:rFonts w:hint="cs"/>
          <w:rtl/>
        </w:rPr>
        <w:t xml:space="preserve"> است</w:t>
      </w:r>
      <w:r w:rsidR="00A26972">
        <w:rPr>
          <w:rFonts w:hint="cs"/>
          <w:rtl/>
        </w:rPr>
        <w:t>؛</w:t>
      </w:r>
      <w:r>
        <w:rPr>
          <w:rFonts w:hint="cs"/>
          <w:rtl/>
        </w:rPr>
        <w:t xml:space="preserve"> </w:t>
      </w:r>
      <w:r w:rsidR="003717B9">
        <w:rPr>
          <w:rFonts w:hint="cs"/>
          <w:rtl/>
        </w:rPr>
        <w:t>حال‌آن</w:t>
      </w:r>
      <w:r w:rsidR="00B4665E">
        <w:rPr>
          <w:rFonts w:hint="cs"/>
          <w:rtl/>
        </w:rPr>
        <w:t>‌</w:t>
      </w:r>
      <w:r w:rsidR="003717B9">
        <w:rPr>
          <w:rFonts w:hint="cs"/>
          <w:rtl/>
        </w:rPr>
        <w:t xml:space="preserve">که </w:t>
      </w:r>
      <w:r w:rsidR="004E401D">
        <w:rPr>
          <w:rFonts w:hint="cs"/>
          <w:rtl/>
        </w:rPr>
        <w:t>اگر امر به معنای طلب باشد</w:t>
      </w:r>
      <w:r w:rsidR="003717B9">
        <w:rPr>
          <w:rFonts w:hint="cs"/>
          <w:rtl/>
        </w:rPr>
        <w:t xml:space="preserve">، معنایش آن است که طلب محقق نشده است و این خلاف واقع است چون روشن است که ایشان مسواک زدن را طلب کرده است. به نظر می‌رسد اگر به جای «لأمرتهم بالسواک»، </w:t>
      </w:r>
      <w:r w:rsidR="00B4665E">
        <w:rPr>
          <w:rFonts w:hint="cs"/>
          <w:rtl/>
        </w:rPr>
        <w:t>«</w:t>
      </w:r>
      <w:r w:rsidR="003717B9">
        <w:rPr>
          <w:rFonts w:hint="cs"/>
          <w:rtl/>
        </w:rPr>
        <w:t xml:space="preserve">لطلبت منهم السواک» را قرار دهیم، به هیچ وجه تناسب ندارد چون معنایش آن است که اگر مسواک زدن برای امت سخت نبود، از ایشان می‌خواستم مسواک بزنند و در این صورت با این اشکال روبرو خواهیم شد که </w:t>
      </w:r>
      <w:r w:rsidR="0059013C">
        <w:rPr>
          <w:rFonts w:hint="cs"/>
          <w:rtl/>
        </w:rPr>
        <w:t>مگر ایشان از ما نخواسته‌اند که مسواک بزنیم</w:t>
      </w:r>
      <w:r w:rsidR="00A26972">
        <w:rPr>
          <w:rFonts w:hint="cs"/>
          <w:rtl/>
        </w:rPr>
        <w:t>؟!</w:t>
      </w:r>
    </w:p>
    <w:p w14:paraId="19900BD0" w14:textId="24523760" w:rsidR="004E401D" w:rsidRPr="0037617C" w:rsidRDefault="004E401D" w:rsidP="00DC221A">
      <w:pPr>
        <w:jc w:val="both"/>
        <w:rPr>
          <w:rtl/>
        </w:rPr>
      </w:pPr>
      <w:r w:rsidRPr="0037617C">
        <w:rPr>
          <w:rFonts w:hint="cs"/>
          <w:b/>
          <w:bCs/>
          <w:rtl/>
        </w:rPr>
        <w:t>شاگرد:</w:t>
      </w:r>
      <w:r w:rsidRPr="0037617C">
        <w:rPr>
          <w:rFonts w:hint="cs"/>
          <w:rtl/>
        </w:rPr>
        <w:t xml:space="preserve"> </w:t>
      </w:r>
      <w:r w:rsidR="0059013C">
        <w:rPr>
          <w:rFonts w:hint="cs"/>
          <w:rtl/>
        </w:rPr>
        <w:t>آیا این احتمال وجود ندارد که امر به معنای طلب باشد ولی به تعدد دال و مدلول و وضوح تحقق طلب ندبی، مقصود از آن</w:t>
      </w:r>
      <w:r w:rsidR="00B4665E">
        <w:rPr>
          <w:rFonts w:hint="cs"/>
          <w:rtl/>
        </w:rPr>
        <w:t>،</w:t>
      </w:r>
      <w:r w:rsidR="0059013C">
        <w:rPr>
          <w:rFonts w:hint="cs"/>
          <w:rtl/>
        </w:rPr>
        <w:t xml:space="preserve"> طلب لزومی باشد</w:t>
      </w:r>
      <w:r w:rsidR="00B4665E">
        <w:rPr>
          <w:rFonts w:hint="cs"/>
          <w:rtl/>
        </w:rPr>
        <w:t>؟ بدین ترتیب لزومی بودن،</w:t>
      </w:r>
      <w:r w:rsidR="0059013C">
        <w:rPr>
          <w:rFonts w:hint="cs"/>
          <w:rtl/>
        </w:rPr>
        <w:t xml:space="preserve"> </w:t>
      </w:r>
      <w:r w:rsidR="00B4665E">
        <w:rPr>
          <w:rFonts w:hint="cs"/>
          <w:rtl/>
        </w:rPr>
        <w:t>مدلول خود مادۀ امر نخواهد بود بلکه دالّ دیگری بر آن دلالت دارد.</w:t>
      </w:r>
    </w:p>
    <w:p w14:paraId="60EE8C44" w14:textId="7B077FBD" w:rsidR="00D56ED3" w:rsidRDefault="004E401D" w:rsidP="00DC221A">
      <w:pPr>
        <w:jc w:val="both"/>
        <w:rPr>
          <w:rtl/>
        </w:rPr>
      </w:pPr>
      <w:r w:rsidRPr="0037617C">
        <w:rPr>
          <w:rFonts w:hint="cs"/>
          <w:b/>
          <w:bCs/>
          <w:rtl/>
        </w:rPr>
        <w:t>استاد:</w:t>
      </w:r>
      <w:r w:rsidRPr="0037617C">
        <w:rPr>
          <w:rFonts w:hint="cs"/>
          <w:rtl/>
        </w:rPr>
        <w:t xml:space="preserve"> </w:t>
      </w:r>
      <w:r w:rsidR="0059013C">
        <w:rPr>
          <w:rFonts w:hint="cs"/>
          <w:rtl/>
        </w:rPr>
        <w:t>خیر؛ وقتی این عبارت را به طلب و خواستن ترجمه کنیم، حتی با تعدد دال و مدلول هم قابل توجیه نیست. در ادامه این مطلب را به شکل مفصل توضیح خواهیم داد. برخی از اندیشمندان چنین گفته‌اند که دلالت این روایت بر طلب لزومی، به دلیل قرینه است نه این که از خود مادۀ امر استفاده شود. ولی بحث این است که</w:t>
      </w:r>
      <w:r>
        <w:rPr>
          <w:rFonts w:hint="cs"/>
          <w:rtl/>
        </w:rPr>
        <w:t xml:space="preserve"> حتی با </w:t>
      </w:r>
      <w:r w:rsidR="0059013C">
        <w:rPr>
          <w:rFonts w:hint="cs"/>
          <w:rtl/>
        </w:rPr>
        <w:t xml:space="preserve">تکیه بر </w:t>
      </w:r>
      <w:r>
        <w:rPr>
          <w:rFonts w:hint="cs"/>
          <w:rtl/>
        </w:rPr>
        <w:t xml:space="preserve">قرینه </w:t>
      </w:r>
      <w:r w:rsidR="0059013C">
        <w:rPr>
          <w:rFonts w:hint="cs"/>
          <w:rtl/>
        </w:rPr>
        <w:t>نیز کاربرد این عبارت،</w:t>
      </w:r>
      <w:r>
        <w:rPr>
          <w:rFonts w:hint="cs"/>
          <w:rtl/>
        </w:rPr>
        <w:t xml:space="preserve"> غلط است</w:t>
      </w:r>
      <w:r w:rsidR="0059013C">
        <w:rPr>
          <w:rFonts w:hint="cs"/>
          <w:rtl/>
        </w:rPr>
        <w:t xml:space="preserve">. </w:t>
      </w:r>
      <w:r>
        <w:rPr>
          <w:rFonts w:hint="cs"/>
          <w:rtl/>
        </w:rPr>
        <w:t xml:space="preserve">آقای شهیدی </w:t>
      </w:r>
      <w:r w:rsidR="0059013C">
        <w:rPr>
          <w:rFonts w:hint="cs"/>
          <w:rtl/>
        </w:rPr>
        <w:t>فرموده است</w:t>
      </w:r>
      <w:r>
        <w:rPr>
          <w:rFonts w:hint="cs"/>
          <w:rtl/>
        </w:rPr>
        <w:t xml:space="preserve"> که این امر می‌تواند به معنای طلب باشد</w:t>
      </w:r>
      <w:r w:rsidR="0059013C">
        <w:rPr>
          <w:rFonts w:hint="cs"/>
          <w:rtl/>
        </w:rPr>
        <w:t xml:space="preserve"> و دلالتش بر طلب لزومی، به جهت آن است که مشقّت، برطرف‌کنندۀ الزام است نه استحباب. ولی باید</w:t>
      </w:r>
      <w:r w:rsidR="00D56ED3">
        <w:rPr>
          <w:rFonts w:hint="cs"/>
          <w:rtl/>
        </w:rPr>
        <w:t xml:space="preserve"> دید مثلاً در زبان فارسی چنانچه بگوییم: «اگر این کار برایت سخت نمی‌بود، از </w:t>
      </w:r>
      <w:r w:rsidR="00B4665E">
        <w:rPr>
          <w:rFonts w:hint="cs"/>
          <w:rtl/>
        </w:rPr>
        <w:t>تو</w:t>
      </w:r>
      <w:r w:rsidR="00D56ED3">
        <w:rPr>
          <w:rFonts w:hint="cs"/>
          <w:rtl/>
        </w:rPr>
        <w:t xml:space="preserve"> می‌خواستم آن را انجام دهی» وقتی این خواستن به صورت ندبی محقق است، آیا عرف کاربرد این عبارت را می‌پسندد یا خیر؟ به باور ما حتی با تکیه بر بحث قرینه و تعدد دال و مدلول نیز چنین تعبیر</w:t>
      </w:r>
      <w:r w:rsidR="00B4665E">
        <w:rPr>
          <w:rFonts w:hint="cs"/>
          <w:rtl/>
        </w:rPr>
        <w:t>ی</w:t>
      </w:r>
      <w:r w:rsidR="00D56ED3">
        <w:rPr>
          <w:rFonts w:hint="cs"/>
          <w:rtl/>
        </w:rPr>
        <w:t xml:space="preserve"> عرفیّت ندارد چون برای عرف این اشکال مطرح می‌شود که «مگر از من نخواسته‌ای؟!»</w:t>
      </w:r>
    </w:p>
    <w:p w14:paraId="3EDDFE8C" w14:textId="0915F6C1" w:rsidR="00D56ED3" w:rsidRDefault="004E401D" w:rsidP="00DC221A">
      <w:pPr>
        <w:jc w:val="both"/>
        <w:rPr>
          <w:rtl/>
        </w:rPr>
      </w:pPr>
      <w:r w:rsidRPr="0037617C">
        <w:rPr>
          <w:rFonts w:hint="cs"/>
          <w:b/>
          <w:bCs/>
          <w:rtl/>
        </w:rPr>
        <w:t>شاگرد:</w:t>
      </w:r>
      <w:r w:rsidRPr="0037617C">
        <w:rPr>
          <w:rFonts w:hint="cs"/>
          <w:rtl/>
        </w:rPr>
        <w:t xml:space="preserve"> </w:t>
      </w:r>
      <w:r w:rsidR="00D56ED3">
        <w:rPr>
          <w:rFonts w:hint="cs"/>
          <w:rtl/>
        </w:rPr>
        <w:t xml:space="preserve">به نظر می‌رسد اگر بگوییم: «اگر این کار برایت سخت نمی‌بود، به تو می‌گفتم آن را انجام بده»، اگر اندکی لحن قاطعانه به </w:t>
      </w:r>
      <w:r w:rsidR="00B4665E">
        <w:rPr>
          <w:rFonts w:hint="cs"/>
          <w:rtl/>
        </w:rPr>
        <w:t>آن افزوده شود</w:t>
      </w:r>
      <w:r w:rsidR="00D56ED3">
        <w:rPr>
          <w:rFonts w:hint="cs"/>
          <w:rtl/>
        </w:rPr>
        <w:t>، عرف دیگر چنین اشکالی را مطرح نمی‌کند</w:t>
      </w:r>
      <w:r w:rsidR="00A26972">
        <w:rPr>
          <w:rFonts w:hint="cs"/>
          <w:rtl/>
        </w:rPr>
        <w:t xml:space="preserve"> که «مگر از من نخواستی این کار را انجام دهم؟!».</w:t>
      </w:r>
    </w:p>
    <w:p w14:paraId="593D6050" w14:textId="4E79C75B" w:rsidR="00746F81" w:rsidRDefault="004E401D" w:rsidP="00DC221A">
      <w:pPr>
        <w:jc w:val="both"/>
        <w:rPr>
          <w:rtl/>
        </w:rPr>
      </w:pPr>
      <w:r w:rsidRPr="0037617C">
        <w:rPr>
          <w:rFonts w:hint="cs"/>
          <w:b/>
          <w:bCs/>
          <w:rtl/>
        </w:rPr>
        <w:t>استاد:</w:t>
      </w:r>
      <w:r w:rsidRPr="0037617C">
        <w:rPr>
          <w:rFonts w:hint="cs"/>
          <w:rtl/>
        </w:rPr>
        <w:t xml:space="preserve"> </w:t>
      </w:r>
      <w:r w:rsidR="00D56ED3">
        <w:rPr>
          <w:rFonts w:hint="cs"/>
          <w:rtl/>
        </w:rPr>
        <w:t xml:space="preserve">«به تو می‌گفتم آن را انجام بده» معنایش غیر از </w:t>
      </w:r>
      <w:r w:rsidR="00E43E6E">
        <w:rPr>
          <w:rFonts w:hint="cs"/>
          <w:rtl/>
        </w:rPr>
        <w:t>طلب کردن</w:t>
      </w:r>
      <w:r w:rsidR="00D56ED3">
        <w:rPr>
          <w:rFonts w:hint="cs"/>
          <w:rtl/>
        </w:rPr>
        <w:t xml:space="preserve"> است. استفاده از لحن بحث دیگری است. </w:t>
      </w:r>
      <w:r w:rsidR="00746F81">
        <w:rPr>
          <w:rFonts w:hint="cs"/>
          <w:rtl/>
        </w:rPr>
        <w:t xml:space="preserve">«از تو می‌خواستم آن را انجام دهی» با «به تو می‌گفتم آن را انجام دهی» فرق دارد. در جایی که </w:t>
      </w:r>
      <w:r w:rsidR="00E43E6E">
        <w:rPr>
          <w:rFonts w:hint="cs"/>
          <w:rtl/>
        </w:rPr>
        <w:t xml:space="preserve">می‌دانیم </w:t>
      </w:r>
      <w:r w:rsidR="00746F81">
        <w:rPr>
          <w:rFonts w:hint="cs"/>
          <w:rtl/>
        </w:rPr>
        <w:t>به شکل غیر الزامی از ما خواسته شده مسواک بزنیم، اگر گفته شود «اگر برایت سخت نمی‌بود، از تو می‌خواستم مسواک بزنی» قطعاً</w:t>
      </w:r>
      <w:r>
        <w:rPr>
          <w:rFonts w:hint="cs"/>
          <w:rtl/>
        </w:rPr>
        <w:t xml:space="preserve"> جملۀ اشتباهی است</w:t>
      </w:r>
      <w:r w:rsidR="00746F81">
        <w:rPr>
          <w:rFonts w:hint="cs"/>
          <w:rtl/>
        </w:rPr>
        <w:t xml:space="preserve"> و تناسب عرفی ندارد چون عرف می‌گوید: «مگر </w:t>
      </w:r>
      <w:r w:rsidR="00A26972">
        <w:rPr>
          <w:rFonts w:hint="cs"/>
          <w:rtl/>
        </w:rPr>
        <w:t xml:space="preserve">این را </w:t>
      </w:r>
      <w:r w:rsidR="00746F81">
        <w:rPr>
          <w:rFonts w:hint="cs"/>
          <w:rtl/>
        </w:rPr>
        <w:t>از من نخواستی؟!».</w:t>
      </w:r>
      <w:r w:rsidR="00A26972">
        <w:rPr>
          <w:rFonts w:hint="cs"/>
          <w:rtl/>
        </w:rPr>
        <w:t xml:space="preserve"> همچنین اگر به جای </w:t>
      </w:r>
      <w:r w:rsidR="00B4665E">
        <w:rPr>
          <w:rFonts w:hint="cs"/>
          <w:rtl/>
        </w:rPr>
        <w:t xml:space="preserve">تعبیر </w:t>
      </w:r>
      <w:r w:rsidR="00A26972">
        <w:rPr>
          <w:rFonts w:hint="cs"/>
          <w:rtl/>
        </w:rPr>
        <w:t xml:space="preserve">خواستن، </w:t>
      </w:r>
      <w:r w:rsidR="00B4665E">
        <w:rPr>
          <w:rFonts w:hint="cs"/>
          <w:rtl/>
        </w:rPr>
        <w:t xml:space="preserve">تعبیر </w:t>
      </w:r>
      <w:r w:rsidR="00A26972">
        <w:rPr>
          <w:rFonts w:hint="cs"/>
          <w:rtl/>
        </w:rPr>
        <w:t xml:space="preserve">طلب کردن، تحریک کردن و مانند آن </w:t>
      </w:r>
      <w:r w:rsidR="00B4665E">
        <w:rPr>
          <w:rFonts w:hint="cs"/>
          <w:rtl/>
        </w:rPr>
        <w:t>نهاده شود،</w:t>
      </w:r>
      <w:r w:rsidR="00A26972">
        <w:rPr>
          <w:rFonts w:hint="cs"/>
          <w:rtl/>
        </w:rPr>
        <w:t xml:space="preserve"> باز هم استهجان عرفی دارد</w:t>
      </w:r>
      <w:r w:rsidR="00B4665E">
        <w:rPr>
          <w:rFonts w:hint="cs"/>
          <w:rtl/>
        </w:rPr>
        <w:t xml:space="preserve"> و همین اشکال مطرح می‌شود</w:t>
      </w:r>
      <w:r w:rsidR="00A26972">
        <w:rPr>
          <w:rFonts w:hint="cs"/>
          <w:rtl/>
        </w:rPr>
        <w:t>.</w:t>
      </w:r>
    </w:p>
    <w:p w14:paraId="5F3E65F3" w14:textId="2555C59C" w:rsidR="00E43E6E" w:rsidRDefault="004E401D" w:rsidP="00DC221A">
      <w:pPr>
        <w:jc w:val="both"/>
        <w:rPr>
          <w:rtl/>
        </w:rPr>
      </w:pPr>
      <w:r>
        <w:rPr>
          <w:rFonts w:hint="cs"/>
          <w:rtl/>
        </w:rPr>
        <w:t xml:space="preserve">یا در </w:t>
      </w:r>
      <w:r w:rsidR="00746F81">
        <w:rPr>
          <w:rFonts w:hint="cs"/>
          <w:rtl/>
        </w:rPr>
        <w:t xml:space="preserve">مثال معروف </w:t>
      </w:r>
      <w:r w:rsidR="00746F81">
        <w:rPr>
          <w:color w:val="007200"/>
          <w:rtl/>
        </w:rPr>
        <w:t>﴿فَلْيَحْذَرِ الَّذينَ يُخالِفُونَ عَنْ أَمْرِهِ أَنْ تُصيبَهُمْ فِتْنَةٌ أَوْ يُصيبَهُمْ عَذابٌ أَليمٌ﴾</w:t>
      </w:r>
      <w:r w:rsidR="00746F81">
        <w:rPr>
          <w:rStyle w:val="FootnoteReference"/>
          <w:color w:val="007200"/>
          <w:rtl/>
        </w:rPr>
        <w:footnoteReference w:id="13"/>
      </w:r>
      <w:r>
        <w:rPr>
          <w:rFonts w:hint="cs"/>
          <w:rtl/>
        </w:rPr>
        <w:t xml:space="preserve"> </w:t>
      </w:r>
      <w:r w:rsidR="00E43E6E">
        <w:rPr>
          <w:rFonts w:hint="cs"/>
          <w:rtl/>
        </w:rPr>
        <w:t>نمی‌توان «یخالفون عن امره» را مخالفت با خواست خدا یا</w:t>
      </w:r>
      <w:r w:rsidR="00B4665E">
        <w:rPr>
          <w:rFonts w:hint="cs"/>
          <w:rtl/>
        </w:rPr>
        <w:t xml:space="preserve"> مخالفت با</w:t>
      </w:r>
      <w:r w:rsidR="00E43E6E">
        <w:rPr>
          <w:rFonts w:hint="cs"/>
          <w:rtl/>
        </w:rPr>
        <w:t xml:space="preserve"> طلب خدا معنا کرد</w:t>
      </w:r>
      <w:r w:rsidR="00B4665E">
        <w:rPr>
          <w:rFonts w:hint="cs"/>
          <w:rtl/>
        </w:rPr>
        <w:t>؛</w:t>
      </w:r>
      <w:r w:rsidR="00E43E6E">
        <w:rPr>
          <w:rFonts w:hint="cs"/>
          <w:rtl/>
        </w:rPr>
        <w:t xml:space="preserve"> چون عرف می‌گوید مگر مجرد مخالفت نمودن با طلب خداوند، زمینۀ گرفتاری به عذاب الهی را به همراه دارد؟! فرض این است که طلب، به معنای جامع بین الزامی و غیر الزامی </w:t>
      </w:r>
      <w:r w:rsidR="00B4665E">
        <w:rPr>
          <w:rFonts w:hint="cs"/>
          <w:rtl/>
        </w:rPr>
        <w:t>است</w:t>
      </w:r>
      <w:r w:rsidR="00E43E6E">
        <w:rPr>
          <w:rFonts w:hint="cs"/>
          <w:rtl/>
        </w:rPr>
        <w:t xml:space="preserve"> لذا عرف مجرد طلب را زمینه‌دار عقاب نمی‌داند. همین نکته گویای آن است که در مادۀ امر، عنصر الزام نهفته است.</w:t>
      </w:r>
    </w:p>
    <w:p w14:paraId="09B78103" w14:textId="7CDCDEC3" w:rsidR="00426665" w:rsidRDefault="00426665" w:rsidP="00DC221A">
      <w:pPr>
        <w:jc w:val="both"/>
        <w:rPr>
          <w:rtl/>
        </w:rPr>
      </w:pPr>
      <w:r>
        <w:rPr>
          <w:rFonts w:hint="cs"/>
          <w:rtl/>
        </w:rPr>
        <w:lastRenderedPageBreak/>
        <w:t>در مثالی دیگر در داستان بریر</w:t>
      </w:r>
      <w:r w:rsidR="00A26972">
        <w:rPr>
          <w:rFonts w:hint="cs"/>
          <w:rtl/>
        </w:rPr>
        <w:t>ة</w:t>
      </w:r>
      <w:r>
        <w:rPr>
          <w:rFonts w:hint="cs"/>
          <w:rtl/>
        </w:rPr>
        <w:t xml:space="preserve">، </w:t>
      </w:r>
      <w:r w:rsidR="004E401D">
        <w:rPr>
          <w:rFonts w:hint="cs"/>
          <w:rtl/>
        </w:rPr>
        <w:t>پیغمبر</w:t>
      </w:r>
      <w:r>
        <w:rPr>
          <w:rFonts w:hint="cs"/>
          <w:rtl/>
        </w:rPr>
        <w:t xml:space="preserve"> صلوات الله علیه و آله</w:t>
      </w:r>
      <w:r w:rsidR="004E401D">
        <w:rPr>
          <w:rFonts w:hint="cs"/>
          <w:rtl/>
        </w:rPr>
        <w:t xml:space="preserve"> </w:t>
      </w:r>
      <w:r w:rsidR="00A26972">
        <w:rPr>
          <w:rFonts w:hint="cs"/>
          <w:rtl/>
        </w:rPr>
        <w:t xml:space="preserve">طبق برخی نقلیات </w:t>
      </w:r>
      <w:r w:rsidR="004E401D">
        <w:rPr>
          <w:rFonts w:hint="cs"/>
          <w:rtl/>
        </w:rPr>
        <w:t>به</w:t>
      </w:r>
      <w:r>
        <w:rPr>
          <w:rFonts w:hint="cs"/>
          <w:rtl/>
        </w:rPr>
        <w:t xml:space="preserve"> آن</w:t>
      </w:r>
      <w:r w:rsidR="004E401D">
        <w:rPr>
          <w:rFonts w:hint="cs"/>
          <w:rtl/>
        </w:rPr>
        <w:t xml:space="preserve"> زن می‌</w:t>
      </w:r>
      <w:r>
        <w:rPr>
          <w:rFonts w:hint="cs"/>
          <w:rtl/>
        </w:rPr>
        <w:t>فرمای</w:t>
      </w:r>
      <w:r w:rsidR="004E401D">
        <w:rPr>
          <w:rFonts w:hint="cs"/>
          <w:rtl/>
        </w:rPr>
        <w:t>د</w:t>
      </w:r>
      <w:r>
        <w:rPr>
          <w:rFonts w:hint="cs"/>
          <w:rtl/>
        </w:rPr>
        <w:t>:</w:t>
      </w:r>
      <w:r w:rsidR="004E401D">
        <w:rPr>
          <w:rFonts w:hint="cs"/>
          <w:rtl/>
        </w:rPr>
        <w:t xml:space="preserve"> </w:t>
      </w:r>
      <w:r w:rsidRPr="00A26972">
        <w:rPr>
          <w:rFonts w:hint="cs"/>
          <w:color w:val="008000"/>
          <w:rtl/>
        </w:rPr>
        <w:t>«</w:t>
      </w:r>
      <w:r w:rsidR="00A26972">
        <w:rPr>
          <w:rFonts w:hint="cs"/>
          <w:color w:val="008000"/>
          <w:rtl/>
        </w:rPr>
        <w:t>راجعیه</w:t>
      </w:r>
      <w:r w:rsidR="00EA0E88">
        <w:rPr>
          <w:rFonts w:hint="cs"/>
          <w:color w:val="008000"/>
          <w:rtl/>
        </w:rPr>
        <w:t xml:space="preserve"> فإنه ابو ولدک</w:t>
      </w:r>
      <w:r w:rsidRPr="00A26972">
        <w:rPr>
          <w:rFonts w:hint="cs"/>
          <w:color w:val="008000"/>
          <w:rtl/>
        </w:rPr>
        <w:t>».</w:t>
      </w:r>
      <w:r>
        <w:rPr>
          <w:rFonts w:hint="cs"/>
          <w:rtl/>
        </w:rPr>
        <w:t xml:space="preserve">به نزد شوهرت بازگرد و با وی صلح کن. آن زن </w:t>
      </w:r>
      <w:r w:rsidR="004E401D">
        <w:rPr>
          <w:rFonts w:hint="cs"/>
          <w:rtl/>
        </w:rPr>
        <w:t>می‌گوید</w:t>
      </w:r>
      <w:r>
        <w:rPr>
          <w:rFonts w:hint="cs"/>
          <w:rtl/>
        </w:rPr>
        <w:t>:</w:t>
      </w:r>
      <w:r w:rsidR="004E401D">
        <w:rPr>
          <w:rFonts w:hint="cs"/>
          <w:rtl/>
        </w:rPr>
        <w:t xml:space="preserve"> </w:t>
      </w:r>
      <w:r w:rsidRPr="00A26972">
        <w:rPr>
          <w:rFonts w:hint="cs"/>
          <w:color w:val="008000"/>
          <w:rtl/>
        </w:rPr>
        <w:t>«</w:t>
      </w:r>
      <w:r w:rsidR="004E401D" w:rsidRPr="00A26972">
        <w:rPr>
          <w:rFonts w:hint="cs"/>
          <w:color w:val="008000"/>
          <w:rtl/>
        </w:rPr>
        <w:t xml:space="preserve"> یا رسول الله</w:t>
      </w:r>
      <w:r w:rsidR="00EA0E88" w:rsidRPr="00EA0E88">
        <w:rPr>
          <w:rFonts w:hint="cs"/>
          <w:color w:val="008000"/>
          <w:rtl/>
        </w:rPr>
        <w:t xml:space="preserve"> </w:t>
      </w:r>
      <w:r w:rsidR="00EA0E88" w:rsidRPr="00A26972">
        <w:rPr>
          <w:rFonts w:hint="cs"/>
          <w:color w:val="008000"/>
          <w:rtl/>
        </w:rPr>
        <w:t>أ تأمرنی</w:t>
      </w:r>
      <w:r w:rsidR="004E401D" w:rsidRPr="00A26972">
        <w:rPr>
          <w:rFonts w:hint="cs"/>
          <w:color w:val="008000"/>
          <w:rtl/>
        </w:rPr>
        <w:t xml:space="preserve">؟ قال لا </w:t>
      </w:r>
      <w:r w:rsidR="00EA0E88">
        <w:rPr>
          <w:rFonts w:hint="cs"/>
          <w:color w:val="008000"/>
          <w:rtl/>
        </w:rPr>
        <w:t xml:space="preserve">إنّما </w:t>
      </w:r>
      <w:r w:rsidR="004E401D" w:rsidRPr="00A26972">
        <w:rPr>
          <w:rFonts w:hint="cs"/>
          <w:color w:val="008000"/>
          <w:rtl/>
        </w:rPr>
        <w:t xml:space="preserve">انا </w:t>
      </w:r>
      <w:r w:rsidR="00EA0E88">
        <w:rPr>
          <w:rFonts w:hint="cs"/>
          <w:color w:val="008000"/>
          <w:rtl/>
        </w:rPr>
        <w:t>اشفع</w:t>
      </w:r>
      <w:r w:rsidRPr="00A26972">
        <w:rPr>
          <w:rFonts w:hint="cs"/>
          <w:color w:val="008000"/>
          <w:rtl/>
        </w:rPr>
        <w:t>»</w:t>
      </w:r>
      <w:r w:rsidR="00A26972">
        <w:rPr>
          <w:rStyle w:val="FootnoteReference"/>
          <w:color w:val="008000"/>
          <w:rtl/>
        </w:rPr>
        <w:footnoteReference w:id="14"/>
      </w:r>
      <w:r w:rsidRPr="00A26972">
        <w:rPr>
          <w:rFonts w:hint="cs"/>
          <w:color w:val="008000"/>
          <w:rtl/>
        </w:rPr>
        <w:t>.</w:t>
      </w:r>
      <w:r w:rsidR="004E401D">
        <w:rPr>
          <w:rFonts w:hint="cs"/>
          <w:rtl/>
        </w:rPr>
        <w:t xml:space="preserve"> </w:t>
      </w:r>
      <w:r>
        <w:rPr>
          <w:rFonts w:hint="cs"/>
          <w:rtl/>
        </w:rPr>
        <w:t>محقق خراسانی</w:t>
      </w:r>
      <w:r w:rsidR="00296E4A">
        <w:rPr>
          <w:rStyle w:val="FootnoteReference"/>
          <w:rtl/>
        </w:rPr>
        <w:footnoteReference w:id="15"/>
      </w:r>
      <w:r w:rsidR="00296E4A">
        <w:rPr>
          <w:rFonts w:hint="cs"/>
          <w:rtl/>
        </w:rPr>
        <w:t xml:space="preserve"> </w:t>
      </w:r>
      <w:r w:rsidR="00B4665E">
        <w:rPr>
          <w:rFonts w:hint="cs"/>
          <w:rtl/>
        </w:rPr>
        <w:t>این نکته</w:t>
      </w:r>
      <w:r>
        <w:rPr>
          <w:rFonts w:hint="cs"/>
          <w:rtl/>
        </w:rPr>
        <w:t xml:space="preserve"> را </w:t>
      </w:r>
      <w:r w:rsidR="00B4665E">
        <w:rPr>
          <w:rFonts w:hint="cs"/>
          <w:rtl/>
        </w:rPr>
        <w:t>گوشزد نموده است</w:t>
      </w:r>
      <w:r>
        <w:rPr>
          <w:rFonts w:hint="cs"/>
          <w:rtl/>
        </w:rPr>
        <w:t xml:space="preserve"> که شفاعت کردن</w:t>
      </w:r>
      <w:r w:rsidR="00EA0E88">
        <w:rPr>
          <w:rFonts w:hint="cs"/>
          <w:rtl/>
        </w:rPr>
        <w:t>،</w:t>
      </w:r>
      <w:r>
        <w:rPr>
          <w:rFonts w:hint="cs"/>
          <w:rtl/>
        </w:rPr>
        <w:t xml:space="preserve"> خود</w:t>
      </w:r>
      <w:r w:rsidR="00EA0E88">
        <w:rPr>
          <w:rFonts w:hint="cs"/>
          <w:rtl/>
        </w:rPr>
        <w:t>،</w:t>
      </w:r>
      <w:r>
        <w:rPr>
          <w:rFonts w:hint="cs"/>
          <w:rtl/>
        </w:rPr>
        <w:t xml:space="preserve"> به حمل شایع مصداق خواستن است. شخص </w:t>
      </w:r>
      <w:r w:rsidR="00B4665E">
        <w:rPr>
          <w:rFonts w:hint="cs"/>
          <w:rtl/>
        </w:rPr>
        <w:t>شفاعت‌گر</w:t>
      </w:r>
      <w:r>
        <w:rPr>
          <w:rFonts w:hint="cs"/>
          <w:rtl/>
        </w:rPr>
        <w:t xml:space="preserve">، وقتی شفاعت می‌کند در واقع می‌خواهد که فلان کار انجام شود ولی این خواستن الزامی نیست و </w:t>
      </w:r>
      <w:r w:rsidR="004E401D">
        <w:rPr>
          <w:rFonts w:hint="cs"/>
          <w:rtl/>
        </w:rPr>
        <w:t xml:space="preserve">اختیار را به </w:t>
      </w:r>
      <w:r>
        <w:rPr>
          <w:rFonts w:hint="cs"/>
          <w:rtl/>
        </w:rPr>
        <w:t>شخص مقابل</w:t>
      </w:r>
      <w:r w:rsidR="004E401D">
        <w:rPr>
          <w:rFonts w:hint="cs"/>
          <w:rtl/>
        </w:rPr>
        <w:t xml:space="preserve"> واگذار می‌کن</w:t>
      </w:r>
      <w:r>
        <w:rPr>
          <w:rFonts w:hint="cs"/>
          <w:rtl/>
        </w:rPr>
        <w:t>د؛ پس در شفاعت، اصل بعث وجود دارد ولی حتمی و الزامی نیست. بدین ترتیب ایشان این مثال را قرینه قرار داده است بر این که مادۀ امر</w:t>
      </w:r>
      <w:r w:rsidR="00206402">
        <w:rPr>
          <w:rFonts w:hint="cs"/>
          <w:rtl/>
        </w:rPr>
        <w:t>،</w:t>
      </w:r>
      <w:r>
        <w:rPr>
          <w:rFonts w:hint="cs"/>
          <w:rtl/>
        </w:rPr>
        <w:t xml:space="preserve"> بر بعث لزومی </w:t>
      </w:r>
      <w:r w:rsidR="00206402">
        <w:rPr>
          <w:rFonts w:hint="cs"/>
          <w:rtl/>
        </w:rPr>
        <w:t xml:space="preserve">(یا همان وجوب) </w:t>
      </w:r>
      <w:r>
        <w:rPr>
          <w:rFonts w:hint="cs"/>
          <w:rtl/>
        </w:rPr>
        <w:t>دلالت دارد.</w:t>
      </w:r>
    </w:p>
    <w:p w14:paraId="4E413822" w14:textId="00FF8867" w:rsidR="00426665" w:rsidRDefault="00426665" w:rsidP="00DC221A">
      <w:pPr>
        <w:jc w:val="both"/>
        <w:rPr>
          <w:rtl/>
        </w:rPr>
      </w:pPr>
      <w:r>
        <w:rPr>
          <w:rFonts w:hint="cs"/>
          <w:rtl/>
        </w:rPr>
        <w:t>در مثالی دیگر،</w:t>
      </w:r>
      <w:r w:rsidR="004E401D">
        <w:rPr>
          <w:rFonts w:hint="cs"/>
          <w:rtl/>
        </w:rPr>
        <w:t xml:space="preserve"> امام صادق علیه السلام به هشام</w:t>
      </w:r>
      <w:r>
        <w:rPr>
          <w:rFonts w:hint="cs"/>
          <w:rtl/>
        </w:rPr>
        <w:t xml:space="preserve"> بن حکم</w:t>
      </w:r>
      <w:r w:rsidR="004E401D">
        <w:rPr>
          <w:rFonts w:hint="cs"/>
          <w:rtl/>
        </w:rPr>
        <w:t xml:space="preserve"> می‌فرمایند</w:t>
      </w:r>
      <w:r>
        <w:rPr>
          <w:rFonts w:hint="cs"/>
          <w:rtl/>
        </w:rPr>
        <w:t>: «ای</w:t>
      </w:r>
      <w:r w:rsidR="004E401D">
        <w:rPr>
          <w:rFonts w:hint="cs"/>
          <w:rtl/>
        </w:rPr>
        <w:t xml:space="preserve"> هشام داستان مناظره‌ای که با عمرو بن عبید در بصره داشتی را برای من تعریف کن</w:t>
      </w:r>
      <w:r>
        <w:rPr>
          <w:rFonts w:hint="cs"/>
          <w:rtl/>
        </w:rPr>
        <w:t>!»</w:t>
      </w:r>
      <w:r w:rsidR="004E401D">
        <w:rPr>
          <w:rFonts w:hint="cs"/>
          <w:rtl/>
        </w:rPr>
        <w:t xml:space="preserve"> هشام می‌گوید</w:t>
      </w:r>
      <w:r>
        <w:rPr>
          <w:rFonts w:hint="cs"/>
          <w:rtl/>
        </w:rPr>
        <w:t>:</w:t>
      </w:r>
      <w:r w:rsidR="004E401D">
        <w:rPr>
          <w:rFonts w:hint="cs"/>
          <w:rtl/>
        </w:rPr>
        <w:t xml:space="preserve"> </w:t>
      </w:r>
      <w:r>
        <w:rPr>
          <w:rFonts w:hint="cs"/>
          <w:rtl/>
        </w:rPr>
        <w:t>«</w:t>
      </w:r>
      <w:r w:rsidR="004E401D">
        <w:rPr>
          <w:rFonts w:hint="cs"/>
          <w:rtl/>
        </w:rPr>
        <w:t xml:space="preserve">من خجالت می‌کشم در حضور </w:t>
      </w:r>
      <w:r>
        <w:rPr>
          <w:rFonts w:hint="cs"/>
          <w:rtl/>
        </w:rPr>
        <w:t xml:space="preserve">شما صحبت کنم». حضرت </w:t>
      </w:r>
      <w:r w:rsidR="004E401D">
        <w:rPr>
          <w:rFonts w:hint="cs"/>
          <w:rtl/>
        </w:rPr>
        <w:t>می‌فرماید</w:t>
      </w:r>
      <w:r>
        <w:rPr>
          <w:rFonts w:hint="cs"/>
          <w:rtl/>
        </w:rPr>
        <w:t>:</w:t>
      </w:r>
      <w:r w:rsidR="004E401D">
        <w:rPr>
          <w:rFonts w:hint="cs"/>
          <w:rtl/>
        </w:rPr>
        <w:t xml:space="preserve"> </w:t>
      </w:r>
      <w:r w:rsidRPr="00EA0E88">
        <w:rPr>
          <w:rFonts w:hint="cs"/>
          <w:color w:val="008000"/>
          <w:rtl/>
        </w:rPr>
        <w:t>«</w:t>
      </w:r>
      <w:r w:rsidR="004E401D" w:rsidRPr="00EA0E88">
        <w:rPr>
          <w:rFonts w:hint="cs"/>
          <w:color w:val="008000"/>
          <w:rtl/>
        </w:rPr>
        <w:t>اذا امرتکم بشیءٍ فافعلوا</w:t>
      </w:r>
      <w:r w:rsidRPr="00EA0E88">
        <w:rPr>
          <w:rFonts w:hint="cs"/>
          <w:color w:val="008000"/>
          <w:rtl/>
        </w:rPr>
        <w:t>»</w:t>
      </w:r>
      <w:r w:rsidR="00EA0E88">
        <w:rPr>
          <w:rStyle w:val="FootnoteReference"/>
          <w:color w:val="008000"/>
          <w:rtl/>
        </w:rPr>
        <w:footnoteReference w:id="16"/>
      </w:r>
      <w:r w:rsidR="004E401D">
        <w:rPr>
          <w:rFonts w:hint="cs"/>
          <w:rtl/>
        </w:rPr>
        <w:t xml:space="preserve"> </w:t>
      </w:r>
      <w:r w:rsidR="00EA0E88">
        <w:rPr>
          <w:rFonts w:hint="cs"/>
          <w:rtl/>
        </w:rPr>
        <w:t xml:space="preserve">. </w:t>
      </w:r>
      <w:r>
        <w:rPr>
          <w:rFonts w:hint="cs"/>
          <w:rtl/>
        </w:rPr>
        <w:t>حضرت با این کلام در صدد بیان چه بوده است؟</w:t>
      </w:r>
      <w:r w:rsidR="004E401D">
        <w:rPr>
          <w:rFonts w:hint="cs"/>
          <w:rtl/>
        </w:rPr>
        <w:t xml:space="preserve"> </w:t>
      </w:r>
      <w:r>
        <w:rPr>
          <w:rFonts w:hint="cs"/>
          <w:rtl/>
        </w:rPr>
        <w:t>می‌خواهد بفرماید وقتی به شما دستور می‌دهم باید آن را انجام دهید.</w:t>
      </w:r>
      <w:r w:rsidR="004E401D">
        <w:rPr>
          <w:rFonts w:hint="cs"/>
          <w:rtl/>
        </w:rPr>
        <w:t xml:space="preserve"> تأکید</w:t>
      </w:r>
      <w:r>
        <w:rPr>
          <w:rFonts w:hint="cs"/>
          <w:rtl/>
        </w:rPr>
        <w:t xml:space="preserve"> حضرت</w:t>
      </w:r>
      <w:r w:rsidR="004E401D">
        <w:rPr>
          <w:rFonts w:hint="cs"/>
          <w:rtl/>
        </w:rPr>
        <w:t xml:space="preserve"> </w:t>
      </w:r>
      <w:r>
        <w:rPr>
          <w:rFonts w:hint="cs"/>
          <w:rtl/>
        </w:rPr>
        <w:t xml:space="preserve">بر این نکته است که وقتی امر الزامی از من صادر می‌شود دیگر </w:t>
      </w:r>
      <w:r w:rsidR="00206402">
        <w:rPr>
          <w:rFonts w:hint="cs"/>
          <w:rtl/>
        </w:rPr>
        <w:t>خجالت کشیدن جایگاهی ندارد</w:t>
      </w:r>
      <w:r>
        <w:rPr>
          <w:rFonts w:hint="cs"/>
          <w:rtl/>
        </w:rPr>
        <w:t>.</w:t>
      </w:r>
    </w:p>
    <w:p w14:paraId="6ABB35A4" w14:textId="4268C37A" w:rsidR="00142292" w:rsidRDefault="004E401D" w:rsidP="00296E4A">
      <w:pPr>
        <w:jc w:val="both"/>
        <w:rPr>
          <w:rtl/>
        </w:rPr>
      </w:pPr>
      <w:r>
        <w:rPr>
          <w:rFonts w:hint="cs"/>
          <w:rtl/>
        </w:rPr>
        <w:t>به نظر می‌رسد این مثال‌ها</w:t>
      </w:r>
      <w:r w:rsidR="00A64962">
        <w:rPr>
          <w:rFonts w:hint="cs"/>
          <w:rtl/>
        </w:rPr>
        <w:t xml:space="preserve"> به‌خوبی</w:t>
      </w:r>
      <w:r>
        <w:rPr>
          <w:rFonts w:hint="cs"/>
          <w:rtl/>
        </w:rPr>
        <w:t xml:space="preserve"> </w:t>
      </w:r>
      <w:r w:rsidR="00A64962">
        <w:rPr>
          <w:rFonts w:hint="cs"/>
          <w:rtl/>
        </w:rPr>
        <w:t>گویای وجود عنصر الزام در مادۀ امر هستند و سائر معانی ذکر شده برای امر با این مثال‌ها ت</w:t>
      </w:r>
      <w:r>
        <w:rPr>
          <w:rFonts w:hint="cs"/>
          <w:rtl/>
        </w:rPr>
        <w:t>ناسب</w:t>
      </w:r>
      <w:r w:rsidR="00A64962">
        <w:rPr>
          <w:rFonts w:hint="cs"/>
          <w:rtl/>
        </w:rPr>
        <w:t xml:space="preserve"> چندانی</w:t>
      </w:r>
      <w:r>
        <w:rPr>
          <w:rFonts w:hint="cs"/>
          <w:rtl/>
        </w:rPr>
        <w:t xml:space="preserve"> ندارد</w:t>
      </w:r>
      <w:r w:rsidR="00A64962">
        <w:rPr>
          <w:rFonts w:hint="cs"/>
          <w:rtl/>
        </w:rPr>
        <w:t>.</w:t>
      </w:r>
      <w:r>
        <w:rPr>
          <w:rFonts w:hint="cs"/>
          <w:rtl/>
        </w:rPr>
        <w:t xml:space="preserve"> </w:t>
      </w:r>
      <w:r w:rsidR="00A64962">
        <w:rPr>
          <w:rFonts w:hint="cs"/>
          <w:rtl/>
        </w:rPr>
        <w:t>این مثال‌ها در کلام محقق خراسانی به اشارت رفته است ولی در سمت مقابل آقای شهیدی</w:t>
      </w:r>
      <w:r w:rsidR="0098614B">
        <w:rPr>
          <w:rStyle w:val="FootnoteReference"/>
          <w:rtl/>
        </w:rPr>
        <w:footnoteReference w:id="17"/>
      </w:r>
      <w:r w:rsidR="00A64962">
        <w:rPr>
          <w:rFonts w:hint="cs"/>
          <w:rtl/>
        </w:rPr>
        <w:t xml:space="preserve"> به ذکر </w:t>
      </w:r>
      <w:r w:rsidR="0098614B">
        <w:rPr>
          <w:rFonts w:hint="cs"/>
          <w:rtl/>
        </w:rPr>
        <w:t>شواهد</w:t>
      </w:r>
      <w:r w:rsidR="00A64962">
        <w:rPr>
          <w:rFonts w:hint="cs"/>
          <w:rtl/>
        </w:rPr>
        <w:t xml:space="preserve"> دیگری پرداخته‌اند که </w:t>
      </w:r>
      <w:r w:rsidR="0098614B">
        <w:rPr>
          <w:rFonts w:hint="cs"/>
          <w:rtl/>
        </w:rPr>
        <w:t>قرینۀ نبود</w:t>
      </w:r>
      <w:r w:rsidR="00A64962">
        <w:rPr>
          <w:rFonts w:hint="cs"/>
          <w:rtl/>
        </w:rPr>
        <w:t xml:space="preserve"> عنصر الزام در</w:t>
      </w:r>
      <w:r w:rsidR="0098614B">
        <w:rPr>
          <w:rFonts w:hint="cs"/>
          <w:rtl/>
        </w:rPr>
        <w:t xml:space="preserve"> مادۀ</w:t>
      </w:r>
      <w:r w:rsidR="00A64962">
        <w:rPr>
          <w:rFonts w:hint="cs"/>
          <w:rtl/>
        </w:rPr>
        <w:t xml:space="preserve"> امر است.</w:t>
      </w:r>
      <w:r w:rsidR="00296E4A">
        <w:rPr>
          <w:rFonts w:hint="cs"/>
          <w:rtl/>
        </w:rPr>
        <w:t xml:space="preserve"> </w:t>
      </w:r>
      <w:r w:rsidR="00A64962">
        <w:rPr>
          <w:rFonts w:hint="cs"/>
          <w:rtl/>
        </w:rPr>
        <w:t xml:space="preserve">پیش از پرداختن به </w:t>
      </w:r>
      <w:r w:rsidR="0098614B">
        <w:rPr>
          <w:rFonts w:hint="cs"/>
          <w:rtl/>
        </w:rPr>
        <w:t>کلام</w:t>
      </w:r>
      <w:r w:rsidR="00A64962">
        <w:rPr>
          <w:rFonts w:hint="cs"/>
          <w:rtl/>
        </w:rPr>
        <w:t xml:space="preserve"> آقای شهیدی می‌توان به نمون</w:t>
      </w:r>
      <w:r w:rsidR="0098614B">
        <w:rPr>
          <w:rFonts w:hint="cs"/>
          <w:rtl/>
        </w:rPr>
        <w:t xml:space="preserve">ه‌ای </w:t>
      </w:r>
      <w:r w:rsidR="00A64962">
        <w:rPr>
          <w:rFonts w:hint="cs"/>
          <w:rtl/>
        </w:rPr>
        <w:t xml:space="preserve">از استعمال مادۀ امر اشاره کرد </w:t>
      </w:r>
      <w:r w:rsidR="00142292">
        <w:rPr>
          <w:rFonts w:hint="cs"/>
          <w:rtl/>
        </w:rPr>
        <w:t xml:space="preserve">که شاهد بر </w:t>
      </w:r>
      <w:r w:rsidR="0098614B">
        <w:rPr>
          <w:rFonts w:hint="cs"/>
          <w:rtl/>
        </w:rPr>
        <w:t>نبود</w:t>
      </w:r>
      <w:r w:rsidR="00142292">
        <w:rPr>
          <w:rFonts w:hint="cs"/>
          <w:rtl/>
        </w:rPr>
        <w:t xml:space="preserve"> عنصر الزام در آن است. در روایتی از محمد بن عبدالله م</w:t>
      </w:r>
      <w:r w:rsidR="00DC221A">
        <w:rPr>
          <w:rFonts w:hint="cs"/>
          <w:rtl/>
        </w:rPr>
        <w:t>سمعی از احمد بن حسن میثمی</w:t>
      </w:r>
      <w:r w:rsidR="00142292">
        <w:rPr>
          <w:rFonts w:hint="cs"/>
          <w:rtl/>
        </w:rPr>
        <w:t xml:space="preserve"> از امام رضا علیه السلام تعبیر «امرُ فرضٍ» به کار رفته است و</w:t>
      </w:r>
      <w:r w:rsidR="00206402">
        <w:rPr>
          <w:rFonts w:hint="cs"/>
          <w:rtl/>
        </w:rPr>
        <w:t xml:space="preserve"> </w:t>
      </w:r>
      <w:r w:rsidR="00142292">
        <w:rPr>
          <w:rFonts w:hint="cs"/>
          <w:rtl/>
        </w:rPr>
        <w:t xml:space="preserve">در مقابل آن «امرُ </w:t>
      </w:r>
      <w:r w:rsidR="00DC221A">
        <w:rPr>
          <w:rFonts w:hint="cs"/>
          <w:rtl/>
        </w:rPr>
        <w:t xml:space="preserve">فضلٍ و </w:t>
      </w:r>
      <w:r w:rsidR="00142292">
        <w:rPr>
          <w:rFonts w:hint="cs"/>
          <w:rtl/>
        </w:rPr>
        <w:t xml:space="preserve">رجحانٍ» قرار داده شده است. بنابراین </w:t>
      </w:r>
      <w:r w:rsidR="00206402">
        <w:rPr>
          <w:rFonts w:hint="cs"/>
          <w:rtl/>
        </w:rPr>
        <w:t xml:space="preserve">گویا ذات امر دالّ بر وجوب نیست بلکه </w:t>
      </w:r>
      <w:r w:rsidR="00142292">
        <w:rPr>
          <w:rFonts w:hint="cs"/>
          <w:rtl/>
        </w:rPr>
        <w:t>امر به دو گونۀ الزامی و ندبی تقسیم</w:t>
      </w:r>
      <w:r w:rsidR="00206402">
        <w:rPr>
          <w:rFonts w:hint="cs"/>
          <w:rtl/>
        </w:rPr>
        <w:t>‌پذیر است؛</w:t>
      </w:r>
      <w:r w:rsidR="00DC221A">
        <w:rPr>
          <w:rFonts w:hint="cs"/>
          <w:rtl/>
        </w:rPr>
        <w:t xml:space="preserve"> همانطور که در </w:t>
      </w:r>
      <w:r w:rsidR="00206402">
        <w:rPr>
          <w:rFonts w:hint="cs"/>
          <w:rtl/>
        </w:rPr>
        <w:t xml:space="preserve">همین </w:t>
      </w:r>
      <w:r w:rsidR="00DC221A">
        <w:rPr>
          <w:rFonts w:hint="cs"/>
          <w:rtl/>
        </w:rPr>
        <w:t>روایت بیان شده</w:t>
      </w:r>
      <w:r w:rsidR="00206402">
        <w:rPr>
          <w:rFonts w:hint="cs"/>
          <w:rtl/>
        </w:rPr>
        <w:t>:</w:t>
      </w:r>
      <w:r w:rsidR="00DC221A">
        <w:rPr>
          <w:rFonts w:hint="cs"/>
          <w:rtl/>
        </w:rPr>
        <w:t xml:space="preserve"> نهی</w:t>
      </w:r>
      <w:r w:rsidR="00206402">
        <w:rPr>
          <w:rFonts w:hint="cs"/>
          <w:rtl/>
        </w:rPr>
        <w:t>،</w:t>
      </w:r>
      <w:r w:rsidR="00DC221A">
        <w:rPr>
          <w:rFonts w:hint="cs"/>
          <w:rtl/>
        </w:rPr>
        <w:t xml:space="preserve"> گاهی «نهی حرامٍ» است و گاهی «نهی إعافة».</w:t>
      </w:r>
    </w:p>
    <w:p w14:paraId="4397FAE4" w14:textId="587E9137" w:rsidR="001A1EA5" w:rsidRPr="00DC221A" w:rsidRDefault="00DC221A" w:rsidP="00DC221A">
      <w:pPr>
        <w:jc w:val="both"/>
        <w:rPr>
          <w:color w:val="008000"/>
          <w:rtl/>
        </w:rPr>
      </w:pPr>
      <w:r w:rsidRPr="00DC221A">
        <w:rPr>
          <w:rFonts w:hint="cs"/>
          <w:color w:val="008000"/>
          <w:rtl/>
        </w:rPr>
        <w:t>«</w:t>
      </w:r>
      <w:r w:rsidRPr="00DC221A">
        <w:rPr>
          <w:color w:val="008000"/>
          <w:rtl/>
        </w:rPr>
        <w:t>وَ إِنَّ رَسُولَ اللَّهِ ص نَهَى عَنْ أَشْيَاءَ لَيْسَ نَهْيَ حَرَامٍ بَلْ إِعَافَةٍ وَ كَرَاهَةٍ وَ أَمَرَ بِأَشْيَاءَ لَيْسَ أَمْرَ فَرْضٍ وَ لَا وَاجِبٍ بَلْ أَمْرَ فَضْلٍ وَ رُجْحَانٍ فِي الدِّين‏</w:t>
      </w:r>
      <w:r w:rsidRPr="00DC221A">
        <w:rPr>
          <w:rFonts w:hint="cs"/>
          <w:color w:val="008000"/>
          <w:rtl/>
        </w:rPr>
        <w:t>»</w:t>
      </w:r>
      <w:r>
        <w:rPr>
          <w:rStyle w:val="FootnoteReference"/>
          <w:color w:val="008000"/>
          <w:rtl/>
        </w:rPr>
        <w:footnoteReference w:id="18"/>
      </w:r>
      <w:bookmarkEnd w:id="5"/>
    </w:p>
    <w:sectPr w:rsidR="001A1EA5" w:rsidRPr="00DC221A" w:rsidSect="003D1287">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D5E59" w14:textId="77777777" w:rsidR="003D1287" w:rsidRDefault="003D1287" w:rsidP="008B750B">
      <w:pPr>
        <w:spacing w:line="240" w:lineRule="auto"/>
      </w:pPr>
      <w:r>
        <w:separator/>
      </w:r>
    </w:p>
  </w:endnote>
  <w:endnote w:type="continuationSeparator" w:id="0">
    <w:p w14:paraId="6FBEC397" w14:textId="77777777" w:rsidR="003D1287" w:rsidRDefault="003D12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E92E00B" w14:textId="77777777" w:rsidTr="0020241A">
      <w:tc>
        <w:tcPr>
          <w:tcW w:w="3382" w:type="dxa"/>
          <w:tcBorders>
            <w:top w:val="nil"/>
            <w:left w:val="nil"/>
            <w:bottom w:val="nil"/>
            <w:right w:val="nil"/>
          </w:tcBorders>
        </w:tcPr>
        <w:p w14:paraId="45FBCD3C" w14:textId="77777777" w:rsidR="006D44C1" w:rsidRDefault="006D44C1" w:rsidP="006D44C1">
          <w:pPr>
            <w:pStyle w:val="Footer"/>
            <w:rPr>
              <w:rtl/>
            </w:rPr>
          </w:pPr>
        </w:p>
      </w:tc>
      <w:tc>
        <w:tcPr>
          <w:tcW w:w="2252" w:type="dxa"/>
          <w:tcBorders>
            <w:top w:val="nil"/>
            <w:left w:val="nil"/>
            <w:bottom w:val="nil"/>
            <w:right w:val="nil"/>
          </w:tcBorders>
          <w:vAlign w:val="center"/>
        </w:tcPr>
        <w:p w14:paraId="67FD58B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304CA" w:rsidRPr="00A304CA">
            <w:rPr>
              <w:noProof/>
              <w:rtl/>
              <w:lang w:val="fa-IR"/>
            </w:rPr>
            <w:t>1</w:t>
          </w:r>
          <w:r>
            <w:rPr>
              <w:noProof/>
            </w:rPr>
            <w:fldChar w:fldCharType="end"/>
          </w:r>
        </w:p>
      </w:tc>
      <w:tc>
        <w:tcPr>
          <w:tcW w:w="4786" w:type="dxa"/>
          <w:tcBorders>
            <w:top w:val="nil"/>
            <w:left w:val="nil"/>
            <w:bottom w:val="nil"/>
            <w:right w:val="nil"/>
          </w:tcBorders>
          <w:vAlign w:val="center"/>
        </w:tcPr>
        <w:p w14:paraId="7D41C0EB"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43A9FCC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48F5E" w14:textId="77777777" w:rsidR="003D1287" w:rsidRDefault="003D1287" w:rsidP="008B750B">
      <w:pPr>
        <w:spacing w:line="240" w:lineRule="auto"/>
      </w:pPr>
      <w:r>
        <w:separator/>
      </w:r>
    </w:p>
  </w:footnote>
  <w:footnote w:type="continuationSeparator" w:id="0">
    <w:p w14:paraId="1A54BEA7" w14:textId="77777777" w:rsidR="003D1287" w:rsidRDefault="003D1287" w:rsidP="008B750B">
      <w:pPr>
        <w:spacing w:line="240" w:lineRule="auto"/>
      </w:pPr>
      <w:r>
        <w:continuationSeparator/>
      </w:r>
    </w:p>
  </w:footnote>
  <w:footnote w:id="1">
    <w:p w14:paraId="0A6702EF" w14:textId="04DDEBE7" w:rsidR="00DC221A" w:rsidRDefault="00DC221A">
      <w:pPr>
        <w:pStyle w:val="FootnoteText"/>
      </w:pPr>
      <w:r>
        <w:rPr>
          <w:rStyle w:val="FootnoteReference"/>
        </w:rPr>
        <w:footnoteRef/>
      </w:r>
      <w:r>
        <w:rPr>
          <w:rtl/>
        </w:rPr>
        <w:t xml:space="preserve"> </w:t>
      </w:r>
      <w:r w:rsidRPr="00DC221A">
        <w:rPr>
          <w:rtl/>
        </w:rPr>
        <w:t>كفاية الأصول ( طبع آل البيت )، ص: 63</w:t>
      </w:r>
    </w:p>
  </w:footnote>
  <w:footnote w:id="2">
    <w:p w14:paraId="712820ED" w14:textId="2BE78CF0" w:rsidR="00DC221A" w:rsidRDefault="00DC221A">
      <w:pPr>
        <w:pStyle w:val="FootnoteText"/>
      </w:pPr>
      <w:r>
        <w:rPr>
          <w:rStyle w:val="FootnoteReference"/>
        </w:rPr>
        <w:footnoteRef/>
      </w:r>
      <w:r>
        <w:rPr>
          <w:rtl/>
        </w:rPr>
        <w:t xml:space="preserve"> </w:t>
      </w:r>
      <w:r>
        <w:rPr>
          <w:rFonts w:hint="cs"/>
          <w:rtl/>
        </w:rPr>
        <w:t>همان</w:t>
      </w:r>
    </w:p>
  </w:footnote>
  <w:footnote w:id="3">
    <w:p w14:paraId="09E96BAC" w14:textId="2D6EDD88" w:rsidR="00DC221A" w:rsidRDefault="00DC221A">
      <w:pPr>
        <w:pStyle w:val="FootnoteText"/>
      </w:pPr>
      <w:r>
        <w:rPr>
          <w:rStyle w:val="FootnoteReference"/>
        </w:rPr>
        <w:footnoteRef/>
      </w:r>
      <w:r>
        <w:rPr>
          <w:rtl/>
        </w:rPr>
        <w:t xml:space="preserve"> </w:t>
      </w:r>
      <w:r w:rsidRPr="00DC221A">
        <w:rPr>
          <w:rtl/>
        </w:rPr>
        <w:t xml:space="preserve">                        منتقى الأصول، ج‏1، ص: 375</w:t>
      </w:r>
    </w:p>
  </w:footnote>
  <w:footnote w:id="4">
    <w:p w14:paraId="4AA11345" w14:textId="5F4EDD2C" w:rsidR="00DC221A" w:rsidRDefault="00DC221A">
      <w:pPr>
        <w:pStyle w:val="FootnoteText"/>
      </w:pPr>
      <w:r>
        <w:rPr>
          <w:rStyle w:val="FootnoteReference"/>
        </w:rPr>
        <w:footnoteRef/>
      </w:r>
      <w:r>
        <w:rPr>
          <w:rtl/>
        </w:rPr>
        <w:t xml:space="preserve"> </w:t>
      </w:r>
      <w:r w:rsidR="00296E4A" w:rsidRPr="00296E4A">
        <w:rPr>
          <w:rtl/>
        </w:rPr>
        <w:t>کتاب مباحث الألفاظ ج۲، تحد</w:t>
      </w:r>
      <w:r w:rsidR="00296E4A" w:rsidRPr="00296E4A">
        <w:rPr>
          <w:rFonts w:hint="cs"/>
          <w:rtl/>
        </w:rPr>
        <w:t>ی</w:t>
      </w:r>
      <w:r w:rsidR="00296E4A" w:rsidRPr="00296E4A">
        <w:rPr>
          <w:rFonts w:hint="eastAsia"/>
          <w:rtl/>
        </w:rPr>
        <w:t>د</w:t>
      </w:r>
      <w:r w:rsidR="00296E4A" w:rsidRPr="00296E4A">
        <w:rPr>
          <w:rtl/>
        </w:rPr>
        <w:t xml:space="preserve"> معن</w:t>
      </w:r>
      <w:r w:rsidR="00296E4A" w:rsidRPr="00296E4A">
        <w:rPr>
          <w:rFonts w:hint="cs"/>
          <w:rtl/>
        </w:rPr>
        <w:t>ی</w:t>
      </w:r>
      <w:r w:rsidR="00296E4A" w:rsidRPr="00296E4A">
        <w:rPr>
          <w:rtl/>
        </w:rPr>
        <w:t xml:space="preserve"> الطلب الذ</w:t>
      </w:r>
      <w:r w:rsidR="00296E4A" w:rsidRPr="00296E4A">
        <w:rPr>
          <w:rFonts w:hint="cs"/>
          <w:rtl/>
        </w:rPr>
        <w:t>ی</w:t>
      </w:r>
      <w:r w:rsidR="00296E4A" w:rsidRPr="00296E4A">
        <w:rPr>
          <w:rtl/>
        </w:rPr>
        <w:t xml:space="preserve"> هو المعن</w:t>
      </w:r>
      <w:r w:rsidR="00296E4A" w:rsidRPr="00296E4A">
        <w:rPr>
          <w:rFonts w:hint="cs"/>
          <w:rtl/>
        </w:rPr>
        <w:t>ی</w:t>
      </w:r>
      <w:r w:rsidR="00296E4A" w:rsidRPr="00296E4A">
        <w:rPr>
          <w:rtl/>
        </w:rPr>
        <w:t xml:space="preserve"> الأول لمادّة الأمر، ص ۲۲</w:t>
      </w:r>
    </w:p>
  </w:footnote>
  <w:footnote w:id="5">
    <w:p w14:paraId="74EBA692" w14:textId="46A9094B" w:rsidR="00B355EE" w:rsidRDefault="00B355EE">
      <w:pPr>
        <w:pStyle w:val="FootnoteText"/>
      </w:pPr>
      <w:r>
        <w:rPr>
          <w:rStyle w:val="FootnoteReference"/>
        </w:rPr>
        <w:footnoteRef/>
      </w:r>
      <w:r>
        <w:rPr>
          <w:rtl/>
        </w:rPr>
        <w:t xml:space="preserve"> </w:t>
      </w:r>
      <w:r>
        <w:rPr>
          <w:rFonts w:hint="cs"/>
          <w:rtl/>
        </w:rPr>
        <w:t>تاریخ الطبری (دار التراث)، ج5 ص348.</w:t>
      </w:r>
    </w:p>
  </w:footnote>
  <w:footnote w:id="6">
    <w:p w14:paraId="453E0694" w14:textId="23E567A8" w:rsidR="00296E4A" w:rsidRPr="00296E4A" w:rsidRDefault="00296E4A">
      <w:pPr>
        <w:pStyle w:val="FootnoteText"/>
        <w:rPr>
          <w:rFonts w:asciiTheme="minorHAnsi" w:hAnsiTheme="minorHAnsi"/>
        </w:rPr>
      </w:pPr>
      <w:r>
        <w:rPr>
          <w:rStyle w:val="FootnoteReference"/>
        </w:rPr>
        <w:footnoteRef/>
      </w:r>
      <w:r>
        <w:rPr>
          <w:rtl/>
        </w:rPr>
        <w:t xml:space="preserve"> </w:t>
      </w:r>
      <w:r w:rsidRPr="00296E4A">
        <w:rPr>
          <w:rtl/>
        </w:rPr>
        <w:t xml:space="preserve"> التبيان في تفسير القرآن، ج‏8، ص: 139</w:t>
      </w:r>
    </w:p>
  </w:footnote>
  <w:footnote w:id="7">
    <w:p w14:paraId="46647353" w14:textId="7826A791" w:rsidR="00296E4A" w:rsidRDefault="00296E4A">
      <w:pPr>
        <w:pStyle w:val="FootnoteText"/>
      </w:pPr>
      <w:r>
        <w:rPr>
          <w:rStyle w:val="FootnoteReference"/>
        </w:rPr>
        <w:footnoteRef/>
      </w:r>
      <w:r>
        <w:rPr>
          <w:rtl/>
        </w:rPr>
        <w:t xml:space="preserve"> </w:t>
      </w:r>
      <w:r w:rsidRPr="00296E4A">
        <w:rPr>
          <w:rtl/>
        </w:rPr>
        <w:t>التبيان في تفسير القرآن، ج‏10، ص: 37</w:t>
      </w:r>
    </w:p>
  </w:footnote>
  <w:footnote w:id="8">
    <w:p w14:paraId="60820009" w14:textId="42A44A67" w:rsidR="007B713F" w:rsidRDefault="007B713F">
      <w:pPr>
        <w:pStyle w:val="FootnoteText"/>
      </w:pPr>
      <w:r>
        <w:rPr>
          <w:rStyle w:val="FootnoteReference"/>
        </w:rPr>
        <w:footnoteRef/>
      </w:r>
      <w:r>
        <w:rPr>
          <w:rtl/>
        </w:rPr>
        <w:t xml:space="preserve"> </w:t>
      </w:r>
      <w:r w:rsidRPr="007B713F">
        <w:rPr>
          <w:rtl/>
        </w:rPr>
        <w:t>مقدمة الأدب، متن، ص: 271</w:t>
      </w:r>
    </w:p>
  </w:footnote>
  <w:footnote w:id="9">
    <w:p w14:paraId="4D9ECB46" w14:textId="4128A4A7" w:rsidR="00AF3F13" w:rsidRDefault="00AF3F13">
      <w:pPr>
        <w:pStyle w:val="FootnoteText"/>
      </w:pPr>
      <w:r>
        <w:rPr>
          <w:rStyle w:val="FootnoteReference"/>
        </w:rPr>
        <w:footnoteRef/>
      </w:r>
      <w:r>
        <w:rPr>
          <w:rtl/>
        </w:rPr>
        <w:t xml:space="preserve"> </w:t>
      </w:r>
      <w:r w:rsidRPr="00AF3F13">
        <w:rPr>
          <w:rtl/>
        </w:rPr>
        <w:t>کتاب مباحث الألفاظ ج۲، تحد</w:t>
      </w:r>
      <w:r w:rsidRPr="00AF3F13">
        <w:rPr>
          <w:rFonts w:hint="cs"/>
          <w:rtl/>
        </w:rPr>
        <w:t>ی</w:t>
      </w:r>
      <w:r w:rsidRPr="00AF3F13">
        <w:rPr>
          <w:rFonts w:hint="eastAsia"/>
          <w:rtl/>
        </w:rPr>
        <w:t>د</w:t>
      </w:r>
      <w:r w:rsidRPr="00AF3F13">
        <w:rPr>
          <w:rtl/>
        </w:rPr>
        <w:t xml:space="preserve"> معن</w:t>
      </w:r>
      <w:r w:rsidRPr="00AF3F13">
        <w:rPr>
          <w:rFonts w:hint="cs"/>
          <w:rtl/>
        </w:rPr>
        <w:t>ی</w:t>
      </w:r>
      <w:r w:rsidRPr="00AF3F13">
        <w:rPr>
          <w:rtl/>
        </w:rPr>
        <w:t xml:space="preserve"> الطلب الذ</w:t>
      </w:r>
      <w:r w:rsidRPr="00AF3F13">
        <w:rPr>
          <w:rFonts w:hint="cs"/>
          <w:rtl/>
        </w:rPr>
        <w:t>ی</w:t>
      </w:r>
      <w:r w:rsidRPr="00AF3F13">
        <w:rPr>
          <w:rtl/>
        </w:rPr>
        <w:t xml:space="preserve"> هو المعن</w:t>
      </w:r>
      <w:r w:rsidRPr="00AF3F13">
        <w:rPr>
          <w:rFonts w:hint="cs"/>
          <w:rtl/>
        </w:rPr>
        <w:t>ی</w:t>
      </w:r>
      <w:r w:rsidRPr="00AF3F13">
        <w:rPr>
          <w:rtl/>
        </w:rPr>
        <w:t xml:space="preserve"> الأول لمادّة الأمر، ص ۲۳</w:t>
      </w:r>
    </w:p>
  </w:footnote>
  <w:footnote w:id="10">
    <w:p w14:paraId="4AA141AB" w14:textId="1CA32CEB" w:rsidR="00240E4C" w:rsidRDefault="00240E4C">
      <w:pPr>
        <w:pStyle w:val="FootnoteText"/>
      </w:pPr>
      <w:r>
        <w:rPr>
          <w:rStyle w:val="FootnoteReference"/>
        </w:rPr>
        <w:footnoteRef/>
      </w:r>
      <w:r>
        <w:rPr>
          <w:rtl/>
        </w:rPr>
        <w:t xml:space="preserve"> </w:t>
      </w:r>
      <w:r w:rsidRPr="00240E4C">
        <w:rPr>
          <w:rtl/>
        </w:rPr>
        <w:t>الكافي (ط - الإسلامية) / ج‏5 / 6 / باب فضل الجهاد .....  ص : 2</w:t>
      </w:r>
    </w:p>
  </w:footnote>
  <w:footnote w:id="11">
    <w:p w14:paraId="4124F0E8" w14:textId="46F342FB" w:rsidR="00296E4A" w:rsidRDefault="00296E4A">
      <w:pPr>
        <w:pStyle w:val="FootnoteText"/>
      </w:pPr>
      <w:r>
        <w:rPr>
          <w:rStyle w:val="FootnoteReference"/>
        </w:rPr>
        <w:footnoteRef/>
      </w:r>
      <w:r>
        <w:rPr>
          <w:rtl/>
        </w:rPr>
        <w:t xml:space="preserve"> </w:t>
      </w:r>
      <w:r w:rsidRPr="00296E4A">
        <w:rPr>
          <w:rtl/>
        </w:rPr>
        <w:t>كفاية الأصول ( طبع آل البيت )، ص: 63</w:t>
      </w:r>
    </w:p>
  </w:footnote>
  <w:footnote w:id="12">
    <w:p w14:paraId="23733F9F" w14:textId="32162166" w:rsidR="009B5B6A" w:rsidRPr="009B5B6A" w:rsidRDefault="009B5B6A">
      <w:pPr>
        <w:pStyle w:val="FootnoteText"/>
        <w:rPr>
          <w:color w:val="008000"/>
        </w:rPr>
      </w:pPr>
      <w:r>
        <w:rPr>
          <w:rStyle w:val="FootnoteReference"/>
        </w:rPr>
        <w:footnoteRef/>
      </w:r>
      <w:r>
        <w:rPr>
          <w:rtl/>
        </w:rPr>
        <w:t xml:space="preserve"> الكافي (ط - الإسلامية) / ج‏3 / 22 / باب السواك .....  ص : 22</w:t>
      </w:r>
    </w:p>
  </w:footnote>
  <w:footnote w:id="13">
    <w:p w14:paraId="1D5CBB7F" w14:textId="6D61E1CB" w:rsidR="00746F81" w:rsidRDefault="00746F81">
      <w:pPr>
        <w:pStyle w:val="FootnoteText"/>
      </w:pPr>
      <w:r>
        <w:rPr>
          <w:rStyle w:val="FootnoteReference"/>
        </w:rPr>
        <w:footnoteRef/>
      </w:r>
      <w:r>
        <w:rPr>
          <w:rtl/>
        </w:rPr>
        <w:t xml:space="preserve"> </w:t>
      </w:r>
      <w:r w:rsidRPr="00746F81">
        <w:rPr>
          <w:rtl/>
        </w:rPr>
        <w:t>النور :  63</w:t>
      </w:r>
    </w:p>
  </w:footnote>
  <w:footnote w:id="14">
    <w:p w14:paraId="411CFAD4" w14:textId="5DF6E1D4" w:rsidR="00A26972" w:rsidRDefault="00A26972">
      <w:pPr>
        <w:pStyle w:val="FootnoteText"/>
      </w:pPr>
      <w:r>
        <w:rPr>
          <w:rStyle w:val="FootnoteReference"/>
        </w:rPr>
        <w:footnoteRef/>
      </w:r>
      <w:r>
        <w:rPr>
          <w:rtl/>
        </w:rPr>
        <w:t xml:space="preserve"> </w:t>
      </w:r>
      <w:r w:rsidRPr="00A26972">
        <w:rPr>
          <w:rtl/>
        </w:rPr>
        <w:t>عوالي اللئالي العزيزية في الأحاديث الدينية / ج‏3 / 349 / باب النكاح .....  ص : 280</w:t>
      </w:r>
    </w:p>
  </w:footnote>
  <w:footnote w:id="15">
    <w:p w14:paraId="31878EDB" w14:textId="4B48B214" w:rsidR="00296E4A" w:rsidRDefault="00296E4A">
      <w:pPr>
        <w:pStyle w:val="FootnoteText"/>
      </w:pPr>
      <w:r>
        <w:rPr>
          <w:rStyle w:val="FootnoteReference"/>
        </w:rPr>
        <w:footnoteRef/>
      </w:r>
      <w:r>
        <w:rPr>
          <w:rtl/>
        </w:rPr>
        <w:t xml:space="preserve"> </w:t>
      </w:r>
      <w:r w:rsidRPr="00296E4A">
        <w:rPr>
          <w:rtl/>
        </w:rPr>
        <w:t>كفاية الأصول ( طبع آل البيت )، ص: 63</w:t>
      </w:r>
    </w:p>
  </w:footnote>
  <w:footnote w:id="16">
    <w:p w14:paraId="7D45A6A1" w14:textId="3362D7F6" w:rsidR="00EA0E88" w:rsidRDefault="00EA0E88">
      <w:pPr>
        <w:pStyle w:val="FootnoteText"/>
      </w:pPr>
      <w:r>
        <w:rPr>
          <w:rStyle w:val="FootnoteReference"/>
        </w:rPr>
        <w:footnoteRef/>
      </w:r>
      <w:r>
        <w:rPr>
          <w:rtl/>
        </w:rPr>
        <w:t xml:space="preserve"> </w:t>
      </w:r>
      <w:r w:rsidRPr="00EA0E88">
        <w:rPr>
          <w:rtl/>
        </w:rPr>
        <w:t>الكافي (ط - الإسلامية) / ج‏1 / 169 / باب الاضطرار إلى الحجة .....  ص : 168</w:t>
      </w:r>
    </w:p>
  </w:footnote>
  <w:footnote w:id="17">
    <w:p w14:paraId="297D38EF" w14:textId="74752283" w:rsidR="0098614B" w:rsidRDefault="0098614B">
      <w:pPr>
        <w:pStyle w:val="FootnoteText"/>
      </w:pPr>
      <w:r>
        <w:rPr>
          <w:rStyle w:val="FootnoteReference"/>
        </w:rPr>
        <w:footnoteRef/>
      </w:r>
      <w:r>
        <w:rPr>
          <w:rtl/>
        </w:rPr>
        <w:t xml:space="preserve"> </w:t>
      </w:r>
      <w:r w:rsidRPr="0098614B">
        <w:rPr>
          <w:rtl/>
        </w:rPr>
        <w:t>کتاب مباحث الألفاظ ج۲، تحد</w:t>
      </w:r>
      <w:r w:rsidRPr="0098614B">
        <w:rPr>
          <w:rFonts w:hint="cs"/>
          <w:rtl/>
        </w:rPr>
        <w:t>ی</w:t>
      </w:r>
      <w:r w:rsidRPr="0098614B">
        <w:rPr>
          <w:rFonts w:hint="eastAsia"/>
          <w:rtl/>
        </w:rPr>
        <w:t>د</w:t>
      </w:r>
      <w:r w:rsidRPr="0098614B">
        <w:rPr>
          <w:rtl/>
        </w:rPr>
        <w:t xml:space="preserve"> معن</w:t>
      </w:r>
      <w:r w:rsidRPr="0098614B">
        <w:rPr>
          <w:rFonts w:hint="cs"/>
          <w:rtl/>
        </w:rPr>
        <w:t>ی</w:t>
      </w:r>
      <w:r w:rsidRPr="0098614B">
        <w:rPr>
          <w:rtl/>
        </w:rPr>
        <w:t xml:space="preserve"> الطلب الذ</w:t>
      </w:r>
      <w:r w:rsidRPr="0098614B">
        <w:rPr>
          <w:rFonts w:hint="cs"/>
          <w:rtl/>
        </w:rPr>
        <w:t>ی</w:t>
      </w:r>
      <w:r w:rsidRPr="0098614B">
        <w:rPr>
          <w:rtl/>
        </w:rPr>
        <w:t xml:space="preserve"> هو المعن</w:t>
      </w:r>
      <w:r w:rsidRPr="0098614B">
        <w:rPr>
          <w:rFonts w:hint="cs"/>
          <w:rtl/>
        </w:rPr>
        <w:t>ی</w:t>
      </w:r>
      <w:r w:rsidRPr="0098614B">
        <w:rPr>
          <w:rtl/>
        </w:rPr>
        <w:t xml:space="preserve"> الأول لمادّة الأمر، ص ۲۳</w:t>
      </w:r>
    </w:p>
  </w:footnote>
  <w:footnote w:id="18">
    <w:p w14:paraId="1ACFA7EB" w14:textId="633CDCD2" w:rsidR="00DC221A" w:rsidRDefault="00DC221A">
      <w:pPr>
        <w:pStyle w:val="FootnoteText"/>
      </w:pPr>
      <w:r>
        <w:rPr>
          <w:rStyle w:val="FootnoteReference"/>
        </w:rPr>
        <w:footnoteRef/>
      </w:r>
      <w:r>
        <w:rPr>
          <w:rtl/>
        </w:rPr>
        <w:t xml:space="preserve"> </w:t>
      </w:r>
      <w:r w:rsidRPr="00DC221A">
        <w:rPr>
          <w:rtl/>
        </w:rPr>
        <w:t>عيون أخبار الرضا عليه السلام / ج‏2 / 21 / 30 باب فيما جاء عن الرضا ع من الأخبار المنثورة .....  ص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37F20"/>
    <w:rsid w:val="00141D09"/>
    <w:rsid w:val="00142292"/>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06402"/>
    <w:rsid w:val="0021204F"/>
    <w:rsid w:val="0021630D"/>
    <w:rsid w:val="00216361"/>
    <w:rsid w:val="00220013"/>
    <w:rsid w:val="00234F8B"/>
    <w:rsid w:val="00240E4C"/>
    <w:rsid w:val="00247D2F"/>
    <w:rsid w:val="00254950"/>
    <w:rsid w:val="00256560"/>
    <w:rsid w:val="0027605E"/>
    <w:rsid w:val="00281E00"/>
    <w:rsid w:val="00294A52"/>
    <w:rsid w:val="00296E4A"/>
    <w:rsid w:val="002A3DEF"/>
    <w:rsid w:val="002A51A0"/>
    <w:rsid w:val="002A5CE1"/>
    <w:rsid w:val="002B0E39"/>
    <w:rsid w:val="002B575F"/>
    <w:rsid w:val="002B729B"/>
    <w:rsid w:val="002C53A2"/>
    <w:rsid w:val="002D0040"/>
    <w:rsid w:val="002E220F"/>
    <w:rsid w:val="002E5C31"/>
    <w:rsid w:val="0032100F"/>
    <w:rsid w:val="0033402C"/>
    <w:rsid w:val="00340521"/>
    <w:rsid w:val="003455CB"/>
    <w:rsid w:val="00345C73"/>
    <w:rsid w:val="00350293"/>
    <w:rsid w:val="00354A99"/>
    <w:rsid w:val="00360311"/>
    <w:rsid w:val="00361922"/>
    <w:rsid w:val="003717B9"/>
    <w:rsid w:val="003741A5"/>
    <w:rsid w:val="003848D8"/>
    <w:rsid w:val="00397466"/>
    <w:rsid w:val="00397CA1"/>
    <w:rsid w:val="003A6148"/>
    <w:rsid w:val="003A7B42"/>
    <w:rsid w:val="003C33F6"/>
    <w:rsid w:val="003C3D2E"/>
    <w:rsid w:val="003C43A5"/>
    <w:rsid w:val="003D1287"/>
    <w:rsid w:val="003E194D"/>
    <w:rsid w:val="003E1C5C"/>
    <w:rsid w:val="003F5B46"/>
    <w:rsid w:val="00401363"/>
    <w:rsid w:val="00402E47"/>
    <w:rsid w:val="00425015"/>
    <w:rsid w:val="0042666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401D"/>
    <w:rsid w:val="004E66FB"/>
    <w:rsid w:val="004F470A"/>
    <w:rsid w:val="004F4C59"/>
    <w:rsid w:val="00500C8F"/>
    <w:rsid w:val="00501909"/>
    <w:rsid w:val="005128DF"/>
    <w:rsid w:val="00515335"/>
    <w:rsid w:val="005206FE"/>
    <w:rsid w:val="005257ED"/>
    <w:rsid w:val="005306F8"/>
    <w:rsid w:val="00537AAB"/>
    <w:rsid w:val="0054023D"/>
    <w:rsid w:val="0056213C"/>
    <w:rsid w:val="00580C24"/>
    <w:rsid w:val="0059013C"/>
    <w:rsid w:val="005968EF"/>
    <w:rsid w:val="00596C1E"/>
    <w:rsid w:val="005A2E26"/>
    <w:rsid w:val="005B0F26"/>
    <w:rsid w:val="005B2964"/>
    <w:rsid w:val="005C0DAE"/>
    <w:rsid w:val="005C188E"/>
    <w:rsid w:val="005C492C"/>
    <w:rsid w:val="005D2349"/>
    <w:rsid w:val="005D3640"/>
    <w:rsid w:val="005E5507"/>
    <w:rsid w:val="005E607B"/>
    <w:rsid w:val="00601229"/>
    <w:rsid w:val="00603B67"/>
    <w:rsid w:val="00603FB1"/>
    <w:rsid w:val="0060683F"/>
    <w:rsid w:val="006162A2"/>
    <w:rsid w:val="0062196E"/>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06879"/>
    <w:rsid w:val="0072290D"/>
    <w:rsid w:val="00723D6D"/>
    <w:rsid w:val="00724537"/>
    <w:rsid w:val="00731724"/>
    <w:rsid w:val="0073474B"/>
    <w:rsid w:val="00735511"/>
    <w:rsid w:val="007424AE"/>
    <w:rsid w:val="00743EA1"/>
    <w:rsid w:val="00744DE6"/>
    <w:rsid w:val="00746F81"/>
    <w:rsid w:val="00756A83"/>
    <w:rsid w:val="00762452"/>
    <w:rsid w:val="007639E0"/>
    <w:rsid w:val="00775507"/>
    <w:rsid w:val="0078594B"/>
    <w:rsid w:val="007901B6"/>
    <w:rsid w:val="00795E02"/>
    <w:rsid w:val="007979D0"/>
    <w:rsid w:val="007A4E18"/>
    <w:rsid w:val="007A7B8C"/>
    <w:rsid w:val="007B713F"/>
    <w:rsid w:val="007C4346"/>
    <w:rsid w:val="007C6D9E"/>
    <w:rsid w:val="007D1C43"/>
    <w:rsid w:val="007D5472"/>
    <w:rsid w:val="007D6C53"/>
    <w:rsid w:val="007E1E87"/>
    <w:rsid w:val="007E3E0D"/>
    <w:rsid w:val="007E5B3F"/>
    <w:rsid w:val="007E736A"/>
    <w:rsid w:val="007E782E"/>
    <w:rsid w:val="007F2257"/>
    <w:rsid w:val="0080091D"/>
    <w:rsid w:val="00804108"/>
    <w:rsid w:val="0080481A"/>
    <w:rsid w:val="0080494B"/>
    <w:rsid w:val="00806272"/>
    <w:rsid w:val="00816367"/>
    <w:rsid w:val="00816A0B"/>
    <w:rsid w:val="00830C53"/>
    <w:rsid w:val="00833B2D"/>
    <w:rsid w:val="00837FAA"/>
    <w:rsid w:val="00841F77"/>
    <w:rsid w:val="008517B8"/>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614B"/>
    <w:rsid w:val="0098794D"/>
    <w:rsid w:val="0099497B"/>
    <w:rsid w:val="009B0D05"/>
    <w:rsid w:val="009B4CA6"/>
    <w:rsid w:val="009B5B6A"/>
    <w:rsid w:val="009B79F8"/>
    <w:rsid w:val="009D13FD"/>
    <w:rsid w:val="009D266A"/>
    <w:rsid w:val="009F7E07"/>
    <w:rsid w:val="00A023EC"/>
    <w:rsid w:val="00A10A11"/>
    <w:rsid w:val="00A13C6A"/>
    <w:rsid w:val="00A17B09"/>
    <w:rsid w:val="00A26972"/>
    <w:rsid w:val="00A304CA"/>
    <w:rsid w:val="00A457C6"/>
    <w:rsid w:val="00A46AD0"/>
    <w:rsid w:val="00A47063"/>
    <w:rsid w:val="00A47208"/>
    <w:rsid w:val="00A473A8"/>
    <w:rsid w:val="00A61AC8"/>
    <w:rsid w:val="00A64962"/>
    <w:rsid w:val="00A65D4C"/>
    <w:rsid w:val="00AA40D7"/>
    <w:rsid w:val="00AB0C79"/>
    <w:rsid w:val="00AB5F7D"/>
    <w:rsid w:val="00AC0C50"/>
    <w:rsid w:val="00AC4412"/>
    <w:rsid w:val="00AC6FE2"/>
    <w:rsid w:val="00AD53AC"/>
    <w:rsid w:val="00AF3925"/>
    <w:rsid w:val="00AF3F13"/>
    <w:rsid w:val="00B011DA"/>
    <w:rsid w:val="00B2292F"/>
    <w:rsid w:val="00B27399"/>
    <w:rsid w:val="00B355EE"/>
    <w:rsid w:val="00B43169"/>
    <w:rsid w:val="00B445D6"/>
    <w:rsid w:val="00B4665E"/>
    <w:rsid w:val="00B543A6"/>
    <w:rsid w:val="00B55AE4"/>
    <w:rsid w:val="00B739B0"/>
    <w:rsid w:val="00B814A3"/>
    <w:rsid w:val="00B900CE"/>
    <w:rsid w:val="00B96F38"/>
    <w:rsid w:val="00BD0E74"/>
    <w:rsid w:val="00BD5F8C"/>
    <w:rsid w:val="00BE0D9D"/>
    <w:rsid w:val="00BE29DD"/>
    <w:rsid w:val="00BE798A"/>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93FB6"/>
    <w:rsid w:val="00CA10B0"/>
    <w:rsid w:val="00CA2A58"/>
    <w:rsid w:val="00CA2F8E"/>
    <w:rsid w:val="00CA7FD5"/>
    <w:rsid w:val="00CB3287"/>
    <w:rsid w:val="00CB33E2"/>
    <w:rsid w:val="00CB4E68"/>
    <w:rsid w:val="00CB51B9"/>
    <w:rsid w:val="00CC2733"/>
    <w:rsid w:val="00CD0050"/>
    <w:rsid w:val="00CE1572"/>
    <w:rsid w:val="00CE7481"/>
    <w:rsid w:val="00CF0A8F"/>
    <w:rsid w:val="00D048CE"/>
    <w:rsid w:val="00D10998"/>
    <w:rsid w:val="00D1622A"/>
    <w:rsid w:val="00D23391"/>
    <w:rsid w:val="00D31805"/>
    <w:rsid w:val="00D42915"/>
    <w:rsid w:val="00D552B9"/>
    <w:rsid w:val="00D56ED3"/>
    <w:rsid w:val="00D6541C"/>
    <w:rsid w:val="00D74021"/>
    <w:rsid w:val="00D76D01"/>
    <w:rsid w:val="00D922A9"/>
    <w:rsid w:val="00D9394A"/>
    <w:rsid w:val="00DA5E84"/>
    <w:rsid w:val="00DB0CBB"/>
    <w:rsid w:val="00DB67CC"/>
    <w:rsid w:val="00DC00B3"/>
    <w:rsid w:val="00DC221A"/>
    <w:rsid w:val="00DD7EE4"/>
    <w:rsid w:val="00DE1070"/>
    <w:rsid w:val="00DF5346"/>
    <w:rsid w:val="00E00219"/>
    <w:rsid w:val="00E0316B"/>
    <w:rsid w:val="00E139AB"/>
    <w:rsid w:val="00E14666"/>
    <w:rsid w:val="00E167FB"/>
    <w:rsid w:val="00E25520"/>
    <w:rsid w:val="00E25E10"/>
    <w:rsid w:val="00E43E6E"/>
    <w:rsid w:val="00E5219B"/>
    <w:rsid w:val="00E5518B"/>
    <w:rsid w:val="00E609FE"/>
    <w:rsid w:val="00E74E58"/>
    <w:rsid w:val="00E75920"/>
    <w:rsid w:val="00E76248"/>
    <w:rsid w:val="00E80D96"/>
    <w:rsid w:val="00E871FA"/>
    <w:rsid w:val="00E936A4"/>
    <w:rsid w:val="00E954BB"/>
    <w:rsid w:val="00EA0E88"/>
    <w:rsid w:val="00EA45E7"/>
    <w:rsid w:val="00EB4FA9"/>
    <w:rsid w:val="00EB78E3"/>
    <w:rsid w:val="00EC1C4B"/>
    <w:rsid w:val="00EC2D8D"/>
    <w:rsid w:val="00EC4A85"/>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BFD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1D"/>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397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53647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975178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CB9C-14CF-4F85-8B0D-F86F1C17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1517</TotalTime>
  <Pages>6</Pages>
  <Words>2340</Words>
  <Characters>13338</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15647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18</cp:revision>
  <cp:lastPrinted>2024-05-10T00:44:00Z</cp:lastPrinted>
  <dcterms:created xsi:type="dcterms:W3CDTF">2024-05-06T18:52:00Z</dcterms:created>
  <dcterms:modified xsi:type="dcterms:W3CDTF">2024-05-12T02:40:00Z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14030216</vt:lpwstr>
  </property>
  <property fmtid="{D5CDD505-2E9C-101B-9397-08002B2CF9AE}" pid="6" name="SpecialTopic">
    <vt:lpwstr>معاني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108</vt:lpwstr>
  </property>
  <property fmtid="{D5CDD505-2E9C-101B-9397-08002B2CF9AE}" pid="10" name="Day">
    <vt:lpwstr>يکشنبه</vt:lpwstr>
  </property>
</Properties>
</file>