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UI/images/Lighton.png" ContentType="image/.png"/>
  <Override PartName="/customUI/images/Lightoff.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e73825cfe17c4e51" Type="http://schemas.microsoft.com/office/2006/relationships/ui/extensibility" Target="customUI/customUI.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EB2893" w14:textId="0F6F136F" w:rsidR="007E736A" w:rsidRDefault="00C92EA5" w:rsidP="00BC4A91">
      <w:pPr>
        <w:jc w:val="center"/>
        <w:rPr>
          <w:rStyle w:val="Emphasis"/>
          <w:rtl/>
        </w:rPr>
      </w:pPr>
      <w:r>
        <w:rPr>
          <w:rStyle w:val="Emphasis"/>
          <w:noProof/>
          <w:lang w:bidi="ar-SA"/>
        </w:rPr>
        <w:drawing>
          <wp:inline distT="0" distB="0" distL="0" distR="0" wp14:anchorId="0F86986F" wp14:editId="3992A1E2">
            <wp:extent cx="1371600" cy="4083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408305"/>
                    </a:xfrm>
                    <a:prstGeom prst="rect">
                      <a:avLst/>
                    </a:prstGeom>
                    <a:noFill/>
                  </pic:spPr>
                </pic:pic>
              </a:graphicData>
            </a:graphic>
          </wp:inline>
        </w:drawing>
      </w:r>
    </w:p>
    <w:p w14:paraId="06804103" w14:textId="77777777" w:rsidR="000D085B" w:rsidRDefault="000D085B" w:rsidP="00BC4A91">
      <w:pPr>
        <w:jc w:val="both"/>
        <w:rPr>
          <w:rStyle w:val="Emphasis"/>
          <w:rtl/>
        </w:rPr>
      </w:pPr>
    </w:p>
    <w:p w14:paraId="4A4C8BA5" w14:textId="77777777" w:rsidR="00B00AEB" w:rsidRDefault="00B00AEB" w:rsidP="00B00AEB">
      <w:pPr>
        <w:autoSpaceDE w:val="0"/>
        <w:autoSpaceDN w:val="0"/>
        <w:adjustRightInd w:val="0"/>
        <w:spacing w:line="240" w:lineRule="auto"/>
        <w:jc w:val="both"/>
        <w:rPr>
          <w:rFonts w:ascii="IRANSans" w:hAnsi="IRANSans" w:cs="IRANSans"/>
          <w:b/>
          <w:bCs/>
          <w:color w:val="C00000"/>
          <w:shd w:val="clear" w:color="auto" w:fill="FFFFFF"/>
          <w:lang w:val="x-none"/>
        </w:rPr>
      </w:pPr>
      <w:bookmarkStart w:id="0" w:name="FehStart"/>
      <w:bookmarkEnd w:id="0"/>
      <w:r>
        <w:rPr>
          <w:rFonts w:ascii="IRANSans" w:hAnsi="IRANSans" w:cs="IRANSans"/>
          <w:b/>
          <w:bCs/>
          <w:color w:val="C00000"/>
          <w:shd w:val="clear" w:color="auto" w:fill="FFFFFF"/>
          <w:rtl/>
          <w:lang w:val="x-none"/>
        </w:rPr>
        <w:t>درس خارج اصول استاد حاج سید محمد جواد شبیری</w:t>
      </w:r>
    </w:p>
    <w:p w14:paraId="75960FEE" w14:textId="028823F6" w:rsidR="00B00AEB" w:rsidRDefault="00B00AEB" w:rsidP="00B00AEB">
      <w:pPr>
        <w:autoSpaceDE w:val="0"/>
        <w:autoSpaceDN w:val="0"/>
        <w:adjustRightInd w:val="0"/>
        <w:spacing w:line="240" w:lineRule="auto"/>
        <w:jc w:val="both"/>
        <w:rPr>
          <w:rFonts w:ascii="IRANSans" w:hAnsi="IRANSans" w:cs="IRANSans"/>
          <w:b/>
          <w:bCs/>
          <w:color w:val="C00000"/>
          <w:shd w:val="clear" w:color="auto" w:fill="FFFFFF"/>
          <w:lang w:val="x-none"/>
        </w:rPr>
      </w:pPr>
      <w:r>
        <w:rPr>
          <w:rFonts w:ascii="IRANSans" w:hAnsi="IRANSans" w:cs="IRANSans"/>
          <w:b/>
          <w:bCs/>
          <w:color w:val="C00000"/>
          <w:shd w:val="clear" w:color="auto" w:fill="FFFFFF"/>
          <w:rtl/>
          <w:lang w:val="x-none"/>
        </w:rPr>
        <w:t>140302</w:t>
      </w:r>
      <w:r>
        <w:rPr>
          <w:rFonts w:ascii="IRANSans" w:hAnsi="IRANSans" w:cs="IRANSans" w:hint="cs"/>
          <w:b/>
          <w:bCs/>
          <w:color w:val="C00000"/>
          <w:shd w:val="clear" w:color="auto" w:fill="FFFFFF"/>
          <w:rtl/>
          <w:lang w:val="x-none"/>
        </w:rPr>
        <w:t>30</w:t>
      </w: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end"/>
      </w:r>
    </w:p>
    <w:p w14:paraId="014ABDA4" w14:textId="014B3C10" w:rsidR="000D085B" w:rsidRPr="00B00AEB" w:rsidRDefault="00B00AEB" w:rsidP="00B00AEB">
      <w:pPr>
        <w:rPr>
          <w:rStyle w:val="Emphasis"/>
          <w:rFonts w:ascii="Calibri" w:hAnsi="Calibri" w:cs="B Badr"/>
          <w:color w:val="984806" w:themeColor="accent6" w:themeShade="80"/>
          <w:sz w:val="22"/>
          <w:rtl/>
        </w:rPr>
      </w:pPr>
      <w:r>
        <w:rPr>
          <w:color w:val="984806" w:themeColor="accent6" w:themeShade="80"/>
          <w:rtl/>
        </w:rPr>
        <w:t>مقرر:</w:t>
      </w:r>
      <w:r>
        <w:rPr>
          <w:color w:val="984806" w:themeColor="accent6" w:themeShade="80"/>
          <w:sz w:val="24"/>
          <w:rtl/>
        </w:rPr>
        <w:t xml:space="preserve"> مسعود عطارمنش </w:t>
      </w:r>
      <w:r>
        <w:rPr>
          <w:rFonts w:hint="cs"/>
          <w:color w:val="984806" w:themeColor="accent6" w:themeShade="80"/>
          <w:sz w:val="24"/>
        </w:rPr>
        <w:t xml:space="preserve"> </w:t>
      </w:r>
      <w:r>
        <w:rPr>
          <w:noProof/>
          <w:webHidden/>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Pr>
        <w:fldChar w:fldCharType="end"/>
      </w: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end"/>
      </w: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end"/>
      </w: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end"/>
      </w:r>
      <w:r>
        <w:rPr>
          <w:rFonts w:cs="Traditional Arabic" w:hint="cs"/>
          <w:b/>
          <w:i/>
          <w:color w:val="000000" w:themeColor="text1"/>
          <w:rtl/>
        </w:rPr>
        <w:fldChar w:fldCharType="begin"/>
      </w:r>
      <w:r>
        <w:rPr>
          <w:rFonts w:cs="Traditional Arabic" w:hint="cs"/>
          <w:b/>
          <w:bCs/>
          <w:i/>
          <w:color w:val="000000" w:themeColor="text1"/>
          <w:rtl/>
        </w:rPr>
        <w:instrText xml:space="preserve"> </w:instrText>
      </w:r>
      <w:r>
        <w:rPr>
          <w:rFonts w:cs="Traditional Arabic"/>
          <w:b/>
          <w:bCs/>
          <w:i/>
          <w:color w:val="000000" w:themeColor="text1"/>
        </w:rPr>
        <w:instrText>TOC</w:instrText>
      </w:r>
      <w:r>
        <w:rPr>
          <w:rFonts w:cs="Traditional Arabic" w:hint="cs"/>
          <w:b/>
          <w:bCs/>
          <w:i/>
          <w:color w:val="000000" w:themeColor="text1"/>
          <w:rtl/>
        </w:rPr>
        <w:instrText xml:space="preserve"> \</w:instrText>
      </w:r>
      <w:r>
        <w:rPr>
          <w:rFonts w:cs="Traditional Arabic"/>
          <w:b/>
          <w:bCs/>
          <w:i/>
          <w:color w:val="000000" w:themeColor="text1"/>
        </w:rPr>
        <w:instrText>o "1-5" \h \z \u</w:instrText>
      </w:r>
      <w:r>
        <w:rPr>
          <w:rFonts w:cs="Traditional Arabic"/>
          <w:b/>
          <w:bCs/>
          <w:i/>
          <w:color w:val="000000" w:themeColor="text1"/>
          <w:rtl/>
        </w:rPr>
        <w:instrText xml:space="preserve"> </w:instrText>
      </w:r>
      <w:r>
        <w:rPr>
          <w:rFonts w:cs="Traditional Arabic" w:hint="cs"/>
          <w:b/>
          <w:i/>
          <w:color w:val="000000" w:themeColor="text1"/>
          <w:rtl/>
        </w:rPr>
        <w:fldChar w:fldCharType="end"/>
      </w:r>
      <w:r>
        <w:rPr>
          <w:rFonts w:cs="Traditional Arabic" w:hint="cs"/>
          <w:b/>
          <w:i/>
          <w:color w:val="000000" w:themeColor="text1"/>
          <w:rtl/>
        </w:rPr>
        <w:fldChar w:fldCharType="begin"/>
      </w:r>
      <w:r>
        <w:rPr>
          <w:rFonts w:cs="Traditional Arabic" w:hint="cs"/>
          <w:b/>
          <w:bCs/>
          <w:i/>
          <w:color w:val="000000" w:themeColor="text1"/>
          <w:rtl/>
        </w:rPr>
        <w:instrText xml:space="preserve"> </w:instrText>
      </w:r>
      <w:r>
        <w:rPr>
          <w:rFonts w:cs="Traditional Arabic"/>
          <w:b/>
          <w:bCs/>
          <w:i/>
          <w:color w:val="000000" w:themeColor="text1"/>
        </w:rPr>
        <w:instrText>TOC</w:instrText>
      </w:r>
      <w:r>
        <w:rPr>
          <w:rFonts w:cs="Traditional Arabic" w:hint="cs"/>
          <w:b/>
          <w:bCs/>
          <w:i/>
          <w:color w:val="000000" w:themeColor="text1"/>
          <w:rtl/>
        </w:rPr>
        <w:instrText xml:space="preserve"> \</w:instrText>
      </w:r>
      <w:r>
        <w:rPr>
          <w:rFonts w:cs="Traditional Arabic"/>
          <w:b/>
          <w:bCs/>
          <w:i/>
          <w:color w:val="000000" w:themeColor="text1"/>
        </w:rPr>
        <w:instrText>o "1-5" \h \z \u</w:instrText>
      </w:r>
      <w:r>
        <w:rPr>
          <w:rFonts w:cs="Traditional Arabic"/>
          <w:b/>
          <w:bCs/>
          <w:i/>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i/>
          <w:color w:val="000000" w:themeColor="text1"/>
          <w:rtl/>
        </w:rPr>
        <w:instrText xml:space="preserve"> </w:instrText>
      </w:r>
      <w:r>
        <w:rPr>
          <w:rFonts w:cs="Traditional Arabic"/>
          <w:b/>
          <w:i/>
          <w:color w:val="000000" w:themeColor="text1"/>
        </w:rPr>
        <w:instrText>TOC</w:instrText>
      </w:r>
      <w:r>
        <w:rPr>
          <w:rFonts w:cs="Traditional Arabic" w:hint="cs"/>
          <w:b/>
          <w:i/>
          <w:color w:val="000000" w:themeColor="text1"/>
          <w:rtl/>
        </w:rPr>
        <w:instrText xml:space="preserve"> \</w:instrText>
      </w:r>
      <w:r>
        <w:rPr>
          <w:rFonts w:cs="Traditional Arabic"/>
          <w:b/>
          <w:i/>
          <w:color w:val="000000" w:themeColor="text1"/>
        </w:rPr>
        <w:instrText>o "1-5" \h \z \u</w:instrText>
      </w:r>
      <w:r>
        <w:rPr>
          <w:rFonts w:cs="Traditional Arabic"/>
          <w:b/>
          <w:i/>
          <w:color w:val="000000" w:themeColor="text1"/>
          <w:rtl/>
        </w:rPr>
        <w:instrText xml:space="preserve"> </w:instrText>
      </w:r>
      <w:r>
        <w:rPr>
          <w:rFonts w:cs="Traditional Arabic" w:hint="cs"/>
          <w:b/>
          <w:i/>
          <w:color w:val="000000" w:themeColor="text1"/>
          <w:rtl/>
        </w:rPr>
        <w:fldChar w:fldCharType="end"/>
      </w:r>
      <w:r>
        <w:rPr>
          <w:rFonts w:cs="Traditional Arabic" w:hint="cs"/>
          <w:b/>
          <w:i/>
          <w:color w:val="000000" w:themeColor="text1"/>
          <w:rtl/>
        </w:rPr>
        <w:fldChar w:fldCharType="begin"/>
      </w:r>
      <w:r>
        <w:rPr>
          <w:rFonts w:cs="Traditional Arabic" w:hint="cs"/>
          <w:b/>
          <w:i/>
          <w:color w:val="000000" w:themeColor="text1"/>
          <w:rtl/>
        </w:rPr>
        <w:instrText xml:space="preserve"> </w:instrText>
      </w:r>
      <w:r>
        <w:rPr>
          <w:rFonts w:cs="Traditional Arabic"/>
          <w:b/>
          <w:i/>
          <w:color w:val="000000" w:themeColor="text1"/>
        </w:rPr>
        <w:instrText>TOC</w:instrText>
      </w:r>
      <w:r>
        <w:rPr>
          <w:rFonts w:cs="Traditional Arabic" w:hint="cs"/>
          <w:b/>
          <w:i/>
          <w:color w:val="000000" w:themeColor="text1"/>
          <w:rtl/>
        </w:rPr>
        <w:instrText xml:space="preserve"> \</w:instrText>
      </w:r>
      <w:r>
        <w:rPr>
          <w:rFonts w:cs="Traditional Arabic"/>
          <w:b/>
          <w:i/>
          <w:color w:val="000000" w:themeColor="text1"/>
        </w:rPr>
        <w:instrText>o "1-5" \h \z \u</w:instrText>
      </w:r>
      <w:r>
        <w:rPr>
          <w:rFonts w:cs="Traditional Arabic"/>
          <w:b/>
          <w:i/>
          <w:color w:val="000000" w:themeColor="text1"/>
          <w:rtl/>
        </w:rPr>
        <w:instrText xml:space="preserve"> </w:instrText>
      </w:r>
      <w:r>
        <w:rPr>
          <w:rFonts w:cs="Traditional Arabic" w:hint="cs"/>
          <w:b/>
          <w:i/>
          <w:color w:val="000000" w:themeColor="text1"/>
          <w:rtl/>
        </w:rPr>
        <w:fldChar w:fldCharType="end"/>
      </w:r>
      <w:r>
        <w:rPr>
          <w:rStyle w:val="Emphasis"/>
          <w:rFonts w:cs="Traditional Arabic"/>
          <w:b/>
          <w:bCs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color w:val="000000" w:themeColor="text1"/>
          <w:rtl/>
        </w:rPr>
        <w:fldChar w:fldCharType="end"/>
      </w:r>
      <w:r>
        <w:rPr>
          <w:rStyle w:val="Emphasis"/>
          <w:rFonts w:cs="Traditional Arabic"/>
          <w:b/>
          <w:bCs w:val="0"/>
          <w:i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i w:val="0"/>
          <w:color w:val="000000" w:themeColor="text1"/>
          <w:rtl/>
        </w:rPr>
        <w:fldChar w:fldCharType="end"/>
      </w:r>
      <w:r>
        <w:rPr>
          <w:rStyle w:val="Emphasis"/>
          <w:rFonts w:cs="Traditional Arabic"/>
          <w:b/>
          <w:bCs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color w:val="000000" w:themeColor="text1"/>
          <w:rtl/>
        </w:rPr>
        <w:fldChar w:fldCharType="end"/>
      </w:r>
      <w:r>
        <w:rPr>
          <w:rStyle w:val="Emphasis"/>
          <w:rFonts w:cs="Traditional Arabic"/>
          <w:b/>
          <w:bCs w:val="0"/>
          <w:i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i w:val="0"/>
          <w:color w:val="000000" w:themeColor="text1"/>
          <w:rtl/>
        </w:rPr>
        <w:fldChar w:fldCharType="end"/>
      </w:r>
      <w:r>
        <w:rPr>
          <w:rStyle w:val="Emphasis"/>
          <w:rFonts w:cs="Traditional Arabic"/>
          <w:b/>
          <w:bCs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color w:val="000000" w:themeColor="text1"/>
          <w:rtl/>
        </w:rPr>
        <w:fldChar w:fldCharType="end"/>
      </w:r>
      <w:r>
        <w:rPr>
          <w:rStyle w:val="Emphasis"/>
          <w:rFonts w:cs="Traditional Arabic"/>
          <w:b/>
          <w:bCs w:val="0"/>
          <w:i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i w:val="0"/>
          <w:color w:val="000000" w:themeColor="text1"/>
          <w:rtl/>
        </w:rPr>
        <w:fldChar w:fldCharType="end"/>
      </w:r>
      <w:r>
        <w:rPr>
          <w:rStyle w:val="Emphasis"/>
          <w:rFonts w:cs="Traditional Arabic"/>
          <w:b/>
          <w:bCs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color w:val="000000" w:themeColor="text1"/>
          <w:rtl/>
        </w:rPr>
        <w:fldChar w:fldCharType="end"/>
      </w:r>
      <w:r>
        <w:rPr>
          <w:rStyle w:val="Emphasis"/>
          <w:rFonts w:cs="Traditional Arabic"/>
          <w:b/>
          <w:bCs w:val="0"/>
          <w:i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i w:val="0"/>
          <w:color w:val="000000" w:themeColor="text1"/>
          <w:rtl/>
        </w:rPr>
        <w:fldChar w:fldCharType="end"/>
      </w:r>
      <w:r>
        <w:rPr>
          <w:rStyle w:val="Emphasis"/>
          <w:rFonts w:cs="Traditional Arabic"/>
          <w:b/>
          <w:bCs w:val="0"/>
          <w:i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i w:val="0"/>
          <w:color w:val="000000" w:themeColor="text1"/>
          <w:rtl/>
        </w:rPr>
        <w:fldChar w:fldCharType="end"/>
      </w:r>
      <w:r>
        <w:rPr>
          <w:rStyle w:val="Emphasis"/>
          <w:rFonts w:cs="Traditional Arabic"/>
          <w:b/>
          <w:bCs w:val="0"/>
          <w:i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i w:val="0"/>
          <w:color w:val="000000" w:themeColor="text1"/>
          <w:rtl/>
        </w:rPr>
        <w:fldChar w:fldCharType="end"/>
      </w:r>
      <w:r>
        <w:rPr>
          <w:rStyle w:val="Emphasis"/>
          <w:rFonts w:cs="Traditional Arabic"/>
          <w:b/>
          <w:bCs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color w:val="000000" w:themeColor="text1"/>
          <w:rtl/>
        </w:rPr>
        <w:fldChar w:fldCharType="end"/>
      </w:r>
      <w:r w:rsidR="000B1376">
        <w:rPr>
          <w:rStyle w:val="Emphasis"/>
          <w:rFonts w:cs="Traditional Arabic"/>
          <w:b/>
          <w:bCs w:val="0"/>
          <w:color w:val="000000" w:themeColor="text1"/>
          <w:rtl/>
        </w:rPr>
        <w:fldChar w:fldCharType="begin"/>
      </w:r>
      <w:r w:rsidR="000B1376">
        <w:rPr>
          <w:rStyle w:val="Emphasis"/>
          <w:rFonts w:cs="Traditional Arabic"/>
          <w:b/>
          <w:bCs w:val="0"/>
          <w:color w:val="000000" w:themeColor="text1"/>
          <w:rtl/>
        </w:rPr>
        <w:instrText xml:space="preserve"> </w:instrText>
      </w:r>
      <w:r w:rsidR="000B1376">
        <w:rPr>
          <w:rStyle w:val="Emphasis"/>
          <w:rFonts w:cs="Traditional Arabic"/>
          <w:b/>
          <w:bCs w:val="0"/>
          <w:color w:val="000000" w:themeColor="text1"/>
        </w:rPr>
        <w:instrText>TOC</w:instrText>
      </w:r>
      <w:r w:rsidR="000B1376">
        <w:rPr>
          <w:rStyle w:val="Emphasis"/>
          <w:rFonts w:cs="Traditional Arabic"/>
          <w:b/>
          <w:bCs w:val="0"/>
          <w:color w:val="000000" w:themeColor="text1"/>
          <w:rtl/>
        </w:rPr>
        <w:instrText xml:space="preserve"> \</w:instrText>
      </w:r>
      <w:r w:rsidR="000B1376">
        <w:rPr>
          <w:rStyle w:val="Emphasis"/>
          <w:rFonts w:cs="Traditional Arabic"/>
          <w:b/>
          <w:bCs w:val="0"/>
          <w:color w:val="000000" w:themeColor="text1"/>
        </w:rPr>
        <w:instrText>o "1-5" \h \z \u</w:instrText>
      </w:r>
      <w:r w:rsidR="000B1376">
        <w:rPr>
          <w:rStyle w:val="Emphasis"/>
          <w:rFonts w:cs="Traditional Arabic"/>
          <w:b/>
          <w:bCs w:val="0"/>
          <w:color w:val="000000" w:themeColor="text1"/>
          <w:rtl/>
        </w:rPr>
        <w:instrText xml:space="preserve"> </w:instrText>
      </w:r>
      <w:r w:rsidR="000B1376">
        <w:rPr>
          <w:rStyle w:val="Emphasis"/>
          <w:rFonts w:cs="Traditional Arabic"/>
          <w:b/>
          <w:bCs w:val="0"/>
          <w:color w:val="000000" w:themeColor="text1"/>
          <w:rtl/>
        </w:rPr>
        <w:fldChar w:fldCharType="separate"/>
      </w:r>
      <w:r w:rsidR="000B1376">
        <w:rPr>
          <w:rStyle w:val="Emphasis"/>
          <w:rFonts w:cs="Traditional Arabic"/>
          <w:b/>
          <w:bCs w:val="0"/>
          <w:color w:val="000000" w:themeColor="text1"/>
          <w:rtl/>
        </w:rPr>
        <w:fldChar w:fldCharType="end"/>
      </w:r>
    </w:p>
    <w:p w14:paraId="2B59F195" w14:textId="166B3C71" w:rsidR="00F343FB" w:rsidRDefault="00F842AD" w:rsidP="00BC4A91">
      <w:pPr>
        <w:jc w:val="both"/>
        <w:rPr>
          <w:rtl/>
        </w:rPr>
      </w:pPr>
      <w:r w:rsidRPr="00122C9D">
        <w:rPr>
          <w:rStyle w:val="Emphasis"/>
          <w:rFonts w:hint="cs"/>
          <w:b/>
          <w:bCs w:val="0"/>
          <w:color w:val="FF0000"/>
          <w:rtl/>
        </w:rPr>
        <w:t>موضوع:</w:t>
      </w:r>
      <w:r>
        <w:rPr>
          <w:rFonts w:hint="cs"/>
          <w:rtl/>
        </w:rPr>
        <w:t xml:space="preserve"> </w:t>
      </w:r>
      <w:bookmarkStart w:id="1" w:name="Bokkolli"/>
      <w:bookmarkEnd w:id="1"/>
      <w:r w:rsidR="00510C3E">
        <w:rPr>
          <w:rtl/>
        </w:rPr>
        <w:t>الأوامر</w:t>
      </w:r>
      <w:r w:rsidR="00724537">
        <w:rPr>
          <w:rFonts w:hint="cs"/>
          <w:rtl/>
        </w:rPr>
        <w:t>/</w:t>
      </w:r>
      <w:bookmarkStart w:id="2" w:name="BokSabj_d"/>
      <w:bookmarkEnd w:id="2"/>
      <w:r w:rsidR="00510C3E">
        <w:rPr>
          <w:rtl/>
        </w:rPr>
        <w:t>مادة الأمر</w:t>
      </w:r>
      <w:r w:rsidR="00596C1E">
        <w:rPr>
          <w:rFonts w:hint="cs"/>
          <w:rtl/>
        </w:rPr>
        <w:t xml:space="preserve"> </w:t>
      </w:r>
      <w:r w:rsidR="00724537">
        <w:rPr>
          <w:rFonts w:hint="cs"/>
          <w:rtl/>
        </w:rPr>
        <w:t>/</w:t>
      </w:r>
      <w:bookmarkStart w:id="3" w:name="BokSabj2_d"/>
      <w:bookmarkEnd w:id="3"/>
      <w:r w:rsidR="00D31ECF">
        <w:rPr>
          <w:rFonts w:hint="cs"/>
          <w:rtl/>
        </w:rPr>
        <w:t xml:space="preserve">دلالت </w:t>
      </w:r>
      <w:r w:rsidR="00510C3E">
        <w:rPr>
          <w:rtl/>
        </w:rPr>
        <w:t xml:space="preserve"> </w:t>
      </w:r>
      <w:r w:rsidR="00510C3E" w:rsidRPr="00D31ECF">
        <w:rPr>
          <w:rtl/>
        </w:rPr>
        <w:t>ماد</w:t>
      </w:r>
      <w:r w:rsidR="00510C3E" w:rsidRPr="00D31ECF">
        <w:rPr>
          <w:rFonts w:hint="cs"/>
          <w:rtl/>
        </w:rPr>
        <w:t>ۀ</w:t>
      </w:r>
      <w:r w:rsidR="00510C3E">
        <w:rPr>
          <w:rtl/>
        </w:rPr>
        <w:t xml:space="preserve"> امر</w:t>
      </w:r>
      <w:r w:rsidR="00D31ECF">
        <w:rPr>
          <w:rFonts w:hint="cs"/>
          <w:rtl/>
        </w:rPr>
        <w:t xml:space="preserve"> بر وجوب</w:t>
      </w:r>
      <w:r w:rsidR="001B6799">
        <w:rPr>
          <w:rFonts w:hint="cs"/>
          <w:rtl/>
        </w:rPr>
        <w:t xml:space="preserve"> </w:t>
      </w:r>
    </w:p>
    <w:p w14:paraId="3495AC20" w14:textId="52E26F88" w:rsidR="002A51A0" w:rsidRDefault="00D31ECF" w:rsidP="00BC4A91">
      <w:pPr>
        <w:pStyle w:val="Heading1"/>
        <w:jc w:val="both"/>
        <w:rPr>
          <w:rtl/>
        </w:rPr>
      </w:pPr>
      <w:bookmarkStart w:id="4" w:name="_Toc167607981"/>
      <w:bookmarkStart w:id="5" w:name="_Toc168134151"/>
      <w:r>
        <w:rPr>
          <w:rFonts w:hint="cs"/>
          <w:rtl/>
        </w:rPr>
        <w:t>دلالت</w:t>
      </w:r>
      <w:r w:rsidR="00187B9A">
        <w:rPr>
          <w:rFonts w:hint="cs"/>
          <w:rtl/>
        </w:rPr>
        <w:t xml:space="preserve"> وضعی</w:t>
      </w:r>
      <w:r>
        <w:rPr>
          <w:rFonts w:hint="cs"/>
          <w:rtl/>
        </w:rPr>
        <w:t xml:space="preserve"> مادۀ امر بر وجوب</w:t>
      </w:r>
      <w:bookmarkEnd w:id="4"/>
      <w:bookmarkEnd w:id="5"/>
    </w:p>
    <w:p w14:paraId="080A0066" w14:textId="0FA2CE83" w:rsidR="00D31ECF" w:rsidRDefault="00D31ECF" w:rsidP="00BC4A91">
      <w:pPr>
        <w:jc w:val="both"/>
        <w:rPr>
          <w:rtl/>
        </w:rPr>
      </w:pPr>
      <w:bookmarkStart w:id="6" w:name="StartCurserPos"/>
      <w:r>
        <w:rPr>
          <w:rFonts w:hint="cs"/>
          <w:rtl/>
        </w:rPr>
        <w:t>محقق خراسانی</w:t>
      </w:r>
      <w:r w:rsidR="000B1376">
        <w:rPr>
          <w:rStyle w:val="FootnoteReference"/>
          <w:rtl/>
        </w:rPr>
        <w:footnoteReference w:id="1"/>
      </w:r>
      <w:r>
        <w:rPr>
          <w:rFonts w:hint="cs"/>
          <w:rtl/>
        </w:rPr>
        <w:t xml:space="preserve"> مفاد وضعی مادۀ امر را وجوب دانسته و برای اثبات این مطلب به تبادر تمسک </w:t>
      </w:r>
      <w:r w:rsidR="000B1376">
        <w:rPr>
          <w:rFonts w:hint="cs"/>
          <w:rtl/>
        </w:rPr>
        <w:t>نموده</w:t>
      </w:r>
      <w:r>
        <w:rPr>
          <w:rFonts w:hint="cs"/>
          <w:rtl/>
        </w:rPr>
        <w:t xml:space="preserve"> و افزون بر تبادر، به ذکر یک سری مؤیدات </w:t>
      </w:r>
      <w:r w:rsidR="000B1376">
        <w:rPr>
          <w:rFonts w:hint="cs"/>
          <w:rtl/>
        </w:rPr>
        <w:t>پرداختند</w:t>
      </w:r>
      <w:r>
        <w:rPr>
          <w:rFonts w:hint="cs"/>
          <w:rtl/>
        </w:rPr>
        <w:t>.</w:t>
      </w:r>
      <w:bookmarkStart w:id="7" w:name="_GoBack"/>
      <w:bookmarkEnd w:id="7"/>
    </w:p>
    <w:p w14:paraId="0CAD8FA5" w14:textId="16F9B19E" w:rsidR="00D31ECF" w:rsidRDefault="00D31ECF" w:rsidP="00BC4A91">
      <w:pPr>
        <w:jc w:val="both"/>
        <w:rPr>
          <w:rtl/>
        </w:rPr>
      </w:pPr>
      <w:r>
        <w:rPr>
          <w:rFonts w:hint="cs"/>
          <w:rtl/>
        </w:rPr>
        <w:t>آقای شهیدی در اشکال به کلام محقق خراسانی چنین می‌فرمایند:</w:t>
      </w:r>
    </w:p>
    <w:p w14:paraId="796C6223" w14:textId="64A017F2" w:rsidR="00D31ECF" w:rsidRPr="00D31ECF" w:rsidRDefault="00D31ECF" w:rsidP="005F0E67">
      <w:pPr>
        <w:rPr>
          <w:color w:val="000080"/>
          <w:rtl/>
        </w:rPr>
      </w:pPr>
      <w:bookmarkStart w:id="8" w:name="para262"/>
      <w:bookmarkEnd w:id="8"/>
      <w:r w:rsidRPr="00D31ECF">
        <w:rPr>
          <w:rFonts w:hint="cs"/>
          <w:color w:val="000080"/>
          <w:rtl/>
        </w:rPr>
        <w:t>«</w:t>
      </w:r>
      <w:r w:rsidR="005F0E67" w:rsidRPr="005F0E67">
        <w:rPr>
          <w:rFonts w:hint="eastAsia"/>
          <w:color w:val="000080"/>
          <w:rtl/>
        </w:rPr>
        <w:t>و</w:t>
      </w:r>
      <w:r w:rsidR="005F0E67" w:rsidRPr="005F0E67">
        <w:rPr>
          <w:rFonts w:hint="cs"/>
          <w:color w:val="000080"/>
          <w:rtl/>
        </w:rPr>
        <w:t>ی</w:t>
      </w:r>
      <w:r w:rsidR="005F0E67" w:rsidRPr="005F0E67">
        <w:rPr>
          <w:rFonts w:hint="eastAsia"/>
          <w:color w:val="000080"/>
          <w:rtl/>
        </w:rPr>
        <w:t>لاحظ</w:t>
      </w:r>
      <w:r w:rsidR="005F0E67" w:rsidRPr="005F0E67">
        <w:rPr>
          <w:color w:val="000080"/>
          <w:rtl/>
        </w:rPr>
        <w:t xml:space="preserve"> عل</w:t>
      </w:r>
      <w:r w:rsidR="005F0E67" w:rsidRPr="005F0E67">
        <w:rPr>
          <w:rFonts w:hint="cs"/>
          <w:color w:val="000080"/>
          <w:rtl/>
        </w:rPr>
        <w:t>ی</w:t>
      </w:r>
      <w:r w:rsidR="005F0E67" w:rsidRPr="005F0E67">
        <w:rPr>
          <w:rFonts w:hint="eastAsia"/>
          <w:color w:val="000080"/>
          <w:rtl/>
        </w:rPr>
        <w:t>ه</w:t>
      </w:r>
      <w:r w:rsidR="005F0E67" w:rsidRPr="005F0E67">
        <w:rPr>
          <w:color w:val="000080"/>
          <w:rtl/>
        </w:rPr>
        <w:t xml:space="preserve">: انه </w:t>
      </w:r>
      <w:r w:rsidR="005F0E67" w:rsidRPr="005F0E67">
        <w:rPr>
          <w:rFonts w:hint="cs"/>
          <w:color w:val="000080"/>
          <w:rtl/>
        </w:rPr>
        <w:t>ی</w:t>
      </w:r>
      <w:r w:rsidR="005F0E67" w:rsidRPr="005F0E67">
        <w:rPr>
          <w:rFonts w:hint="eastAsia"/>
          <w:color w:val="000080"/>
          <w:rtl/>
        </w:rPr>
        <w:t>مکن</w:t>
      </w:r>
      <w:r w:rsidR="005F0E67" w:rsidRPr="005F0E67">
        <w:rPr>
          <w:color w:val="000080"/>
          <w:rtl/>
        </w:rPr>
        <w:t xml:space="preserve"> ان </w:t>
      </w:r>
      <w:r w:rsidR="005F0E67" w:rsidRPr="005F0E67">
        <w:rPr>
          <w:rFonts w:hint="cs"/>
          <w:color w:val="000080"/>
          <w:rtl/>
        </w:rPr>
        <w:t>ی</w:t>
      </w:r>
      <w:r w:rsidR="005F0E67" w:rsidRPr="005F0E67">
        <w:rPr>
          <w:rFonts w:hint="eastAsia"/>
          <w:color w:val="000080"/>
          <w:rtl/>
        </w:rPr>
        <w:t>کون</w:t>
      </w:r>
      <w:r w:rsidR="005F0E67" w:rsidRPr="005F0E67">
        <w:rPr>
          <w:color w:val="000080"/>
          <w:rtl/>
        </w:rPr>
        <w:t xml:space="preserve"> التبادر ناشئا عن الظهور الاطلاق</w:t>
      </w:r>
      <w:r w:rsidR="005F0E67" w:rsidRPr="005F0E67">
        <w:rPr>
          <w:rFonts w:hint="cs"/>
          <w:color w:val="000080"/>
          <w:rtl/>
        </w:rPr>
        <w:t>ی</w:t>
      </w:r>
      <w:r w:rsidR="005F0E67" w:rsidRPr="005F0E67">
        <w:rPr>
          <w:rFonts w:hint="eastAsia"/>
          <w:color w:val="000080"/>
          <w:rtl/>
        </w:rPr>
        <w:t>،</w:t>
      </w:r>
      <w:r w:rsidR="005F0E67" w:rsidRPr="005F0E67">
        <w:rPr>
          <w:color w:val="000080"/>
          <w:rtl/>
        </w:rPr>
        <w:t xml:space="preserve"> فلا</w:t>
      </w:r>
      <w:r w:rsidR="005F0E67" w:rsidRPr="005F0E67">
        <w:rPr>
          <w:rFonts w:hint="cs"/>
          <w:color w:val="000080"/>
          <w:rtl/>
        </w:rPr>
        <w:t>ی</w:t>
      </w:r>
      <w:r w:rsidR="005F0E67" w:rsidRPr="005F0E67">
        <w:rPr>
          <w:rFonts w:hint="eastAsia"/>
          <w:color w:val="000080"/>
          <w:rtl/>
        </w:rPr>
        <w:t>کشف</w:t>
      </w:r>
      <w:r w:rsidR="005F0E67" w:rsidRPr="005F0E67">
        <w:rPr>
          <w:color w:val="000080"/>
          <w:rtl/>
        </w:rPr>
        <w:t xml:space="preserve"> عن استناده ال</w:t>
      </w:r>
      <w:r w:rsidR="005F0E67" w:rsidRPr="005F0E67">
        <w:rPr>
          <w:rFonts w:hint="cs"/>
          <w:color w:val="000080"/>
          <w:rtl/>
        </w:rPr>
        <w:t>ی</w:t>
      </w:r>
      <w:r w:rsidR="005F0E67" w:rsidRPr="005F0E67">
        <w:rPr>
          <w:color w:val="000080"/>
          <w:rtl/>
        </w:rPr>
        <w:t xml:space="preserve"> حاقّ اللفظ، فلو قال الشارع أق</w:t>
      </w:r>
      <w:r w:rsidR="005F0E67" w:rsidRPr="005F0E67">
        <w:rPr>
          <w:rFonts w:hint="cs"/>
          <w:color w:val="000080"/>
          <w:rtl/>
        </w:rPr>
        <w:t>ی</w:t>
      </w:r>
      <w:r w:rsidR="005F0E67" w:rsidRPr="005F0E67">
        <w:rPr>
          <w:rFonts w:hint="eastAsia"/>
          <w:color w:val="000080"/>
          <w:rtl/>
        </w:rPr>
        <w:t>موا</w:t>
      </w:r>
      <w:r w:rsidR="005F0E67" w:rsidRPr="005F0E67">
        <w:rPr>
          <w:color w:val="000080"/>
          <w:rtl/>
        </w:rPr>
        <w:t xml:space="preserve"> صلاة الل</w:t>
      </w:r>
      <w:r w:rsidR="005F0E67" w:rsidRPr="005F0E67">
        <w:rPr>
          <w:rFonts w:hint="cs"/>
          <w:color w:val="000080"/>
          <w:rtl/>
        </w:rPr>
        <w:t>ی</w:t>
      </w:r>
      <w:r w:rsidR="005F0E67" w:rsidRPr="005F0E67">
        <w:rPr>
          <w:rFonts w:hint="eastAsia"/>
          <w:color w:val="000080"/>
          <w:rtl/>
        </w:rPr>
        <w:t>ل</w:t>
      </w:r>
      <w:r w:rsidR="005F0E67" w:rsidRPr="005F0E67">
        <w:rPr>
          <w:color w:val="000080"/>
          <w:rtl/>
        </w:rPr>
        <w:t xml:space="preserve"> فلا</w:t>
      </w:r>
      <w:r w:rsidR="005F0E67" w:rsidRPr="005F0E67">
        <w:rPr>
          <w:rFonts w:hint="cs"/>
          <w:color w:val="000080"/>
          <w:rtl/>
        </w:rPr>
        <w:t>ی</w:t>
      </w:r>
      <w:r w:rsidR="005F0E67" w:rsidRPr="005F0E67">
        <w:rPr>
          <w:rFonts w:hint="eastAsia"/>
          <w:color w:val="000080"/>
          <w:rtl/>
        </w:rPr>
        <w:t>بعد</w:t>
      </w:r>
      <w:r w:rsidR="005F0E67" w:rsidRPr="005F0E67">
        <w:rPr>
          <w:color w:val="000080"/>
          <w:rtl/>
        </w:rPr>
        <w:t xml:space="preserve"> أنه </w:t>
      </w:r>
      <w:r w:rsidR="005F0E67" w:rsidRPr="005F0E67">
        <w:rPr>
          <w:rFonts w:hint="cs"/>
          <w:color w:val="000080"/>
          <w:rtl/>
        </w:rPr>
        <w:t>ی</w:t>
      </w:r>
      <w:r w:rsidR="005F0E67" w:rsidRPr="005F0E67">
        <w:rPr>
          <w:rFonts w:hint="eastAsia"/>
          <w:color w:val="000080"/>
          <w:rtl/>
        </w:rPr>
        <w:t>صدق</w:t>
      </w:r>
      <w:r w:rsidR="005F0E67" w:rsidRPr="005F0E67">
        <w:rPr>
          <w:color w:val="000080"/>
          <w:rtl/>
        </w:rPr>
        <w:t xml:space="preserve"> ان الشارع أمر بذلک وان علم بالترخ</w:t>
      </w:r>
      <w:r w:rsidR="005F0E67" w:rsidRPr="005F0E67">
        <w:rPr>
          <w:rFonts w:hint="cs"/>
          <w:color w:val="000080"/>
          <w:rtl/>
        </w:rPr>
        <w:t>ی</w:t>
      </w:r>
      <w:r w:rsidR="005F0E67" w:rsidRPr="005F0E67">
        <w:rPr>
          <w:rFonts w:hint="eastAsia"/>
          <w:color w:val="000080"/>
          <w:rtl/>
        </w:rPr>
        <w:t>ص</w:t>
      </w:r>
      <w:r w:rsidR="005F0E67" w:rsidRPr="005F0E67">
        <w:rPr>
          <w:color w:val="000080"/>
          <w:rtl/>
        </w:rPr>
        <w:t xml:space="preserve"> ف</w:t>
      </w:r>
      <w:r w:rsidR="005F0E67" w:rsidRPr="005F0E67">
        <w:rPr>
          <w:rFonts w:hint="cs"/>
          <w:color w:val="000080"/>
          <w:rtl/>
        </w:rPr>
        <w:t>ی</w:t>
      </w:r>
      <w:r w:rsidR="005F0E67" w:rsidRPr="005F0E67">
        <w:rPr>
          <w:color w:val="000080"/>
          <w:rtl/>
        </w:rPr>
        <w:t xml:space="preserve"> الترک</w:t>
      </w:r>
      <w:r w:rsidR="005F0E67">
        <w:rPr>
          <w:rFonts w:hint="cs"/>
          <w:color w:val="000080"/>
          <w:rtl/>
        </w:rPr>
        <w:t>»</w:t>
      </w:r>
      <w:r w:rsidR="005F0E67">
        <w:rPr>
          <w:rStyle w:val="FootnoteReference"/>
          <w:color w:val="000080"/>
          <w:rtl/>
        </w:rPr>
        <w:footnoteReference w:id="2"/>
      </w:r>
    </w:p>
    <w:p w14:paraId="0F4C5F2C" w14:textId="3B8E5256" w:rsidR="00D31ECF" w:rsidRDefault="00D31ECF" w:rsidP="00BC4A91">
      <w:pPr>
        <w:jc w:val="both"/>
        <w:rPr>
          <w:rtl/>
        </w:rPr>
      </w:pPr>
      <w:r>
        <w:rPr>
          <w:rFonts w:hint="cs"/>
          <w:rtl/>
        </w:rPr>
        <w:t>سپس شواهدی را ذکر می‌کنند که در آن</w:t>
      </w:r>
      <w:r w:rsidR="000B1376">
        <w:rPr>
          <w:rFonts w:hint="cs"/>
          <w:rtl/>
        </w:rPr>
        <w:t>‌ها،</w:t>
      </w:r>
      <w:r>
        <w:rPr>
          <w:rFonts w:hint="cs"/>
          <w:rtl/>
        </w:rPr>
        <w:t xml:space="preserve"> امر در </w:t>
      </w:r>
      <w:r w:rsidR="000B1376">
        <w:rPr>
          <w:rFonts w:hint="cs"/>
          <w:rtl/>
        </w:rPr>
        <w:t>طلب</w:t>
      </w:r>
      <w:r>
        <w:rPr>
          <w:rFonts w:hint="cs"/>
          <w:rtl/>
        </w:rPr>
        <w:t xml:space="preserve"> استحبابی به کار رفته است.</w:t>
      </w:r>
    </w:p>
    <w:p w14:paraId="75723135" w14:textId="5DF979D1" w:rsidR="00D31ECF" w:rsidRDefault="00D31ECF" w:rsidP="00BC4A91">
      <w:pPr>
        <w:jc w:val="both"/>
        <w:rPr>
          <w:rtl/>
        </w:rPr>
      </w:pPr>
      <w:r>
        <w:rPr>
          <w:rFonts w:hint="cs"/>
          <w:rtl/>
        </w:rPr>
        <w:t>ما به شواهد ذکر شده در کلام آقای شهیدی اشکال نموده و آن‌ها را نپذیرفتیم؛ اما اصل این ایده که تبادر می‌تواند ناشی از ظهور اطلاقی باشد، اشکالی است که آقای شهیدی در مواضع مختلفی، به کلام محقق خراسانی مطرح نموده است.</w:t>
      </w:r>
    </w:p>
    <w:p w14:paraId="4DFDD791" w14:textId="1912BC97" w:rsidR="00D31ECF" w:rsidRPr="00AB098F" w:rsidRDefault="00D31ECF" w:rsidP="00BC4A91">
      <w:pPr>
        <w:jc w:val="both"/>
        <w:rPr>
          <w:rtl/>
        </w:rPr>
      </w:pPr>
      <w:r>
        <w:rPr>
          <w:rFonts w:hint="cs"/>
          <w:rtl/>
        </w:rPr>
        <w:t xml:space="preserve">محقق خراسانی در اثبات دلالت امر بر وجوب، به شواهدی همچون حدیث معروف </w:t>
      </w:r>
      <w:r w:rsidR="005F0E67" w:rsidRPr="002C07B5">
        <w:rPr>
          <w:rFonts w:hint="cs"/>
          <w:color w:val="008000"/>
          <w:rtl/>
        </w:rPr>
        <w:t>«</w:t>
      </w:r>
      <w:r w:rsidR="005F0E67" w:rsidRPr="002C07B5">
        <w:rPr>
          <w:color w:val="008000"/>
          <w:rtl/>
        </w:rPr>
        <w:t>لَوْ لَا أَنْ أَشُقَّ عَلَى أُمَّتِي لَأَمَرْتُهُمْ بِالسِّوَاكِ عِنْدَ وُضُوءِ كُلِّ صَلَاةٍ</w:t>
      </w:r>
      <w:r w:rsidR="005F0E67" w:rsidRPr="002C07B5">
        <w:rPr>
          <w:rFonts w:hint="cs"/>
          <w:color w:val="008000"/>
          <w:rtl/>
        </w:rPr>
        <w:t>»</w:t>
      </w:r>
      <w:r w:rsidR="005F0E67" w:rsidRPr="002C07B5">
        <w:rPr>
          <w:rStyle w:val="FootnoteReference"/>
          <w:color w:val="008000"/>
          <w:rtl/>
        </w:rPr>
        <w:footnoteReference w:id="3"/>
      </w:r>
      <w:r w:rsidR="005F0E67">
        <w:rPr>
          <w:rFonts w:hint="cs"/>
          <w:rtl/>
        </w:rPr>
        <w:t xml:space="preserve"> </w:t>
      </w:r>
      <w:r>
        <w:rPr>
          <w:rFonts w:hint="cs"/>
          <w:rtl/>
        </w:rPr>
        <w:t xml:space="preserve">و مانند آن تمسک نمودند ولی آقای شهیدی بار دیگر این اشکال را یادآور شده است که </w:t>
      </w:r>
      <w:r w:rsidRPr="00D31ECF">
        <w:rPr>
          <w:rFonts w:hint="cs"/>
          <w:color w:val="000080"/>
          <w:rtl/>
        </w:rPr>
        <w:t>«</w:t>
      </w:r>
      <w:r w:rsidRPr="00D31ECF">
        <w:rPr>
          <w:color w:val="000080"/>
          <w:rtl/>
        </w:rPr>
        <w:t>ان دلالة الحدیث علی ان المراد من الأمر فیه هو الإیجاب وان کانت مما لم</w:t>
      </w:r>
      <w:r w:rsidRPr="00D31ECF">
        <w:rPr>
          <w:color w:val="000080"/>
        </w:rPr>
        <w:t>‌</w:t>
      </w:r>
      <w:r w:rsidRPr="00D31ECF">
        <w:rPr>
          <w:color w:val="000080"/>
          <w:rtl/>
        </w:rPr>
        <w:t>تنکر، لکن لم</w:t>
      </w:r>
      <w:r w:rsidRPr="00D31ECF">
        <w:rPr>
          <w:color w:val="000080"/>
        </w:rPr>
        <w:t>‌</w:t>
      </w:r>
      <w:r w:rsidRPr="00D31ECF">
        <w:rPr>
          <w:color w:val="000080"/>
          <w:rtl/>
        </w:rPr>
        <w:t>یعلم استناد ذلک الی المدلول الوضعی،</w:t>
      </w:r>
      <w:r w:rsidRPr="00D31ECF">
        <w:rPr>
          <w:rFonts w:hint="cs"/>
          <w:color w:val="000080"/>
          <w:rtl/>
        </w:rPr>
        <w:t>»</w:t>
      </w:r>
      <w:r>
        <w:rPr>
          <w:rFonts w:hint="cs"/>
          <w:rtl/>
        </w:rPr>
        <w:t xml:space="preserve"> سپس گام را فراتر نهاده و می‌فرمایند: </w:t>
      </w:r>
      <w:r w:rsidRPr="00D31ECF">
        <w:rPr>
          <w:rFonts w:hint="cs"/>
          <w:color w:val="000080"/>
          <w:rtl/>
        </w:rPr>
        <w:t>«</w:t>
      </w:r>
      <w:r w:rsidRPr="00D31ECF">
        <w:rPr>
          <w:color w:val="000080"/>
          <w:rtl/>
        </w:rPr>
        <w:t>بل ولاالی مدلوله الاطلاقی، فلعلها لأجل احتفافه بالقرینة الدالة علی ذلک وهو قوله:"لولا ان أشقّ"، حیث انه لامشقة فی الأمر الاستحبابی.</w:t>
      </w:r>
      <w:r w:rsidRPr="00D31ECF">
        <w:rPr>
          <w:rFonts w:hint="cs"/>
          <w:color w:val="000080"/>
          <w:rtl/>
        </w:rPr>
        <w:t>»</w:t>
      </w:r>
      <w:r w:rsidR="005F0E67">
        <w:rPr>
          <w:rStyle w:val="FootnoteReference"/>
          <w:color w:val="000080"/>
          <w:rtl/>
        </w:rPr>
        <w:footnoteReference w:id="4"/>
      </w:r>
    </w:p>
    <w:p w14:paraId="2FD6646A" w14:textId="77777777" w:rsidR="00187B9A" w:rsidRDefault="00D31ECF" w:rsidP="00BC4A91">
      <w:pPr>
        <w:jc w:val="both"/>
        <w:rPr>
          <w:rtl/>
        </w:rPr>
      </w:pPr>
      <w:r>
        <w:rPr>
          <w:rFonts w:hint="cs"/>
          <w:rtl/>
        </w:rPr>
        <w:t>ایشان همچنین در سائر شواهد به همین اشکال اشاره می‌کنند.</w:t>
      </w:r>
    </w:p>
    <w:p w14:paraId="26FAAD4A" w14:textId="5324AD80" w:rsidR="00187B9A" w:rsidRDefault="00187B9A" w:rsidP="00BC4A91">
      <w:pPr>
        <w:pStyle w:val="Heading2"/>
        <w:jc w:val="both"/>
        <w:rPr>
          <w:rtl/>
        </w:rPr>
      </w:pPr>
      <w:bookmarkStart w:id="9" w:name="_Toc167607982"/>
      <w:bookmarkStart w:id="10" w:name="_Toc168134152"/>
      <w:r>
        <w:rPr>
          <w:rFonts w:hint="cs"/>
          <w:rtl/>
        </w:rPr>
        <w:t xml:space="preserve">بررسی </w:t>
      </w:r>
      <w:r w:rsidR="009609C2">
        <w:rPr>
          <w:rFonts w:hint="cs"/>
          <w:rtl/>
        </w:rPr>
        <w:t>احتمال مجاز در کلمه در</w:t>
      </w:r>
      <w:r>
        <w:rPr>
          <w:rFonts w:hint="cs"/>
          <w:rtl/>
        </w:rPr>
        <w:t xml:space="preserve"> استعمال امر در طلب وجوبی</w:t>
      </w:r>
      <w:bookmarkEnd w:id="9"/>
      <w:bookmarkEnd w:id="10"/>
    </w:p>
    <w:p w14:paraId="1E43C373" w14:textId="563E2222" w:rsidR="00D31ECF" w:rsidRDefault="00D31ECF" w:rsidP="00BC4A91">
      <w:pPr>
        <w:jc w:val="both"/>
        <w:rPr>
          <w:rtl/>
        </w:rPr>
      </w:pPr>
      <w:r>
        <w:rPr>
          <w:rFonts w:hint="cs"/>
          <w:rtl/>
        </w:rPr>
        <w:t xml:space="preserve"> </w:t>
      </w:r>
      <w:r w:rsidR="00187B9A">
        <w:rPr>
          <w:rFonts w:hint="cs"/>
          <w:rtl/>
        </w:rPr>
        <w:t>آقای شهیدی</w:t>
      </w:r>
      <w:r>
        <w:rPr>
          <w:rFonts w:hint="cs"/>
          <w:rtl/>
        </w:rPr>
        <w:t xml:space="preserve"> موضوع‌له مادۀ امر را مطلق طلب دانسته و دلالتش بر وجوب</w:t>
      </w:r>
      <w:r w:rsidR="005F0E67">
        <w:rPr>
          <w:rFonts w:hint="cs"/>
          <w:rtl/>
        </w:rPr>
        <w:t xml:space="preserve"> را،</w:t>
      </w:r>
      <w:r>
        <w:rPr>
          <w:rFonts w:hint="cs"/>
          <w:rtl/>
        </w:rPr>
        <w:t xml:space="preserve"> مفاد اطلاقی امر می‌دانند نه مفاد وضعی آن.</w:t>
      </w:r>
    </w:p>
    <w:p w14:paraId="51168673" w14:textId="23D2E902" w:rsidR="00D31ECF" w:rsidRDefault="00D31ECF" w:rsidP="00BC4A91">
      <w:pPr>
        <w:jc w:val="both"/>
        <w:rPr>
          <w:rtl/>
        </w:rPr>
      </w:pPr>
      <w:r>
        <w:rPr>
          <w:rFonts w:hint="cs"/>
          <w:rtl/>
        </w:rPr>
        <w:lastRenderedPageBreak/>
        <w:t>حال باید دید فرمایش آقای شهیدی تا چه حدّ قابل پذیرش است؟ اگر مفاد مادۀ امر مطلق طلب است، آیا استعمال آن در طلب خاص _مثلاً طلب الزامی_ ولو به نحو مجاز صحیح است یا صحیح نیست؟ گاهی در قضیۀ «اکرم العالم» عنوان «عالم» را بر خصوص «عالم عامل» اطلاق می‌کنیم به این اعتبار که گویا عالم غیر عامل، اصلاً عالم نیست. این یک نوع ادعا و تجوز است</w:t>
      </w:r>
      <w:r w:rsidR="000B1376">
        <w:rPr>
          <w:rFonts w:hint="cs"/>
          <w:rtl/>
        </w:rPr>
        <w:t xml:space="preserve"> که در آن،</w:t>
      </w:r>
      <w:r>
        <w:rPr>
          <w:rFonts w:hint="cs"/>
          <w:rtl/>
        </w:rPr>
        <w:t xml:space="preserve"> </w:t>
      </w:r>
      <w:r w:rsidR="000B1376">
        <w:rPr>
          <w:rFonts w:hint="cs"/>
          <w:rtl/>
        </w:rPr>
        <w:t>عالم بودن</w:t>
      </w:r>
      <w:r>
        <w:rPr>
          <w:rFonts w:hint="cs"/>
          <w:rtl/>
        </w:rPr>
        <w:t xml:space="preserve"> را ادعاءاً از غیر حصۀ مورد نظرمان سلب می‌کنیم. چنین ادعاء و تجوّزی </w:t>
      </w:r>
      <w:r w:rsidR="000B1376">
        <w:rPr>
          <w:rFonts w:hint="cs"/>
          <w:rtl/>
        </w:rPr>
        <w:t xml:space="preserve">در مورد «اکرم العالم» </w:t>
      </w:r>
      <w:r>
        <w:rPr>
          <w:rFonts w:hint="cs"/>
          <w:rtl/>
        </w:rPr>
        <w:t>حسن طبع داشته و قابل پذیرش است؛ ولی آیا در مورد مادۀ امر نیز چنین مجازی حسن طبع دارد؟ اگر امر به معنای مطلق طلب باشد، آیا عرف هر چند از باب مجاز و ادعاء، سلب نمودنش از طلب استحبابی را می‌پذیرد؟ آیا عرف می‌پذیرد که ادعاءاً طلب ندبی، را طلب ندانیم؟</w:t>
      </w:r>
    </w:p>
    <w:p w14:paraId="143DD43A" w14:textId="17CDDEA6" w:rsidR="00187B9A" w:rsidRDefault="00D31ECF" w:rsidP="00BC4A91">
      <w:pPr>
        <w:jc w:val="both"/>
        <w:rPr>
          <w:rtl/>
        </w:rPr>
      </w:pPr>
      <w:r>
        <w:rPr>
          <w:rFonts w:hint="cs"/>
          <w:rtl/>
        </w:rPr>
        <w:t>به نظر می‌رسد چنین ادعائی اصلاً عرفی نیست. این که ادعاء کنیم طلب استحبابی خداوند اصلاً طلب نیست، حتی به شکل مجازی نیز عرفی نیست</w:t>
      </w:r>
      <w:r w:rsidR="005F0E67">
        <w:rPr>
          <w:rFonts w:hint="cs"/>
          <w:rtl/>
        </w:rPr>
        <w:t xml:space="preserve"> خواه قرینه داشته باشد و خواه نداشته باشد.</w:t>
      </w:r>
    </w:p>
    <w:p w14:paraId="70D9A0B3" w14:textId="79BE68DD" w:rsidR="00187B9A" w:rsidRDefault="00187B9A" w:rsidP="00BC4A91">
      <w:pPr>
        <w:jc w:val="both"/>
        <w:rPr>
          <w:rtl/>
        </w:rPr>
      </w:pPr>
      <w:r>
        <w:rPr>
          <w:rFonts w:hint="cs"/>
          <w:rtl/>
        </w:rPr>
        <w:t xml:space="preserve">در بحث مجاز، دو نکته باید از یکدیگر تفکیک شوند؛ </w:t>
      </w:r>
      <w:r w:rsidRPr="00187B9A">
        <w:rPr>
          <w:rFonts w:hint="cs"/>
          <w:color w:val="FF0000"/>
          <w:rtl/>
        </w:rPr>
        <w:t>یک نکت</w:t>
      </w:r>
      <w:r w:rsidR="000B1376">
        <w:rPr>
          <w:rFonts w:hint="cs"/>
          <w:color w:val="FF0000"/>
          <w:rtl/>
        </w:rPr>
        <w:t>ه</w:t>
      </w:r>
      <w:r>
        <w:rPr>
          <w:rFonts w:hint="cs"/>
          <w:rtl/>
        </w:rPr>
        <w:t xml:space="preserve"> آن است که مجازگویی نیازمند قرینه است؛ </w:t>
      </w:r>
      <w:r>
        <w:rPr>
          <w:rFonts w:hint="cs"/>
          <w:color w:val="FF0000"/>
          <w:rtl/>
        </w:rPr>
        <w:t>نکتۀ</w:t>
      </w:r>
      <w:r w:rsidRPr="00187B9A">
        <w:rPr>
          <w:rFonts w:hint="cs"/>
          <w:color w:val="FF0000"/>
          <w:rtl/>
        </w:rPr>
        <w:t xml:space="preserve"> دیگر</w:t>
      </w:r>
      <w:r>
        <w:rPr>
          <w:rFonts w:hint="cs"/>
          <w:rtl/>
        </w:rPr>
        <w:t xml:space="preserve"> آن است که قوام مجاز، به ادعاء است و این ادعاء باید حسن طبع داشته و عرفی باشد</w:t>
      </w:r>
      <w:r w:rsidR="005F0E67">
        <w:rPr>
          <w:rFonts w:hint="cs"/>
          <w:rtl/>
        </w:rPr>
        <w:t xml:space="preserve"> و این </w:t>
      </w:r>
      <w:r w:rsidR="000B1376">
        <w:rPr>
          <w:rFonts w:hint="cs"/>
          <w:rtl/>
        </w:rPr>
        <w:t>نکته، ارتباطی به بود و نبود قرینه ندارد</w:t>
      </w:r>
      <w:r>
        <w:rPr>
          <w:rFonts w:hint="cs"/>
          <w:rtl/>
        </w:rPr>
        <w:t xml:space="preserve">. </w:t>
      </w:r>
      <w:r w:rsidR="00D31ECF">
        <w:rPr>
          <w:rFonts w:hint="cs"/>
          <w:rtl/>
        </w:rPr>
        <w:t xml:space="preserve">اگر یک طبیعت را در حصۀ خاصی استعمال </w:t>
      </w:r>
      <w:r w:rsidR="000B1376">
        <w:rPr>
          <w:rFonts w:hint="cs"/>
          <w:rtl/>
        </w:rPr>
        <w:t>کنیم</w:t>
      </w:r>
      <w:r w:rsidR="00D31ECF">
        <w:rPr>
          <w:rFonts w:hint="cs"/>
          <w:rtl/>
        </w:rPr>
        <w:t xml:space="preserve"> یعنی ادعا </w:t>
      </w:r>
      <w:r w:rsidR="000B1376">
        <w:rPr>
          <w:rFonts w:hint="cs"/>
          <w:rtl/>
        </w:rPr>
        <w:t>نموده‌ایم</w:t>
      </w:r>
      <w:r w:rsidR="00D31ECF">
        <w:rPr>
          <w:rFonts w:hint="cs"/>
          <w:rtl/>
        </w:rPr>
        <w:t xml:space="preserve"> که افرادی که داخل در این حصه نیستند</w:t>
      </w:r>
      <w:r>
        <w:rPr>
          <w:rFonts w:hint="cs"/>
          <w:rtl/>
        </w:rPr>
        <w:t>،</w:t>
      </w:r>
      <w:r w:rsidR="00D31ECF">
        <w:rPr>
          <w:rFonts w:hint="cs"/>
          <w:rtl/>
        </w:rPr>
        <w:t xml:space="preserve"> </w:t>
      </w:r>
      <w:r w:rsidR="000B1376">
        <w:rPr>
          <w:rFonts w:hint="cs"/>
          <w:rtl/>
        </w:rPr>
        <w:t xml:space="preserve">ادعاءاً </w:t>
      </w:r>
      <w:r>
        <w:rPr>
          <w:rFonts w:hint="cs"/>
          <w:rtl/>
        </w:rPr>
        <w:t xml:space="preserve">مصداق این طبیعت محسوب نمی‌شوند. تنها در جایی می‌توان چنین ادعایی را مطرح نمود که </w:t>
      </w:r>
      <w:r w:rsidR="000B1376">
        <w:rPr>
          <w:rFonts w:hint="cs"/>
          <w:rtl/>
        </w:rPr>
        <w:t>طبع عرف آن را بپذیرد.</w:t>
      </w:r>
      <w:r>
        <w:rPr>
          <w:rFonts w:hint="cs"/>
          <w:rtl/>
        </w:rPr>
        <w:t xml:space="preserve"> همانطور که گذشت چنین ادعائی در خصوص «اکرم العالم» قبول طبع دارد. عرف می‌پذیرد کسی که علم دارد ولی به علمش عمل نمی‌کند، را عالم به شمار نیاوریم؛ گویا اگر شخصی واقعاً عالم باشد، علمش او را به سمت عمل می‌کشاند</w:t>
      </w:r>
      <w:r w:rsidR="000B1376">
        <w:rPr>
          <w:rFonts w:hint="cs"/>
          <w:rtl/>
        </w:rPr>
        <w:t>؛</w:t>
      </w:r>
      <w:r>
        <w:rPr>
          <w:rFonts w:hint="cs"/>
          <w:rtl/>
        </w:rPr>
        <w:t xml:space="preserve"> ولی چنین قبول طبعی در مورد استعمال مطلق طلب در طلب وجوبی، وجود ندارد.</w:t>
      </w:r>
    </w:p>
    <w:p w14:paraId="7D270F00" w14:textId="4DFA7B1B" w:rsidR="00500A2E" w:rsidRDefault="00500A2E" w:rsidP="00BC4A91">
      <w:pPr>
        <w:pStyle w:val="Heading2"/>
        <w:jc w:val="both"/>
        <w:rPr>
          <w:rtl/>
        </w:rPr>
      </w:pPr>
      <w:bookmarkStart w:id="11" w:name="_Toc167607983"/>
      <w:bookmarkStart w:id="12" w:name="_Toc168134153"/>
      <w:r>
        <w:rPr>
          <w:rFonts w:hint="cs"/>
          <w:rtl/>
        </w:rPr>
        <w:t>ارتباط بحث دلالت امر بر وجوب با بحث دوران امر بین تخصیص و تخصص</w:t>
      </w:r>
      <w:bookmarkEnd w:id="11"/>
      <w:bookmarkEnd w:id="12"/>
    </w:p>
    <w:p w14:paraId="435D5CFD" w14:textId="7C0CBB8D" w:rsidR="00500A2E" w:rsidRDefault="00187B9A" w:rsidP="00BC4A91">
      <w:pPr>
        <w:jc w:val="both"/>
        <w:rPr>
          <w:rtl/>
        </w:rPr>
      </w:pPr>
      <w:r>
        <w:rPr>
          <w:rFonts w:hint="cs"/>
          <w:rtl/>
        </w:rPr>
        <w:t>یکی از مؤیدات ذکر شده در کلام محقق خراسانی، آیۀ شریفۀ</w:t>
      </w:r>
      <w:r w:rsidR="00D31ECF">
        <w:rPr>
          <w:rFonts w:hint="cs"/>
          <w:rtl/>
        </w:rPr>
        <w:t xml:space="preserve"> </w:t>
      </w:r>
      <w:bookmarkStart w:id="13" w:name="_Hlk167722909"/>
      <w:r>
        <w:rPr>
          <w:color w:val="007200"/>
          <w:rtl/>
        </w:rPr>
        <w:t>﴿فَلْيَحْذَرِ الَّذينَ يُخالِفُونَ عَنْ أَمْرِهِ أَنْ تُصيبَهُمْ فِتْنَةٌ أَوْ يُصيبَهُمْ عَذابٌ أَليمٌ﴾</w:t>
      </w:r>
      <w:r w:rsidR="004E64EC">
        <w:rPr>
          <w:rStyle w:val="FootnoteReference"/>
          <w:color w:val="007200"/>
          <w:rtl/>
        </w:rPr>
        <w:footnoteReference w:id="5"/>
      </w:r>
      <w:r w:rsidR="00D31ECF">
        <w:rPr>
          <w:rFonts w:hint="cs"/>
          <w:rtl/>
        </w:rPr>
        <w:t xml:space="preserve"> </w:t>
      </w:r>
      <w:bookmarkEnd w:id="13"/>
      <w:r w:rsidR="00D31ECF">
        <w:rPr>
          <w:rFonts w:hint="cs"/>
          <w:rtl/>
        </w:rPr>
        <w:t>می‌</w:t>
      </w:r>
      <w:r>
        <w:rPr>
          <w:rFonts w:hint="cs"/>
          <w:rtl/>
        </w:rPr>
        <w:t xml:space="preserve">باشد؛ </w:t>
      </w:r>
      <w:r w:rsidR="000B1376">
        <w:rPr>
          <w:rFonts w:hint="cs"/>
          <w:rtl/>
        </w:rPr>
        <w:t>گفته شده</w:t>
      </w:r>
      <w:r>
        <w:rPr>
          <w:rFonts w:hint="cs"/>
          <w:rtl/>
        </w:rPr>
        <w:t xml:space="preserve"> نفس این که بر مخالفت</w:t>
      </w:r>
      <w:r w:rsidR="005F0E67">
        <w:rPr>
          <w:rFonts w:hint="cs"/>
          <w:rtl/>
        </w:rPr>
        <w:t xml:space="preserve"> مطلق</w:t>
      </w:r>
      <w:r>
        <w:rPr>
          <w:rFonts w:hint="cs"/>
          <w:rtl/>
        </w:rPr>
        <w:t xml:space="preserve"> امر، وعدۀ عذاب داده شده، قرینه بر آن است که امر</w:t>
      </w:r>
      <w:r w:rsidR="000B1376">
        <w:rPr>
          <w:rFonts w:hint="cs"/>
          <w:rtl/>
        </w:rPr>
        <w:t xml:space="preserve"> مطلقاً</w:t>
      </w:r>
      <w:r>
        <w:rPr>
          <w:rFonts w:hint="cs"/>
          <w:rtl/>
        </w:rPr>
        <w:t xml:space="preserve">، </w:t>
      </w:r>
      <w:r w:rsidR="000B1376">
        <w:rPr>
          <w:rFonts w:hint="cs"/>
          <w:rtl/>
        </w:rPr>
        <w:t>دارندۀ عنصر الزام است،</w:t>
      </w:r>
      <w:r>
        <w:rPr>
          <w:rFonts w:hint="cs"/>
          <w:rtl/>
        </w:rPr>
        <w:t xml:space="preserve"> چون </w:t>
      </w:r>
      <w:r w:rsidR="000B1376">
        <w:rPr>
          <w:rFonts w:hint="cs"/>
          <w:rtl/>
        </w:rPr>
        <w:t>در غیر این صورت نمی‌توان به شکل مطلق زمینۀ</w:t>
      </w:r>
      <w:r>
        <w:rPr>
          <w:rFonts w:hint="cs"/>
          <w:rtl/>
        </w:rPr>
        <w:t xml:space="preserve"> عقاب‌ </w:t>
      </w:r>
      <w:r w:rsidR="000B1376">
        <w:rPr>
          <w:rFonts w:hint="cs"/>
          <w:rtl/>
        </w:rPr>
        <w:t>را در موردش مطرح کرد</w:t>
      </w:r>
      <w:r>
        <w:rPr>
          <w:rFonts w:hint="cs"/>
          <w:rtl/>
        </w:rPr>
        <w:t>.</w:t>
      </w:r>
    </w:p>
    <w:p w14:paraId="69B26324" w14:textId="29257F20" w:rsidR="00187B9A" w:rsidRDefault="00187B9A" w:rsidP="00BC4A91">
      <w:pPr>
        <w:jc w:val="both"/>
        <w:rPr>
          <w:rtl/>
        </w:rPr>
      </w:pPr>
      <w:r>
        <w:rPr>
          <w:rFonts w:hint="cs"/>
          <w:rtl/>
        </w:rPr>
        <w:t>مرحوم شهید صدر</w:t>
      </w:r>
      <w:r w:rsidR="00EB5061">
        <w:rPr>
          <w:rStyle w:val="FootnoteReference"/>
          <w:rtl/>
        </w:rPr>
        <w:footnoteReference w:id="6"/>
      </w:r>
      <w:r w:rsidR="005F0E67">
        <w:rPr>
          <w:rFonts w:hint="cs"/>
          <w:rtl/>
        </w:rPr>
        <w:t xml:space="preserve"> </w:t>
      </w:r>
      <w:r>
        <w:rPr>
          <w:rFonts w:hint="cs"/>
          <w:rtl/>
        </w:rPr>
        <w:t>این بحث را به بحث دوران امر بین تخصیص و تخصص گره زده و این مطلب توسط آقای شهیدی</w:t>
      </w:r>
      <w:r w:rsidR="005F0E67">
        <w:rPr>
          <w:rStyle w:val="FootnoteReference"/>
          <w:rtl/>
        </w:rPr>
        <w:footnoteReference w:id="7"/>
      </w:r>
      <w:r>
        <w:rPr>
          <w:rFonts w:hint="cs"/>
          <w:rtl/>
        </w:rPr>
        <w:t xml:space="preserve"> نیز دنبال شده است.</w:t>
      </w:r>
      <w:r w:rsidR="00500A2E">
        <w:rPr>
          <w:rFonts w:hint="cs"/>
          <w:rtl/>
        </w:rPr>
        <w:t xml:space="preserve"> ایشان فرموده است</w:t>
      </w:r>
      <w:r w:rsidR="00D6379B">
        <w:rPr>
          <w:rFonts w:hint="cs"/>
          <w:rtl/>
        </w:rPr>
        <w:t>،</w:t>
      </w:r>
      <w:r w:rsidR="00500A2E">
        <w:rPr>
          <w:rFonts w:hint="cs"/>
          <w:rtl/>
        </w:rPr>
        <w:t xml:space="preserve"> استدلال به آیۀ ذکر شده، مبتنی بر آن است که در بحث دوران بین تخصیص و تخصص، قائل به تخصص باشیم. </w:t>
      </w:r>
      <w:r w:rsidR="00D6379B">
        <w:rPr>
          <w:rFonts w:hint="cs"/>
          <w:rtl/>
        </w:rPr>
        <w:t>توضیح آن‌که:</w:t>
      </w:r>
    </w:p>
    <w:p w14:paraId="0159560D" w14:textId="2CF40073" w:rsidR="00500A2E" w:rsidRDefault="00EB5061" w:rsidP="00BC4A91">
      <w:pPr>
        <w:jc w:val="both"/>
        <w:rPr>
          <w:rtl/>
        </w:rPr>
      </w:pPr>
      <w:r>
        <w:rPr>
          <w:rFonts w:hint="cs"/>
          <w:rtl/>
        </w:rPr>
        <w:t xml:space="preserve">از یک سو می‌دانیم مراد از امر در آیۀ شریفه، خصوص طلب الزامی است؛ از سوی دیگر </w:t>
      </w:r>
      <w:r w:rsidR="00500A2E">
        <w:rPr>
          <w:rFonts w:hint="cs"/>
          <w:rtl/>
        </w:rPr>
        <w:t xml:space="preserve">اگر </w:t>
      </w:r>
      <w:r>
        <w:rPr>
          <w:rFonts w:hint="cs"/>
          <w:rtl/>
        </w:rPr>
        <w:t>موضوع‌له امر</w:t>
      </w:r>
      <w:r w:rsidR="00500A2E">
        <w:rPr>
          <w:rFonts w:hint="cs"/>
          <w:rtl/>
        </w:rPr>
        <w:t xml:space="preserve"> طلب لزومی باشد، </w:t>
      </w:r>
      <w:r>
        <w:rPr>
          <w:rFonts w:hint="cs"/>
          <w:rtl/>
        </w:rPr>
        <w:t>طلب</w:t>
      </w:r>
      <w:r w:rsidR="00500A2E">
        <w:rPr>
          <w:rFonts w:hint="cs"/>
          <w:rtl/>
        </w:rPr>
        <w:t xml:space="preserve"> استحبابی تخصّصاً مشمول آیه نیست</w:t>
      </w:r>
      <w:r>
        <w:rPr>
          <w:rFonts w:hint="cs"/>
          <w:rtl/>
        </w:rPr>
        <w:t>؛</w:t>
      </w:r>
      <w:r w:rsidR="00500A2E">
        <w:rPr>
          <w:rFonts w:hint="cs"/>
          <w:rtl/>
        </w:rPr>
        <w:t xml:space="preserve"> ولی اگر</w:t>
      </w:r>
      <w:r>
        <w:rPr>
          <w:rFonts w:hint="cs"/>
          <w:rtl/>
        </w:rPr>
        <w:t xml:space="preserve"> موضوع‌له</w:t>
      </w:r>
      <w:r w:rsidR="00500A2E">
        <w:rPr>
          <w:rFonts w:hint="cs"/>
          <w:rtl/>
        </w:rPr>
        <w:t xml:space="preserve"> امر مطلق طلب باشد، طلب ندبی را نیز شامل شده و برای خروج آن می‌باید د</w:t>
      </w:r>
      <w:r>
        <w:rPr>
          <w:rFonts w:hint="cs"/>
          <w:rtl/>
        </w:rPr>
        <w:t>ست به دامان</w:t>
      </w:r>
      <w:r w:rsidR="00500A2E">
        <w:rPr>
          <w:rFonts w:hint="cs"/>
          <w:rtl/>
        </w:rPr>
        <w:t xml:space="preserve"> تخصیص شد. بدین ترتیب، امر دائر به تخصیص و تخصص است و چنانچه در بحث دوران بین تخصیص و تخصص، به منظور تحفظ بر اطلاق یا عموم دلیل، قائل به تخصص شویم، در اینجا نیز اقتضای تخصص آن است که امر، </w:t>
      </w:r>
      <w:r>
        <w:rPr>
          <w:rFonts w:hint="cs"/>
          <w:rtl/>
        </w:rPr>
        <w:t>برای</w:t>
      </w:r>
      <w:r w:rsidR="00500A2E">
        <w:rPr>
          <w:rFonts w:hint="cs"/>
          <w:rtl/>
        </w:rPr>
        <w:t xml:space="preserve"> خصوص طلب لزومی </w:t>
      </w:r>
      <w:r>
        <w:rPr>
          <w:rFonts w:hint="cs"/>
          <w:rtl/>
        </w:rPr>
        <w:t xml:space="preserve">وضع شده </w:t>
      </w:r>
      <w:r w:rsidR="00500A2E">
        <w:rPr>
          <w:rFonts w:hint="cs"/>
          <w:rtl/>
        </w:rPr>
        <w:t xml:space="preserve">باشد تا طلب استحبابی، تخصصاً از دلیل خارج شود. ولی </w:t>
      </w:r>
      <w:r w:rsidR="00D31ECF">
        <w:rPr>
          <w:rFonts w:hint="cs"/>
          <w:rtl/>
        </w:rPr>
        <w:t>بنابر تحقیق این مطلب درست نیست</w:t>
      </w:r>
      <w:r w:rsidR="00500A2E">
        <w:rPr>
          <w:rFonts w:hint="cs"/>
          <w:rtl/>
        </w:rPr>
        <w:t xml:space="preserve">؛ یعنی نمی‌توان با تمسک به </w:t>
      </w:r>
      <w:r w:rsidR="00500A2E">
        <w:rPr>
          <w:rFonts w:hint="cs"/>
          <w:rtl/>
        </w:rPr>
        <w:lastRenderedPageBreak/>
        <w:t xml:space="preserve">اصالة العموم، موضوع‌له لفظ را تعیین کرد؛ خصوصاً با توجه به این که قرینۀ عدم شمول آیه نسبت به طلب ندبی، متصل است و در خود کلام ذکر شده است؛ حال اگر قرینۀ عدم شمول آیه نسبت به طلب ندبی، منفصل بود، مجال </w:t>
      </w:r>
      <w:r w:rsidR="00D6379B">
        <w:rPr>
          <w:rFonts w:hint="cs"/>
          <w:rtl/>
        </w:rPr>
        <w:t>طرح این بحث</w:t>
      </w:r>
      <w:r w:rsidR="00500A2E">
        <w:rPr>
          <w:rFonts w:hint="cs"/>
          <w:rtl/>
        </w:rPr>
        <w:t xml:space="preserve"> وجود داشت، ولی قرینۀ مزبور متصل است و لذا </w:t>
      </w:r>
      <w:r w:rsidR="00D6379B">
        <w:rPr>
          <w:rFonts w:hint="cs"/>
          <w:rtl/>
        </w:rPr>
        <w:t>طرح این بحث</w:t>
      </w:r>
      <w:r w:rsidR="00500A2E">
        <w:rPr>
          <w:rFonts w:hint="cs"/>
          <w:rtl/>
        </w:rPr>
        <w:t xml:space="preserve"> هیچ جایگاهی ندارد.</w:t>
      </w:r>
    </w:p>
    <w:p w14:paraId="3A2B2998" w14:textId="26DEFAF4" w:rsidR="007D0236" w:rsidRDefault="00500A2E" w:rsidP="00BC4A91">
      <w:pPr>
        <w:jc w:val="both"/>
        <w:rPr>
          <w:rtl/>
        </w:rPr>
      </w:pPr>
      <w:r>
        <w:rPr>
          <w:rFonts w:hint="cs"/>
          <w:rtl/>
        </w:rPr>
        <w:t>این تصویری است که امثال مرحوم شهید صدر ارائه نموده‌اند ولی چنین تصویری صحیح نیست. آنان که به آیۀ شریفه</w:t>
      </w:r>
      <w:r w:rsidR="00D6379B">
        <w:rPr>
          <w:rFonts w:hint="cs"/>
          <w:rtl/>
        </w:rPr>
        <w:t>،</w:t>
      </w:r>
      <w:r>
        <w:rPr>
          <w:rFonts w:hint="cs"/>
          <w:rtl/>
        </w:rPr>
        <w:t xml:space="preserve"> برای دلالت امر بر وجوب استدلال کردند، </w:t>
      </w:r>
      <w:r w:rsidR="007D0236">
        <w:rPr>
          <w:rFonts w:hint="cs"/>
          <w:rtl/>
        </w:rPr>
        <w:t xml:space="preserve">نخواسته‌اند با تمسک به اصالة العموم و مانند آن موضوع‌له را تعیین کنند. هدف </w:t>
      </w:r>
      <w:r w:rsidR="00EB5061">
        <w:rPr>
          <w:rFonts w:hint="cs"/>
          <w:rtl/>
        </w:rPr>
        <w:t xml:space="preserve">امثال </w:t>
      </w:r>
      <w:r w:rsidR="007D0236">
        <w:rPr>
          <w:rFonts w:hint="cs"/>
          <w:rtl/>
        </w:rPr>
        <w:t>محقق خراسانی</w:t>
      </w:r>
      <w:r w:rsidR="00EB5061">
        <w:rPr>
          <w:rStyle w:val="FootnoteReference"/>
          <w:rtl/>
        </w:rPr>
        <w:footnoteReference w:id="8"/>
      </w:r>
      <w:r w:rsidR="007D0236">
        <w:rPr>
          <w:rFonts w:hint="cs"/>
          <w:rtl/>
        </w:rPr>
        <w:t xml:space="preserve"> آن است که </w:t>
      </w:r>
      <w:r w:rsidR="00D31ECF">
        <w:rPr>
          <w:rFonts w:hint="cs"/>
          <w:rtl/>
        </w:rPr>
        <w:t xml:space="preserve">استعمال بلا تأَوُّلٍ </w:t>
      </w:r>
      <w:r w:rsidR="007D0236">
        <w:rPr>
          <w:rFonts w:hint="cs"/>
          <w:rtl/>
        </w:rPr>
        <w:t xml:space="preserve">را </w:t>
      </w:r>
      <w:r w:rsidR="00D6379B">
        <w:rPr>
          <w:rFonts w:hint="cs"/>
          <w:rtl/>
        </w:rPr>
        <w:t>علامت معنای حقیقی</w:t>
      </w:r>
      <w:r w:rsidR="007D0236">
        <w:rPr>
          <w:rFonts w:hint="cs"/>
          <w:rtl/>
        </w:rPr>
        <w:t xml:space="preserve"> قرار دهند. ایشان مدعی آ</w:t>
      </w:r>
      <w:r w:rsidR="00D6379B">
        <w:rPr>
          <w:rFonts w:hint="cs"/>
          <w:rtl/>
        </w:rPr>
        <w:t xml:space="preserve">ن است </w:t>
      </w:r>
      <w:r w:rsidR="007D0236">
        <w:rPr>
          <w:rFonts w:hint="cs"/>
          <w:rtl/>
        </w:rPr>
        <w:t>که استعمال امر در آیۀ شریفه، هیچ ادعاء و تأولی را به همراه ندارد لذا می‌توان ادعا نمود، مفاد وضعی مادۀ امر، وجوب است. به بیان دیگر،</w:t>
      </w:r>
      <w:r w:rsidR="00D6379B">
        <w:rPr>
          <w:rFonts w:hint="cs"/>
          <w:rtl/>
        </w:rPr>
        <w:t xml:space="preserve"> </w:t>
      </w:r>
      <w:r w:rsidR="007D0236">
        <w:rPr>
          <w:rFonts w:hint="cs"/>
          <w:rtl/>
        </w:rPr>
        <w:t>ادعای طلب نبودنِ طلب استحبابی، عرفیت ندارد. بنابراین فضایی که توسط مرحوم شهید صدر و آقای شهیدی ترسیم شده، دور از واقع است.</w:t>
      </w:r>
    </w:p>
    <w:p w14:paraId="052BB659" w14:textId="42A53531" w:rsidR="007D0236" w:rsidRDefault="007D0236" w:rsidP="00BC4A91">
      <w:pPr>
        <w:pStyle w:val="Heading2"/>
        <w:jc w:val="both"/>
        <w:rPr>
          <w:rtl/>
        </w:rPr>
      </w:pPr>
      <w:bookmarkStart w:id="14" w:name="_Toc167607984"/>
      <w:bookmarkStart w:id="15" w:name="_Toc168134154"/>
      <w:r>
        <w:rPr>
          <w:rFonts w:hint="cs"/>
          <w:rtl/>
        </w:rPr>
        <w:t xml:space="preserve">بررسی احتمال </w:t>
      </w:r>
      <w:r w:rsidR="009609C2">
        <w:rPr>
          <w:rFonts w:hint="cs"/>
          <w:rtl/>
        </w:rPr>
        <w:t>تقدیر</w:t>
      </w:r>
      <w:r>
        <w:rPr>
          <w:rFonts w:hint="cs"/>
          <w:rtl/>
        </w:rPr>
        <w:t xml:space="preserve"> در استعمال امر در طلب وجوبی</w:t>
      </w:r>
      <w:bookmarkEnd w:id="14"/>
      <w:bookmarkEnd w:id="15"/>
    </w:p>
    <w:p w14:paraId="69A5A1CD" w14:textId="293AB078" w:rsidR="007D0236" w:rsidRDefault="007D0236" w:rsidP="00BC4A91">
      <w:pPr>
        <w:jc w:val="both"/>
        <w:rPr>
          <w:rtl/>
        </w:rPr>
      </w:pPr>
      <w:r>
        <w:rPr>
          <w:rFonts w:hint="cs"/>
          <w:rtl/>
        </w:rPr>
        <w:t xml:space="preserve">گفتنی است که مجاز بر دو گونه است؛ </w:t>
      </w:r>
      <w:r w:rsidR="00EB5061">
        <w:rPr>
          <w:rFonts w:hint="cs"/>
          <w:rtl/>
        </w:rPr>
        <w:t>1.</w:t>
      </w:r>
      <w:r w:rsidRPr="007D0236">
        <w:rPr>
          <w:rFonts w:hint="cs"/>
          <w:color w:val="FF0000"/>
          <w:rtl/>
        </w:rPr>
        <w:t>مجاز در کلمه</w:t>
      </w:r>
      <w:r w:rsidR="00EB5061">
        <w:rPr>
          <w:rFonts w:hint="cs"/>
          <w:color w:val="FF0000"/>
          <w:rtl/>
        </w:rPr>
        <w:t xml:space="preserve"> </w:t>
      </w:r>
      <w:r w:rsidR="00EB5061" w:rsidRPr="00EB5061">
        <w:rPr>
          <w:rFonts w:hint="cs"/>
          <w:rtl/>
        </w:rPr>
        <w:t>.2.</w:t>
      </w:r>
      <w:r>
        <w:rPr>
          <w:rFonts w:hint="cs"/>
          <w:rtl/>
        </w:rPr>
        <w:t xml:space="preserve"> </w:t>
      </w:r>
      <w:r w:rsidRPr="007D0236">
        <w:rPr>
          <w:rFonts w:hint="cs"/>
          <w:color w:val="FF0000"/>
          <w:rtl/>
        </w:rPr>
        <w:t xml:space="preserve">مجاز در حذف </w:t>
      </w:r>
      <w:r>
        <w:rPr>
          <w:rFonts w:hint="cs"/>
          <w:rtl/>
        </w:rPr>
        <w:t xml:space="preserve">که آن را مجاز در تقدیر نیز می‌نامند. بدین ترتیب، احتمال استعمال مجازی امر در طلب وجوبی، به یکی از این دو گونه مجاز بازگشت می‌کند. اگر امر برای مطلق طلب وضع شده باشد، و از باب مجاز در کلمه، در طلب وجوبی استعمال شده باشد، </w:t>
      </w:r>
      <w:r w:rsidR="00D6379B">
        <w:rPr>
          <w:rFonts w:hint="cs"/>
          <w:rtl/>
        </w:rPr>
        <w:t>پاسخ پپیش‌گفته مطرح</w:t>
      </w:r>
      <w:r>
        <w:rPr>
          <w:rFonts w:hint="cs"/>
          <w:rtl/>
        </w:rPr>
        <w:t xml:space="preserve"> خواهد شد که وجداناً هیچ گونه ادعاء و تأولی در آیۀ شریفه احساس نمی‌شود.</w:t>
      </w:r>
    </w:p>
    <w:p w14:paraId="3FED844A" w14:textId="0B15AEF5" w:rsidR="009B1C3D" w:rsidRDefault="007D0236" w:rsidP="00BC4A91">
      <w:pPr>
        <w:jc w:val="both"/>
        <w:rPr>
          <w:rtl/>
        </w:rPr>
      </w:pPr>
      <w:r>
        <w:rPr>
          <w:rFonts w:hint="cs"/>
          <w:rtl/>
        </w:rPr>
        <w:t xml:space="preserve">ولی احتمال دیگر آن است که امر برای مطلق طلب وضع شده باشد، و از باب مجاز در حذف در خصوص طلب وجوبی استعمال شده باشد. به بیان دیگر، ممکن است بگوییم وعدۀ عذاب در آیۀ شریفه، نه قرینۀ بر مجاز در کلمه، </w:t>
      </w:r>
      <w:r w:rsidR="00EB5061">
        <w:rPr>
          <w:rFonts w:hint="cs"/>
          <w:rtl/>
        </w:rPr>
        <w:t>که</w:t>
      </w:r>
      <w:r>
        <w:rPr>
          <w:rFonts w:hint="cs"/>
          <w:rtl/>
        </w:rPr>
        <w:t xml:space="preserve"> قرینۀ بر تقدیر است. وعدۀ عداب در ایۀ شریفه، قرینه بر آن است که امر سرپیچی‌شده، یک خصوصیتی داشته که سرپیچی از آن عقاب‌آور شده است و آن خصوصیت در تقدیر گرفته شده است.</w:t>
      </w:r>
    </w:p>
    <w:p w14:paraId="2E33D66F" w14:textId="5AC8AF27" w:rsidR="009B1C3D" w:rsidRDefault="009B1C3D" w:rsidP="00BC4A91">
      <w:pPr>
        <w:jc w:val="both"/>
        <w:rPr>
          <w:rtl/>
        </w:rPr>
      </w:pPr>
      <w:r>
        <w:rPr>
          <w:rFonts w:hint="cs"/>
          <w:rtl/>
        </w:rPr>
        <w:t>با این بیان</w:t>
      </w:r>
      <w:r w:rsidR="00D6379B">
        <w:rPr>
          <w:rFonts w:hint="cs"/>
          <w:rtl/>
        </w:rPr>
        <w:t>،</w:t>
      </w:r>
      <w:r>
        <w:rPr>
          <w:rFonts w:hint="cs"/>
          <w:rtl/>
        </w:rPr>
        <w:t xml:space="preserve"> دیگر نمی‌توان چنین پاسخ داد، که ادعای طلب نبودنِ طلب استحبابی عرفیّت ندارد چون این پاسخ، تنها برای احتمال مجاز در کلمه کارایی </w:t>
      </w:r>
      <w:r w:rsidR="009609C2">
        <w:rPr>
          <w:rFonts w:hint="cs"/>
          <w:rtl/>
        </w:rPr>
        <w:t>دارد</w:t>
      </w:r>
      <w:r>
        <w:rPr>
          <w:rFonts w:hint="cs"/>
          <w:rtl/>
        </w:rPr>
        <w:t xml:space="preserve"> نه مجاز در حذف.</w:t>
      </w:r>
      <w:r w:rsidR="00EB5061">
        <w:rPr>
          <w:rFonts w:hint="cs"/>
          <w:rtl/>
        </w:rPr>
        <w:t xml:space="preserve"> پس ممکن است شخصی ادعا کند، امر برای مطلق طلب وضع شده و در همان نیز استعمال شده است لذا مجاز در کلمه رخ نداده است، ولی </w:t>
      </w:r>
      <w:r w:rsidR="00A44964">
        <w:rPr>
          <w:rFonts w:hint="cs"/>
          <w:rtl/>
        </w:rPr>
        <w:t>یک چیزی در تقدیر است که طلب را به خصوص طلب الزامی مقیّد می‌سازد. با این بیان دیگر اشکال عرفی نبودن این که طلب ندبی را ادعاءاً طلب ننامیم، مطرح نخواهد شد.</w:t>
      </w:r>
    </w:p>
    <w:p w14:paraId="73CF8BCE" w14:textId="12253096" w:rsidR="009B1C3D" w:rsidRDefault="009B1C3D" w:rsidP="00BC4A91">
      <w:pPr>
        <w:jc w:val="both"/>
        <w:rPr>
          <w:rtl/>
        </w:rPr>
      </w:pPr>
      <w:r>
        <w:rPr>
          <w:rFonts w:hint="cs"/>
          <w:rtl/>
        </w:rPr>
        <w:t xml:space="preserve">ولی انصاف این است که در اینجا وجداناً احساس تقدیر نیز وجود ندارد. برای روشن شدن این مطلب، می‌توان به </w:t>
      </w:r>
      <w:r w:rsidR="00EB5061">
        <w:rPr>
          <w:rFonts w:hint="cs"/>
          <w:rtl/>
        </w:rPr>
        <w:t>ج</w:t>
      </w:r>
      <w:r>
        <w:rPr>
          <w:rFonts w:hint="cs"/>
          <w:rtl/>
        </w:rPr>
        <w:t>ای کلمۀ امر، کلمۀ طلب را در آیه قرار داد و گفت: «کسانی که از طلب مولا، سرپیچی می‌کنند، دچار عذاب الهی خواهند شد»؛ آیا چنین کلامی عرفیت دارد؟ آیا عرف می‌پذیرد با تکیه بر مجاز در حذف یا همان تقدیر، بگوییم در اینجا در کنار مفهوم طلب، مفهوم وجوب نیز در تقدیر است؟</w:t>
      </w:r>
      <w:r w:rsidR="00A44964">
        <w:rPr>
          <w:rFonts w:hint="cs"/>
          <w:rtl/>
        </w:rPr>
        <w:t xml:space="preserve"> اگر عرف اشکال کند که مطلق طلب مولا عقاب‌آور نیست، آیا می‌توان چنین توجیه کرد که در اینجا مقصودمان طلب الزامی بوده و الزامی بودنش در تقدیر است؟</w:t>
      </w:r>
      <w:r>
        <w:rPr>
          <w:rFonts w:hint="cs"/>
          <w:rtl/>
        </w:rPr>
        <w:t xml:space="preserve"> به نظر می‌رسد در تقدیر گرفتن</w:t>
      </w:r>
      <w:r w:rsidR="00A44964">
        <w:rPr>
          <w:rFonts w:hint="cs"/>
          <w:rtl/>
        </w:rPr>
        <w:t xml:space="preserve"> الزام </w:t>
      </w:r>
      <w:r>
        <w:rPr>
          <w:rFonts w:hint="cs"/>
          <w:rtl/>
        </w:rPr>
        <w:t>در آیه نیز دارای تکلّف بوده و با درک عرفی سازگار نیست.</w:t>
      </w:r>
      <w:r w:rsidR="00A44964">
        <w:rPr>
          <w:rFonts w:hint="cs"/>
          <w:rtl/>
        </w:rPr>
        <w:t xml:space="preserve"> </w:t>
      </w:r>
    </w:p>
    <w:p w14:paraId="48F4C1D1" w14:textId="3D1020F9" w:rsidR="009B1C3D" w:rsidRDefault="009B1C3D" w:rsidP="00BC4A91">
      <w:pPr>
        <w:jc w:val="both"/>
        <w:rPr>
          <w:rtl/>
        </w:rPr>
      </w:pPr>
      <w:r>
        <w:rPr>
          <w:rFonts w:hint="cs"/>
          <w:rtl/>
        </w:rPr>
        <w:t xml:space="preserve">گوتاه سخن آن‌که، اگر امر برای مطلق طلب وضع شده باشد، و از باب مجاز در کلمه یا مجاز در حذف، در خصوص طلب لزومی استعمال شده باشد، عرفیت نداشته و همین نکته گواه بر آن است که امر برای مطلق طلب وضع نشده، بلکه برای طلب وجوبی وضع شده </w:t>
      </w:r>
      <w:r>
        <w:rPr>
          <w:rFonts w:hint="cs"/>
          <w:rtl/>
        </w:rPr>
        <w:lastRenderedPageBreak/>
        <w:t>است. همانطور که پیداست این استدلال، به هیچ وجه به بحث دوران امر بین تخصیص و تخصص ارتباط ندارد. این استدلال، متکی بر غیر عرفی بودن</w:t>
      </w:r>
      <w:r w:rsidR="00D6379B">
        <w:rPr>
          <w:rFonts w:hint="cs"/>
          <w:rtl/>
        </w:rPr>
        <w:t>ِ</w:t>
      </w:r>
      <w:r>
        <w:rPr>
          <w:rFonts w:hint="cs"/>
          <w:rtl/>
        </w:rPr>
        <w:t xml:space="preserve"> مجاز در حذف و مجاز در کلمه است نه متکی بر بحث ترجیح تخصص بر تخصیص.</w:t>
      </w:r>
    </w:p>
    <w:p w14:paraId="72E8DCA6" w14:textId="5D3AAA1C" w:rsidR="009609C2" w:rsidRDefault="009B1C3D" w:rsidP="00BC4A91">
      <w:pPr>
        <w:jc w:val="both"/>
        <w:rPr>
          <w:rtl/>
        </w:rPr>
      </w:pPr>
      <w:r>
        <w:rPr>
          <w:rFonts w:hint="cs"/>
          <w:rtl/>
        </w:rPr>
        <w:t xml:space="preserve">مجاز در حذف، در برخی مواضع عرفیّت دارد ولی در ما نحن فیه عرفیّت ندارد. برای مثال در ایۀ شریفۀ </w:t>
      </w:r>
      <w:r>
        <w:rPr>
          <w:color w:val="007200"/>
          <w:rtl/>
        </w:rPr>
        <w:t>﴿الذاکر</w:t>
      </w:r>
      <w:r>
        <w:rPr>
          <w:rFonts w:hint="cs"/>
          <w:color w:val="007200"/>
          <w:rtl/>
        </w:rPr>
        <w:t>ی</w:t>
      </w:r>
      <w:r>
        <w:rPr>
          <w:rFonts w:hint="eastAsia"/>
          <w:color w:val="007200"/>
          <w:rtl/>
        </w:rPr>
        <w:t>ن</w:t>
      </w:r>
      <w:r>
        <w:rPr>
          <w:color w:val="007200"/>
          <w:rtl/>
        </w:rPr>
        <w:t xml:space="preserve"> الله کث</w:t>
      </w:r>
      <w:r>
        <w:rPr>
          <w:rFonts w:hint="cs"/>
          <w:color w:val="007200"/>
          <w:rtl/>
        </w:rPr>
        <w:t>ی</w:t>
      </w:r>
      <w:r>
        <w:rPr>
          <w:rFonts w:hint="eastAsia"/>
          <w:color w:val="007200"/>
          <w:rtl/>
        </w:rPr>
        <w:t>را</w:t>
      </w:r>
      <w:r>
        <w:rPr>
          <w:color w:val="007200"/>
          <w:rtl/>
        </w:rPr>
        <w:t xml:space="preserve"> و الذاکرات﴾</w:t>
      </w:r>
      <w:r w:rsidR="00A44964">
        <w:rPr>
          <w:rStyle w:val="FootnoteReference"/>
          <w:color w:val="007200"/>
          <w:rtl/>
        </w:rPr>
        <w:footnoteReference w:id="9"/>
      </w:r>
      <w:r w:rsidR="00D31ECF">
        <w:rPr>
          <w:rFonts w:hint="cs"/>
          <w:rtl/>
        </w:rPr>
        <w:t>،</w:t>
      </w:r>
      <w:r>
        <w:rPr>
          <w:rFonts w:hint="cs"/>
          <w:rtl/>
        </w:rPr>
        <w:t xml:space="preserve"> در «الذاکرات»، «الله کثیراً» </w:t>
      </w:r>
      <w:r w:rsidR="00A44964">
        <w:rPr>
          <w:rFonts w:hint="cs"/>
          <w:rtl/>
        </w:rPr>
        <w:t xml:space="preserve">به قرینۀ سبق ذکرش در «الذاکرین» </w:t>
      </w:r>
      <w:r>
        <w:rPr>
          <w:rFonts w:hint="cs"/>
          <w:rtl/>
        </w:rPr>
        <w:t>حذف شده و مقدّر است؛ چنین تقدیری عرفیّت داشته و قابل قبول است</w:t>
      </w:r>
      <w:r w:rsidR="00A44964">
        <w:rPr>
          <w:rFonts w:hint="cs"/>
          <w:rtl/>
        </w:rPr>
        <w:t xml:space="preserve"> چون کلمۀ مقدّر قبلاً ذکر شده و در ذهن حضور دارد لذا گوینده را از بازگو نمودنش بی‌نیاز می‌کند</w:t>
      </w:r>
      <w:r>
        <w:rPr>
          <w:rFonts w:hint="cs"/>
          <w:rtl/>
        </w:rPr>
        <w:t xml:space="preserve">. همچنین در مواردی همچون اشراب و تضمین </w:t>
      </w:r>
      <w:r w:rsidR="00A44964">
        <w:rPr>
          <w:rFonts w:hint="cs"/>
          <w:rtl/>
        </w:rPr>
        <w:t>که آن را از قبیل تقدیر معنوی دانستیم</w:t>
      </w:r>
      <w:r>
        <w:rPr>
          <w:rFonts w:hint="cs"/>
          <w:rtl/>
        </w:rPr>
        <w:t xml:space="preserve">، در برخی موارد حسن عرفی داشته و عرف آن را می‌پذیرد ولی در برخی موارد، چنین تقدیری عرفیت ندارد و </w:t>
      </w:r>
      <w:r w:rsidR="009609C2">
        <w:rPr>
          <w:rFonts w:hint="cs"/>
          <w:rtl/>
        </w:rPr>
        <w:t>مجرّد این که بتوان برای آن قرینه اقامه کرد، سبب نمی‌شود عرف آن را مستحسن و قابل قبول بداند چون مجازگویی هم نیازمند قرینه است و هم نیازمند آن که قبول طبع داشته باشد.</w:t>
      </w:r>
    </w:p>
    <w:p w14:paraId="0156421B" w14:textId="5127E18A" w:rsidR="00C27FCE" w:rsidRDefault="009609C2" w:rsidP="00BC4A91">
      <w:pPr>
        <w:jc w:val="both"/>
        <w:rPr>
          <w:rtl/>
        </w:rPr>
      </w:pPr>
      <w:r>
        <w:rPr>
          <w:rFonts w:hint="cs"/>
          <w:rtl/>
        </w:rPr>
        <w:t xml:space="preserve">ما در بحث از تقدیر و اقسام آن، به شکل مفصّل به تحلیل حقیقت تقدیر پرداخته و این نکته را گوشزد نمودیم که تقدیر تنها در جایی صحیح است که بین </w:t>
      </w:r>
      <w:r w:rsidR="00D9582D">
        <w:rPr>
          <w:rFonts w:hint="cs"/>
          <w:rtl/>
        </w:rPr>
        <w:t>لفظ مذکور</w:t>
      </w:r>
      <w:r>
        <w:rPr>
          <w:rFonts w:hint="cs"/>
          <w:rtl/>
        </w:rPr>
        <w:t xml:space="preserve"> و </w:t>
      </w:r>
      <w:r w:rsidR="00D9582D">
        <w:rPr>
          <w:rFonts w:hint="cs"/>
          <w:rtl/>
        </w:rPr>
        <w:t xml:space="preserve">آنچه </w:t>
      </w:r>
      <w:r>
        <w:rPr>
          <w:rFonts w:hint="cs"/>
          <w:rtl/>
        </w:rPr>
        <w:t>مقدّر</w:t>
      </w:r>
      <w:r w:rsidR="00D9582D">
        <w:rPr>
          <w:rFonts w:hint="cs"/>
          <w:rtl/>
        </w:rPr>
        <w:t xml:space="preserve"> است،</w:t>
      </w:r>
      <w:r>
        <w:rPr>
          <w:rFonts w:hint="cs"/>
          <w:rtl/>
        </w:rPr>
        <w:t xml:space="preserve"> تلازم وجود داشته باشد به طوری که وقتی لفظی شنیده می‌شود، </w:t>
      </w:r>
      <w:r w:rsidR="00D9582D">
        <w:rPr>
          <w:rFonts w:hint="cs"/>
          <w:rtl/>
        </w:rPr>
        <w:t>شیء مقدّر</w:t>
      </w:r>
      <w:r>
        <w:rPr>
          <w:rFonts w:hint="cs"/>
          <w:rtl/>
        </w:rPr>
        <w:t xml:space="preserve"> به ذهن خطور داده شود؛ بر این اساس، باید بدین پرسش پاسخ گفت که آیا در آیۀ</w:t>
      </w:r>
      <w:r w:rsidR="00D6379B">
        <w:rPr>
          <w:rFonts w:hint="cs"/>
          <w:rtl/>
        </w:rPr>
        <w:t xml:space="preserve"> شریفه، پس</w:t>
      </w:r>
      <w:r>
        <w:rPr>
          <w:rFonts w:hint="cs"/>
          <w:rtl/>
        </w:rPr>
        <w:t xml:space="preserve"> از شنیدن «عن امره» لفظ</w:t>
      </w:r>
      <w:r w:rsidR="00D31ECF">
        <w:rPr>
          <w:rFonts w:hint="cs"/>
          <w:rtl/>
        </w:rPr>
        <w:t xml:space="preserve"> </w:t>
      </w:r>
      <w:r>
        <w:rPr>
          <w:rFonts w:hint="cs"/>
          <w:rtl/>
        </w:rPr>
        <w:t>«</w:t>
      </w:r>
      <w:r w:rsidR="00D31ECF">
        <w:rPr>
          <w:rFonts w:hint="cs"/>
          <w:rtl/>
        </w:rPr>
        <w:t>لزومی</w:t>
      </w:r>
      <w:r>
        <w:rPr>
          <w:rFonts w:hint="cs"/>
          <w:rtl/>
        </w:rPr>
        <w:t>»</w:t>
      </w:r>
      <w:r w:rsidR="00D31ECF">
        <w:rPr>
          <w:rFonts w:hint="cs"/>
          <w:rtl/>
        </w:rPr>
        <w:t xml:space="preserve"> یا معنای </w:t>
      </w:r>
      <w:r>
        <w:rPr>
          <w:rFonts w:hint="cs"/>
          <w:rtl/>
        </w:rPr>
        <w:t>«</w:t>
      </w:r>
      <w:r w:rsidR="00D31ECF">
        <w:rPr>
          <w:rFonts w:hint="cs"/>
          <w:rtl/>
        </w:rPr>
        <w:t>لزومی</w:t>
      </w:r>
      <w:r>
        <w:rPr>
          <w:rFonts w:hint="cs"/>
          <w:rtl/>
        </w:rPr>
        <w:t>» به ذهن خطور داده می‌شود</w:t>
      </w:r>
      <w:r w:rsidR="00D6379B">
        <w:rPr>
          <w:rFonts w:hint="cs"/>
          <w:rtl/>
        </w:rPr>
        <w:t xml:space="preserve"> تا بتوان آن را در تقدیر گرفت</w:t>
      </w:r>
      <w:r>
        <w:rPr>
          <w:rFonts w:hint="cs"/>
          <w:rtl/>
        </w:rPr>
        <w:t xml:space="preserve"> یا چنین </w:t>
      </w:r>
      <w:r w:rsidR="00D6379B">
        <w:rPr>
          <w:rFonts w:hint="cs"/>
          <w:rtl/>
        </w:rPr>
        <w:t>نیست؟</w:t>
      </w:r>
      <w:r w:rsidR="00C27FCE">
        <w:rPr>
          <w:rFonts w:hint="cs"/>
          <w:rtl/>
        </w:rPr>
        <w:t xml:space="preserve"> </w:t>
      </w:r>
      <w:r w:rsidR="00D6379B">
        <w:rPr>
          <w:rFonts w:hint="cs"/>
          <w:rtl/>
        </w:rPr>
        <w:t>یعنی آیا طبع مخاطب چنین تقدیری را می‌پذیرد یا</w:t>
      </w:r>
      <w:r w:rsidR="00C27FCE">
        <w:rPr>
          <w:rFonts w:hint="cs"/>
          <w:rtl/>
        </w:rPr>
        <w:t xml:space="preserve"> </w:t>
      </w:r>
      <w:r w:rsidR="00D6379B">
        <w:rPr>
          <w:rFonts w:hint="cs"/>
          <w:rtl/>
        </w:rPr>
        <w:t>آن</w:t>
      </w:r>
      <w:r w:rsidR="00C27FCE">
        <w:rPr>
          <w:rFonts w:hint="cs"/>
          <w:rtl/>
        </w:rPr>
        <w:t xml:space="preserve"> را برنتافته و اعتراض می‌کند به اینکه</w:t>
      </w:r>
      <w:r w:rsidR="00D6379B">
        <w:rPr>
          <w:rFonts w:hint="cs"/>
          <w:rtl/>
        </w:rPr>
        <w:t>: «مگر</w:t>
      </w:r>
      <w:r w:rsidR="00C27FCE">
        <w:rPr>
          <w:rFonts w:hint="cs"/>
          <w:rtl/>
        </w:rPr>
        <w:t xml:space="preserve"> مطلق طلب عقاب‌آور </w:t>
      </w:r>
      <w:r w:rsidR="00D6379B">
        <w:rPr>
          <w:rFonts w:hint="cs"/>
          <w:rtl/>
        </w:rPr>
        <w:t>است</w:t>
      </w:r>
      <w:r>
        <w:rPr>
          <w:rFonts w:hint="cs"/>
          <w:rtl/>
        </w:rPr>
        <w:t>؟</w:t>
      </w:r>
      <w:r w:rsidR="005D33A4">
        <w:rPr>
          <w:rFonts w:hint="cs"/>
          <w:rtl/>
        </w:rPr>
        <w:t>!</w:t>
      </w:r>
      <w:r w:rsidR="00D6379B">
        <w:rPr>
          <w:rFonts w:hint="cs"/>
          <w:rtl/>
        </w:rPr>
        <w:t>».</w:t>
      </w:r>
    </w:p>
    <w:p w14:paraId="1836B932" w14:textId="02044101" w:rsidR="00C27FCE" w:rsidRDefault="00C27FCE" w:rsidP="00BC4A91">
      <w:pPr>
        <w:jc w:val="both"/>
        <w:rPr>
          <w:rtl/>
        </w:rPr>
      </w:pPr>
      <w:r>
        <w:rPr>
          <w:rFonts w:hint="cs"/>
          <w:rtl/>
        </w:rPr>
        <w:t>می‌توان آیۀ شریفه را با عبارات ساد</w:t>
      </w:r>
      <w:r w:rsidR="00D6379B">
        <w:rPr>
          <w:rFonts w:hint="cs"/>
          <w:rtl/>
        </w:rPr>
        <w:t>ۀ</w:t>
      </w:r>
      <w:r>
        <w:rPr>
          <w:rFonts w:hint="cs"/>
          <w:rtl/>
        </w:rPr>
        <w:t xml:space="preserve"> امروزی چنین بیان کرد: «مخالفت با طلب مولا عقاب‌آور است»؛ در اینجا مخاطب اعتراض نموده و می‌گوید</w:t>
      </w:r>
      <w:r w:rsidR="00D6379B">
        <w:rPr>
          <w:rFonts w:hint="cs"/>
          <w:rtl/>
        </w:rPr>
        <w:t>:</w:t>
      </w:r>
      <w:r>
        <w:rPr>
          <w:rFonts w:hint="cs"/>
          <w:rtl/>
        </w:rPr>
        <w:t xml:space="preserve"> </w:t>
      </w:r>
      <w:r w:rsidR="00D6379B">
        <w:rPr>
          <w:rFonts w:hint="cs"/>
          <w:rtl/>
        </w:rPr>
        <w:t>«</w:t>
      </w:r>
      <w:r>
        <w:rPr>
          <w:rFonts w:hint="cs"/>
          <w:rtl/>
        </w:rPr>
        <w:t xml:space="preserve"> اگر </w:t>
      </w:r>
      <w:r w:rsidR="00D6379B">
        <w:rPr>
          <w:rFonts w:hint="cs"/>
          <w:rtl/>
        </w:rPr>
        <w:t xml:space="preserve">طلب مولا </w:t>
      </w:r>
      <w:r>
        <w:rPr>
          <w:rFonts w:hint="cs"/>
          <w:rtl/>
        </w:rPr>
        <w:t>الزامی باشد عقاب دارد ولی اگر الزمی نباشد، عقاب ندارد</w:t>
      </w:r>
      <w:r w:rsidR="005D33A4">
        <w:rPr>
          <w:rFonts w:hint="cs"/>
          <w:rtl/>
        </w:rPr>
        <w:t>».</w:t>
      </w:r>
      <w:r>
        <w:rPr>
          <w:rFonts w:hint="cs"/>
          <w:rtl/>
        </w:rPr>
        <w:t xml:space="preserve"> </w:t>
      </w:r>
      <w:r w:rsidR="00A44964">
        <w:rPr>
          <w:rFonts w:hint="cs"/>
          <w:rtl/>
        </w:rPr>
        <w:t xml:space="preserve">پس عرف امر </w:t>
      </w:r>
      <w:r w:rsidR="005D33A4">
        <w:rPr>
          <w:rFonts w:hint="cs"/>
          <w:rtl/>
        </w:rPr>
        <w:t>را به صورت</w:t>
      </w:r>
      <w:r w:rsidR="00A44964">
        <w:rPr>
          <w:rFonts w:hint="cs"/>
          <w:rtl/>
        </w:rPr>
        <w:t xml:space="preserve"> مطلق می‌فهمد نه مقید</w:t>
      </w:r>
      <w:r w:rsidR="005D33A4">
        <w:rPr>
          <w:rFonts w:hint="cs"/>
          <w:rtl/>
        </w:rPr>
        <w:t xml:space="preserve">؛ </w:t>
      </w:r>
      <w:r w:rsidR="00A44964">
        <w:rPr>
          <w:rFonts w:hint="cs"/>
          <w:rtl/>
        </w:rPr>
        <w:t xml:space="preserve">لذا اعراض می‌کند </w:t>
      </w:r>
      <w:r w:rsidR="005D33A4">
        <w:rPr>
          <w:rFonts w:hint="cs"/>
          <w:rtl/>
        </w:rPr>
        <w:t>به این</w:t>
      </w:r>
      <w:r w:rsidR="00A44964">
        <w:rPr>
          <w:rFonts w:hint="cs"/>
          <w:rtl/>
        </w:rPr>
        <w:t xml:space="preserve">که </w:t>
      </w:r>
      <w:r w:rsidR="005D33A4">
        <w:rPr>
          <w:rFonts w:hint="cs"/>
          <w:rtl/>
        </w:rPr>
        <w:t>«</w:t>
      </w:r>
      <w:r w:rsidR="00A44964">
        <w:rPr>
          <w:rFonts w:hint="cs"/>
          <w:rtl/>
        </w:rPr>
        <w:t>مگر مطلق طلب عقاب می‌آورد</w:t>
      </w:r>
      <w:r w:rsidR="005D33A4">
        <w:rPr>
          <w:rFonts w:hint="cs"/>
          <w:rtl/>
        </w:rPr>
        <w:t>؟!»</w:t>
      </w:r>
      <w:r w:rsidR="00A44964">
        <w:rPr>
          <w:rFonts w:hint="cs"/>
          <w:rtl/>
        </w:rPr>
        <w:t xml:space="preserve">. </w:t>
      </w:r>
      <w:r>
        <w:rPr>
          <w:rFonts w:hint="cs"/>
          <w:rtl/>
        </w:rPr>
        <w:t>این اعتراض گواه بر آن است که مخاطب، استعمال مطلق طلب در طلب لزومی را نه به نحو مجاز در کلمه صحیح می‌داند و نه به نحو مجاز در حذف</w:t>
      </w:r>
      <w:r w:rsidR="005D33A4">
        <w:rPr>
          <w:rFonts w:hint="cs"/>
          <w:rtl/>
        </w:rPr>
        <w:t>؛</w:t>
      </w:r>
      <w:r w:rsidR="004E64EC">
        <w:rPr>
          <w:rFonts w:hint="cs"/>
          <w:rtl/>
        </w:rPr>
        <w:t xml:space="preserve"> در نتیجه امر برای خصوص طلب لزومی وضع شده است نه مطلق طلب.</w:t>
      </w:r>
    </w:p>
    <w:p w14:paraId="06D47D9F" w14:textId="0225018C" w:rsidR="00D31ECF" w:rsidRPr="00EC0FE8" w:rsidRDefault="00D31ECF" w:rsidP="00BC4A91">
      <w:pPr>
        <w:jc w:val="both"/>
        <w:rPr>
          <w:rtl/>
        </w:rPr>
      </w:pPr>
      <w:r w:rsidRPr="00EC0FE8">
        <w:rPr>
          <w:rFonts w:hint="cs"/>
          <w:b/>
          <w:bCs/>
          <w:rtl/>
        </w:rPr>
        <w:t>شاگرد:</w:t>
      </w:r>
      <w:r w:rsidRPr="00EC0FE8">
        <w:rPr>
          <w:rFonts w:hint="cs"/>
          <w:rtl/>
        </w:rPr>
        <w:t xml:space="preserve"> </w:t>
      </w:r>
      <w:r w:rsidR="00C27FCE">
        <w:rPr>
          <w:rFonts w:hint="cs"/>
          <w:rtl/>
        </w:rPr>
        <w:t xml:space="preserve">احتمال دیگر </w:t>
      </w:r>
      <w:r w:rsidR="004E64EC">
        <w:rPr>
          <w:rFonts w:hint="cs"/>
          <w:rtl/>
        </w:rPr>
        <w:t xml:space="preserve">غیر از مجاز در کلمه و مجاز در حذف، </w:t>
      </w:r>
      <w:r w:rsidR="00C27FCE">
        <w:rPr>
          <w:rFonts w:hint="cs"/>
          <w:rtl/>
        </w:rPr>
        <w:t xml:space="preserve">آن است که امر برای مطلق طلب وضع شده باشد ولی دلالت </w:t>
      </w:r>
      <w:r w:rsidR="00055904">
        <w:rPr>
          <w:rFonts w:hint="cs"/>
          <w:rtl/>
        </w:rPr>
        <w:t>آن</w:t>
      </w:r>
      <w:r w:rsidR="00C27FCE">
        <w:rPr>
          <w:rFonts w:hint="cs"/>
          <w:rtl/>
        </w:rPr>
        <w:t xml:space="preserve"> بر طلب لزومی، به </w:t>
      </w:r>
      <w:r>
        <w:rPr>
          <w:rFonts w:hint="cs"/>
          <w:rtl/>
        </w:rPr>
        <w:t>تعدد دال و مدلول</w:t>
      </w:r>
      <w:r w:rsidR="00C27FCE">
        <w:rPr>
          <w:rFonts w:hint="cs"/>
          <w:rtl/>
        </w:rPr>
        <w:t xml:space="preserve"> باشد</w:t>
      </w:r>
      <w:r>
        <w:rPr>
          <w:rFonts w:hint="cs"/>
          <w:rtl/>
        </w:rPr>
        <w:t>؟</w:t>
      </w:r>
    </w:p>
    <w:p w14:paraId="20E3E753" w14:textId="5269ABF8" w:rsidR="00D31ECF" w:rsidRPr="00EC0FE8" w:rsidRDefault="00D31ECF" w:rsidP="00BC4A91">
      <w:pPr>
        <w:jc w:val="both"/>
      </w:pPr>
      <w:r w:rsidRPr="00EC0FE8">
        <w:rPr>
          <w:rFonts w:hint="cs"/>
          <w:b/>
          <w:bCs/>
          <w:rtl/>
        </w:rPr>
        <w:t>استاد:</w:t>
      </w:r>
      <w:r w:rsidRPr="00EC0FE8">
        <w:rPr>
          <w:rFonts w:hint="cs"/>
          <w:rtl/>
        </w:rPr>
        <w:t xml:space="preserve"> </w:t>
      </w:r>
      <w:r w:rsidR="00055904">
        <w:rPr>
          <w:rFonts w:hint="cs"/>
          <w:rtl/>
        </w:rPr>
        <w:t xml:space="preserve">برای </w:t>
      </w:r>
      <w:r>
        <w:rPr>
          <w:rFonts w:hint="cs"/>
          <w:rtl/>
        </w:rPr>
        <w:t>تعدد دال و مدلول</w:t>
      </w:r>
      <w:r w:rsidR="00055904">
        <w:rPr>
          <w:rFonts w:hint="cs"/>
          <w:rtl/>
        </w:rPr>
        <w:t>، باید دالّ دومی وجود داشته باشد.</w:t>
      </w:r>
    </w:p>
    <w:p w14:paraId="622E1538" w14:textId="38FF4C42" w:rsidR="00D31ECF" w:rsidRPr="00EC0FE8" w:rsidRDefault="00D31ECF" w:rsidP="00BC4A91">
      <w:pPr>
        <w:jc w:val="both"/>
        <w:rPr>
          <w:rtl/>
        </w:rPr>
      </w:pPr>
      <w:r w:rsidRPr="00EC0FE8">
        <w:rPr>
          <w:rFonts w:hint="cs"/>
          <w:b/>
          <w:bCs/>
          <w:rtl/>
        </w:rPr>
        <w:t>شاگرد:</w:t>
      </w:r>
      <w:r w:rsidRPr="00EC0FE8">
        <w:rPr>
          <w:rFonts w:hint="cs"/>
          <w:rtl/>
        </w:rPr>
        <w:t xml:space="preserve"> </w:t>
      </w:r>
      <w:r>
        <w:rPr>
          <w:rFonts w:hint="cs"/>
          <w:rtl/>
        </w:rPr>
        <w:t>دال</w:t>
      </w:r>
      <w:r w:rsidR="00055904">
        <w:rPr>
          <w:rFonts w:hint="cs"/>
          <w:rtl/>
        </w:rPr>
        <w:t xml:space="preserve"> دوم، همان محمولی است که در آیه ذکر شده، یعنی عقاب‌آور بودن.</w:t>
      </w:r>
    </w:p>
    <w:p w14:paraId="1396EECC" w14:textId="0C9398CC" w:rsidR="00055904" w:rsidRDefault="00D31ECF" w:rsidP="00BC4A91">
      <w:pPr>
        <w:jc w:val="both"/>
        <w:rPr>
          <w:rtl/>
        </w:rPr>
      </w:pPr>
      <w:r w:rsidRPr="00EC0FE8">
        <w:rPr>
          <w:rFonts w:hint="cs"/>
          <w:b/>
          <w:bCs/>
          <w:rtl/>
        </w:rPr>
        <w:t>استاد:</w:t>
      </w:r>
      <w:r w:rsidRPr="00EC0FE8">
        <w:rPr>
          <w:rFonts w:hint="cs"/>
          <w:rtl/>
        </w:rPr>
        <w:t xml:space="preserve"> </w:t>
      </w:r>
      <w:r w:rsidR="00055904">
        <w:rPr>
          <w:rFonts w:hint="cs"/>
          <w:rtl/>
        </w:rPr>
        <w:t>واقعیّت آن است که حتی به نحو تعدّد دال و مدلول نیز نمی‌توان این مطلب را توجیه کرد</w:t>
      </w:r>
      <w:r w:rsidR="005D33A4">
        <w:rPr>
          <w:rFonts w:hint="cs"/>
          <w:rtl/>
        </w:rPr>
        <w:t>،</w:t>
      </w:r>
      <w:r w:rsidR="00055904">
        <w:rPr>
          <w:rFonts w:hint="cs"/>
          <w:rtl/>
        </w:rPr>
        <w:t xml:space="preserve"> چون بر خلاف متفاهم است. این که بخواهیم به قرینه عقاب‌آوری، بگوییم مقصودمان از طلب، خصوص طلب لزومی بوده، اعتراض عرف را به دنبال دارد لذا هیچ</w:t>
      </w:r>
      <w:r w:rsidR="005D33A4">
        <w:rPr>
          <w:rFonts w:hint="cs"/>
          <w:rtl/>
        </w:rPr>
        <w:t>‌</w:t>
      </w:r>
      <w:r w:rsidR="00055904">
        <w:rPr>
          <w:rFonts w:hint="cs"/>
          <w:rtl/>
        </w:rPr>
        <w:t>یک از این توجیهات، عرفیّت نداشته و همین نکته گویای آن است که امر برای مطلق طلب وضع نشده است. اگر امر برای مطلق طلب وضع شده باشد، عرف کاربرد آن در آیۀ شریفه را برنتافته و آن را خارج از شیوۀ متعارف تکلم قلمداد می‌کند.</w:t>
      </w:r>
    </w:p>
    <w:p w14:paraId="2537932F" w14:textId="61E1FBF6" w:rsidR="00D9582D" w:rsidRDefault="00D9582D" w:rsidP="00BC4A91">
      <w:pPr>
        <w:pStyle w:val="Heading2"/>
        <w:jc w:val="both"/>
        <w:rPr>
          <w:rtl/>
        </w:rPr>
      </w:pPr>
      <w:bookmarkStart w:id="16" w:name="_Toc167607985"/>
      <w:bookmarkStart w:id="17" w:name="_Toc168134155"/>
      <w:r>
        <w:rPr>
          <w:rFonts w:hint="cs"/>
          <w:rtl/>
        </w:rPr>
        <w:t>تفکیک بین مطلق طلب و طلب مطلق</w:t>
      </w:r>
      <w:bookmarkEnd w:id="16"/>
      <w:bookmarkEnd w:id="17"/>
    </w:p>
    <w:p w14:paraId="536F011C" w14:textId="3E38D45C" w:rsidR="00055904" w:rsidRDefault="00055904" w:rsidP="00BC4A91">
      <w:pPr>
        <w:jc w:val="both"/>
        <w:rPr>
          <w:rtl/>
        </w:rPr>
      </w:pPr>
      <w:r>
        <w:rPr>
          <w:rFonts w:hint="cs"/>
          <w:rtl/>
        </w:rPr>
        <w:t>در اینجا مناسب است نکته‌ای را گوشزد کنیم.</w:t>
      </w:r>
    </w:p>
    <w:p w14:paraId="0A839612" w14:textId="578B116A" w:rsidR="00055904" w:rsidRDefault="00055904" w:rsidP="00BC4A91">
      <w:pPr>
        <w:jc w:val="both"/>
        <w:rPr>
          <w:rtl/>
        </w:rPr>
      </w:pPr>
      <w:r>
        <w:rPr>
          <w:rFonts w:hint="cs"/>
          <w:rtl/>
        </w:rPr>
        <w:lastRenderedPageBreak/>
        <w:t xml:space="preserve">ما یک </w:t>
      </w:r>
      <w:r w:rsidR="00D9582D">
        <w:rPr>
          <w:rFonts w:hint="cs"/>
          <w:rtl/>
        </w:rPr>
        <w:t xml:space="preserve">مطلق آب داریم و یک آب مطلق؛ به </w:t>
      </w:r>
      <w:r w:rsidR="005D33A4">
        <w:rPr>
          <w:rFonts w:hint="cs"/>
          <w:rtl/>
        </w:rPr>
        <w:t>بیان</w:t>
      </w:r>
      <w:r w:rsidR="00D9582D">
        <w:rPr>
          <w:rFonts w:hint="cs"/>
          <w:rtl/>
        </w:rPr>
        <w:t xml:space="preserve"> </w:t>
      </w:r>
      <w:r w:rsidR="005D33A4">
        <w:rPr>
          <w:rFonts w:hint="cs"/>
          <w:rtl/>
        </w:rPr>
        <w:t>بهتر</w:t>
      </w:r>
      <w:r w:rsidR="00D9582D">
        <w:rPr>
          <w:rFonts w:hint="cs"/>
          <w:rtl/>
        </w:rPr>
        <w:t xml:space="preserve">، یک آب </w:t>
      </w:r>
      <w:r>
        <w:rPr>
          <w:rFonts w:hint="cs"/>
          <w:rtl/>
        </w:rPr>
        <w:t>داریم و یک آب ق</w:t>
      </w:r>
      <w:r w:rsidR="005D33A4">
        <w:rPr>
          <w:rFonts w:hint="cs"/>
          <w:rtl/>
        </w:rPr>
        <w:t>ُ</w:t>
      </w:r>
      <w:r>
        <w:rPr>
          <w:rFonts w:hint="cs"/>
          <w:rtl/>
        </w:rPr>
        <w:t xml:space="preserve">راح. در بحث غسل میّت، گفته شده باید میّت را سه بار غسل داد. یک بار با آب قراح، یک بار با آب سدر، یک بار با آب کافور. همچنین گفته شده، سدر و کافور، نباید </w:t>
      </w:r>
      <w:r w:rsidR="005D33A4">
        <w:rPr>
          <w:rFonts w:hint="cs"/>
          <w:rtl/>
        </w:rPr>
        <w:t xml:space="preserve">در حدّی </w:t>
      </w:r>
      <w:r>
        <w:rPr>
          <w:rFonts w:hint="cs"/>
          <w:rtl/>
        </w:rPr>
        <w:t xml:space="preserve">باشد که آب را از اطلاق خارج نموده و تبدیل به آب مضاف کند. بنابراین تمام این غسل‌ها باید با آب مطلق انجام شود. حال این پرسش مطرح می‌شود که اگر تمام این غسل‌ها با آب مطلق انجام می‌شود، پس مقصود از آب قراح چیست؟ قراح قیدی است که می‌گوید این آب باید خالص باشد و چیزی </w:t>
      </w:r>
      <w:r w:rsidR="005D33A4">
        <w:rPr>
          <w:rFonts w:hint="cs"/>
          <w:rtl/>
        </w:rPr>
        <w:t>با</w:t>
      </w:r>
      <w:r>
        <w:rPr>
          <w:rFonts w:hint="cs"/>
          <w:rtl/>
        </w:rPr>
        <w:t xml:space="preserve"> آن مخلوط نشده باشد. به بیان دیگر، کلمۀ «آب» جامع است بین آبی که با چیزی مخلوط شود و آبی که با چیزی مخلوط نشود. بنابراین کلمۀ «آب» برای خصوص آبی که با چیزی مخلوط نشده، وضع نشده است و لذا آبی که همراه با سدر و کافور و ... است، نیز مطلق آب  بر آن صادق است</w:t>
      </w:r>
      <w:r w:rsidR="00175181">
        <w:rPr>
          <w:rFonts w:hint="cs"/>
          <w:rtl/>
        </w:rPr>
        <w:t xml:space="preserve"> و</w:t>
      </w:r>
      <w:r w:rsidR="005D33A4">
        <w:rPr>
          <w:rFonts w:hint="cs"/>
          <w:rtl/>
        </w:rPr>
        <w:t xml:space="preserve"> اساساً</w:t>
      </w:r>
      <w:r w:rsidR="00175181">
        <w:rPr>
          <w:rFonts w:hint="cs"/>
          <w:rtl/>
        </w:rPr>
        <w:t xml:space="preserve"> آبی که با چیزی مخلوط </w:t>
      </w:r>
      <w:r w:rsidR="005D33A4">
        <w:rPr>
          <w:rFonts w:hint="cs"/>
          <w:rtl/>
        </w:rPr>
        <w:t>شده</w:t>
      </w:r>
      <w:r w:rsidR="00175181">
        <w:rPr>
          <w:rFonts w:hint="cs"/>
          <w:rtl/>
        </w:rPr>
        <w:t>، تنها قسمی از مطلق آب است.</w:t>
      </w:r>
    </w:p>
    <w:p w14:paraId="19CA5720" w14:textId="6FFEAE48" w:rsidR="00175181" w:rsidRDefault="00175181" w:rsidP="00BC4A91">
      <w:pPr>
        <w:jc w:val="both"/>
        <w:rPr>
          <w:rtl/>
        </w:rPr>
      </w:pPr>
      <w:r>
        <w:rPr>
          <w:rFonts w:hint="cs"/>
          <w:rtl/>
        </w:rPr>
        <w:t>آب مطلق و آب مضاف، یک اصطلاح خاص فقهی است که به هیچ</w:t>
      </w:r>
      <w:r w:rsidR="005D33A4">
        <w:rPr>
          <w:rFonts w:hint="cs"/>
          <w:rtl/>
        </w:rPr>
        <w:t>‌</w:t>
      </w:r>
      <w:r>
        <w:rPr>
          <w:rFonts w:hint="cs"/>
          <w:rtl/>
        </w:rPr>
        <w:t>وجه عرفی نیست. این تعبیر، بسیار نامناسب بوده و بسیاری از بحث‌ها را خراب کرده است. فارغ از این که این اصطلاح به چه معناست، آب در مواردی که بدون قید به کار می‌رود، به معنای جامع بین تمام اقسام آب است خواه با اندکی سدر یا کافور یا مانند آن مخلوط باشد و خواه مخلوط نباشد.</w:t>
      </w:r>
    </w:p>
    <w:p w14:paraId="2D2C6CD5" w14:textId="18986F74" w:rsidR="00D9582D" w:rsidRDefault="00D9582D" w:rsidP="00BC4A91">
      <w:pPr>
        <w:jc w:val="both"/>
        <w:rPr>
          <w:rtl/>
        </w:rPr>
      </w:pPr>
      <w:r>
        <w:rPr>
          <w:rFonts w:hint="cs"/>
          <w:rtl/>
        </w:rPr>
        <w:t>برای مثال</w:t>
      </w:r>
      <w:r w:rsidR="005D33A4">
        <w:rPr>
          <w:rFonts w:hint="cs"/>
          <w:rtl/>
        </w:rPr>
        <w:t>،</w:t>
      </w:r>
      <w:r>
        <w:rPr>
          <w:rFonts w:hint="cs"/>
          <w:rtl/>
        </w:rPr>
        <w:t xml:space="preserve"> مفهوم «پلو»، «پلوی زعفرانی» و «پلوی ساده» سه مفهوم مختلف هستند. «پلو» مفهومی است که هم </w:t>
      </w:r>
      <w:r w:rsidR="005D33A4">
        <w:rPr>
          <w:rFonts w:hint="cs"/>
          <w:rtl/>
        </w:rPr>
        <w:t>پ</w:t>
      </w:r>
      <w:r>
        <w:rPr>
          <w:rFonts w:hint="cs"/>
          <w:rtl/>
        </w:rPr>
        <w:t>لوی ساده را شامل است هم پلوی زعفرانی را؛ ولی پلوی ساده، یعنی پلویی که هیچ اضافه‌ای ندارد.</w:t>
      </w:r>
    </w:p>
    <w:p w14:paraId="2CDE23FE" w14:textId="69F862FC" w:rsidR="00D9582D" w:rsidRDefault="00D31ECF" w:rsidP="00BC4A91">
      <w:pPr>
        <w:jc w:val="both"/>
        <w:rPr>
          <w:rtl/>
        </w:rPr>
      </w:pPr>
      <w:r>
        <w:rPr>
          <w:rFonts w:hint="cs"/>
          <w:rtl/>
        </w:rPr>
        <w:t xml:space="preserve">بحث </w:t>
      </w:r>
      <w:r w:rsidR="005D33A4">
        <w:rPr>
          <w:rFonts w:hint="cs"/>
          <w:rtl/>
        </w:rPr>
        <w:t xml:space="preserve">آن است </w:t>
      </w:r>
      <w:r>
        <w:rPr>
          <w:rFonts w:hint="cs"/>
          <w:rtl/>
        </w:rPr>
        <w:t>که واژۀ طلب</w:t>
      </w:r>
      <w:r w:rsidR="005D33A4">
        <w:rPr>
          <w:rFonts w:hint="cs"/>
          <w:rtl/>
        </w:rPr>
        <w:t>،</w:t>
      </w:r>
      <w:r>
        <w:rPr>
          <w:rFonts w:hint="cs"/>
          <w:rtl/>
        </w:rPr>
        <w:t xml:space="preserve"> ظهور</w:t>
      </w:r>
      <w:r w:rsidR="00D9582D">
        <w:rPr>
          <w:rFonts w:hint="cs"/>
          <w:rtl/>
        </w:rPr>
        <w:t xml:space="preserve"> در مطلق طلب</w:t>
      </w:r>
      <w:r>
        <w:rPr>
          <w:rFonts w:hint="cs"/>
          <w:rtl/>
        </w:rPr>
        <w:t xml:space="preserve"> دارد </w:t>
      </w:r>
      <w:r w:rsidR="00D9582D">
        <w:rPr>
          <w:rFonts w:hint="cs"/>
          <w:rtl/>
        </w:rPr>
        <w:t xml:space="preserve">نه طلب مطلق. طلب مطلق، یعنی طلبی که </w:t>
      </w:r>
      <w:r w:rsidR="005D33A4">
        <w:rPr>
          <w:rFonts w:hint="cs"/>
          <w:rtl/>
        </w:rPr>
        <w:t xml:space="preserve">عاری </w:t>
      </w:r>
      <w:r w:rsidR="00D9582D">
        <w:rPr>
          <w:rFonts w:hint="cs"/>
          <w:rtl/>
        </w:rPr>
        <w:t>از قید ترخیص در ترک</w:t>
      </w:r>
      <w:r w:rsidR="005D33A4">
        <w:rPr>
          <w:rFonts w:hint="cs"/>
          <w:rtl/>
        </w:rPr>
        <w:t>،</w:t>
      </w:r>
      <w:r w:rsidR="00D9582D">
        <w:rPr>
          <w:rFonts w:hint="cs"/>
          <w:rtl/>
        </w:rPr>
        <w:t xml:space="preserve"> است. کاربرد طلب، در خصوص طلب مطلق، نوعی تجوّز است. طلب برای اعم از طلب وجوبی و ندبی وضع شده است ولی طلب مطلق از قید ترخیص، تنها بر طلب وجوبی منطبق بوده و حصۀ خاصی از مطلق طلب است. نکته آن است که این تجوّز در همه</w:t>
      </w:r>
      <w:r w:rsidR="005D33A4">
        <w:rPr>
          <w:rFonts w:hint="cs"/>
          <w:rtl/>
        </w:rPr>
        <w:t>‌</w:t>
      </w:r>
      <w:r w:rsidR="00D9582D">
        <w:rPr>
          <w:rFonts w:hint="cs"/>
          <w:rtl/>
        </w:rPr>
        <w:t xml:space="preserve">جا حسن طبع ندارد. </w:t>
      </w:r>
    </w:p>
    <w:p w14:paraId="7409FCEC" w14:textId="77777777" w:rsidR="00D9582D" w:rsidRDefault="00D9582D" w:rsidP="00BC4A91">
      <w:pPr>
        <w:jc w:val="both"/>
        <w:rPr>
          <w:rtl/>
        </w:rPr>
      </w:pPr>
      <w:r>
        <w:rPr>
          <w:rFonts w:hint="cs"/>
          <w:rtl/>
        </w:rPr>
        <w:t>مقصود آن‌که، چنین نیست که امر به معنای مطلق طلب باشد، و از اطلاقش، خصوص طلب وجوبی استفاده شود، بلکه ظاهراً آنچه از آیۀ شریفه درک می‌کنیم آن است که خود امر، دربردارندۀ مفهوم وجوب و عقاب‌آوری است.</w:t>
      </w:r>
    </w:p>
    <w:p w14:paraId="12C0C699" w14:textId="3692BFE2" w:rsidR="008F02EB" w:rsidRDefault="00D31ECF" w:rsidP="00BC4A91">
      <w:pPr>
        <w:jc w:val="both"/>
        <w:rPr>
          <w:rtl/>
        </w:rPr>
      </w:pPr>
      <w:r>
        <w:rPr>
          <w:rFonts w:hint="cs"/>
          <w:rtl/>
        </w:rPr>
        <w:t xml:space="preserve">یا </w:t>
      </w:r>
      <w:r w:rsidR="008F02EB">
        <w:rPr>
          <w:rFonts w:hint="cs"/>
          <w:rtl/>
        </w:rPr>
        <w:t xml:space="preserve">در حدیث معروف </w:t>
      </w:r>
      <w:r w:rsidR="004E64EC" w:rsidRPr="002C07B5">
        <w:rPr>
          <w:rFonts w:hint="cs"/>
          <w:color w:val="008000"/>
          <w:rtl/>
        </w:rPr>
        <w:t>«</w:t>
      </w:r>
      <w:r w:rsidR="004E64EC" w:rsidRPr="002C07B5">
        <w:rPr>
          <w:color w:val="008000"/>
          <w:rtl/>
        </w:rPr>
        <w:t>لَوْ لَا أَنْ أَشُقَّ عَلَى أُمَّتِي لَأَمَرْتُهُمْ بِالسِّوَاكِ عِنْدَ وُضُوءِ كُلِّ صَلَاةٍ</w:t>
      </w:r>
      <w:r w:rsidR="004E64EC" w:rsidRPr="002C07B5">
        <w:rPr>
          <w:rFonts w:hint="cs"/>
          <w:color w:val="008000"/>
          <w:rtl/>
        </w:rPr>
        <w:t>»</w:t>
      </w:r>
      <w:r w:rsidR="004E64EC" w:rsidRPr="002C07B5">
        <w:rPr>
          <w:rStyle w:val="FootnoteReference"/>
          <w:color w:val="008000"/>
          <w:rtl/>
        </w:rPr>
        <w:footnoteReference w:id="10"/>
      </w:r>
      <w:r w:rsidR="008F02EB">
        <w:rPr>
          <w:rFonts w:hint="cs"/>
          <w:rtl/>
        </w:rPr>
        <w:t xml:space="preserve"> اگر به جای «</w:t>
      </w:r>
      <w:r>
        <w:rPr>
          <w:rFonts w:hint="cs"/>
          <w:rtl/>
        </w:rPr>
        <w:t xml:space="preserve"> لامرتهم</w:t>
      </w:r>
      <w:r w:rsidR="008F02EB">
        <w:rPr>
          <w:rFonts w:hint="cs"/>
          <w:rtl/>
        </w:rPr>
        <w:t>» «</w:t>
      </w:r>
      <w:r>
        <w:rPr>
          <w:rFonts w:hint="cs"/>
          <w:rtl/>
        </w:rPr>
        <w:t>لطلبت من</w:t>
      </w:r>
      <w:r w:rsidR="008F02EB">
        <w:rPr>
          <w:rFonts w:hint="cs"/>
          <w:rtl/>
        </w:rPr>
        <w:t>ه</w:t>
      </w:r>
      <w:r>
        <w:rPr>
          <w:rFonts w:hint="cs"/>
          <w:rtl/>
        </w:rPr>
        <w:t>م السواک</w:t>
      </w:r>
      <w:r w:rsidR="008F02EB">
        <w:rPr>
          <w:rFonts w:hint="cs"/>
          <w:rtl/>
        </w:rPr>
        <w:t xml:space="preserve">» گذاشته شود، عرف آن را برنتافته و می‌گوید: «مگر طلب نکردید؟!». بنابراین کاربرد مفهوم طلب در چنین جمله‌ای </w:t>
      </w:r>
      <w:r w:rsidR="005D33A4">
        <w:rPr>
          <w:rFonts w:hint="cs"/>
          <w:rtl/>
        </w:rPr>
        <w:t>مجاز نیست بلکه غلط است</w:t>
      </w:r>
      <w:r w:rsidR="008F02EB">
        <w:rPr>
          <w:rFonts w:hint="cs"/>
          <w:rtl/>
        </w:rPr>
        <w:t xml:space="preserve"> و این مطلب گویای آن است که مادۀ امر به معنای مطلق طلب نیست.</w:t>
      </w:r>
    </w:p>
    <w:p w14:paraId="2B16A4FD" w14:textId="7FBED552" w:rsidR="00D851A2" w:rsidRDefault="00D851A2" w:rsidP="00BC4A91">
      <w:pPr>
        <w:jc w:val="both"/>
        <w:rPr>
          <w:rtl/>
        </w:rPr>
      </w:pPr>
      <w:r>
        <w:rPr>
          <w:rFonts w:hint="cs"/>
          <w:rtl/>
        </w:rPr>
        <w:t xml:space="preserve">یا در قضیۀ بریرة، بریرة نزد نبی اکرم صلوات الله علیه و آله آمد و از شوهرش شکایت نمود؛ حضرت فرمودند به نزد شوهرت بازگرد و با وی آشتی کن: </w:t>
      </w:r>
      <w:r w:rsidRPr="00D851A2">
        <w:rPr>
          <w:rFonts w:hint="cs"/>
          <w:color w:val="008000"/>
          <w:rtl/>
        </w:rPr>
        <w:t>«</w:t>
      </w:r>
      <w:r w:rsidRPr="00D851A2">
        <w:rPr>
          <w:color w:val="008000"/>
          <w:rtl/>
        </w:rPr>
        <w:t>َ</w:t>
      </w:r>
      <w:r w:rsidRPr="00D851A2">
        <w:rPr>
          <w:rFonts w:hint="cs"/>
          <w:color w:val="008000"/>
          <w:rtl/>
        </w:rPr>
        <w:t>ر</w:t>
      </w:r>
      <w:r w:rsidRPr="00D851A2">
        <w:rPr>
          <w:color w:val="008000"/>
          <w:rtl/>
        </w:rPr>
        <w:t>اجِعِيهِ فَإِنَّهُ أَبُو وُلْدِك‏</w:t>
      </w:r>
      <w:r w:rsidRPr="00D851A2">
        <w:rPr>
          <w:rFonts w:hint="cs"/>
          <w:color w:val="008000"/>
          <w:rtl/>
        </w:rPr>
        <w:t>»</w:t>
      </w:r>
      <w:r>
        <w:rPr>
          <w:rFonts w:hint="cs"/>
          <w:rtl/>
        </w:rPr>
        <w:t xml:space="preserve">؛ بریرة پرسید: </w:t>
      </w:r>
      <w:r w:rsidRPr="00D851A2">
        <w:rPr>
          <w:rFonts w:hint="cs"/>
          <w:color w:val="008000"/>
          <w:rtl/>
        </w:rPr>
        <w:t>«</w:t>
      </w:r>
      <w:r w:rsidRPr="00D851A2">
        <w:rPr>
          <w:color w:val="008000"/>
          <w:rtl/>
        </w:rPr>
        <w:t>يَا رَسُولَ اللَّهِ أَ تَأْمُرُنِي‏</w:t>
      </w:r>
      <w:r w:rsidRPr="00D851A2">
        <w:rPr>
          <w:rFonts w:hint="cs"/>
          <w:color w:val="008000"/>
          <w:rtl/>
        </w:rPr>
        <w:t>»</w:t>
      </w:r>
      <w:r w:rsidRPr="00D851A2">
        <w:rPr>
          <w:rFonts w:hint="cs"/>
          <w:color w:val="000000"/>
          <w:rtl/>
        </w:rPr>
        <w:t>؛</w:t>
      </w:r>
      <w:r>
        <w:rPr>
          <w:rFonts w:hint="cs"/>
          <w:rtl/>
        </w:rPr>
        <w:t xml:space="preserve"> حضرت در پاسخ فرمودند: </w:t>
      </w:r>
      <w:r w:rsidRPr="00D851A2">
        <w:rPr>
          <w:rFonts w:hint="cs"/>
          <w:color w:val="008000"/>
          <w:rtl/>
        </w:rPr>
        <w:t>«</w:t>
      </w:r>
      <w:r w:rsidRPr="00D851A2">
        <w:rPr>
          <w:color w:val="008000"/>
          <w:rtl/>
        </w:rPr>
        <w:t>لَا إِنَّمَا أَنَا أَشْفَع‏</w:t>
      </w:r>
      <w:r w:rsidRPr="00D851A2">
        <w:rPr>
          <w:rFonts w:hint="cs"/>
          <w:color w:val="008000"/>
          <w:rtl/>
        </w:rPr>
        <w:t>»</w:t>
      </w:r>
      <w:r w:rsidR="004E64EC">
        <w:rPr>
          <w:rStyle w:val="FootnoteReference"/>
          <w:color w:val="008000"/>
          <w:rtl/>
        </w:rPr>
        <w:footnoteReference w:id="11"/>
      </w:r>
      <w:r w:rsidRPr="00D851A2">
        <w:rPr>
          <w:rFonts w:hint="cs"/>
          <w:color w:val="008000"/>
          <w:rtl/>
        </w:rPr>
        <w:t>.</w:t>
      </w:r>
    </w:p>
    <w:p w14:paraId="641E4CA9" w14:textId="0906E1CA" w:rsidR="00D31ECF" w:rsidRDefault="00D851A2" w:rsidP="00BC4A91">
      <w:pPr>
        <w:jc w:val="both"/>
        <w:rPr>
          <w:rtl/>
        </w:rPr>
      </w:pPr>
      <w:r>
        <w:rPr>
          <w:rFonts w:hint="cs"/>
          <w:rtl/>
        </w:rPr>
        <w:t>آقای شهیدی در خصوص این روایت دو نکته را گوشزد نموده‌اند که نکتۀ اولش بدین شرح است:</w:t>
      </w:r>
    </w:p>
    <w:p w14:paraId="796FDE96" w14:textId="09D08D21" w:rsidR="00D31ECF" w:rsidRPr="00D851A2" w:rsidRDefault="00D31ECF" w:rsidP="00BC4A91">
      <w:pPr>
        <w:jc w:val="both"/>
        <w:rPr>
          <w:color w:val="000080"/>
          <w:rtl/>
        </w:rPr>
      </w:pPr>
      <w:r w:rsidRPr="00D851A2">
        <w:rPr>
          <w:rFonts w:hint="cs"/>
          <w:color w:val="000080"/>
          <w:rtl/>
        </w:rPr>
        <w:t>«</w:t>
      </w:r>
      <w:r w:rsidRPr="00D851A2">
        <w:rPr>
          <w:color w:val="000080"/>
          <w:rtl/>
        </w:rPr>
        <w:t>وفیه اولا: ان من المحتمل کون بریرة مستعدة لامتثال أمر النبی ولو کان ندبیا، فقالت للنبی أن هذا أمر منک حتی امتثله او مجرد شفاعة.</w:t>
      </w:r>
      <w:r w:rsidRPr="00D851A2">
        <w:rPr>
          <w:rFonts w:hint="cs"/>
          <w:color w:val="000080"/>
          <w:rtl/>
        </w:rPr>
        <w:t>»</w:t>
      </w:r>
      <w:r w:rsidR="004E64EC">
        <w:rPr>
          <w:rStyle w:val="FootnoteReference"/>
          <w:color w:val="000080"/>
          <w:rtl/>
        </w:rPr>
        <w:footnoteReference w:id="12"/>
      </w:r>
    </w:p>
    <w:p w14:paraId="53BB0F9C" w14:textId="716F8856" w:rsidR="00D31ECF" w:rsidRPr="00857434" w:rsidRDefault="00850B0B" w:rsidP="00BC4A91">
      <w:pPr>
        <w:jc w:val="both"/>
        <w:rPr>
          <w:rtl/>
        </w:rPr>
      </w:pPr>
      <w:r>
        <w:rPr>
          <w:rFonts w:hint="cs"/>
          <w:rtl/>
        </w:rPr>
        <w:lastRenderedPageBreak/>
        <w:t>فرمایش ایشان قابل پذیرش نیست؛ یک موقع پیغمبر اکرم صلوات الله علیه و آله از همان ابتداء می‌گویند من صرفاً شفیع هستم و صرفاً واسطه هستم تا ارادۀ مشفوع‌له را بیان کنم و</w:t>
      </w:r>
      <w:r w:rsidRPr="00850B0B">
        <w:rPr>
          <w:rFonts w:hint="cs"/>
          <w:rtl/>
        </w:rPr>
        <w:t xml:space="preserve"> </w:t>
      </w:r>
      <w:r>
        <w:rPr>
          <w:rFonts w:hint="cs"/>
          <w:rtl/>
        </w:rPr>
        <w:t>از خودم اراده‌ای ندارم؛ اگر چنین باشد فرمایش آقای شهیدی قابل ذکر است. ولی نکته آن است که پیغمبر صرفاً واسطۀ انتقال ارادۀ مشفوع‌له نبوده‌اند بلکه خود ایشان نیز طالب بودند و اراده داشتند تا بریرة به نزد همسرش بازگشته و با وی آشتی کند. صیغۀ امری که توسط پیامبر انشاء شده، به هر حال طلب است و امتثال می‌طلبد؛ با این وجود بریرة از پیامبر صلوات الله علیه و آله سؤال می‌کند که آیا مرا امر می‌کنید؟</w:t>
      </w:r>
      <w:r w:rsidR="004E64EC">
        <w:rPr>
          <w:rFonts w:hint="cs"/>
          <w:rtl/>
        </w:rPr>
        <w:t xml:space="preserve"> اگر چنان</w:t>
      </w:r>
      <w:r w:rsidR="005D33A4">
        <w:rPr>
          <w:rFonts w:hint="cs"/>
          <w:rtl/>
        </w:rPr>
        <w:t>‌</w:t>
      </w:r>
      <w:r w:rsidR="004E64EC">
        <w:rPr>
          <w:rFonts w:hint="cs"/>
          <w:rtl/>
        </w:rPr>
        <w:t>که آقای شهیدی فرمودند، بریرة حاضر بود هر امری</w:t>
      </w:r>
      <w:r w:rsidR="005D33A4">
        <w:rPr>
          <w:rFonts w:hint="cs"/>
          <w:rtl/>
        </w:rPr>
        <w:t xml:space="preserve"> (ندبی یا وجوبی)</w:t>
      </w:r>
      <w:r w:rsidR="004E64EC">
        <w:rPr>
          <w:rFonts w:hint="cs"/>
          <w:rtl/>
        </w:rPr>
        <w:t xml:space="preserve"> از پیغمبر صادر شود را امتثال کند، دیگر نباید سؤال می‌کرد</w:t>
      </w:r>
      <w:r>
        <w:rPr>
          <w:rFonts w:hint="cs"/>
          <w:rtl/>
        </w:rPr>
        <w:t>.</w:t>
      </w:r>
    </w:p>
    <w:p w14:paraId="4A52BBE6" w14:textId="5ECE34E4" w:rsidR="00D31ECF" w:rsidRPr="00EC0FE8" w:rsidRDefault="00D31ECF" w:rsidP="00BC4A91">
      <w:pPr>
        <w:jc w:val="both"/>
        <w:rPr>
          <w:rtl/>
        </w:rPr>
      </w:pPr>
      <w:r w:rsidRPr="00EC0FE8">
        <w:rPr>
          <w:rFonts w:hint="cs"/>
          <w:b/>
          <w:bCs/>
          <w:rtl/>
        </w:rPr>
        <w:t>شاگرد:</w:t>
      </w:r>
      <w:r w:rsidRPr="00EC0FE8">
        <w:rPr>
          <w:rFonts w:hint="cs"/>
          <w:rtl/>
        </w:rPr>
        <w:t xml:space="preserve"> </w:t>
      </w:r>
      <w:r w:rsidR="00850B0B">
        <w:rPr>
          <w:rFonts w:hint="cs"/>
          <w:rtl/>
        </w:rPr>
        <w:t>چه اشکالی دارد که پیامبر صلوات الله علیه و آله، بعث نموده باشند ولی بعث ایشان نه وجوبی باشد و نه ندبی</w:t>
      </w:r>
      <w:r w:rsidR="005D33A4">
        <w:rPr>
          <w:rFonts w:hint="cs"/>
          <w:rtl/>
        </w:rPr>
        <w:t>،</w:t>
      </w:r>
      <w:r w:rsidR="00850B0B">
        <w:rPr>
          <w:rFonts w:hint="cs"/>
          <w:rtl/>
        </w:rPr>
        <w:t xml:space="preserve"> </w:t>
      </w:r>
      <w:r w:rsidR="00334C4F">
        <w:rPr>
          <w:rFonts w:hint="cs"/>
          <w:rtl/>
        </w:rPr>
        <w:t>بلکه صرفاً به عنوان شفیع باشد</w:t>
      </w:r>
      <w:r w:rsidR="00850B0B">
        <w:rPr>
          <w:rFonts w:hint="cs"/>
          <w:rtl/>
        </w:rPr>
        <w:t>؟</w:t>
      </w:r>
    </w:p>
    <w:p w14:paraId="62FF336E" w14:textId="209D3655" w:rsidR="00D31ECF" w:rsidRPr="00EC0FE8" w:rsidRDefault="00D31ECF" w:rsidP="00BC4A91">
      <w:pPr>
        <w:jc w:val="both"/>
      </w:pPr>
      <w:r w:rsidRPr="00EC0FE8">
        <w:rPr>
          <w:rFonts w:hint="cs"/>
          <w:b/>
          <w:bCs/>
          <w:rtl/>
        </w:rPr>
        <w:t>استاد:</w:t>
      </w:r>
      <w:r w:rsidRPr="00EC0FE8">
        <w:rPr>
          <w:rFonts w:hint="cs"/>
          <w:rtl/>
        </w:rPr>
        <w:t xml:space="preserve"> </w:t>
      </w:r>
      <w:r w:rsidR="00850B0B">
        <w:rPr>
          <w:rFonts w:hint="cs"/>
          <w:rtl/>
        </w:rPr>
        <w:t>اگر حتی مندوب نباشد، حضرت وی را با صیغۀ «راجعی» بعث نمی‌کنند</w:t>
      </w:r>
      <w:r>
        <w:rPr>
          <w:rFonts w:hint="cs"/>
          <w:rtl/>
        </w:rPr>
        <w:t>.</w:t>
      </w:r>
    </w:p>
    <w:p w14:paraId="7364EABC" w14:textId="5E99DE09" w:rsidR="00D31ECF" w:rsidRPr="00EC0FE8" w:rsidRDefault="00D31ECF" w:rsidP="00BC4A91">
      <w:pPr>
        <w:jc w:val="both"/>
        <w:rPr>
          <w:rtl/>
        </w:rPr>
      </w:pPr>
      <w:r w:rsidRPr="00EC0FE8">
        <w:rPr>
          <w:rFonts w:hint="cs"/>
          <w:b/>
          <w:bCs/>
          <w:rtl/>
        </w:rPr>
        <w:t>شاگرد:</w:t>
      </w:r>
      <w:r w:rsidRPr="00EC0FE8">
        <w:rPr>
          <w:rFonts w:hint="cs"/>
          <w:rtl/>
        </w:rPr>
        <w:t xml:space="preserve"> </w:t>
      </w:r>
      <w:r w:rsidR="00850B0B">
        <w:rPr>
          <w:rFonts w:hint="cs"/>
          <w:rtl/>
        </w:rPr>
        <w:t xml:space="preserve">چه اشکالی دارد پیامبر اکرم صلوات الله علیه و آله، نه از باب مولا که از باب یک انسان دلسوز، مخاطب خویش را به </w:t>
      </w:r>
      <w:r w:rsidR="00E77323">
        <w:rPr>
          <w:rFonts w:hint="cs"/>
          <w:rtl/>
        </w:rPr>
        <w:t>یک مطلبی ارشاد کنند</w:t>
      </w:r>
      <w:r>
        <w:rPr>
          <w:rFonts w:hint="cs"/>
          <w:rtl/>
        </w:rPr>
        <w:t>؟</w:t>
      </w:r>
    </w:p>
    <w:p w14:paraId="35A2CC49" w14:textId="24EB8787" w:rsidR="0035455E" w:rsidRDefault="00D31ECF" w:rsidP="00BC4A91">
      <w:pPr>
        <w:jc w:val="both"/>
        <w:rPr>
          <w:rtl/>
        </w:rPr>
      </w:pPr>
      <w:r w:rsidRPr="00EC0FE8">
        <w:rPr>
          <w:rFonts w:hint="cs"/>
          <w:b/>
          <w:bCs/>
          <w:rtl/>
        </w:rPr>
        <w:t>استاد:</w:t>
      </w:r>
      <w:r w:rsidRPr="00EC0FE8">
        <w:rPr>
          <w:rFonts w:hint="cs"/>
          <w:rtl/>
        </w:rPr>
        <w:t xml:space="preserve"> </w:t>
      </w:r>
      <w:r w:rsidR="00E77323">
        <w:rPr>
          <w:rFonts w:hint="cs"/>
          <w:rtl/>
        </w:rPr>
        <w:t>پیغمبر حتی اگر شفیع هم باش</w:t>
      </w:r>
      <w:r w:rsidR="005D33A4">
        <w:rPr>
          <w:rFonts w:hint="cs"/>
          <w:rtl/>
        </w:rPr>
        <w:t>ن</w:t>
      </w:r>
      <w:r w:rsidR="00E77323">
        <w:rPr>
          <w:rFonts w:hint="cs"/>
          <w:rtl/>
        </w:rPr>
        <w:t>د، وقتی بعث می‌کن</w:t>
      </w:r>
      <w:r w:rsidR="005D33A4">
        <w:rPr>
          <w:rFonts w:hint="cs"/>
          <w:rtl/>
        </w:rPr>
        <w:t>ن</w:t>
      </w:r>
      <w:r w:rsidR="00E77323">
        <w:rPr>
          <w:rFonts w:hint="cs"/>
          <w:rtl/>
        </w:rPr>
        <w:t>د</w:t>
      </w:r>
      <w:r w:rsidR="005D33A4">
        <w:rPr>
          <w:rFonts w:hint="cs"/>
          <w:rtl/>
        </w:rPr>
        <w:t>،</w:t>
      </w:r>
      <w:r w:rsidR="00E77323">
        <w:rPr>
          <w:rFonts w:hint="cs"/>
          <w:rtl/>
        </w:rPr>
        <w:t xml:space="preserve"> معنایش آن است که اراده داشته و اراده‌</w:t>
      </w:r>
      <w:r w:rsidR="005D33A4">
        <w:rPr>
          <w:rFonts w:hint="cs"/>
          <w:rtl/>
        </w:rPr>
        <w:t>‌شان</w:t>
      </w:r>
      <w:r w:rsidR="00E77323">
        <w:rPr>
          <w:rFonts w:hint="cs"/>
          <w:rtl/>
        </w:rPr>
        <w:t xml:space="preserve"> امتثال می‌طلبد. اساساً شخصی که شفیع می‌شود بدان معنا نیست که صرفاً پیام مشفوع‌له را انتقال می‌دهد</w:t>
      </w:r>
      <w:r w:rsidR="00334C4F">
        <w:rPr>
          <w:rFonts w:hint="cs"/>
          <w:rtl/>
        </w:rPr>
        <w:t xml:space="preserve"> چون بریرة می‌دانست ارادۀ مشفوع‌له چیست و نیازی به انتقال آن توسط پیغمبر وجود نداشت. </w:t>
      </w:r>
      <w:r>
        <w:rPr>
          <w:rFonts w:hint="cs"/>
          <w:rtl/>
        </w:rPr>
        <w:t>شفیع</w:t>
      </w:r>
      <w:r w:rsidR="00E77323">
        <w:rPr>
          <w:rFonts w:hint="cs"/>
          <w:rtl/>
        </w:rPr>
        <w:t xml:space="preserve">، از خودش مایه می‌گذارد و ارادۀ خود را ابراز می‌کند. شفیع </w:t>
      </w:r>
      <w:r>
        <w:rPr>
          <w:rFonts w:hint="cs"/>
          <w:rtl/>
        </w:rPr>
        <w:t>می‌گوید به احترام من این کار را بکن</w:t>
      </w:r>
      <w:r w:rsidR="00E77323">
        <w:rPr>
          <w:rFonts w:hint="cs"/>
          <w:rtl/>
        </w:rPr>
        <w:t>؛</w:t>
      </w:r>
      <w:r>
        <w:rPr>
          <w:rFonts w:hint="cs"/>
          <w:rtl/>
        </w:rPr>
        <w:t xml:space="preserve"> دستور نمی‌دهم ولی حرمت من را نگه دار. </w:t>
      </w:r>
      <w:r w:rsidR="00E77323">
        <w:rPr>
          <w:rFonts w:hint="cs"/>
          <w:rtl/>
        </w:rPr>
        <w:t xml:space="preserve">شفیع با پزشک </w:t>
      </w:r>
      <w:r>
        <w:rPr>
          <w:rFonts w:hint="cs"/>
          <w:rtl/>
        </w:rPr>
        <w:t xml:space="preserve">فرق دارد. پزشک </w:t>
      </w:r>
      <w:r w:rsidR="00E77323">
        <w:rPr>
          <w:rFonts w:hint="cs"/>
          <w:rtl/>
        </w:rPr>
        <w:t xml:space="preserve">که نسخه می‌نویسد ممکن است از بیمارش بدش بیاید و اصلاً دوست نداشته باشد بیمارش بهبود یابد با این حال </w:t>
      </w:r>
      <w:r w:rsidR="00A076D0">
        <w:rPr>
          <w:rFonts w:hint="cs"/>
          <w:rtl/>
        </w:rPr>
        <w:t xml:space="preserve">به هر دلیلی </w:t>
      </w:r>
      <w:r w:rsidR="00E77323">
        <w:rPr>
          <w:rFonts w:hint="cs"/>
          <w:rtl/>
        </w:rPr>
        <w:t>نسخه را می‌نویسد و می‌گوید اگر می‌خواهی بهبود پیدا کنی</w:t>
      </w:r>
      <w:r w:rsidR="00A076D0">
        <w:rPr>
          <w:rFonts w:hint="cs"/>
          <w:rtl/>
        </w:rPr>
        <w:t xml:space="preserve"> این کار را انجام بده</w:t>
      </w:r>
      <w:r w:rsidR="00E77323">
        <w:rPr>
          <w:rFonts w:hint="cs"/>
          <w:rtl/>
        </w:rPr>
        <w:t xml:space="preserve">. این امر پزشک صرفاً ارشاد به آن است که اگر می‌خواهی خوب شوی نسخه را عمل کن. ولی اوامر شارع با اوامر پزشک فرق دارد. برخی تصور کردند </w:t>
      </w:r>
      <w:r>
        <w:rPr>
          <w:rFonts w:hint="cs"/>
          <w:rtl/>
        </w:rPr>
        <w:t>اوامر ارشاد</w:t>
      </w:r>
      <w:r w:rsidR="00E77323">
        <w:rPr>
          <w:rFonts w:hint="cs"/>
          <w:rtl/>
        </w:rPr>
        <w:t>ی خداوند به این که برای خوب شدن زندگی‌تان</w:t>
      </w:r>
      <w:r w:rsidR="00A076D0">
        <w:rPr>
          <w:rFonts w:hint="cs"/>
          <w:rtl/>
        </w:rPr>
        <w:t>،</w:t>
      </w:r>
      <w:r w:rsidR="00E77323">
        <w:rPr>
          <w:rFonts w:hint="cs"/>
          <w:rtl/>
        </w:rPr>
        <w:t xml:space="preserve"> با همسرتان خوب رفتار کنید، دیگر مولوی نیست.</w:t>
      </w:r>
      <w:r w:rsidR="0035455E">
        <w:rPr>
          <w:rFonts w:hint="cs"/>
          <w:rtl/>
        </w:rPr>
        <w:t xml:space="preserve"> تصور کردند این که خداوند برای امر خود علّت ذکر نموده و فرموده علّت امر به حسن معاشرت با همسر، آسایش در زندگی است، </w:t>
      </w:r>
      <w:r w:rsidR="00A076D0">
        <w:rPr>
          <w:rFonts w:hint="cs"/>
          <w:rtl/>
        </w:rPr>
        <w:t>د</w:t>
      </w:r>
      <w:r w:rsidR="0035455E">
        <w:rPr>
          <w:rFonts w:hint="cs"/>
          <w:rtl/>
        </w:rPr>
        <w:t xml:space="preserve">یگر امرش ارشادی بوده و </w:t>
      </w:r>
      <w:r w:rsidR="00A076D0">
        <w:rPr>
          <w:rFonts w:hint="cs"/>
          <w:rtl/>
        </w:rPr>
        <w:t xml:space="preserve">حتی </w:t>
      </w:r>
      <w:r w:rsidR="00CA3C18">
        <w:rPr>
          <w:rFonts w:hint="cs"/>
          <w:rtl/>
        </w:rPr>
        <w:t>استحباب</w:t>
      </w:r>
      <w:r w:rsidR="0035455E">
        <w:rPr>
          <w:rFonts w:hint="cs"/>
          <w:rtl/>
        </w:rPr>
        <w:t xml:space="preserve"> ندارد.</w:t>
      </w:r>
      <w:r w:rsidR="00CA3C18">
        <w:rPr>
          <w:rFonts w:hint="cs"/>
          <w:rtl/>
        </w:rPr>
        <w:t xml:space="preserve"> ولی این تصور صحیح نیست چون به</w:t>
      </w:r>
      <w:r w:rsidR="00A076D0">
        <w:rPr>
          <w:rFonts w:hint="cs"/>
          <w:rtl/>
        </w:rPr>
        <w:t xml:space="preserve"> هر</w:t>
      </w:r>
      <w:r w:rsidR="00CA3C18">
        <w:rPr>
          <w:rFonts w:hint="cs"/>
          <w:rtl/>
        </w:rPr>
        <w:t xml:space="preserve"> حال خداوند با این امر، به مخاطب فهمانده است که من دوست دارم اینچنین زندگی کنی و در زندگی آسایش داشته باشی.</w:t>
      </w:r>
    </w:p>
    <w:p w14:paraId="796C1DCC" w14:textId="4444D6D7" w:rsidR="00CA3C18" w:rsidRDefault="00CA3C18" w:rsidP="00BC4A91">
      <w:pPr>
        <w:jc w:val="both"/>
        <w:rPr>
          <w:rtl/>
        </w:rPr>
      </w:pPr>
      <w:r w:rsidRPr="00CA3C18">
        <w:rPr>
          <w:rFonts w:hint="cs"/>
          <w:b/>
          <w:bCs/>
          <w:rtl/>
        </w:rPr>
        <w:t>شاگرد</w:t>
      </w:r>
      <w:r>
        <w:rPr>
          <w:rFonts w:hint="cs"/>
          <w:rtl/>
        </w:rPr>
        <w:t>: یعنی به عنوان مولا چنین طلبی نموده است؟</w:t>
      </w:r>
    </w:p>
    <w:p w14:paraId="7156B360" w14:textId="3BE9EEB6" w:rsidR="00EA540F" w:rsidRDefault="00CA3C18" w:rsidP="00BC4A91">
      <w:pPr>
        <w:jc w:val="both"/>
        <w:rPr>
          <w:rtl/>
        </w:rPr>
      </w:pPr>
      <w:r w:rsidRPr="00CA3C18">
        <w:rPr>
          <w:rFonts w:hint="cs"/>
          <w:b/>
          <w:bCs/>
          <w:rtl/>
        </w:rPr>
        <w:t>استاد</w:t>
      </w:r>
      <w:r>
        <w:rPr>
          <w:rFonts w:hint="cs"/>
          <w:rtl/>
        </w:rPr>
        <w:t>: بله؛</w:t>
      </w:r>
      <w:r w:rsidR="0035455E">
        <w:rPr>
          <w:rFonts w:hint="cs"/>
          <w:rtl/>
        </w:rPr>
        <w:t xml:space="preserve"> </w:t>
      </w:r>
      <w:r w:rsidR="00EA540F">
        <w:rPr>
          <w:rFonts w:hint="cs"/>
          <w:rtl/>
        </w:rPr>
        <w:t xml:space="preserve">مولوی بودن به معنای الزامی بودن نیست. به هر حال خداوند اراده داشته و دوست دارد بنده‌اش در زندگی آرامش داشته باشد. همین </w:t>
      </w:r>
      <w:r w:rsidR="00B20514">
        <w:rPr>
          <w:rFonts w:hint="cs"/>
          <w:rtl/>
        </w:rPr>
        <w:t xml:space="preserve">اراده و </w:t>
      </w:r>
      <w:r w:rsidR="00EA540F">
        <w:rPr>
          <w:rFonts w:hint="cs"/>
          <w:rtl/>
        </w:rPr>
        <w:t>د</w:t>
      </w:r>
      <w:r w:rsidR="00B20514">
        <w:rPr>
          <w:rFonts w:hint="cs"/>
          <w:rtl/>
        </w:rPr>
        <w:t>و</w:t>
      </w:r>
      <w:r w:rsidR="00EA540F">
        <w:rPr>
          <w:rFonts w:hint="cs"/>
          <w:rtl/>
        </w:rPr>
        <w:t>ست داشتن</w:t>
      </w:r>
      <w:r w:rsidR="00B20514">
        <w:rPr>
          <w:rFonts w:hint="cs"/>
          <w:rtl/>
        </w:rPr>
        <w:t xml:space="preserve">، </w:t>
      </w:r>
      <w:r w:rsidR="00EA540F">
        <w:rPr>
          <w:rFonts w:hint="cs"/>
          <w:rtl/>
        </w:rPr>
        <w:t xml:space="preserve">امتثال می‌طلبد و مولویت چیزی </w:t>
      </w:r>
      <w:r w:rsidR="00B20514">
        <w:rPr>
          <w:rFonts w:hint="cs"/>
          <w:rtl/>
        </w:rPr>
        <w:t>بیش از</w:t>
      </w:r>
      <w:r w:rsidR="00EA540F">
        <w:rPr>
          <w:rFonts w:hint="cs"/>
          <w:rtl/>
        </w:rPr>
        <w:t xml:space="preserve"> این نیست. گویا بین مولوی بودن و الزامی بودن خلط شده است. اینگونه اوامر ارشادی</w:t>
      </w:r>
      <w:r w:rsidR="00B20514">
        <w:rPr>
          <w:rFonts w:hint="cs"/>
          <w:rtl/>
        </w:rPr>
        <w:t>،</w:t>
      </w:r>
      <w:r w:rsidR="00EA540F">
        <w:rPr>
          <w:rFonts w:hint="cs"/>
          <w:rtl/>
        </w:rPr>
        <w:t xml:space="preserve"> شاید الزامی نباشند، ولی به هر حال امتثال می‌طلبند. این مطلب نکاتی دارد که آن را توضیح خواهیم داد. وقتی شارع به حسن معاشرت امر می‌کند هر چند علتش را ذکر کند، ولی به هر حال ما از امر شارع می‌فهمیم که خداوند نسبت به این مطلب حبّ داشته و دوست دارد بنده‌اش به خوبی با همسرش برخورد کند. اگر ما به جهت حبّ خداوند و تأمین غرض وی، این کار را انجام دهیم، ثواب نیز خواهیم برد چون محبوب مولا را اتیان کردیم و عملمان</w:t>
      </w:r>
      <w:r w:rsidR="009471BE">
        <w:rPr>
          <w:rFonts w:hint="cs"/>
          <w:rtl/>
        </w:rPr>
        <w:t xml:space="preserve"> نیز</w:t>
      </w:r>
      <w:r w:rsidR="00EA540F">
        <w:rPr>
          <w:rFonts w:hint="cs"/>
          <w:rtl/>
        </w:rPr>
        <w:t xml:space="preserve"> منسوب به خداوند</w:t>
      </w:r>
      <w:r w:rsidR="009471BE">
        <w:rPr>
          <w:rFonts w:hint="cs"/>
          <w:rtl/>
        </w:rPr>
        <w:t xml:space="preserve"> بوده</w:t>
      </w:r>
      <w:r w:rsidR="00EA540F">
        <w:rPr>
          <w:rFonts w:hint="cs"/>
          <w:rtl/>
        </w:rPr>
        <w:t xml:space="preserve"> است.</w:t>
      </w:r>
    </w:p>
    <w:p w14:paraId="620EF951" w14:textId="7A44C46C" w:rsidR="00D31ECF" w:rsidRPr="00EC0FE8" w:rsidRDefault="00EA540F" w:rsidP="00BC4A91">
      <w:pPr>
        <w:jc w:val="both"/>
      </w:pPr>
      <w:r>
        <w:rPr>
          <w:rFonts w:hint="cs"/>
          <w:rtl/>
        </w:rPr>
        <w:t xml:space="preserve">ولی در مورد پزشک چنین نکاتی وجود ندارد. </w:t>
      </w:r>
      <w:r w:rsidR="00D31ECF">
        <w:rPr>
          <w:rFonts w:hint="cs"/>
          <w:rtl/>
        </w:rPr>
        <w:t>پزشک بما هو پزش</w:t>
      </w:r>
      <w:r>
        <w:rPr>
          <w:rFonts w:hint="cs"/>
          <w:rtl/>
        </w:rPr>
        <w:t xml:space="preserve">ک صرفاً نظر خود را برای بهبود یافتن بیمار بیان می‌دارد. حتی اگر به مریضش علاقه داشته باشد و از سر علاقه برای مریض نسخه بپیچد، این گونه امور خارج از شأن پزشکی بوده و شأن پزشکی صرفاً اقتضا </w:t>
      </w:r>
      <w:r>
        <w:rPr>
          <w:rFonts w:hint="cs"/>
          <w:rtl/>
        </w:rPr>
        <w:lastRenderedPageBreak/>
        <w:t xml:space="preserve">می‌‌کند مریض به راه سلامتی ارشاد نماید. </w:t>
      </w:r>
      <w:r w:rsidR="00925F5B">
        <w:rPr>
          <w:rFonts w:hint="cs"/>
          <w:rtl/>
        </w:rPr>
        <w:t xml:space="preserve">ولی وقتی خداوند ما را به حسن معاشرت امر می‌کند و علّتش را نیز ذکر می‌کند، این امر خداوند داخل در مقولۀ مولویت او است و ارشاد محض نیست. بنابراین </w:t>
      </w:r>
      <w:r w:rsidR="009471BE">
        <w:rPr>
          <w:rFonts w:hint="cs"/>
          <w:rtl/>
        </w:rPr>
        <w:t>قیاس</w:t>
      </w:r>
      <w:r w:rsidR="00925F5B">
        <w:rPr>
          <w:rFonts w:hint="cs"/>
          <w:rtl/>
        </w:rPr>
        <w:t xml:space="preserve"> ارشادات پزشک با ارشادات الهی، مع الفارق است. بسیاری از </w:t>
      </w:r>
      <w:r w:rsidR="009471BE">
        <w:rPr>
          <w:rFonts w:hint="cs"/>
          <w:rtl/>
        </w:rPr>
        <w:t>ا</w:t>
      </w:r>
      <w:r w:rsidR="00925F5B">
        <w:rPr>
          <w:rFonts w:hint="cs"/>
          <w:rtl/>
        </w:rPr>
        <w:t xml:space="preserve">صول‌دانان تصور کرده‌اند چون خداوند علت امرش را بیان نموده، امتثال آن دیگر استحباب ندارد چون وقتی شارع خواص یک کار را بیان می‌کند، </w:t>
      </w:r>
      <w:r w:rsidR="009471BE">
        <w:rPr>
          <w:rFonts w:hint="cs"/>
          <w:rtl/>
        </w:rPr>
        <w:t xml:space="preserve">طلبش </w:t>
      </w:r>
      <w:r w:rsidR="00925F5B">
        <w:rPr>
          <w:rFonts w:hint="cs"/>
          <w:rtl/>
        </w:rPr>
        <w:t>ظهور در مولویت نداشته و ممکن است صرفاً به آن خاصیّت ارشاد نموده باشد. ولی</w:t>
      </w:r>
      <w:r w:rsidR="00CA3C18">
        <w:rPr>
          <w:rFonts w:hint="cs"/>
          <w:rtl/>
        </w:rPr>
        <w:t xml:space="preserve"> چنان</w:t>
      </w:r>
      <w:r w:rsidR="009471BE">
        <w:rPr>
          <w:rFonts w:hint="cs"/>
          <w:rtl/>
        </w:rPr>
        <w:t>‌</w:t>
      </w:r>
      <w:r w:rsidR="00CA3C18">
        <w:rPr>
          <w:rFonts w:hint="cs"/>
          <w:rtl/>
        </w:rPr>
        <w:t>که آیت الله والد می‌فرمودند</w:t>
      </w:r>
      <w:r w:rsidR="00925F5B">
        <w:rPr>
          <w:rFonts w:hint="cs"/>
          <w:rtl/>
        </w:rPr>
        <w:t xml:space="preserve"> این نگاه ناصحیح بوده و </w:t>
      </w:r>
      <w:r w:rsidR="00CA3C18">
        <w:rPr>
          <w:rFonts w:hint="cs"/>
          <w:rtl/>
        </w:rPr>
        <w:t xml:space="preserve">قطعاً </w:t>
      </w:r>
      <w:r w:rsidR="00925F5B">
        <w:rPr>
          <w:rFonts w:hint="cs"/>
          <w:rtl/>
        </w:rPr>
        <w:t>چنین نیست که خداوند، به آن کار دارای خاصیت، حبّ نداشته باشد.</w:t>
      </w:r>
    </w:p>
    <w:p w14:paraId="3599EBFC" w14:textId="221FAE73" w:rsidR="00925F5B" w:rsidRDefault="00D31ECF" w:rsidP="00BC4A91">
      <w:pPr>
        <w:jc w:val="both"/>
        <w:rPr>
          <w:rtl/>
        </w:rPr>
      </w:pPr>
      <w:r w:rsidRPr="00EC0FE8">
        <w:rPr>
          <w:rFonts w:hint="cs"/>
          <w:b/>
          <w:bCs/>
          <w:rtl/>
        </w:rPr>
        <w:t>شاگرد:</w:t>
      </w:r>
      <w:r w:rsidRPr="00EC0FE8">
        <w:rPr>
          <w:rFonts w:hint="cs"/>
          <w:rtl/>
        </w:rPr>
        <w:t xml:space="preserve"> </w:t>
      </w:r>
      <w:r w:rsidR="00925F5B">
        <w:rPr>
          <w:rFonts w:hint="cs"/>
          <w:rtl/>
        </w:rPr>
        <w:t xml:space="preserve">در برخی روایات دیده می‌شود که معصومین علیهم السلام، در مقام مشاورۀ ازدواج، به مخاطب امر نموده‌اند که مثلاً با زنی ازدواج کن که باکره باشد؛ چنین و چنان باشد؛ اگر این کار مستحب باشد، نتیجه‌اش آن است که شارع </w:t>
      </w:r>
      <w:r w:rsidR="009471BE">
        <w:rPr>
          <w:rFonts w:hint="cs"/>
          <w:rtl/>
        </w:rPr>
        <w:t>دوست دارد،</w:t>
      </w:r>
      <w:r w:rsidR="00925F5B">
        <w:rPr>
          <w:rFonts w:hint="cs"/>
          <w:rtl/>
        </w:rPr>
        <w:t xml:space="preserve"> تمام مردان با زنان باکره ازدواج کنند،</w:t>
      </w:r>
      <w:r w:rsidR="009471BE">
        <w:rPr>
          <w:rFonts w:hint="cs"/>
          <w:rtl/>
        </w:rPr>
        <w:t xml:space="preserve"> که لازمه‌اش ترک تزویج</w:t>
      </w:r>
      <w:r w:rsidR="00925F5B">
        <w:rPr>
          <w:rFonts w:hint="cs"/>
          <w:rtl/>
        </w:rPr>
        <w:t xml:space="preserve"> </w:t>
      </w:r>
      <w:r w:rsidR="009471BE">
        <w:rPr>
          <w:rFonts w:hint="cs"/>
          <w:rtl/>
        </w:rPr>
        <w:t xml:space="preserve">با </w:t>
      </w:r>
      <w:r w:rsidR="00925F5B">
        <w:rPr>
          <w:rFonts w:hint="cs"/>
          <w:rtl/>
        </w:rPr>
        <w:t>زنان ثیّبة</w:t>
      </w:r>
      <w:r w:rsidR="009471BE">
        <w:rPr>
          <w:rFonts w:hint="cs"/>
          <w:rtl/>
        </w:rPr>
        <w:t xml:space="preserve"> و</w:t>
      </w:r>
      <w:r w:rsidR="00925F5B">
        <w:rPr>
          <w:rFonts w:hint="cs"/>
          <w:rtl/>
        </w:rPr>
        <w:t xml:space="preserve"> بدون شوهر </w:t>
      </w:r>
      <w:r w:rsidR="009471BE">
        <w:rPr>
          <w:rFonts w:hint="cs"/>
          <w:rtl/>
        </w:rPr>
        <w:t>ماندن آنان است</w:t>
      </w:r>
      <w:r w:rsidR="00925F5B">
        <w:rPr>
          <w:rFonts w:hint="cs"/>
          <w:rtl/>
        </w:rPr>
        <w:t>. به نظر می‌رسد در موارد نامبرده، معصومین علیهم السلام صرفاً می‌خواهند مخاطب را به آنچه به نفع اوست رهنمون سازند بی‌آن‌که طلب مولوی داشته باشند و بخواهند یک حکم مستحب را بیان کنند</w:t>
      </w:r>
      <w:r w:rsidR="009471BE">
        <w:rPr>
          <w:rFonts w:hint="cs"/>
          <w:rtl/>
        </w:rPr>
        <w:t xml:space="preserve"> چون اگر ازدواج با زنان باکره استحباب داشته باشد، مصلحت زنان ثیّبه فوت می‌شود</w:t>
      </w:r>
      <w:r w:rsidR="00925F5B">
        <w:rPr>
          <w:rFonts w:hint="cs"/>
          <w:rtl/>
        </w:rPr>
        <w:t>.</w:t>
      </w:r>
    </w:p>
    <w:p w14:paraId="4BBD0E57" w14:textId="6ADC5135" w:rsidR="00D31ECF" w:rsidRDefault="00D31ECF" w:rsidP="00BC4A91">
      <w:pPr>
        <w:jc w:val="both"/>
        <w:rPr>
          <w:rtl/>
        </w:rPr>
      </w:pPr>
      <w:r w:rsidRPr="00EC0FE8">
        <w:rPr>
          <w:rFonts w:hint="cs"/>
          <w:b/>
          <w:bCs/>
          <w:rtl/>
        </w:rPr>
        <w:t>استاد:</w:t>
      </w:r>
      <w:r w:rsidRPr="00EC0FE8">
        <w:rPr>
          <w:rFonts w:hint="cs"/>
          <w:rtl/>
        </w:rPr>
        <w:t xml:space="preserve"> </w:t>
      </w:r>
      <w:r w:rsidR="00925F5B">
        <w:rPr>
          <w:rFonts w:hint="cs"/>
          <w:rtl/>
        </w:rPr>
        <w:t xml:space="preserve">خیر؛ این مستحب است ولی اگر انجامش به بی‌شوهر شدن زنان ثیبة بیانجامد، بحث تزاحم مطرح می‌شود. ممکن است ازدواج با باکره مستحب باشد در عین حال به دلیل تزاحمش با </w:t>
      </w:r>
      <w:r w:rsidR="00C719F4">
        <w:rPr>
          <w:rFonts w:hint="cs"/>
          <w:rtl/>
        </w:rPr>
        <w:t xml:space="preserve">استحباب </w:t>
      </w:r>
      <w:r w:rsidR="00925F5B">
        <w:rPr>
          <w:rFonts w:hint="cs"/>
          <w:rtl/>
        </w:rPr>
        <w:t>جلوگیری از بی‌شوهر شدن زنان ثیبة</w:t>
      </w:r>
      <w:r w:rsidR="009471BE">
        <w:rPr>
          <w:rFonts w:hint="cs"/>
          <w:rtl/>
        </w:rPr>
        <w:t>،</w:t>
      </w:r>
      <w:r w:rsidR="00925F5B">
        <w:rPr>
          <w:rFonts w:hint="cs"/>
          <w:rtl/>
        </w:rPr>
        <w:t xml:space="preserve"> </w:t>
      </w:r>
      <w:r w:rsidR="00C719F4">
        <w:rPr>
          <w:rFonts w:hint="cs"/>
          <w:rtl/>
        </w:rPr>
        <w:t>از آن رفع ید شود.</w:t>
      </w:r>
      <w:r w:rsidR="00CA3C18">
        <w:rPr>
          <w:rFonts w:hint="cs"/>
          <w:rtl/>
        </w:rPr>
        <w:t xml:space="preserve"> به هر حال شارع مقدس نسبت به تأمین مصلحت شخص مشورت‌گیرنده حبّ دارد هر چند نسبت به مصالح زنان ثیِب</w:t>
      </w:r>
      <w:r w:rsidR="009471BE">
        <w:rPr>
          <w:rFonts w:hint="cs"/>
          <w:rtl/>
        </w:rPr>
        <w:t>ه</w:t>
      </w:r>
      <w:r w:rsidR="00CA3C18">
        <w:rPr>
          <w:rFonts w:hint="cs"/>
          <w:rtl/>
        </w:rPr>
        <w:t xml:space="preserve"> نیز حبّ دارد. این که این اراده‌ها با یکدیگر تزاحم می‌کنند بحث دیگری است.</w:t>
      </w:r>
    </w:p>
    <w:p w14:paraId="6C7E968E" w14:textId="77777777" w:rsidR="00787839" w:rsidRDefault="00D31ECF" w:rsidP="00BC4A91">
      <w:pPr>
        <w:jc w:val="both"/>
        <w:rPr>
          <w:rtl/>
        </w:rPr>
      </w:pPr>
      <w:r w:rsidRPr="00EC0FE8">
        <w:rPr>
          <w:rFonts w:hint="cs"/>
          <w:b/>
          <w:bCs/>
          <w:rtl/>
        </w:rPr>
        <w:t>شاگرد:</w:t>
      </w:r>
      <w:r w:rsidRPr="00EC0FE8">
        <w:rPr>
          <w:rFonts w:hint="cs"/>
          <w:rtl/>
        </w:rPr>
        <w:t xml:space="preserve"> </w:t>
      </w:r>
      <w:r w:rsidR="00787839">
        <w:rPr>
          <w:rFonts w:hint="cs"/>
          <w:rtl/>
        </w:rPr>
        <w:t>اگر چنین باشد به تزاحم اکثر می‌انجامد چون هر ازدواج با باکره، مستلزم ترک تزویج با ثیبة است و وقتی در سطح کلان به آن نگاه کنیم می‌بینیم چنین حکمی در اکثر موارد با چنین تزاحمی روبرو است و لازمه‌اش آن است که در اکثر موارد از حکم رفع ید شود و چنین چیزی غیر عقلائی است. در نتیجه باید گفت اصلاً مستحب نیست نه این که مستحب است ولی در اکثر موارد تزاحم دارد.</w:t>
      </w:r>
    </w:p>
    <w:p w14:paraId="480775FA" w14:textId="49B1FB37" w:rsidR="00787839" w:rsidRDefault="00D31ECF" w:rsidP="00BC4A91">
      <w:pPr>
        <w:jc w:val="both"/>
        <w:rPr>
          <w:rtl/>
        </w:rPr>
      </w:pPr>
      <w:r w:rsidRPr="00EC0FE8">
        <w:rPr>
          <w:rFonts w:hint="cs"/>
          <w:b/>
          <w:bCs/>
          <w:rtl/>
        </w:rPr>
        <w:t>استاد:</w:t>
      </w:r>
      <w:r w:rsidRPr="00EC0FE8">
        <w:rPr>
          <w:rFonts w:hint="cs"/>
          <w:rtl/>
        </w:rPr>
        <w:t xml:space="preserve"> </w:t>
      </w:r>
      <w:r w:rsidR="00787839">
        <w:rPr>
          <w:rFonts w:hint="cs"/>
          <w:rtl/>
        </w:rPr>
        <w:t xml:space="preserve">خیر؛ این چنین نیست. این بحث، یک سری نکات حاشیه‌ای دارد که اگر بخواهیم بدان ورود کنیم، </w:t>
      </w:r>
      <w:r w:rsidR="009471BE">
        <w:rPr>
          <w:rFonts w:hint="cs"/>
          <w:rtl/>
        </w:rPr>
        <w:t>از مسیر اصلی بحث خود خارج می‌شویم</w:t>
      </w:r>
      <w:r w:rsidR="00787839">
        <w:rPr>
          <w:rFonts w:hint="cs"/>
          <w:rtl/>
        </w:rPr>
        <w:t>.</w:t>
      </w:r>
    </w:p>
    <w:p w14:paraId="2C640E3A" w14:textId="0C30E98D" w:rsidR="00507590" w:rsidRDefault="00787839" w:rsidP="00BC4A91">
      <w:pPr>
        <w:jc w:val="both"/>
        <w:rPr>
          <w:rtl/>
        </w:rPr>
      </w:pPr>
      <w:r>
        <w:rPr>
          <w:rFonts w:hint="cs"/>
          <w:rtl/>
        </w:rPr>
        <w:t xml:space="preserve">کوتاه سخن آن‌که، شفیع، دوست دارد برای مشفوع‌له کاری انجام دهد؛ بدین ترتیب مشفوع را الزام نمی‌کند ولی از وی درخواست می‌کند که </w:t>
      </w:r>
      <w:r w:rsidR="00797B04">
        <w:rPr>
          <w:rFonts w:hint="cs"/>
          <w:rtl/>
        </w:rPr>
        <w:t>کار مشفوع‌له را راه بیاندازد</w:t>
      </w:r>
      <w:r>
        <w:rPr>
          <w:rFonts w:hint="cs"/>
          <w:rtl/>
        </w:rPr>
        <w:t>. اگر مشفوع آن کار را انجام دهد، شفیع از وی تشکر نموده و می‌گوید خیلی متشکرم که حرف مرا زمین نگذاشتی. بنابراین شفی</w:t>
      </w:r>
      <w:r w:rsidR="00797B04">
        <w:rPr>
          <w:rFonts w:hint="cs"/>
          <w:rtl/>
        </w:rPr>
        <w:t>ع</w:t>
      </w:r>
      <w:r>
        <w:rPr>
          <w:rFonts w:hint="cs"/>
          <w:rtl/>
        </w:rPr>
        <w:t>، ار</w:t>
      </w:r>
      <w:r w:rsidR="00D31ECF">
        <w:rPr>
          <w:rFonts w:hint="cs"/>
          <w:rtl/>
        </w:rPr>
        <w:t>ادۀ استحبابی</w:t>
      </w:r>
      <w:r w:rsidR="009471BE">
        <w:rPr>
          <w:rFonts w:hint="cs"/>
          <w:rtl/>
        </w:rPr>
        <w:t xml:space="preserve"> </w:t>
      </w:r>
      <w:r w:rsidR="00D31ECF">
        <w:rPr>
          <w:rFonts w:hint="cs"/>
          <w:rtl/>
        </w:rPr>
        <w:t xml:space="preserve">خودش را بیان </w:t>
      </w:r>
      <w:r w:rsidR="00507590">
        <w:rPr>
          <w:rFonts w:hint="cs"/>
          <w:rtl/>
        </w:rPr>
        <w:t>کرده است و چنین نیست که صرفاً ارادۀ مشفوع‌له را انتقال داده باشد.</w:t>
      </w:r>
    </w:p>
    <w:p w14:paraId="4F3B9E20" w14:textId="022E63B8" w:rsidR="00507590" w:rsidRDefault="00507590" w:rsidP="00BC4A91">
      <w:pPr>
        <w:pStyle w:val="Heading1"/>
        <w:jc w:val="both"/>
        <w:rPr>
          <w:rtl/>
        </w:rPr>
      </w:pPr>
      <w:bookmarkStart w:id="18" w:name="_Toc167607986"/>
      <w:bookmarkStart w:id="19" w:name="_Toc168134156"/>
      <w:r>
        <w:rPr>
          <w:rFonts w:hint="cs"/>
          <w:rtl/>
        </w:rPr>
        <w:t>حقیقت وجوب و استحباب</w:t>
      </w:r>
      <w:bookmarkEnd w:id="18"/>
      <w:bookmarkEnd w:id="19"/>
    </w:p>
    <w:p w14:paraId="44965B2D" w14:textId="3F2A5B92" w:rsidR="00BC4A91" w:rsidRDefault="00D31ECF" w:rsidP="00BC4A91">
      <w:pPr>
        <w:jc w:val="both"/>
        <w:rPr>
          <w:rtl/>
        </w:rPr>
      </w:pPr>
      <w:r>
        <w:rPr>
          <w:rFonts w:hint="cs"/>
          <w:rtl/>
        </w:rPr>
        <w:t xml:space="preserve"> </w:t>
      </w:r>
      <w:r w:rsidR="00D410DD">
        <w:rPr>
          <w:rFonts w:hint="cs"/>
          <w:rtl/>
        </w:rPr>
        <w:t>آقای شهیدی</w:t>
      </w:r>
      <w:r w:rsidR="00C30A35">
        <w:rPr>
          <w:rStyle w:val="FootnoteReference"/>
          <w:rtl/>
        </w:rPr>
        <w:footnoteReference w:id="13"/>
      </w:r>
      <w:r w:rsidR="00D410DD">
        <w:rPr>
          <w:rFonts w:hint="cs"/>
          <w:rtl/>
        </w:rPr>
        <w:t xml:space="preserve"> بحث تفاوت بین حقیقت ثبوتی وجوب و استحباب را به شکل مفصل مطرح نموده و 7،8 مبنا را ذکر می‌کنند. به نظر می‌رسد این مبانی متعدد</w:t>
      </w:r>
      <w:r w:rsidR="009471BE">
        <w:rPr>
          <w:rFonts w:hint="cs"/>
          <w:rtl/>
        </w:rPr>
        <w:t>،</w:t>
      </w:r>
      <w:r w:rsidR="00D410DD">
        <w:rPr>
          <w:rFonts w:hint="cs"/>
          <w:rtl/>
        </w:rPr>
        <w:t xml:space="preserve"> درک وجدانی انسان نسبت به حقیقت وجوب و ندب را چندان گسترش نمی‌دهد. </w:t>
      </w:r>
      <w:r>
        <w:rPr>
          <w:rFonts w:hint="cs"/>
          <w:rtl/>
        </w:rPr>
        <w:t>ما وجدانا می‌فهمیم</w:t>
      </w:r>
      <w:r w:rsidR="00D410DD">
        <w:rPr>
          <w:rFonts w:hint="cs"/>
          <w:rtl/>
        </w:rPr>
        <w:t xml:space="preserve"> به لحاظ ثبوتی</w:t>
      </w:r>
      <w:r>
        <w:rPr>
          <w:rFonts w:hint="cs"/>
          <w:rtl/>
        </w:rPr>
        <w:t xml:space="preserve"> یک سری </w:t>
      </w:r>
      <w:r w:rsidR="00D410DD">
        <w:rPr>
          <w:rFonts w:hint="cs"/>
          <w:rtl/>
        </w:rPr>
        <w:t>امور</w:t>
      </w:r>
      <w:r>
        <w:rPr>
          <w:rFonts w:hint="cs"/>
          <w:rtl/>
        </w:rPr>
        <w:t xml:space="preserve"> واجب </w:t>
      </w:r>
      <w:r w:rsidR="00D410DD">
        <w:rPr>
          <w:rFonts w:hint="cs"/>
          <w:rtl/>
        </w:rPr>
        <w:t>و</w:t>
      </w:r>
      <w:r>
        <w:rPr>
          <w:rFonts w:hint="cs"/>
          <w:rtl/>
        </w:rPr>
        <w:t xml:space="preserve"> یک سری </w:t>
      </w:r>
      <w:r w:rsidR="00D410DD">
        <w:rPr>
          <w:rFonts w:hint="cs"/>
          <w:rtl/>
        </w:rPr>
        <w:t>امور</w:t>
      </w:r>
      <w:r>
        <w:rPr>
          <w:rFonts w:hint="cs"/>
          <w:rtl/>
        </w:rPr>
        <w:t xml:space="preserve"> مستحب است</w:t>
      </w:r>
      <w:r w:rsidR="00D410DD">
        <w:rPr>
          <w:rFonts w:hint="cs"/>
          <w:rtl/>
        </w:rPr>
        <w:t>.</w:t>
      </w:r>
      <w:r w:rsidR="00BC4A91">
        <w:rPr>
          <w:rFonts w:hint="cs"/>
          <w:rtl/>
        </w:rPr>
        <w:t xml:space="preserve"> ارادۀ خداوند از بندگان </w:t>
      </w:r>
      <w:r w:rsidR="009471BE">
        <w:rPr>
          <w:rFonts w:hint="cs"/>
          <w:rtl/>
        </w:rPr>
        <w:t>_</w:t>
      </w:r>
      <w:r w:rsidR="00C30A35">
        <w:rPr>
          <w:rFonts w:hint="cs"/>
          <w:rtl/>
        </w:rPr>
        <w:t>یا به طور کلی ارادۀ هر آمری نسبت به مأمور</w:t>
      </w:r>
      <w:r w:rsidR="00616C95">
        <w:rPr>
          <w:rFonts w:hint="cs"/>
          <w:rtl/>
        </w:rPr>
        <w:t>_</w:t>
      </w:r>
      <w:r w:rsidR="00C30A35">
        <w:rPr>
          <w:rFonts w:hint="cs"/>
          <w:rtl/>
        </w:rPr>
        <w:t xml:space="preserve"> </w:t>
      </w:r>
      <w:r w:rsidR="00BC4A91">
        <w:rPr>
          <w:rFonts w:hint="cs"/>
          <w:rtl/>
        </w:rPr>
        <w:t>به لحاظ ثبوتی به دو شکل است.</w:t>
      </w:r>
    </w:p>
    <w:p w14:paraId="52869172" w14:textId="1551B044" w:rsidR="001A1EA5" w:rsidRPr="006162A2" w:rsidRDefault="00D31ECF" w:rsidP="00BC4A91">
      <w:pPr>
        <w:jc w:val="both"/>
        <w:rPr>
          <w:rtl/>
        </w:rPr>
      </w:pPr>
      <w:r>
        <w:rPr>
          <w:rFonts w:hint="cs"/>
          <w:rtl/>
        </w:rPr>
        <w:lastRenderedPageBreak/>
        <w:t>آقای حائری</w:t>
      </w:r>
      <w:r w:rsidR="00BC4A91">
        <w:rPr>
          <w:rFonts w:hint="cs"/>
          <w:rtl/>
        </w:rPr>
        <w:t xml:space="preserve"> نیز</w:t>
      </w:r>
      <w:r>
        <w:rPr>
          <w:rFonts w:hint="cs"/>
          <w:rtl/>
        </w:rPr>
        <w:t xml:space="preserve"> در پاورقی مباحث الاصول</w:t>
      </w:r>
      <w:r w:rsidR="00A52D8E">
        <w:rPr>
          <w:rStyle w:val="FootnoteReference"/>
          <w:rtl/>
        </w:rPr>
        <w:footnoteReference w:id="14"/>
      </w:r>
      <w:r>
        <w:rPr>
          <w:rFonts w:hint="cs"/>
          <w:rtl/>
        </w:rPr>
        <w:t xml:space="preserve"> دیدگاه‌های جدیدی در فرق بین وجوب و ندب مطرح </w:t>
      </w:r>
      <w:r w:rsidR="00616C95">
        <w:rPr>
          <w:rFonts w:hint="cs"/>
          <w:rtl/>
        </w:rPr>
        <w:t>فرموده است</w:t>
      </w:r>
      <w:r>
        <w:rPr>
          <w:rFonts w:hint="cs"/>
          <w:rtl/>
        </w:rPr>
        <w:t>.</w:t>
      </w:r>
      <w:r w:rsidR="00BC4A91">
        <w:rPr>
          <w:rFonts w:hint="cs"/>
          <w:rtl/>
        </w:rPr>
        <w:t xml:space="preserve"> این دیدگاه‌ها توسط آقای شهیدی مطرح نشده و با دیدگاه سائر آقایان نیز تفاوت بسیار دارد. به نظرمان رسید این دیدگاه‌ها فارغ از صحت و سقمشان، جالب توجه بوده و قابل ذکر هستند. ایشان در بحث دلالت امر بر وجوب شاید حدود 15 صفحه در حاشیه به این بحث پرداخته است. </w:t>
      </w:r>
      <w:bookmarkEnd w:id="6"/>
      <w:r w:rsidR="00BC4A91">
        <w:rPr>
          <w:rFonts w:hint="cs"/>
          <w:rtl/>
        </w:rPr>
        <w:t>ما بحث‌های آقای شهیدی را به اجمال گذرانده و بیشتر به بحث‌های آقای حائری خواهیم پرداخت.</w:t>
      </w:r>
    </w:p>
    <w:sectPr w:rsidR="001A1EA5" w:rsidRPr="006162A2" w:rsidSect="00B445D6">
      <w:footerReference w:type="default" r:id="rId9"/>
      <w:footnotePr>
        <w:numRestart w:val="eachPage"/>
      </w:footnotePr>
      <w:pgSz w:w="11906" w:h="16838"/>
      <w:pgMar w:top="851" w:right="851" w:bottom="851" w:left="851" w:header="709" w:footer="0"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195BDE" w14:textId="77777777" w:rsidR="009F1F2A" w:rsidRDefault="009F1F2A" w:rsidP="008B750B">
      <w:pPr>
        <w:spacing w:line="240" w:lineRule="auto"/>
      </w:pPr>
      <w:r>
        <w:separator/>
      </w:r>
    </w:p>
  </w:endnote>
  <w:endnote w:type="continuationSeparator" w:id="0">
    <w:p w14:paraId="33970425" w14:textId="77777777" w:rsidR="009F1F2A" w:rsidRDefault="009F1F2A"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IRLotus">
    <w:panose1 w:val="02000503000000020002"/>
    <w:charset w:val="00"/>
    <w:family w:val="auto"/>
    <w:pitch w:val="variable"/>
    <w:sig w:usb0="00002003" w:usb1="00000000" w:usb2="00000000" w:usb3="00000000" w:csb0="00000041"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RANSans">
    <w:panose1 w:val="020B0506030804020204"/>
    <w:charset w:val="00"/>
    <w:family w:val="swiss"/>
    <w:pitch w:val="variable"/>
    <w:sig w:usb0="80002003" w:usb1="0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14:paraId="21838BDF" w14:textId="77777777" w:rsidTr="0020241A">
      <w:tc>
        <w:tcPr>
          <w:tcW w:w="3382" w:type="dxa"/>
          <w:tcBorders>
            <w:top w:val="nil"/>
            <w:left w:val="nil"/>
            <w:bottom w:val="nil"/>
            <w:right w:val="nil"/>
          </w:tcBorders>
        </w:tcPr>
        <w:p w14:paraId="10E27DE9" w14:textId="77777777" w:rsidR="006D44C1" w:rsidRDefault="006D44C1" w:rsidP="006D44C1">
          <w:pPr>
            <w:pStyle w:val="Footer"/>
            <w:rPr>
              <w:rtl/>
            </w:rPr>
          </w:pPr>
        </w:p>
      </w:tc>
      <w:tc>
        <w:tcPr>
          <w:tcW w:w="2252" w:type="dxa"/>
          <w:tcBorders>
            <w:top w:val="nil"/>
            <w:left w:val="nil"/>
            <w:bottom w:val="nil"/>
            <w:right w:val="nil"/>
          </w:tcBorders>
          <w:vAlign w:val="center"/>
        </w:tcPr>
        <w:p w14:paraId="5C0506AB" w14:textId="77777777"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B00AEB" w:rsidRPr="00B00AEB">
            <w:rPr>
              <w:noProof/>
              <w:rtl/>
              <w:lang w:val="fa-IR"/>
            </w:rPr>
            <w:t>1</w:t>
          </w:r>
          <w:r>
            <w:rPr>
              <w:noProof/>
            </w:rPr>
            <w:fldChar w:fldCharType="end"/>
          </w:r>
        </w:p>
      </w:tc>
      <w:tc>
        <w:tcPr>
          <w:tcW w:w="4786" w:type="dxa"/>
          <w:tcBorders>
            <w:top w:val="nil"/>
            <w:left w:val="nil"/>
            <w:bottom w:val="nil"/>
            <w:right w:val="nil"/>
          </w:tcBorders>
          <w:vAlign w:val="center"/>
        </w:tcPr>
        <w:p w14:paraId="47DDC2B6" w14:textId="77777777" w:rsidR="006D44C1" w:rsidRPr="006D44C1" w:rsidRDefault="006D44C1" w:rsidP="001B6799">
          <w:pPr>
            <w:pStyle w:val="Footer"/>
            <w:bidi w:val="0"/>
            <w:rPr>
              <w:color w:val="808080" w:themeColor="background1" w:themeShade="80"/>
              <w:rtl/>
            </w:rPr>
          </w:pPr>
          <w:bookmarkStart w:id="20" w:name="BokAdres"/>
          <w:bookmarkEnd w:id="20"/>
        </w:p>
      </w:tc>
    </w:tr>
  </w:tbl>
  <w:p w14:paraId="4E99B5FD" w14:textId="77777777"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C86BF2" w14:textId="77777777" w:rsidR="009F1F2A" w:rsidRDefault="009F1F2A" w:rsidP="008B750B">
      <w:pPr>
        <w:spacing w:line="240" w:lineRule="auto"/>
      </w:pPr>
      <w:r>
        <w:separator/>
      </w:r>
    </w:p>
  </w:footnote>
  <w:footnote w:type="continuationSeparator" w:id="0">
    <w:p w14:paraId="123FEE93" w14:textId="77777777" w:rsidR="009F1F2A" w:rsidRDefault="009F1F2A" w:rsidP="008B750B">
      <w:pPr>
        <w:spacing w:line="240" w:lineRule="auto"/>
      </w:pPr>
      <w:r>
        <w:continuationSeparator/>
      </w:r>
    </w:p>
  </w:footnote>
  <w:footnote w:id="1">
    <w:p w14:paraId="73D92571" w14:textId="535CFB62" w:rsidR="000B1376" w:rsidRDefault="000B1376">
      <w:pPr>
        <w:pStyle w:val="FootnoteText"/>
      </w:pPr>
      <w:r>
        <w:rPr>
          <w:rStyle w:val="FootnoteReference"/>
        </w:rPr>
        <w:footnoteRef/>
      </w:r>
      <w:r>
        <w:rPr>
          <w:rtl/>
        </w:rPr>
        <w:t xml:space="preserve"> </w:t>
      </w:r>
      <w:r w:rsidRPr="000B1376">
        <w:rPr>
          <w:rtl/>
        </w:rPr>
        <w:t>كفاية الأصول ( طبع آل البيت )، ص: 63</w:t>
      </w:r>
    </w:p>
  </w:footnote>
  <w:footnote w:id="2">
    <w:p w14:paraId="6CC392D3" w14:textId="3543A0A2" w:rsidR="005F0E67" w:rsidRDefault="005F0E67">
      <w:pPr>
        <w:pStyle w:val="FootnoteText"/>
      </w:pPr>
      <w:r>
        <w:rPr>
          <w:rStyle w:val="FootnoteReference"/>
        </w:rPr>
        <w:footnoteRef/>
      </w:r>
      <w:r>
        <w:rPr>
          <w:rtl/>
        </w:rPr>
        <w:t xml:space="preserve"> </w:t>
      </w:r>
      <w:r w:rsidRPr="005F0E67">
        <w:rPr>
          <w:rtl/>
        </w:rPr>
        <w:t>کتاب مباحث الألفاظ ج۲، القول الاول: دلالة مادة الأمر عل</w:t>
      </w:r>
      <w:r w:rsidRPr="005F0E67">
        <w:rPr>
          <w:rFonts w:hint="cs"/>
          <w:rtl/>
        </w:rPr>
        <w:t>ی</w:t>
      </w:r>
      <w:r w:rsidRPr="005F0E67">
        <w:rPr>
          <w:rtl/>
        </w:rPr>
        <w:t xml:space="preserve"> الوجوب بالوضع، ص ۳۷</w:t>
      </w:r>
    </w:p>
  </w:footnote>
  <w:footnote w:id="3">
    <w:p w14:paraId="3A7F8135" w14:textId="77777777" w:rsidR="005F0E67" w:rsidRDefault="005F0E67" w:rsidP="005F0E67">
      <w:pPr>
        <w:pStyle w:val="FootnoteText"/>
      </w:pPr>
      <w:r>
        <w:rPr>
          <w:rStyle w:val="FootnoteReference"/>
        </w:rPr>
        <w:footnoteRef/>
      </w:r>
      <w:r>
        <w:rPr>
          <w:rtl/>
        </w:rPr>
        <w:t xml:space="preserve"> </w:t>
      </w:r>
      <w:r w:rsidRPr="002C07B5">
        <w:rPr>
          <w:rtl/>
        </w:rPr>
        <w:t>من لا يحضره الفقيه، ج‏1، ص55</w:t>
      </w:r>
      <w:r>
        <w:rPr>
          <w:rFonts w:hint="cs"/>
          <w:rtl/>
        </w:rPr>
        <w:t>، ح123.</w:t>
      </w:r>
    </w:p>
  </w:footnote>
  <w:footnote w:id="4">
    <w:p w14:paraId="7ED9B5D5" w14:textId="265B6905" w:rsidR="005F0E67" w:rsidRDefault="005F0E67">
      <w:pPr>
        <w:pStyle w:val="FootnoteText"/>
      </w:pPr>
      <w:r>
        <w:rPr>
          <w:rStyle w:val="FootnoteReference"/>
        </w:rPr>
        <w:footnoteRef/>
      </w:r>
      <w:r>
        <w:rPr>
          <w:rtl/>
        </w:rPr>
        <w:t xml:space="preserve"> </w:t>
      </w:r>
      <w:r w:rsidRPr="005F0E67">
        <w:rPr>
          <w:rtl/>
        </w:rPr>
        <w:t>کتاب مباحث الألفاظ ج۲، القول الاول: دلالة مادة الأمر عل</w:t>
      </w:r>
      <w:r w:rsidRPr="005F0E67">
        <w:rPr>
          <w:rFonts w:hint="cs"/>
          <w:rtl/>
        </w:rPr>
        <w:t>ی</w:t>
      </w:r>
      <w:r w:rsidRPr="005F0E67">
        <w:rPr>
          <w:rtl/>
        </w:rPr>
        <w:t xml:space="preserve"> الوجوب بالوضع، ص </w:t>
      </w:r>
      <w:r>
        <w:rPr>
          <w:rFonts w:hint="cs"/>
          <w:rtl/>
        </w:rPr>
        <w:t>40</w:t>
      </w:r>
    </w:p>
  </w:footnote>
  <w:footnote w:id="5">
    <w:p w14:paraId="334E5062" w14:textId="5ED86814" w:rsidR="004E64EC" w:rsidRDefault="004E64EC">
      <w:pPr>
        <w:pStyle w:val="FootnoteText"/>
      </w:pPr>
      <w:r>
        <w:rPr>
          <w:rStyle w:val="FootnoteReference"/>
        </w:rPr>
        <w:footnoteRef/>
      </w:r>
      <w:r>
        <w:rPr>
          <w:rtl/>
        </w:rPr>
        <w:t xml:space="preserve"> </w:t>
      </w:r>
      <w:r w:rsidRPr="004E64EC">
        <w:rPr>
          <w:rtl/>
        </w:rPr>
        <w:t xml:space="preserve"> النور :  63</w:t>
      </w:r>
    </w:p>
  </w:footnote>
  <w:footnote w:id="6">
    <w:p w14:paraId="599D0D65" w14:textId="7E564608" w:rsidR="00EB5061" w:rsidRPr="00EB5061" w:rsidRDefault="00EB5061">
      <w:pPr>
        <w:pStyle w:val="FootnoteText"/>
        <w:rPr>
          <w:rFonts w:asciiTheme="minorHAnsi" w:hAnsiTheme="minorHAnsi"/>
        </w:rPr>
      </w:pPr>
      <w:r>
        <w:rPr>
          <w:rStyle w:val="FootnoteReference"/>
        </w:rPr>
        <w:footnoteRef/>
      </w:r>
      <w:r>
        <w:t xml:space="preserve"> </w:t>
      </w:r>
      <w:r w:rsidRPr="00EB5061">
        <w:rPr>
          <w:rtl/>
        </w:rPr>
        <w:t>بحوث في علم الأصول، ج‏2، ص: 17</w:t>
      </w:r>
    </w:p>
  </w:footnote>
  <w:footnote w:id="7">
    <w:p w14:paraId="04C43682" w14:textId="3C8D1361" w:rsidR="005F0E67" w:rsidRDefault="005F0E67">
      <w:pPr>
        <w:pStyle w:val="FootnoteText"/>
      </w:pPr>
      <w:r>
        <w:rPr>
          <w:rStyle w:val="FootnoteReference"/>
        </w:rPr>
        <w:footnoteRef/>
      </w:r>
      <w:r>
        <w:rPr>
          <w:rtl/>
        </w:rPr>
        <w:t xml:space="preserve"> </w:t>
      </w:r>
      <w:r w:rsidRPr="005F0E67">
        <w:rPr>
          <w:rtl/>
        </w:rPr>
        <w:t>کتاب مباحث الألفاظ ج۲، القول الاول: دلالة مادة الأمر عل</w:t>
      </w:r>
      <w:r w:rsidRPr="005F0E67">
        <w:rPr>
          <w:rFonts w:hint="cs"/>
          <w:rtl/>
        </w:rPr>
        <w:t>ی</w:t>
      </w:r>
      <w:r w:rsidRPr="005F0E67">
        <w:rPr>
          <w:rtl/>
        </w:rPr>
        <w:t xml:space="preserve"> الوجوب بالوضع، ص ۳</w:t>
      </w:r>
      <w:r>
        <w:rPr>
          <w:rFonts w:hint="cs"/>
          <w:rtl/>
        </w:rPr>
        <w:t>8</w:t>
      </w:r>
    </w:p>
  </w:footnote>
  <w:footnote w:id="8">
    <w:p w14:paraId="46CF28B4" w14:textId="576E0EDD" w:rsidR="00EB5061" w:rsidRDefault="00EB5061">
      <w:pPr>
        <w:pStyle w:val="FootnoteText"/>
      </w:pPr>
      <w:r>
        <w:rPr>
          <w:rStyle w:val="FootnoteReference"/>
        </w:rPr>
        <w:footnoteRef/>
      </w:r>
      <w:r>
        <w:rPr>
          <w:rtl/>
        </w:rPr>
        <w:t xml:space="preserve"> </w:t>
      </w:r>
      <w:r w:rsidRPr="00EB5061">
        <w:rPr>
          <w:rtl/>
        </w:rPr>
        <w:t>كفاية الأصول ( طبع آل البيت )، ص: 63</w:t>
      </w:r>
    </w:p>
  </w:footnote>
  <w:footnote w:id="9">
    <w:p w14:paraId="3FFEB1B5" w14:textId="11DE3D84" w:rsidR="00A44964" w:rsidRDefault="00A44964">
      <w:pPr>
        <w:pStyle w:val="FootnoteText"/>
      </w:pPr>
      <w:r>
        <w:rPr>
          <w:rStyle w:val="FootnoteReference"/>
        </w:rPr>
        <w:footnoteRef/>
      </w:r>
      <w:r>
        <w:rPr>
          <w:rtl/>
        </w:rPr>
        <w:t xml:space="preserve"> </w:t>
      </w:r>
      <w:r w:rsidRPr="00A44964">
        <w:rPr>
          <w:rtl/>
        </w:rPr>
        <w:t xml:space="preserve"> الأحزاب :  35</w:t>
      </w:r>
    </w:p>
  </w:footnote>
  <w:footnote w:id="10">
    <w:p w14:paraId="0CE5E934" w14:textId="77777777" w:rsidR="004E64EC" w:rsidRDefault="004E64EC" w:rsidP="004E64EC">
      <w:pPr>
        <w:pStyle w:val="FootnoteText"/>
      </w:pPr>
      <w:r>
        <w:rPr>
          <w:rStyle w:val="FootnoteReference"/>
        </w:rPr>
        <w:footnoteRef/>
      </w:r>
      <w:r>
        <w:rPr>
          <w:rtl/>
        </w:rPr>
        <w:t xml:space="preserve"> </w:t>
      </w:r>
      <w:r w:rsidRPr="002C07B5">
        <w:rPr>
          <w:rtl/>
        </w:rPr>
        <w:t>من لا يحضره الفقيه، ج‏1، ص55</w:t>
      </w:r>
      <w:r>
        <w:rPr>
          <w:rFonts w:hint="cs"/>
          <w:rtl/>
        </w:rPr>
        <w:t>، ح123.</w:t>
      </w:r>
    </w:p>
  </w:footnote>
  <w:footnote w:id="11">
    <w:p w14:paraId="570A95C9" w14:textId="6EDA31A3" w:rsidR="004E64EC" w:rsidRDefault="004E64EC">
      <w:pPr>
        <w:pStyle w:val="FootnoteText"/>
      </w:pPr>
      <w:r>
        <w:rPr>
          <w:rStyle w:val="FootnoteReference"/>
        </w:rPr>
        <w:footnoteRef/>
      </w:r>
      <w:r>
        <w:rPr>
          <w:rtl/>
        </w:rPr>
        <w:t xml:space="preserve"> </w:t>
      </w:r>
      <w:r w:rsidRPr="004E64EC">
        <w:rPr>
          <w:rtl/>
        </w:rPr>
        <w:t>عوالي اللئالي العزيزية في الأحاديث الدينية</w:t>
      </w:r>
      <w:r>
        <w:rPr>
          <w:rFonts w:hint="cs"/>
          <w:rtl/>
        </w:rPr>
        <w:t>،</w:t>
      </w:r>
      <w:r w:rsidRPr="004E64EC">
        <w:rPr>
          <w:rtl/>
        </w:rPr>
        <w:t xml:space="preserve"> ج‏3</w:t>
      </w:r>
      <w:r>
        <w:rPr>
          <w:rFonts w:hint="cs"/>
          <w:rtl/>
        </w:rPr>
        <w:t>،</w:t>
      </w:r>
      <w:r w:rsidRPr="004E64EC">
        <w:rPr>
          <w:rtl/>
        </w:rPr>
        <w:t xml:space="preserve"> </w:t>
      </w:r>
      <w:r>
        <w:rPr>
          <w:rFonts w:hint="cs"/>
          <w:rtl/>
        </w:rPr>
        <w:t>ص</w:t>
      </w:r>
      <w:r w:rsidRPr="004E64EC">
        <w:rPr>
          <w:rtl/>
        </w:rPr>
        <w:t>349</w:t>
      </w:r>
      <w:r>
        <w:rPr>
          <w:rFonts w:hint="cs"/>
          <w:rtl/>
        </w:rPr>
        <w:t>.</w:t>
      </w:r>
    </w:p>
  </w:footnote>
  <w:footnote w:id="12">
    <w:p w14:paraId="20C2DEC4" w14:textId="13E9CC48" w:rsidR="004E64EC" w:rsidRDefault="004E64EC">
      <w:pPr>
        <w:pStyle w:val="FootnoteText"/>
      </w:pPr>
      <w:r>
        <w:rPr>
          <w:rStyle w:val="FootnoteReference"/>
        </w:rPr>
        <w:footnoteRef/>
      </w:r>
      <w:r>
        <w:rPr>
          <w:rtl/>
        </w:rPr>
        <w:t xml:space="preserve"> </w:t>
      </w:r>
      <w:r w:rsidRPr="004E64EC">
        <w:rPr>
          <w:rtl/>
        </w:rPr>
        <w:t>کتاب مباحث الألفاظ ج۲، القول الاول: دلالة مادة الأمر عل</w:t>
      </w:r>
      <w:r w:rsidRPr="004E64EC">
        <w:rPr>
          <w:rFonts w:hint="cs"/>
          <w:rtl/>
        </w:rPr>
        <w:t>ی</w:t>
      </w:r>
      <w:r w:rsidRPr="004E64EC">
        <w:rPr>
          <w:rtl/>
        </w:rPr>
        <w:t xml:space="preserve"> الوجوب بالوضع، ص ۴۱</w:t>
      </w:r>
    </w:p>
  </w:footnote>
  <w:footnote w:id="13">
    <w:p w14:paraId="4BFD7FFF" w14:textId="7F91543A" w:rsidR="00C30A35" w:rsidRDefault="00C30A35">
      <w:pPr>
        <w:pStyle w:val="FootnoteText"/>
      </w:pPr>
      <w:r>
        <w:rPr>
          <w:rStyle w:val="FootnoteReference"/>
        </w:rPr>
        <w:footnoteRef/>
      </w:r>
      <w:r>
        <w:rPr>
          <w:rtl/>
        </w:rPr>
        <w:t xml:space="preserve"> </w:t>
      </w:r>
      <w:r w:rsidRPr="00C30A35">
        <w:rPr>
          <w:rtl/>
        </w:rPr>
        <w:t>کتاب مباحث الألفاظ ج۲، الفرق ب</w:t>
      </w:r>
      <w:r w:rsidRPr="00C30A35">
        <w:rPr>
          <w:rFonts w:hint="cs"/>
          <w:rtl/>
        </w:rPr>
        <w:t>ی</w:t>
      </w:r>
      <w:r w:rsidRPr="00C30A35">
        <w:rPr>
          <w:rFonts w:hint="eastAsia"/>
          <w:rtl/>
        </w:rPr>
        <w:t>ن</w:t>
      </w:r>
      <w:r w:rsidRPr="00C30A35">
        <w:rPr>
          <w:rtl/>
        </w:rPr>
        <w:t xml:space="preserve"> الوجوب والاستحباب، ص ۳۰</w:t>
      </w:r>
    </w:p>
  </w:footnote>
  <w:footnote w:id="14">
    <w:p w14:paraId="79E3E748" w14:textId="1065A6D0" w:rsidR="00A52D8E" w:rsidRDefault="00A52D8E">
      <w:pPr>
        <w:pStyle w:val="FootnoteText"/>
      </w:pPr>
      <w:r>
        <w:rPr>
          <w:rStyle w:val="FootnoteReference"/>
        </w:rPr>
        <w:footnoteRef/>
      </w:r>
      <w:r>
        <w:rPr>
          <w:rtl/>
        </w:rPr>
        <w:t xml:space="preserve"> </w:t>
      </w:r>
      <w:r>
        <w:rPr>
          <w:rFonts w:hint="cs"/>
          <w:rtl/>
        </w:rPr>
        <w:t>هامش مباحث الاصول، الجزء الثانی من القسم الاول، ص27.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ttachedTemplate r:id="rId1"/>
  <w:stylePaneSortMethod w:val="0000"/>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5CB0"/>
    <w:rsid w:val="000072A3"/>
    <w:rsid w:val="00013676"/>
    <w:rsid w:val="00024AE2"/>
    <w:rsid w:val="00025777"/>
    <w:rsid w:val="000353D7"/>
    <w:rsid w:val="000415BE"/>
    <w:rsid w:val="00055904"/>
    <w:rsid w:val="00057D42"/>
    <w:rsid w:val="0006502D"/>
    <w:rsid w:val="00077564"/>
    <w:rsid w:val="000800D9"/>
    <w:rsid w:val="00080A41"/>
    <w:rsid w:val="0008299B"/>
    <w:rsid w:val="000913AA"/>
    <w:rsid w:val="000B1376"/>
    <w:rsid w:val="000B5DB5"/>
    <w:rsid w:val="000B6F58"/>
    <w:rsid w:val="000B7914"/>
    <w:rsid w:val="000C3947"/>
    <w:rsid w:val="000D085B"/>
    <w:rsid w:val="000D30E9"/>
    <w:rsid w:val="000D6818"/>
    <w:rsid w:val="000E17AF"/>
    <w:rsid w:val="000E335E"/>
    <w:rsid w:val="000F16CF"/>
    <w:rsid w:val="000F5BAC"/>
    <w:rsid w:val="00101A04"/>
    <w:rsid w:val="00114A1D"/>
    <w:rsid w:val="00116B2B"/>
    <w:rsid w:val="00122C9D"/>
    <w:rsid w:val="00124E3D"/>
    <w:rsid w:val="00127E95"/>
    <w:rsid w:val="0013063D"/>
    <w:rsid w:val="00130659"/>
    <w:rsid w:val="001347C7"/>
    <w:rsid w:val="001356B0"/>
    <w:rsid w:val="00141D09"/>
    <w:rsid w:val="00151937"/>
    <w:rsid w:val="00167163"/>
    <w:rsid w:val="00172F99"/>
    <w:rsid w:val="00175181"/>
    <w:rsid w:val="00181844"/>
    <w:rsid w:val="001837E9"/>
    <w:rsid w:val="00187B9A"/>
    <w:rsid w:val="00187DFA"/>
    <w:rsid w:val="001A1EA5"/>
    <w:rsid w:val="001A2574"/>
    <w:rsid w:val="001A27D7"/>
    <w:rsid w:val="001A294E"/>
    <w:rsid w:val="001A4ED8"/>
    <w:rsid w:val="001B6799"/>
    <w:rsid w:val="001C1362"/>
    <w:rsid w:val="001C67C3"/>
    <w:rsid w:val="001D0E04"/>
    <w:rsid w:val="001D2E9A"/>
    <w:rsid w:val="001D597F"/>
    <w:rsid w:val="001E3FD4"/>
    <w:rsid w:val="0020241A"/>
    <w:rsid w:val="00203821"/>
    <w:rsid w:val="0021204F"/>
    <w:rsid w:val="0021630D"/>
    <w:rsid w:val="00220013"/>
    <w:rsid w:val="00234F8B"/>
    <w:rsid w:val="00247D2F"/>
    <w:rsid w:val="00254950"/>
    <w:rsid w:val="00256560"/>
    <w:rsid w:val="0027605E"/>
    <w:rsid w:val="00281E00"/>
    <w:rsid w:val="00287546"/>
    <w:rsid w:val="00294A52"/>
    <w:rsid w:val="002A3DEF"/>
    <w:rsid w:val="002A51A0"/>
    <w:rsid w:val="002B0E39"/>
    <w:rsid w:val="002B575F"/>
    <w:rsid w:val="002B729B"/>
    <w:rsid w:val="002C53A2"/>
    <w:rsid w:val="002D0040"/>
    <w:rsid w:val="002E220F"/>
    <w:rsid w:val="0032100F"/>
    <w:rsid w:val="0033402C"/>
    <w:rsid w:val="00334C4F"/>
    <w:rsid w:val="00340521"/>
    <w:rsid w:val="003455CB"/>
    <w:rsid w:val="00345C73"/>
    <w:rsid w:val="00350293"/>
    <w:rsid w:val="0035455E"/>
    <w:rsid w:val="00354A99"/>
    <w:rsid w:val="00360311"/>
    <w:rsid w:val="00361922"/>
    <w:rsid w:val="003741A5"/>
    <w:rsid w:val="003848D8"/>
    <w:rsid w:val="00397466"/>
    <w:rsid w:val="00397CA1"/>
    <w:rsid w:val="003A6148"/>
    <w:rsid w:val="003A7B42"/>
    <w:rsid w:val="003C33F6"/>
    <w:rsid w:val="003C3D2E"/>
    <w:rsid w:val="003C43A5"/>
    <w:rsid w:val="003E194D"/>
    <w:rsid w:val="003E1C5C"/>
    <w:rsid w:val="003F5B46"/>
    <w:rsid w:val="00401363"/>
    <w:rsid w:val="00402E47"/>
    <w:rsid w:val="0041389B"/>
    <w:rsid w:val="00425015"/>
    <w:rsid w:val="00430994"/>
    <w:rsid w:val="00432F69"/>
    <w:rsid w:val="004331F2"/>
    <w:rsid w:val="00441AEF"/>
    <w:rsid w:val="00441B6D"/>
    <w:rsid w:val="0044343F"/>
    <w:rsid w:val="0045191A"/>
    <w:rsid w:val="004556EF"/>
    <w:rsid w:val="00462B07"/>
    <w:rsid w:val="0046535C"/>
    <w:rsid w:val="00465BD2"/>
    <w:rsid w:val="00473729"/>
    <w:rsid w:val="004871AA"/>
    <w:rsid w:val="004926E1"/>
    <w:rsid w:val="004949A0"/>
    <w:rsid w:val="004A2FEA"/>
    <w:rsid w:val="004D75C5"/>
    <w:rsid w:val="004E2186"/>
    <w:rsid w:val="004E64EC"/>
    <w:rsid w:val="004E66FB"/>
    <w:rsid w:val="004F470A"/>
    <w:rsid w:val="004F4C59"/>
    <w:rsid w:val="00500A2E"/>
    <w:rsid w:val="00500C8F"/>
    <w:rsid w:val="00501909"/>
    <w:rsid w:val="00507590"/>
    <w:rsid w:val="00510C3E"/>
    <w:rsid w:val="005128DF"/>
    <w:rsid w:val="00515335"/>
    <w:rsid w:val="005206FE"/>
    <w:rsid w:val="005257ED"/>
    <w:rsid w:val="005306F8"/>
    <w:rsid w:val="0054023D"/>
    <w:rsid w:val="0056213C"/>
    <w:rsid w:val="00580C24"/>
    <w:rsid w:val="00592242"/>
    <w:rsid w:val="005968EF"/>
    <w:rsid w:val="00596C1E"/>
    <w:rsid w:val="005A2E26"/>
    <w:rsid w:val="005B2964"/>
    <w:rsid w:val="005C0DAE"/>
    <w:rsid w:val="005C188E"/>
    <w:rsid w:val="005C492C"/>
    <w:rsid w:val="005D2349"/>
    <w:rsid w:val="005D33A4"/>
    <w:rsid w:val="005D3640"/>
    <w:rsid w:val="005E5507"/>
    <w:rsid w:val="005E607B"/>
    <w:rsid w:val="005F0E67"/>
    <w:rsid w:val="00601229"/>
    <w:rsid w:val="00603B67"/>
    <w:rsid w:val="0060683F"/>
    <w:rsid w:val="006162A2"/>
    <w:rsid w:val="00616C95"/>
    <w:rsid w:val="0063256E"/>
    <w:rsid w:val="00635219"/>
    <w:rsid w:val="00635EC0"/>
    <w:rsid w:val="00640B58"/>
    <w:rsid w:val="00650955"/>
    <w:rsid w:val="00651B02"/>
    <w:rsid w:val="00651B19"/>
    <w:rsid w:val="0065433B"/>
    <w:rsid w:val="00660A29"/>
    <w:rsid w:val="00695519"/>
    <w:rsid w:val="006A1C8D"/>
    <w:rsid w:val="006A4134"/>
    <w:rsid w:val="006A5DDA"/>
    <w:rsid w:val="006A6701"/>
    <w:rsid w:val="006B21F4"/>
    <w:rsid w:val="006B3753"/>
    <w:rsid w:val="006B7AD6"/>
    <w:rsid w:val="006C11E2"/>
    <w:rsid w:val="006C50FD"/>
    <w:rsid w:val="006C655F"/>
    <w:rsid w:val="006D44C1"/>
    <w:rsid w:val="006E5651"/>
    <w:rsid w:val="006E5B85"/>
    <w:rsid w:val="0070265B"/>
    <w:rsid w:val="00704813"/>
    <w:rsid w:val="0072290D"/>
    <w:rsid w:val="00723D6D"/>
    <w:rsid w:val="00724537"/>
    <w:rsid w:val="00731724"/>
    <w:rsid w:val="0073474B"/>
    <w:rsid w:val="00735511"/>
    <w:rsid w:val="007424AE"/>
    <w:rsid w:val="00743EA1"/>
    <w:rsid w:val="00744DE6"/>
    <w:rsid w:val="00756A83"/>
    <w:rsid w:val="00762452"/>
    <w:rsid w:val="007639E0"/>
    <w:rsid w:val="00775507"/>
    <w:rsid w:val="0078594B"/>
    <w:rsid w:val="00787839"/>
    <w:rsid w:val="007901B6"/>
    <w:rsid w:val="007916C4"/>
    <w:rsid w:val="00795E02"/>
    <w:rsid w:val="007979D0"/>
    <w:rsid w:val="00797B04"/>
    <w:rsid w:val="007A4E18"/>
    <w:rsid w:val="007A7B8C"/>
    <w:rsid w:val="007C4346"/>
    <w:rsid w:val="007C6D9E"/>
    <w:rsid w:val="007D0236"/>
    <w:rsid w:val="007D1C43"/>
    <w:rsid w:val="007D6C53"/>
    <w:rsid w:val="007E1E87"/>
    <w:rsid w:val="007E3E0D"/>
    <w:rsid w:val="007E5B3F"/>
    <w:rsid w:val="007E736A"/>
    <w:rsid w:val="007E782E"/>
    <w:rsid w:val="007F2257"/>
    <w:rsid w:val="0080091D"/>
    <w:rsid w:val="00804108"/>
    <w:rsid w:val="0080494B"/>
    <w:rsid w:val="00816367"/>
    <w:rsid w:val="00816A0B"/>
    <w:rsid w:val="00830C53"/>
    <w:rsid w:val="00837FAA"/>
    <w:rsid w:val="00841F77"/>
    <w:rsid w:val="00850B0B"/>
    <w:rsid w:val="00852921"/>
    <w:rsid w:val="00863390"/>
    <w:rsid w:val="0086385C"/>
    <w:rsid w:val="00871916"/>
    <w:rsid w:val="0088670E"/>
    <w:rsid w:val="008A510E"/>
    <w:rsid w:val="008A522A"/>
    <w:rsid w:val="008B4464"/>
    <w:rsid w:val="008B750B"/>
    <w:rsid w:val="008C3162"/>
    <w:rsid w:val="008D058A"/>
    <w:rsid w:val="008E3924"/>
    <w:rsid w:val="008F02EB"/>
    <w:rsid w:val="008F13F7"/>
    <w:rsid w:val="008F3632"/>
    <w:rsid w:val="008F5B4D"/>
    <w:rsid w:val="009031B0"/>
    <w:rsid w:val="00907425"/>
    <w:rsid w:val="00910E86"/>
    <w:rsid w:val="009233B2"/>
    <w:rsid w:val="00923C34"/>
    <w:rsid w:val="00924152"/>
    <w:rsid w:val="0092513D"/>
    <w:rsid w:val="00925F5B"/>
    <w:rsid w:val="00927A9F"/>
    <w:rsid w:val="009335CC"/>
    <w:rsid w:val="00935A55"/>
    <w:rsid w:val="00941CEB"/>
    <w:rsid w:val="009471BE"/>
    <w:rsid w:val="00953B28"/>
    <w:rsid w:val="00954322"/>
    <w:rsid w:val="00957CAA"/>
    <w:rsid w:val="009609C2"/>
    <w:rsid w:val="0096778A"/>
    <w:rsid w:val="009703F2"/>
    <w:rsid w:val="00977656"/>
    <w:rsid w:val="00985FCA"/>
    <w:rsid w:val="0098794D"/>
    <w:rsid w:val="0099497B"/>
    <w:rsid w:val="009B0D05"/>
    <w:rsid w:val="009B1C3D"/>
    <w:rsid w:val="009B4CA6"/>
    <w:rsid w:val="009B79F8"/>
    <w:rsid w:val="009D13FD"/>
    <w:rsid w:val="009D266A"/>
    <w:rsid w:val="009E7586"/>
    <w:rsid w:val="009F1F2A"/>
    <w:rsid w:val="009F7E07"/>
    <w:rsid w:val="00A023EC"/>
    <w:rsid w:val="00A076D0"/>
    <w:rsid w:val="00A10A11"/>
    <w:rsid w:val="00A13C6A"/>
    <w:rsid w:val="00A15263"/>
    <w:rsid w:val="00A17B09"/>
    <w:rsid w:val="00A309F9"/>
    <w:rsid w:val="00A44964"/>
    <w:rsid w:val="00A457C6"/>
    <w:rsid w:val="00A46AD0"/>
    <w:rsid w:val="00A47063"/>
    <w:rsid w:val="00A47208"/>
    <w:rsid w:val="00A473A8"/>
    <w:rsid w:val="00A52D8E"/>
    <w:rsid w:val="00A61AC8"/>
    <w:rsid w:val="00A65D4C"/>
    <w:rsid w:val="00AA40D7"/>
    <w:rsid w:val="00AB0C79"/>
    <w:rsid w:val="00AB5F7D"/>
    <w:rsid w:val="00AC0C50"/>
    <w:rsid w:val="00AC4412"/>
    <w:rsid w:val="00AC6FE2"/>
    <w:rsid w:val="00AD53AC"/>
    <w:rsid w:val="00AF3925"/>
    <w:rsid w:val="00B00AEB"/>
    <w:rsid w:val="00B011DA"/>
    <w:rsid w:val="00B20514"/>
    <w:rsid w:val="00B2292F"/>
    <w:rsid w:val="00B27399"/>
    <w:rsid w:val="00B4098A"/>
    <w:rsid w:val="00B43169"/>
    <w:rsid w:val="00B445D6"/>
    <w:rsid w:val="00B55AE4"/>
    <w:rsid w:val="00B739B0"/>
    <w:rsid w:val="00B814A3"/>
    <w:rsid w:val="00B900CE"/>
    <w:rsid w:val="00B96F38"/>
    <w:rsid w:val="00BB6247"/>
    <w:rsid w:val="00BC4A91"/>
    <w:rsid w:val="00BD0E74"/>
    <w:rsid w:val="00BD5F8C"/>
    <w:rsid w:val="00BE0D9D"/>
    <w:rsid w:val="00BE29DD"/>
    <w:rsid w:val="00BF0B7D"/>
    <w:rsid w:val="00C00F50"/>
    <w:rsid w:val="00C066AF"/>
    <w:rsid w:val="00C10E06"/>
    <w:rsid w:val="00C145B8"/>
    <w:rsid w:val="00C203FD"/>
    <w:rsid w:val="00C2438F"/>
    <w:rsid w:val="00C2579C"/>
    <w:rsid w:val="00C27FCE"/>
    <w:rsid w:val="00C30A35"/>
    <w:rsid w:val="00C31263"/>
    <w:rsid w:val="00C32A7E"/>
    <w:rsid w:val="00C34F28"/>
    <w:rsid w:val="00C368DF"/>
    <w:rsid w:val="00C57B5C"/>
    <w:rsid w:val="00C61049"/>
    <w:rsid w:val="00C63FFE"/>
    <w:rsid w:val="00C719F4"/>
    <w:rsid w:val="00C800C2"/>
    <w:rsid w:val="00C91EB6"/>
    <w:rsid w:val="00C92EA5"/>
    <w:rsid w:val="00C93033"/>
    <w:rsid w:val="00C96F94"/>
    <w:rsid w:val="00CA10B0"/>
    <w:rsid w:val="00CA11E2"/>
    <w:rsid w:val="00CA2A58"/>
    <w:rsid w:val="00CA2F8E"/>
    <w:rsid w:val="00CA3C18"/>
    <w:rsid w:val="00CA7FD5"/>
    <w:rsid w:val="00CB3287"/>
    <w:rsid w:val="00CB33E2"/>
    <w:rsid w:val="00CB4E68"/>
    <w:rsid w:val="00CC2733"/>
    <w:rsid w:val="00CC7EA4"/>
    <w:rsid w:val="00CD0050"/>
    <w:rsid w:val="00CE1572"/>
    <w:rsid w:val="00CE7481"/>
    <w:rsid w:val="00CF0A8F"/>
    <w:rsid w:val="00CF71FC"/>
    <w:rsid w:val="00D048CE"/>
    <w:rsid w:val="00D10998"/>
    <w:rsid w:val="00D1622A"/>
    <w:rsid w:val="00D23391"/>
    <w:rsid w:val="00D31805"/>
    <w:rsid w:val="00D31ECF"/>
    <w:rsid w:val="00D410DD"/>
    <w:rsid w:val="00D42915"/>
    <w:rsid w:val="00D552B9"/>
    <w:rsid w:val="00D6379B"/>
    <w:rsid w:val="00D6541C"/>
    <w:rsid w:val="00D74021"/>
    <w:rsid w:val="00D76D01"/>
    <w:rsid w:val="00D851A2"/>
    <w:rsid w:val="00D922A9"/>
    <w:rsid w:val="00D9394A"/>
    <w:rsid w:val="00D9582D"/>
    <w:rsid w:val="00DA5E84"/>
    <w:rsid w:val="00DB0CBB"/>
    <w:rsid w:val="00DB67CC"/>
    <w:rsid w:val="00DC00B3"/>
    <w:rsid w:val="00DD7EE4"/>
    <w:rsid w:val="00DE1070"/>
    <w:rsid w:val="00DF5346"/>
    <w:rsid w:val="00E00219"/>
    <w:rsid w:val="00E02B61"/>
    <w:rsid w:val="00E0316B"/>
    <w:rsid w:val="00E139AB"/>
    <w:rsid w:val="00E14666"/>
    <w:rsid w:val="00E146EC"/>
    <w:rsid w:val="00E167FB"/>
    <w:rsid w:val="00E24249"/>
    <w:rsid w:val="00E25520"/>
    <w:rsid w:val="00E25E10"/>
    <w:rsid w:val="00E5219B"/>
    <w:rsid w:val="00E5518B"/>
    <w:rsid w:val="00E609FE"/>
    <w:rsid w:val="00E75920"/>
    <w:rsid w:val="00E76248"/>
    <w:rsid w:val="00E77323"/>
    <w:rsid w:val="00E80D96"/>
    <w:rsid w:val="00E81BA4"/>
    <w:rsid w:val="00E871FA"/>
    <w:rsid w:val="00E936A4"/>
    <w:rsid w:val="00E9429F"/>
    <w:rsid w:val="00E954BB"/>
    <w:rsid w:val="00EA45E7"/>
    <w:rsid w:val="00EA540F"/>
    <w:rsid w:val="00EB4FA9"/>
    <w:rsid w:val="00EB5061"/>
    <w:rsid w:val="00EB78E3"/>
    <w:rsid w:val="00EC1C4B"/>
    <w:rsid w:val="00EC2D8D"/>
    <w:rsid w:val="00EC735A"/>
    <w:rsid w:val="00ED5F4A"/>
    <w:rsid w:val="00EE2C59"/>
    <w:rsid w:val="00EF27FE"/>
    <w:rsid w:val="00F07FB6"/>
    <w:rsid w:val="00F10486"/>
    <w:rsid w:val="00F16B53"/>
    <w:rsid w:val="00F318BE"/>
    <w:rsid w:val="00F33297"/>
    <w:rsid w:val="00F343FB"/>
    <w:rsid w:val="00F359FE"/>
    <w:rsid w:val="00F42159"/>
    <w:rsid w:val="00F4256E"/>
    <w:rsid w:val="00F42EE1"/>
    <w:rsid w:val="00F55EE6"/>
    <w:rsid w:val="00F6314D"/>
    <w:rsid w:val="00F64141"/>
    <w:rsid w:val="00F67508"/>
    <w:rsid w:val="00F7055E"/>
    <w:rsid w:val="00F71FC9"/>
    <w:rsid w:val="00F73B48"/>
    <w:rsid w:val="00F74F51"/>
    <w:rsid w:val="00F76DBD"/>
    <w:rsid w:val="00F842AD"/>
    <w:rsid w:val="00F914EB"/>
    <w:rsid w:val="00F91B85"/>
    <w:rsid w:val="00FA3B17"/>
    <w:rsid w:val="00FA5E8D"/>
    <w:rsid w:val="00FA5F3D"/>
    <w:rsid w:val="00FB399E"/>
    <w:rsid w:val="00FB7F50"/>
    <w:rsid w:val="00FC2A85"/>
    <w:rsid w:val="00FC2C40"/>
    <w:rsid w:val="00FC40AF"/>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83A22C"/>
  <w15:docId w15:val="{DAC96A79-D4AE-4AE6-8804-379ACD18E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raditional Arabic" w:eastAsia="Calibri" w:hAnsi="Traditional Arabic" w:cs="Traditional Arabic"/>
        <w:sz w:val="28"/>
        <w:szCs w:val="28"/>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1ECF"/>
    <w:pPr>
      <w:bidi/>
      <w:spacing w:line="276" w:lineRule="auto"/>
    </w:pPr>
    <w:rPr>
      <w:rFonts w:cs="IRLotus"/>
    </w:rPr>
  </w:style>
  <w:style w:type="paragraph" w:styleId="Heading1">
    <w:name w:val="heading 1"/>
    <w:basedOn w:val="Normal"/>
    <w:next w:val="Normal"/>
    <w:link w:val="Heading1Char"/>
    <w:uiPriority w:val="9"/>
    <w:qFormat/>
    <w:rsid w:val="00167163"/>
    <w:pPr>
      <w:keepNext/>
      <w:spacing w:before="120"/>
      <w:outlineLvl w:val="0"/>
    </w:pPr>
    <w:rPr>
      <w:rFonts w:ascii="Cambria" w:eastAsia="Times New Roman" w:hAnsi="Cambria" w:cs="B Titr"/>
      <w:b/>
      <w:color w:val="0100FF"/>
      <w:kern w:val="32"/>
      <w:sz w:val="32"/>
      <w:szCs w:val="32"/>
    </w:rPr>
  </w:style>
  <w:style w:type="paragraph" w:styleId="Heading2">
    <w:name w:val="heading 2"/>
    <w:basedOn w:val="Normal"/>
    <w:next w:val="Normal"/>
    <w:link w:val="Heading2Char"/>
    <w:uiPriority w:val="9"/>
    <w:unhideWhenUsed/>
    <w:qFormat/>
    <w:rsid w:val="00167163"/>
    <w:pPr>
      <w:keepNext/>
      <w:spacing w:before="240" w:after="60"/>
      <w:outlineLvl w:val="1"/>
    </w:pPr>
    <w:rPr>
      <w:rFonts w:ascii="Cambria" w:eastAsia="Times New Roman" w:hAnsi="Cambria" w:cs="B Titr"/>
      <w:b/>
      <w:i/>
      <w:color w:val="0000FE"/>
      <w:szCs w:val="32"/>
    </w:rPr>
  </w:style>
  <w:style w:type="paragraph" w:styleId="Heading3">
    <w:name w:val="heading 3"/>
    <w:basedOn w:val="Normal"/>
    <w:next w:val="Normal"/>
    <w:link w:val="Heading3Char"/>
    <w:uiPriority w:val="9"/>
    <w:unhideWhenUsed/>
    <w:qFormat/>
    <w:rsid w:val="00167163"/>
    <w:pPr>
      <w:keepNext/>
      <w:spacing w:before="240" w:after="60"/>
      <w:outlineLvl w:val="2"/>
    </w:pPr>
    <w:rPr>
      <w:rFonts w:ascii="Cambria" w:eastAsia="Times New Roman" w:hAnsi="Cambria" w:cs="B Titr"/>
      <w:b/>
      <w:color w:val="0000FD"/>
      <w:sz w:val="26"/>
    </w:rPr>
  </w:style>
  <w:style w:type="paragraph" w:styleId="Heading4">
    <w:name w:val="heading 4"/>
    <w:basedOn w:val="Normal"/>
    <w:next w:val="Normal"/>
    <w:link w:val="Heading4Char"/>
    <w:uiPriority w:val="9"/>
    <w:unhideWhenUsed/>
    <w:qFormat/>
    <w:rsid w:val="00167163"/>
    <w:pPr>
      <w:keepNext/>
      <w:spacing w:before="240" w:after="60"/>
      <w:outlineLvl w:val="3"/>
    </w:pPr>
    <w:rPr>
      <w:rFonts w:eastAsia="Times New Roman" w:cs="B Titr"/>
      <w:b/>
      <w:color w:val="0000FC"/>
      <w:szCs w:val="24"/>
    </w:rPr>
  </w:style>
  <w:style w:type="paragraph" w:styleId="Heading5">
    <w:name w:val="heading 5"/>
    <w:basedOn w:val="Normal"/>
    <w:next w:val="Normal"/>
    <w:link w:val="Heading5Char"/>
    <w:uiPriority w:val="9"/>
    <w:unhideWhenUsed/>
    <w:qFormat/>
    <w:rsid w:val="00167163"/>
    <w:pPr>
      <w:spacing w:before="240" w:after="60"/>
      <w:outlineLvl w:val="4"/>
    </w:pPr>
    <w:rPr>
      <w:rFonts w:eastAsia="Times New Roman" w:cs="B Titr"/>
      <w:b/>
      <w:i/>
      <w:color w:val="0000FB"/>
      <w:sz w:val="26"/>
      <w:szCs w:val="24"/>
    </w:rPr>
  </w:style>
  <w:style w:type="paragraph" w:styleId="Heading6">
    <w:name w:val="heading 6"/>
    <w:basedOn w:val="Normal"/>
    <w:next w:val="Normal"/>
    <w:link w:val="Heading6Char"/>
    <w:uiPriority w:val="9"/>
    <w:unhideWhenUsed/>
    <w:qFormat/>
    <w:rsid w:val="00167163"/>
    <w:pPr>
      <w:spacing w:before="240" w:after="60"/>
      <w:outlineLvl w:val="5"/>
    </w:pPr>
    <w:rPr>
      <w:rFonts w:eastAsia="Times New Roman" w:cs="B Titr"/>
      <w:b/>
      <w:color w:val="0000FA"/>
      <w:szCs w:val="24"/>
    </w:rPr>
  </w:style>
  <w:style w:type="paragraph" w:styleId="Heading7">
    <w:name w:val="heading 7"/>
    <w:basedOn w:val="Normal"/>
    <w:next w:val="Normal"/>
    <w:link w:val="Heading7Char"/>
    <w:uiPriority w:val="9"/>
    <w:unhideWhenUsed/>
    <w:qFormat/>
    <w:rsid w:val="00167163"/>
    <w:pPr>
      <w:spacing w:before="240" w:after="60"/>
      <w:outlineLvl w:val="6"/>
    </w:pPr>
    <w:rPr>
      <w:rFonts w:eastAsia="Times New Roman" w:cs="B Titr"/>
      <w:color w:val="0000F9"/>
      <w:sz w:val="24"/>
      <w:szCs w:val="24"/>
    </w:rPr>
  </w:style>
  <w:style w:type="paragraph" w:styleId="Heading8">
    <w:name w:val="heading 8"/>
    <w:basedOn w:val="Normal"/>
    <w:next w:val="Normal"/>
    <w:link w:val="Heading8Char"/>
    <w:uiPriority w:val="9"/>
    <w:unhideWhenUsed/>
    <w:qFormat/>
    <w:rsid w:val="00167163"/>
    <w:pPr>
      <w:spacing w:before="240" w:after="60" w:line="240" w:lineRule="auto"/>
      <w:outlineLvl w:val="7"/>
    </w:pPr>
    <w:rPr>
      <w:rFonts w:eastAsia="Times New Roman" w:cs="B Titr"/>
      <w:i/>
      <w:color w:val="0000F8"/>
      <w:sz w:val="24"/>
      <w:szCs w:val="24"/>
    </w:rPr>
  </w:style>
  <w:style w:type="paragraph" w:styleId="Heading9">
    <w:name w:val="heading 9"/>
    <w:basedOn w:val="Normal"/>
    <w:next w:val="Normal"/>
    <w:link w:val="Heading9Char"/>
    <w:uiPriority w:val="9"/>
    <w:unhideWhenUsed/>
    <w:qFormat/>
    <w:rsid w:val="00167163"/>
    <w:pPr>
      <w:spacing w:before="240" w:after="60"/>
      <w:outlineLvl w:val="8"/>
    </w:pPr>
    <w:rPr>
      <w:rFonts w:ascii="Cambria" w:eastAsia="Times New Roman" w:hAnsi="Cambria" w:cs="B Titr"/>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67163"/>
    <w:rPr>
      <w:rFonts w:ascii="Cambria" w:eastAsia="Times New Roman" w:hAnsi="Cambria" w:cs="B Titr"/>
      <w:b/>
      <w:color w:val="0100FF"/>
      <w:kern w:val="32"/>
      <w:sz w:val="32"/>
      <w:szCs w:val="32"/>
    </w:rPr>
  </w:style>
  <w:style w:type="character" w:customStyle="1" w:styleId="Heading2Char">
    <w:name w:val="Heading 2 Char"/>
    <w:link w:val="Heading2"/>
    <w:uiPriority w:val="9"/>
    <w:rsid w:val="00167163"/>
    <w:rPr>
      <w:rFonts w:ascii="Cambria" w:eastAsia="Times New Roman" w:hAnsi="Cambria" w:cs="B Titr"/>
      <w:b/>
      <w:i/>
      <w:color w:val="0000FE"/>
      <w:szCs w:val="32"/>
    </w:rPr>
  </w:style>
  <w:style w:type="character" w:customStyle="1" w:styleId="Heading3Char">
    <w:name w:val="Heading 3 Char"/>
    <w:link w:val="Heading3"/>
    <w:uiPriority w:val="9"/>
    <w:rsid w:val="00167163"/>
    <w:rPr>
      <w:rFonts w:ascii="Cambria" w:eastAsia="Times New Roman" w:hAnsi="Cambria" w:cs="B Titr"/>
      <w:b/>
      <w:color w:val="0000FD"/>
      <w:sz w:val="26"/>
    </w:rPr>
  </w:style>
  <w:style w:type="character" w:customStyle="1" w:styleId="Heading4Char">
    <w:name w:val="Heading 4 Char"/>
    <w:link w:val="Heading4"/>
    <w:uiPriority w:val="9"/>
    <w:rsid w:val="00167163"/>
    <w:rPr>
      <w:rFonts w:eastAsia="Times New Roman" w:cs="B Titr"/>
      <w:b/>
      <w:color w:val="0000FC"/>
      <w:szCs w:val="24"/>
    </w:rPr>
  </w:style>
  <w:style w:type="character" w:customStyle="1" w:styleId="Heading5Char">
    <w:name w:val="Heading 5 Char"/>
    <w:link w:val="Heading5"/>
    <w:uiPriority w:val="9"/>
    <w:rsid w:val="00167163"/>
    <w:rPr>
      <w:rFonts w:eastAsia="Times New Roman" w:cs="B Titr"/>
      <w:b/>
      <w:i/>
      <w:color w:val="0000FB"/>
      <w:sz w:val="26"/>
      <w:szCs w:val="24"/>
    </w:rPr>
  </w:style>
  <w:style w:type="character" w:customStyle="1" w:styleId="Heading7Char">
    <w:name w:val="Heading 7 Char"/>
    <w:link w:val="Heading7"/>
    <w:uiPriority w:val="9"/>
    <w:rsid w:val="00167163"/>
    <w:rPr>
      <w:rFonts w:eastAsia="Times New Roman" w:cs="B Titr"/>
      <w:color w:val="0000F9"/>
      <w:sz w:val="24"/>
      <w:szCs w:val="24"/>
    </w:rPr>
  </w:style>
  <w:style w:type="character" w:customStyle="1" w:styleId="Heading6Char">
    <w:name w:val="Heading 6 Char"/>
    <w:link w:val="Heading6"/>
    <w:uiPriority w:val="9"/>
    <w:rsid w:val="00167163"/>
    <w:rPr>
      <w:rFonts w:eastAsia="Times New Roman" w:cs="B Titr"/>
      <w:b/>
      <w:color w:val="0000FA"/>
      <w:szCs w:val="24"/>
    </w:rPr>
  </w:style>
  <w:style w:type="character" w:customStyle="1" w:styleId="Heading8Char">
    <w:name w:val="Heading 8 Char"/>
    <w:link w:val="Heading8"/>
    <w:uiPriority w:val="9"/>
    <w:rsid w:val="00167163"/>
    <w:rPr>
      <w:rFonts w:eastAsia="Times New Roman" w:cs="B Titr"/>
      <w:i/>
      <w:color w:val="0000F8"/>
      <w:sz w:val="24"/>
      <w:szCs w:val="24"/>
    </w:rPr>
  </w:style>
  <w:style w:type="character" w:customStyle="1" w:styleId="Heading9Char">
    <w:name w:val="Heading 9 Char"/>
    <w:link w:val="Heading9"/>
    <w:uiPriority w:val="9"/>
    <w:rsid w:val="00167163"/>
    <w:rPr>
      <w:rFonts w:ascii="Cambria" w:eastAsia="Times New Roman" w:hAnsi="Cambria" w:cs="B Titr"/>
      <w:color w:val="0000F7"/>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rsid w:val="006162A2"/>
    <w:rPr>
      <w:rFonts w:cs="B Badr"/>
      <w:b/>
      <w:bCs w:val="0"/>
      <w:i/>
      <w:iCs w:val="0"/>
      <w:color w:val="008000"/>
      <w:szCs w:val="28"/>
    </w:rPr>
  </w:style>
  <w:style w:type="character" w:styleId="SubtleEmphasis">
    <w:name w:val="Subtle Emphasis"/>
    <w:aliases w:val="متن کتاب محور"/>
    <w:basedOn w:val="DefaultParagraphFont"/>
    <w:uiPriority w:val="19"/>
    <w:rsid w:val="006162A2"/>
    <w:rPr>
      <w:rFonts w:cs="B Badr"/>
      <w:bCs w:val="0"/>
      <w:i/>
      <w:iCs w:val="0"/>
      <w:color w:val="0000FF"/>
      <w:szCs w:val="28"/>
    </w:rPr>
  </w:style>
  <w:style w:type="paragraph" w:customStyle="1" w:styleId="a">
    <w:name w:val="نظر سایر علما"/>
    <w:basedOn w:val="Normal"/>
    <w:rsid w:val="006162A2"/>
    <w:rPr>
      <w:color w:val="000080"/>
    </w:rPr>
  </w:style>
  <w:style w:type="paragraph" w:customStyle="1" w:styleId="a0">
    <w:name w:val="متن نظر استاد"/>
    <w:basedOn w:val="Normal"/>
    <w:rsid w:val="00B43169"/>
    <w:rPr>
      <w:color w:val="632423" w:themeColor="accent2" w:themeShade="80"/>
    </w:rPr>
  </w:style>
  <w:style w:type="character" w:styleId="Emphasis">
    <w:name w:val="Emphasis"/>
    <w:aliases w:val="موضوع"/>
    <w:basedOn w:val="DefaultParagraphFont"/>
    <w:uiPriority w:val="20"/>
    <w:qFormat/>
    <w:rsid w:val="00F73B48"/>
    <w:rPr>
      <w:rFonts w:cs="B Titr"/>
      <w:bCs/>
      <w:i/>
      <w:iCs w:val="0"/>
      <w:color w:val="0000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1">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10">
    <w:name w:val="Heading 10"/>
    <w:basedOn w:val="Normal"/>
    <w:link w:val="Heading10Char"/>
    <w:qFormat/>
    <w:rsid w:val="003848D8"/>
    <w:rPr>
      <w:color w:val="FF0000"/>
    </w:rPr>
  </w:style>
  <w:style w:type="character" w:customStyle="1" w:styleId="Heading10Char">
    <w:name w:val="Heading 10 Char"/>
    <w:basedOn w:val="DefaultParagraphFont"/>
    <w:link w:val="Heading10"/>
    <w:rsid w:val="003848D8"/>
    <w:rPr>
      <w:color w:val="FF0000"/>
    </w:rPr>
  </w:style>
  <w:style w:type="paragraph" w:styleId="Subtitle">
    <w:name w:val="Subtitle"/>
    <w:basedOn w:val="Normal"/>
    <w:next w:val="Normal"/>
    <w:link w:val="SubtitleChar"/>
    <w:uiPriority w:val="11"/>
    <w:qFormat/>
    <w:rsid w:val="000D085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0D085B"/>
    <w:rPr>
      <w:rFonts w:asciiTheme="minorHAnsi" w:eastAsiaTheme="minorEastAsia" w:hAnsiTheme="minorHAnsi" w:cstheme="minorBidi"/>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642151666">
      <w:bodyDiv w:val="1"/>
      <w:marLeft w:val="0"/>
      <w:marRight w:val="0"/>
      <w:marTop w:val="0"/>
      <w:marBottom w:val="0"/>
      <w:divBdr>
        <w:top w:val="none" w:sz="0" w:space="0" w:color="auto"/>
        <w:left w:val="none" w:sz="0" w:space="0" w:color="auto"/>
        <w:bottom w:val="none" w:sz="0" w:space="0" w:color="auto"/>
        <w:right w:val="none" w:sz="0" w:space="0" w:color="auto"/>
      </w:divBdr>
    </w:div>
    <w:div w:id="684401897">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19739158">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_rels/customUI.xml.rels><?xml version="1.0" encoding="UTF-8" standalone="yes"?>
<Relationships xmlns="http://schemas.openxmlformats.org/package/2006/relationships"><Relationship Id="Lighton" Type="http://schemas.openxmlformats.org/officeDocument/2006/relationships/image" Target="images/Lighton.png"/><Relationship Id="Lightoff" Type="http://schemas.openxmlformats.org/officeDocument/2006/relationships/image" Target="images/Lightoff.png"/></Relationships>
</file>

<file path=customUI/customUI.xml><?xml version="1.0" encoding="utf-8"?>
<customUI xmlns="http://schemas.microsoft.com/office/2009/07/customui" onLoad="Onload">
  <ribbon>
    <tabs>
      <tab id="custTab1" getLabel="getLabel1" keytip="Q">
        <group id="Grp0" label="0">
          <toggleButton id="Grp0Tog0" size="large" getImage="GetImage" getPressed="GetPressed" getLabel="GetLabel" onAction="ToggleOnAction"/>
        </group>
        <group id="Grp1" label="1">
          <toggleButton id="Grp1Tog1" size="large" getImage="GetImage" getPressed="GetPressed" getLabel="GetLabel" onAction="ToggleOnAction"/>
        </group>
        <group id="Grp2" label="2">
          <toggleButton id="Grp2Tog2" size="large" getImage="GetImage" getPressed="GetPressed" getLabel="GetLabel" onAction="ToggleOnAction"/>
        </group>
        <group id="Grp3" label="3">
          <toggleButton id="Grp3Tog3" size="large" getImage="GetImage" getPressed="GetPressed" getLabel="GetLabel" onAction="ToggleOnAction"/>
        </group>
        <group id="Grp4" label="4">
          <toggleButton id="Grp4Tog4" size="large" getImage="GetImage" getPressed="GetPressed" getLabel="GetLabel" onAction="ToggleOnAction"/>
        </group>
        <group id="Grp5" label="5">
          <toggleButton id="Grp5Tog5" size="large" getImage="GetImage" getPressed="GetPressed" getLabel="GetLabel" onAction="ToggleOnAction"/>
        </group>
        <group id="Grp6" label="6">
          <toggleButton id="Grp6Tog6" size="large" getImage="GetImage" getPressed="GetPressed" getLabel="GetLabel" onAction="ToggleOnAction"/>
        </group>
        <group id="Grp7" label="7">
          <toggleButton id="Grp7Tog7" size="large" getImage="GetImage" getPressed="GetPressed" getLabel="GetLabel" onAction="ToggleOnAction"/>
        </group>
        <group id="Grp8" label="8">
          <toggleButton id="Grp8Tog8" size="large" getImage="GetImage" getPressed="GetPressed" getLabel="GetLabel" onAction="ToggleOnAction"/>
        </group>
        <group id="TitrToHead">
          <toggleButton id="TitrToHeadBtn" size="large" getImage="GetImageTitrToHead" getLabel="TitrToHeadLabel" onAction="TitrToHeadOnAction"/>
        </group>
        <group id="CreateFeh">
          <toggleButton id="CreateFehBtn" size="large" getImage="GetImageFeh" getLabel="CreateFehLabel" onAction="FehrestOnAction"/>
        </group>
        <group id="AddNumber">
          <toggleButton id="AddNumberBtn" size="large" getImage="GetImageAddNumber" getLabel="AddNumberLabel" onAction="AddNumberOnAction"/>
        </group>
        <group id="Top2DownFeh">
          <toggleButton id="Top2DownFehBtn" size="large" getImage="GetImageTop2DownFeh" getLabel="Top2DownFehLabel" onAction="Top2DownFehOnAction"/>
        </group>
        <group id="Bibliog">
          <toggleButton id="BibliogBtn" size="large" getImage="GetImageBibliog" getLabel="BibliogLabel" onAction="BibliogOnAction"/>
        </group>
        <!--	<group id="EMail" >
          <toggleButton id="EMailBtn" size="large"
           getImage="GetImageEMail"
           getLabel="EMailLabel"
           onAction="EMailOnAction" />
      </group>
	<group id="SavedEMail" >
          <toggleButton id="SavedEMailBtn" size="large"
           getImage="GetImageSavedEMail"
           getLabel="SavedEMailLabel"
           onAction="SavedEMailOnAction" />
      </group> -->
        <group id="Group1">
          <dropDown getLabel="getDropLabel" id="DropDown" onAction="DropDown_onAction" getSelectedItemID="DropDown_getSelectedItemID" getItemLabel="DropDown_getItemLabel" getItemID="DropDown_getItemID" getItemCount="DropDown_getItemCount"/>
          <toggleButton id="DropDownBtn" size="large" getImage="GetImageDropDown" getLabel="DropDownLabel" onAction="DropDownOnAction"/>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C96DD2-B456-40B0-A4D2-653423101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403</TotalTime>
  <Pages>8</Pages>
  <Words>2991</Words>
  <Characters>17055</Characters>
  <Application>Microsoft Office Word</Application>
  <DocSecurity>0</DocSecurity>
  <Lines>142</Lines>
  <Paragraphs>40</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
      <vt:lpstr/>
    </vt:vector>
  </TitlesOfParts>
  <Manager>eshia.ir</Manager>
  <Company>مدرسه فقاهت</Company>
  <LinksUpToDate>false</LinksUpToDate>
  <CharactersWithSpaces>20006</CharactersWithSpaces>
  <SharedDoc>false</SharedDoc>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تقریر دروس خارج</dc:subject>
  <dc:creator>Server2016</dc:creator>
  <cp:lastModifiedBy>احمد حسنی</cp:lastModifiedBy>
  <cp:revision>26</cp:revision>
  <cp:lastPrinted>2024-06-05T23:47:00Z</cp:lastPrinted>
  <dcterms:created xsi:type="dcterms:W3CDTF">2024-05-25T16:32:00Z</dcterms:created>
  <dcterms:modified xsi:type="dcterms:W3CDTF">2024-06-29T14:45:00Z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acher">
    <vt:lpwstr>سيد محمد جواد شبيري</vt:lpwstr>
  </property>
  <property fmtid="{D5CDD505-2E9C-101B-9397-08002B2CF9AE}" pid="3" name="writer">
    <vt:lpwstr>مسعود عطارمنش</vt:lpwstr>
  </property>
  <property fmtid="{D5CDD505-2E9C-101B-9397-08002B2CF9AE}" pid="4" name="courseName">
    <vt:lpwstr>اصول</vt:lpwstr>
  </property>
  <property fmtid="{D5CDD505-2E9C-101B-9397-08002B2CF9AE}" pid="5" name="tarikh">
    <vt:lpwstr>14030230</vt:lpwstr>
  </property>
  <property fmtid="{D5CDD505-2E9C-101B-9397-08002B2CF9AE}" pid="6" name="SpecialTopic">
    <vt:lpwstr>معانی مادۀ امر</vt:lpwstr>
  </property>
  <property fmtid="{D5CDD505-2E9C-101B-9397-08002B2CF9AE}" pid="7" name="PublicTopic">
    <vt:lpwstr>مادة الأمر</vt:lpwstr>
  </property>
  <property fmtid="{D5CDD505-2E9C-101B-9397-08002B2CF9AE}" pid="8" name="TotalTopic">
    <vt:lpwstr>الأوامر</vt:lpwstr>
  </property>
  <property fmtid="{D5CDD505-2E9C-101B-9397-08002B2CF9AE}" pid="9" name="taqrirNum">
    <vt:lpwstr>115</vt:lpwstr>
  </property>
  <property fmtid="{D5CDD505-2E9C-101B-9397-08002B2CF9AE}" pid="10" name="Day">
    <vt:lpwstr>يکشنبه</vt:lpwstr>
  </property>
</Properties>
</file>