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9A046" w14:textId="77777777" w:rsidR="007742E9" w:rsidRPr="007742E9" w:rsidRDefault="007742E9" w:rsidP="007742E9">
      <w:pPr>
        <w:spacing w:before="100" w:beforeAutospacing="1" w:after="100" w:afterAutospacing="1" w:line="240" w:lineRule="auto"/>
        <w:ind w:firstLine="0"/>
        <w:jc w:val="center"/>
        <w:rPr>
          <w:rFonts w:ascii="Times New Roman" w:eastAsia="Times New Roman" w:hAnsi="Times New Roman" w:cs="Times New Roman"/>
          <w:sz w:val="24"/>
          <w:szCs w:val="24"/>
        </w:rPr>
      </w:pPr>
      <w:r w:rsidRPr="007742E9">
        <w:rPr>
          <w:rFonts w:ascii="Times New Roman" w:eastAsia="Times New Roman" w:hAnsi="Times New Roman" w:cs="Times New Roman"/>
          <w:bCs/>
          <w:i/>
          <w:noProof/>
          <w:color w:val="00B050"/>
          <w:szCs w:val="24"/>
          <w:rtl/>
        </w:rPr>
        <w:t>بسمه تعالی</w:t>
      </w:r>
    </w:p>
    <w:p w14:paraId="6ED678EA" w14:textId="77777777" w:rsidR="007742E9" w:rsidRPr="007742E9" w:rsidRDefault="007742E9" w:rsidP="007742E9">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7742E9">
        <w:rPr>
          <w:rFonts w:ascii="Times New Roman" w:eastAsia="Times New Roman" w:hAnsi="Times New Roman" w:cs="Times New Roman"/>
          <w:bCs/>
          <w:i/>
          <w:color w:val="00B050"/>
          <w:szCs w:val="24"/>
          <w:rtl/>
        </w:rPr>
        <w:t> </w:t>
      </w:r>
    </w:p>
    <w:p w14:paraId="367529F0" w14:textId="77777777" w:rsidR="00DA3C38" w:rsidRPr="000163A7" w:rsidRDefault="00DA3C38" w:rsidP="00DA3C38">
      <w:pPr>
        <w:autoSpaceDE w:val="0"/>
        <w:autoSpaceDN w:val="0"/>
        <w:adjustRightInd w:val="0"/>
        <w:spacing w:line="240" w:lineRule="auto"/>
        <w:rPr>
          <w:rFonts w:ascii="IRANSans" w:hAnsi="IRANSans" w:cs="IRANSans"/>
          <w:b/>
          <w:bCs/>
          <w:color w:val="C00000"/>
          <w:sz w:val="28"/>
          <w:shd w:val="clear" w:color="auto" w:fill="FFFFFF"/>
          <w:lang w:val="x-none"/>
        </w:rPr>
      </w:pPr>
      <w:r w:rsidRPr="000163A7">
        <w:rPr>
          <w:rFonts w:ascii="IRANSans" w:hAnsi="IRANSans" w:cs="IRANSans"/>
          <w:b/>
          <w:bCs/>
          <w:color w:val="C00000"/>
          <w:sz w:val="28"/>
          <w:shd w:val="clear" w:color="auto" w:fill="FFFFFF"/>
          <w:rtl/>
          <w:lang w:val="x-none"/>
        </w:rPr>
        <w:t>درس خارج فقه استاد معظم حاج سید محمدجواد شبیری</w:t>
      </w:r>
    </w:p>
    <w:p w14:paraId="47D6A132" w14:textId="7F7B29B6" w:rsidR="00DA3C38" w:rsidRPr="000163A7" w:rsidRDefault="00DA3C38" w:rsidP="00DA3C38">
      <w:pPr>
        <w:autoSpaceDE w:val="0"/>
        <w:autoSpaceDN w:val="0"/>
        <w:adjustRightInd w:val="0"/>
        <w:spacing w:line="240" w:lineRule="auto"/>
        <w:rPr>
          <w:rFonts w:ascii="IRANSans" w:hAnsi="IRANSans" w:cs="IRANSans"/>
          <w:b/>
          <w:bCs/>
          <w:color w:val="C00000"/>
          <w:sz w:val="28"/>
          <w:shd w:val="clear" w:color="auto" w:fill="FFFFFF"/>
          <w:rtl/>
        </w:rPr>
      </w:pPr>
      <w:r w:rsidRPr="000163A7">
        <w:rPr>
          <w:rFonts w:ascii="IRANSans" w:hAnsi="IRANSans" w:cs="IRANSans"/>
          <w:b/>
          <w:bCs/>
          <w:color w:val="C00000"/>
          <w:sz w:val="28"/>
          <w:shd w:val="clear" w:color="auto" w:fill="FFFFFF"/>
          <w:rtl/>
          <w:lang w:val="x-none"/>
        </w:rPr>
        <w:t>14030</w:t>
      </w:r>
      <w:r w:rsidRPr="000163A7">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lang w:val="x-none"/>
        </w:rPr>
        <w:t>24</w:t>
      </w:r>
    </w:p>
    <w:p w14:paraId="0FF2E02C" w14:textId="6391DAFB" w:rsidR="00DA3C38" w:rsidRPr="000163A7" w:rsidRDefault="00DA3C38" w:rsidP="00DA3C38">
      <w:pPr>
        <w:autoSpaceDE w:val="0"/>
        <w:autoSpaceDN w:val="0"/>
        <w:adjustRightInd w:val="0"/>
        <w:spacing w:line="240" w:lineRule="auto"/>
        <w:rPr>
          <w:rFonts w:ascii="IRANSans" w:hAnsi="IRANSans" w:cs="IRANSans"/>
          <w:b/>
          <w:bCs/>
          <w:color w:val="C00000"/>
          <w:sz w:val="28"/>
          <w:shd w:val="clear" w:color="auto" w:fill="FFFFFF"/>
        </w:rPr>
      </w:pPr>
      <w:r w:rsidRPr="000163A7">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59</w:t>
      </w:r>
    </w:p>
    <w:p w14:paraId="7C5AF326" w14:textId="7D57A7C5" w:rsidR="007742E9" w:rsidRPr="00DA3C38" w:rsidRDefault="00DA3C38" w:rsidP="00DA3C38">
      <w:pPr>
        <w:rPr>
          <w:rFonts w:ascii="IRMitra" w:hAnsi="IRMitra" w:cs="IRMitra"/>
          <w:color w:val="984806" w:themeColor="accent6" w:themeShade="80"/>
          <w:sz w:val="24"/>
          <w:szCs w:val="24"/>
          <w:rtl/>
        </w:rPr>
      </w:pPr>
      <w:r w:rsidRPr="000163A7">
        <w:rPr>
          <w:rFonts w:hint="cs"/>
          <w:color w:val="984806" w:themeColor="accent6" w:themeShade="80"/>
          <w:rtl/>
        </w:rPr>
        <w:t xml:space="preserve">مقرر: امیر حقیقی </w:t>
      </w:r>
      <w:r w:rsidRPr="000163A7">
        <w:rPr>
          <w:rFonts w:hint="cs"/>
          <w:color w:val="984806" w:themeColor="accent6" w:themeShade="80"/>
        </w:rPr>
        <w:t xml:space="preserve"> </w:t>
      </w:r>
      <w:r w:rsidRPr="000163A7">
        <w:rPr>
          <w:rFonts w:hint="cs"/>
          <w:color w:val="984806" w:themeColor="accent6" w:themeShade="80"/>
          <w:rtl/>
        </w:rPr>
        <w:t xml:space="preserve"> </w:t>
      </w:r>
      <w:r w:rsidRPr="000163A7">
        <w:rPr>
          <w:rFonts w:hint="cs"/>
          <w:noProof/>
          <w:color w:val="984806" w:themeColor="accent6" w:themeShade="80"/>
          <w:u w:val="single"/>
          <w:rtl/>
        </w:rPr>
        <w:fldChar w:fldCharType="begin"/>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TOC</w:instrText>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o "1-9" \h \z \u</w:instrText>
      </w:r>
      <w:r w:rsidRPr="000163A7">
        <w:rPr>
          <w:rFonts w:hint="cs"/>
          <w:noProof/>
          <w:color w:val="984806" w:themeColor="accent6" w:themeShade="80"/>
          <w:u w:val="single"/>
          <w:rtl/>
        </w:rPr>
        <w:instrText xml:space="preserve"> </w:instrText>
      </w:r>
      <w:r w:rsidRPr="000163A7">
        <w:rPr>
          <w:rFonts w:hint="cs"/>
          <w:noProof/>
          <w:color w:val="984806" w:themeColor="accent6" w:themeShade="80"/>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4B2003">
        <w:rPr>
          <w:rFonts w:ascii="Times New Roman" w:eastAsia="Times New Roman" w:hAnsi="Times New Roman" w:cs="B Titr" w:hint="cs"/>
          <w:bCs/>
          <w:i/>
          <w:color w:val="0070C0"/>
          <w:szCs w:val="24"/>
          <w:rtl/>
        </w:rPr>
        <w:t> </w:t>
      </w:r>
    </w:p>
    <w:p w14:paraId="482EE2D4" w14:textId="15465D8C" w:rsidR="007742E9" w:rsidRPr="007742E9" w:rsidRDefault="007742E9" w:rsidP="007742E9">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7742E9">
        <w:rPr>
          <w:rFonts w:ascii="Times New Roman" w:eastAsiaTheme="majorEastAsia" w:hAnsi="Times New Roman" w:cs="Times New Roman" w:hint="cs"/>
          <w:b/>
          <w:bCs/>
          <w:color w:val="FF0000"/>
          <w:rtl/>
        </w:rPr>
        <w:t>موضوع:</w:t>
      </w:r>
      <w:r w:rsidRPr="007742E9">
        <w:rPr>
          <w:rFonts w:ascii="Times New Roman" w:eastAsia="Times New Roman" w:hAnsi="Times New Roman" w:cs="Times New Roman"/>
          <w:sz w:val="24"/>
          <w:szCs w:val="24"/>
          <w:rtl/>
        </w:rPr>
        <w:t xml:space="preserve"> </w:t>
      </w:r>
      <w:r w:rsidRPr="007742E9">
        <w:rPr>
          <w:rFonts w:ascii="IRBadr" w:eastAsia="Times New Roman" w:hAnsi="IRBadr" w:cs="IRBadr"/>
          <w:sz w:val="34"/>
          <w:rtl/>
        </w:rPr>
        <w:t>زکات/پرداخت قیمت /مدار زمان در قیمت‌گذاری/ ضمان تلف / روایات</w:t>
      </w:r>
      <w:r w:rsidRPr="007742E9">
        <w:rPr>
          <w:rFonts w:ascii="Times New Roman" w:eastAsia="Times New Roman" w:hAnsi="Times New Roman" w:cs="Times New Roman"/>
          <w:sz w:val="24"/>
          <w:szCs w:val="24"/>
          <w:rtl/>
        </w:rPr>
        <w:t xml:space="preserve"> </w:t>
      </w:r>
      <w:r w:rsidR="00175230">
        <w:rPr>
          <w:rFonts w:ascii="Times New Roman" w:eastAsia="Times New Roman" w:hAnsi="Times New Roman" w:cs="Times New Roman" w:hint="cs"/>
          <w:sz w:val="24"/>
          <w:szCs w:val="24"/>
          <w:rtl/>
        </w:rPr>
        <w:t>/ مباحث رجالی</w:t>
      </w:r>
    </w:p>
    <w:p w14:paraId="559B9B83" w14:textId="0D9E2B68" w:rsidR="00F72246" w:rsidRDefault="007742E9" w:rsidP="00DA3C38">
      <w:pPr>
        <w:bidi w:val="0"/>
        <w:spacing w:before="100" w:beforeAutospacing="1" w:after="100" w:afterAutospacing="1" w:line="240" w:lineRule="auto"/>
        <w:ind w:firstLine="0"/>
        <w:jc w:val="left"/>
        <w:rPr>
          <w:rStyle w:val="Emphasis"/>
          <w:rtl/>
        </w:rPr>
      </w:pPr>
      <w:r w:rsidRPr="007742E9">
        <w:rPr>
          <w:rFonts w:ascii="Times New Roman" w:eastAsia="Times New Roman" w:hAnsi="Times New Roman" w:cs="Times New Roman"/>
          <w:sz w:val="24"/>
          <w:szCs w:val="24"/>
          <w:rtl/>
        </w:rPr>
        <w:t> </w:t>
      </w:r>
      <w:bookmarkStart w:id="0" w:name="_GoBack"/>
      <w:bookmarkEnd w:id="0"/>
    </w:p>
    <w:p w14:paraId="4DA9D1B2" w14:textId="77777777" w:rsidR="00F72246" w:rsidRPr="00C777D5" w:rsidRDefault="00F72246" w:rsidP="00C777D5">
      <w:pPr>
        <w:rPr>
          <w:rFonts w:ascii="IRBadr" w:hAnsi="IRBadr" w:cs="IRBadr"/>
          <w:b/>
          <w:bCs/>
          <w:color w:val="00B050"/>
          <w:rtl/>
        </w:rPr>
      </w:pPr>
      <w:bookmarkStart w:id="1" w:name="FehStart"/>
      <w:bookmarkEnd w:id="1"/>
      <w:r w:rsidRPr="00C777D5">
        <w:rPr>
          <w:rFonts w:ascii="IRBadr" w:hAnsi="IRBadr" w:cs="IRBadr"/>
          <w:b/>
          <w:bCs/>
          <w:color w:val="00B050"/>
          <w:rtl/>
        </w:rPr>
        <w:t>أعوذ باللّه من الشیطان الرجیم</w:t>
      </w:r>
      <w:r w:rsidRPr="00C777D5">
        <w:rPr>
          <w:rFonts w:ascii="IRBadr" w:hAnsi="IRBadr" w:cs="IRBadr" w:hint="cs"/>
          <w:b/>
          <w:bCs/>
          <w:color w:val="00B050"/>
          <w:rtl/>
        </w:rPr>
        <w:t>.</w:t>
      </w:r>
      <w:r w:rsidRPr="00C777D5">
        <w:rPr>
          <w:rFonts w:ascii="IRBadr" w:hAnsi="IRBadr" w:cs="IRBadr"/>
          <w:b/>
          <w:bCs/>
          <w:color w:val="00B050"/>
          <w:rtl/>
        </w:rPr>
        <w:t xml:space="preserve"> بسم ‌اللّه الرحمن الرحیم</w:t>
      </w:r>
      <w:r w:rsidRPr="00C777D5">
        <w:rPr>
          <w:rFonts w:ascii="IRBadr" w:hAnsi="IRBadr" w:cs="IRBadr" w:hint="cs"/>
          <w:b/>
          <w:bCs/>
          <w:color w:val="00B050"/>
          <w:rtl/>
        </w:rPr>
        <w:t>، و به نستعین؛ إنّه خیر ناصر و معین.</w:t>
      </w:r>
      <w:r w:rsidRPr="00C777D5">
        <w:rPr>
          <w:rFonts w:ascii="IRBadr" w:hAnsi="IRBadr" w:cs="IRBadr"/>
          <w:b/>
          <w:bCs/>
          <w:color w:val="00B050"/>
          <w:rtl/>
        </w:rPr>
        <w:t xml:space="preserve"> الحمد للّه ربّ العالمین</w:t>
      </w:r>
      <w:r w:rsidRPr="00C777D5">
        <w:rPr>
          <w:rFonts w:ascii="IRBadr" w:hAnsi="IRBadr" w:cs="IRBadr" w:hint="cs"/>
          <w:b/>
          <w:bCs/>
          <w:color w:val="00B050"/>
          <w:rtl/>
        </w:rPr>
        <w:t>،</w:t>
      </w:r>
      <w:r w:rsidRPr="00C777D5">
        <w:rPr>
          <w:rFonts w:ascii="IRBadr" w:hAnsi="IRBadr" w:cs="IRBadr"/>
          <w:b/>
          <w:bCs/>
          <w:color w:val="00B050"/>
          <w:rtl/>
        </w:rPr>
        <w:t xml:space="preserve"> و صلّی اللّه علی سیّدنا </w:t>
      </w:r>
      <w:r w:rsidRPr="00C777D5">
        <w:rPr>
          <w:rFonts w:ascii="IRBadr" w:hAnsi="IRBadr" w:cs="IRBadr" w:hint="cs"/>
          <w:b/>
          <w:bCs/>
          <w:color w:val="00B050"/>
          <w:rtl/>
        </w:rPr>
        <w:t xml:space="preserve">و نبیّنا </w:t>
      </w:r>
      <w:r w:rsidRPr="00C777D5">
        <w:rPr>
          <w:rFonts w:ascii="IRBadr" w:hAnsi="IRBadr" w:cs="IRBadr"/>
          <w:b/>
          <w:bCs/>
          <w:color w:val="00B050"/>
          <w:rtl/>
        </w:rPr>
        <w:t>محمّد و آله الطاهرین</w:t>
      </w:r>
      <w:r w:rsidRPr="00C777D5">
        <w:rPr>
          <w:rFonts w:ascii="IRBadr" w:hAnsi="IRBadr" w:cs="IRBadr" w:hint="cs"/>
          <w:b/>
          <w:bCs/>
          <w:color w:val="00B050"/>
          <w:rtl/>
        </w:rPr>
        <w:t>،</w:t>
      </w:r>
      <w:r w:rsidRPr="00C777D5">
        <w:rPr>
          <w:rFonts w:ascii="IRBadr" w:hAnsi="IRBadr" w:cs="IRBadr"/>
          <w:b/>
          <w:bCs/>
          <w:color w:val="00B050"/>
          <w:rtl/>
        </w:rPr>
        <w:t xml:space="preserve"> و اللعن علی أعدائهم أجمعین</w:t>
      </w:r>
      <w:r w:rsidRPr="00C777D5">
        <w:rPr>
          <w:rFonts w:ascii="IRBadr" w:hAnsi="IRBadr" w:cs="IRBadr" w:hint="cs"/>
          <w:b/>
          <w:bCs/>
          <w:color w:val="00B050"/>
          <w:rtl/>
        </w:rPr>
        <w:t xml:space="preserve"> من الآن إلی قیام یوم الدین</w:t>
      </w:r>
      <w:r w:rsidRPr="00C777D5">
        <w:rPr>
          <w:rFonts w:ascii="IRBadr" w:hAnsi="IRBadr" w:cs="IRBadr"/>
          <w:b/>
          <w:bCs/>
          <w:color w:val="00B050"/>
          <w:rtl/>
        </w:rPr>
        <w:t>.</w:t>
      </w:r>
    </w:p>
    <w:p w14:paraId="06DE8318" w14:textId="77777777" w:rsidR="004C449C" w:rsidRDefault="00B412C9" w:rsidP="00B412C9">
      <w:pPr>
        <w:pStyle w:val="Heading1"/>
        <w:ind w:firstLine="397"/>
        <w:rPr>
          <w:rtl/>
        </w:rPr>
      </w:pPr>
      <w:bookmarkStart w:id="2" w:name="_Toc185121333"/>
      <w:bookmarkStart w:id="3" w:name="_Toc185122381"/>
      <w:bookmarkStart w:id="4" w:name="_Toc185125618"/>
      <w:bookmarkStart w:id="5" w:name="_Toc185125800"/>
      <w:bookmarkStart w:id="6" w:name="_Toc185125857"/>
      <w:bookmarkStart w:id="7" w:name="_Toc185134845"/>
      <w:bookmarkStart w:id="8" w:name="_Toc185134873"/>
      <w:bookmarkStart w:id="9" w:name="_Toc185134901"/>
      <w:bookmarkStart w:id="10" w:name="_Toc185137222"/>
      <w:bookmarkStart w:id="11" w:name="_Toc185496961"/>
      <w:r>
        <w:rPr>
          <w:rFonts w:hint="cs"/>
          <w:rtl/>
        </w:rPr>
        <w:t>کتاب جعفریات</w:t>
      </w:r>
      <w:bookmarkEnd w:id="2"/>
      <w:bookmarkEnd w:id="3"/>
      <w:bookmarkEnd w:id="4"/>
      <w:bookmarkEnd w:id="5"/>
      <w:bookmarkEnd w:id="6"/>
      <w:bookmarkEnd w:id="7"/>
      <w:bookmarkEnd w:id="8"/>
      <w:bookmarkEnd w:id="9"/>
      <w:bookmarkEnd w:id="10"/>
      <w:bookmarkEnd w:id="11"/>
    </w:p>
    <w:p w14:paraId="2157D2A3" w14:textId="77777777" w:rsidR="00271626" w:rsidRDefault="00B412C9" w:rsidP="00271626">
      <w:pPr>
        <w:spacing w:line="240" w:lineRule="auto"/>
        <w:ind w:firstLine="397"/>
        <w:rPr>
          <w:rFonts w:ascii="IRBadr" w:hAnsi="IRBadr" w:cs="IRBadr"/>
          <w:sz w:val="34"/>
          <w:rtl/>
        </w:rPr>
      </w:pPr>
      <w:r>
        <w:rPr>
          <w:rFonts w:ascii="IRBadr" w:hAnsi="IRBadr" w:cs="IRBadr" w:hint="cs"/>
          <w:sz w:val="34"/>
          <w:rtl/>
        </w:rPr>
        <w:t xml:space="preserve">بر آن شدیم که به مناسبت روایتی که از کتاب جعفریات بیان شد، پیرامون این کتاب مباحثی مطرح نماییم. </w:t>
      </w:r>
    </w:p>
    <w:p w14:paraId="4138836B" w14:textId="77777777" w:rsidR="00271626" w:rsidRDefault="00271626" w:rsidP="00B20D49">
      <w:pPr>
        <w:pStyle w:val="Heading2"/>
        <w:rPr>
          <w:rtl/>
        </w:rPr>
      </w:pPr>
      <w:bookmarkStart w:id="12" w:name="_Toc185121334"/>
      <w:bookmarkStart w:id="13" w:name="_Toc185122382"/>
      <w:bookmarkStart w:id="14" w:name="_Toc185125619"/>
      <w:bookmarkStart w:id="15" w:name="_Toc185125801"/>
      <w:bookmarkStart w:id="16" w:name="_Toc185125858"/>
      <w:bookmarkStart w:id="17" w:name="_Toc185134846"/>
      <w:bookmarkStart w:id="18" w:name="_Toc185134874"/>
      <w:bookmarkStart w:id="19" w:name="_Toc185134902"/>
      <w:bookmarkStart w:id="20" w:name="_Toc185137223"/>
      <w:bookmarkStart w:id="21" w:name="_Toc185496962"/>
      <w:r>
        <w:rPr>
          <w:rFonts w:hint="cs"/>
          <w:rtl/>
        </w:rPr>
        <w:t xml:space="preserve">اشاره به </w:t>
      </w:r>
      <w:r w:rsidR="00B20D49">
        <w:rPr>
          <w:rFonts w:hint="cs"/>
          <w:rtl/>
        </w:rPr>
        <w:t>مباحث</w:t>
      </w:r>
      <w:r>
        <w:rPr>
          <w:rFonts w:hint="cs"/>
          <w:rtl/>
        </w:rPr>
        <w:t xml:space="preserve"> حاج نوری در مورد جعفریات</w:t>
      </w:r>
      <w:bookmarkEnd w:id="12"/>
      <w:bookmarkEnd w:id="13"/>
      <w:bookmarkEnd w:id="14"/>
      <w:bookmarkEnd w:id="15"/>
      <w:bookmarkEnd w:id="16"/>
      <w:bookmarkEnd w:id="17"/>
      <w:bookmarkEnd w:id="18"/>
      <w:bookmarkEnd w:id="19"/>
      <w:bookmarkEnd w:id="20"/>
      <w:bookmarkEnd w:id="21"/>
    </w:p>
    <w:p w14:paraId="30166F4C" w14:textId="77777777" w:rsidR="002F4085" w:rsidRDefault="002F4085" w:rsidP="00271626">
      <w:pPr>
        <w:spacing w:line="240" w:lineRule="auto"/>
        <w:ind w:firstLine="397"/>
        <w:rPr>
          <w:rFonts w:ascii="IRBadr" w:hAnsi="IRBadr" w:cs="IRBadr"/>
          <w:sz w:val="34"/>
          <w:rtl/>
        </w:rPr>
      </w:pPr>
      <w:r>
        <w:rPr>
          <w:rFonts w:ascii="IRBadr" w:hAnsi="IRBadr" w:cs="IRBadr" w:hint="cs"/>
          <w:sz w:val="34"/>
          <w:rtl/>
        </w:rPr>
        <w:t xml:space="preserve">اولین </w:t>
      </w:r>
      <w:r w:rsidR="00DF4BF1">
        <w:rPr>
          <w:rFonts w:ascii="IRBadr" w:hAnsi="IRBadr" w:cs="IRBadr" w:hint="cs"/>
          <w:sz w:val="34"/>
          <w:rtl/>
        </w:rPr>
        <w:t xml:space="preserve">عالمی که به تفصیل </w:t>
      </w:r>
      <w:r>
        <w:rPr>
          <w:rFonts w:ascii="IRBadr" w:hAnsi="IRBadr" w:cs="IRBadr" w:hint="cs"/>
          <w:sz w:val="34"/>
          <w:rtl/>
        </w:rPr>
        <w:t xml:space="preserve">در مورد کتاب جعفریات </w:t>
      </w:r>
      <w:r w:rsidR="00DF4BF1">
        <w:rPr>
          <w:rFonts w:ascii="IRBadr" w:hAnsi="IRBadr" w:cs="IRBadr" w:hint="cs"/>
          <w:sz w:val="34"/>
          <w:rtl/>
        </w:rPr>
        <w:t xml:space="preserve">مباحثی </w:t>
      </w:r>
      <w:r>
        <w:rPr>
          <w:rFonts w:ascii="IRBadr" w:hAnsi="IRBadr" w:cs="IRBadr" w:hint="cs"/>
          <w:sz w:val="34"/>
          <w:rtl/>
        </w:rPr>
        <w:t>بیان کرده مرحوم نوری در خاتمه مستدرک است</w:t>
      </w:r>
      <w:r w:rsidR="00DF4BF1">
        <w:rPr>
          <w:rStyle w:val="FootnoteReference"/>
          <w:rFonts w:ascii="IRBadr" w:hAnsi="IRBadr" w:cs="IRBadr"/>
          <w:sz w:val="34"/>
          <w:rtl/>
        </w:rPr>
        <w:footnoteReference w:id="1"/>
      </w:r>
      <w:r>
        <w:rPr>
          <w:rFonts w:ascii="IRBadr" w:hAnsi="IRBadr" w:cs="IRBadr" w:hint="cs"/>
          <w:sz w:val="34"/>
          <w:rtl/>
        </w:rPr>
        <w:t>. ایشان در جلد اول</w:t>
      </w:r>
      <w:r w:rsidR="00DF4BF1">
        <w:rPr>
          <w:rFonts w:ascii="IRBadr" w:hAnsi="IRBadr" w:cs="IRBadr" w:hint="cs"/>
          <w:sz w:val="34"/>
          <w:rtl/>
        </w:rPr>
        <w:t xml:space="preserve"> از خاتمه مستدرک</w:t>
      </w:r>
      <w:r>
        <w:rPr>
          <w:rFonts w:ascii="IRBadr" w:hAnsi="IRBadr" w:cs="IRBadr" w:hint="cs"/>
          <w:sz w:val="34"/>
          <w:rtl/>
        </w:rPr>
        <w:t xml:space="preserve"> این بحث را مطرح نموده است. ایشان پس از اثبات اعتبار این کتاب، در مباحث دیگر نیز از آن استفاده کرده است. به‌عنوان مثال در مورد </w:t>
      </w:r>
      <w:r w:rsidR="00DF4BF1">
        <w:rPr>
          <w:rFonts w:ascii="IRBadr" w:hAnsi="IRBadr" w:cs="IRBadr" w:hint="cs"/>
          <w:sz w:val="34"/>
          <w:rtl/>
        </w:rPr>
        <w:t xml:space="preserve">اعتبار </w:t>
      </w:r>
      <w:r>
        <w:rPr>
          <w:rFonts w:ascii="IRBadr" w:hAnsi="IRBadr" w:cs="IRBadr" w:hint="cs"/>
          <w:sz w:val="34"/>
          <w:rtl/>
        </w:rPr>
        <w:t>دعائم بیان کرده است:</w:t>
      </w:r>
      <w:r w:rsidR="00DF4BF1">
        <w:rPr>
          <w:rFonts w:ascii="IRBadr" w:hAnsi="IRBadr" w:cs="IRBadr" w:hint="cs"/>
          <w:sz w:val="34"/>
          <w:rtl/>
        </w:rPr>
        <w:t xml:space="preserve"> </w:t>
      </w:r>
      <w:r w:rsidR="00DF4BF1" w:rsidRPr="00DF4BF1">
        <w:rPr>
          <w:rFonts w:ascii="IRBadr" w:hAnsi="IRBadr" w:cs="IRBadr" w:hint="cs"/>
          <w:color w:val="008000"/>
          <w:sz w:val="34"/>
          <w:rtl/>
        </w:rPr>
        <w:t>«و</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منها</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مطابقة</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كثير</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من</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متون</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أخباره</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لما</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في</w:t>
      </w:r>
      <w:r w:rsidR="00DF4BF1" w:rsidRPr="00DF4BF1">
        <w:rPr>
          <w:rFonts w:ascii="IRBadr" w:hAnsi="IRBadr" w:cs="IRBadr"/>
          <w:color w:val="008000"/>
          <w:sz w:val="34"/>
          <w:rtl/>
        </w:rPr>
        <w:t xml:space="preserve"> </w:t>
      </w:r>
      <w:r w:rsidR="00DF4BF1" w:rsidRPr="00DF4BF1">
        <w:rPr>
          <w:rFonts w:ascii="IRBadr" w:hAnsi="IRBadr" w:cs="IRBadr" w:hint="cs"/>
          <w:color w:val="008000"/>
          <w:sz w:val="34"/>
          <w:rtl/>
        </w:rPr>
        <w:t>الجعفريات»</w:t>
      </w:r>
      <w:r w:rsidR="00DF4BF1">
        <w:rPr>
          <w:rStyle w:val="FootnoteReference"/>
          <w:rFonts w:ascii="IRBadr" w:hAnsi="IRBadr" w:cs="IRBadr"/>
          <w:sz w:val="34"/>
          <w:rtl/>
        </w:rPr>
        <w:footnoteReference w:id="2"/>
      </w:r>
      <w:r w:rsidR="00DF4BF1">
        <w:rPr>
          <w:rFonts w:ascii="IRBadr" w:hAnsi="IRBadr" w:cs="IRBadr" w:hint="cs"/>
          <w:sz w:val="34"/>
          <w:rtl/>
        </w:rPr>
        <w:t>.</w:t>
      </w:r>
      <w:r w:rsidR="00271626">
        <w:rPr>
          <w:rFonts w:ascii="IRBadr" w:hAnsi="IRBadr" w:cs="IRBadr" w:hint="cs"/>
          <w:sz w:val="34"/>
          <w:rtl/>
        </w:rPr>
        <w:t xml:space="preserve"> </w:t>
      </w:r>
      <w:r>
        <w:rPr>
          <w:rFonts w:ascii="IRBadr" w:hAnsi="IRBadr" w:cs="IRBadr" w:hint="cs"/>
          <w:sz w:val="34"/>
          <w:rtl/>
        </w:rPr>
        <w:t xml:space="preserve">همچنین در مورد اعتبار کتاب نوادر </w:t>
      </w:r>
      <w:r w:rsidR="00271626">
        <w:rPr>
          <w:rFonts w:ascii="IRBadr" w:hAnsi="IRBadr" w:cs="IRBadr" w:hint="cs"/>
          <w:sz w:val="34"/>
          <w:rtl/>
        </w:rPr>
        <w:t xml:space="preserve">فضل الله </w:t>
      </w:r>
      <w:r>
        <w:rPr>
          <w:rFonts w:ascii="IRBadr" w:hAnsi="IRBadr" w:cs="IRBadr" w:hint="cs"/>
          <w:sz w:val="34"/>
          <w:rtl/>
        </w:rPr>
        <w:t xml:space="preserve">راوندی </w:t>
      </w:r>
      <w:r w:rsidR="00271626">
        <w:rPr>
          <w:rFonts w:ascii="IRBadr" w:hAnsi="IRBadr" w:cs="IRBadr" w:hint="cs"/>
          <w:sz w:val="34"/>
          <w:rtl/>
        </w:rPr>
        <w:t xml:space="preserve">به این بحث اشاره کرده </w:t>
      </w:r>
      <w:r>
        <w:rPr>
          <w:rFonts w:ascii="IRBadr" w:hAnsi="IRBadr" w:cs="IRBadr" w:hint="cs"/>
          <w:sz w:val="34"/>
          <w:rtl/>
        </w:rPr>
        <w:t>است</w:t>
      </w:r>
      <w:r w:rsidR="00271626">
        <w:rPr>
          <w:rStyle w:val="FootnoteReference"/>
          <w:rFonts w:ascii="IRBadr" w:hAnsi="IRBadr" w:cs="IRBadr"/>
          <w:sz w:val="34"/>
          <w:rtl/>
        </w:rPr>
        <w:footnoteReference w:id="3"/>
      </w:r>
      <w:r w:rsidR="00271626">
        <w:rPr>
          <w:rFonts w:ascii="IRBadr" w:hAnsi="IRBadr" w:cs="IRBadr" w:hint="cs"/>
          <w:sz w:val="34"/>
          <w:rtl/>
        </w:rPr>
        <w:t>.</w:t>
      </w:r>
      <w:r w:rsidR="00271626">
        <w:rPr>
          <w:rFonts w:ascii="IRBadr" w:hAnsi="IRBadr" w:cs="IRBadr"/>
          <w:sz w:val="34"/>
        </w:rPr>
        <w:t xml:space="preserve"> </w:t>
      </w:r>
      <w:r w:rsidR="00271626">
        <w:rPr>
          <w:rFonts w:ascii="IRBadr" w:hAnsi="IRBadr" w:cs="IRBadr" w:hint="cs"/>
          <w:sz w:val="34"/>
          <w:rtl/>
        </w:rPr>
        <w:t xml:space="preserve">حاجی نوری در موضع دیگر </w:t>
      </w:r>
      <w:r>
        <w:rPr>
          <w:rFonts w:ascii="IRBadr" w:hAnsi="IRBadr" w:cs="IRBadr" w:hint="cs"/>
          <w:sz w:val="34"/>
          <w:rtl/>
        </w:rPr>
        <w:t xml:space="preserve">در ارتباط با اعتبار روایات سکونی نیز </w:t>
      </w:r>
      <w:r w:rsidR="00271626">
        <w:rPr>
          <w:rFonts w:ascii="IRBadr" w:hAnsi="IRBadr" w:cs="IRBadr" w:hint="cs"/>
          <w:sz w:val="34"/>
          <w:rtl/>
        </w:rPr>
        <w:t>به همین مساله اشاره دارد</w:t>
      </w:r>
      <w:r w:rsidR="00271626">
        <w:rPr>
          <w:rStyle w:val="FootnoteReference"/>
          <w:rFonts w:ascii="IRBadr" w:hAnsi="IRBadr" w:cs="IRBadr"/>
          <w:sz w:val="34"/>
          <w:rtl/>
        </w:rPr>
        <w:footnoteReference w:id="4"/>
      </w:r>
      <w:r>
        <w:rPr>
          <w:rFonts w:ascii="IRBadr" w:hAnsi="IRBadr" w:cs="IRBadr" w:hint="cs"/>
          <w:sz w:val="34"/>
          <w:rtl/>
        </w:rPr>
        <w:t>.</w:t>
      </w:r>
    </w:p>
    <w:p w14:paraId="67B87EC3" w14:textId="77777777" w:rsidR="002F4085" w:rsidRDefault="002F4085" w:rsidP="002F4085">
      <w:pPr>
        <w:spacing w:line="240" w:lineRule="auto"/>
        <w:ind w:firstLine="397"/>
        <w:rPr>
          <w:rFonts w:ascii="IRBadr" w:hAnsi="IRBadr" w:cs="IRBadr"/>
          <w:sz w:val="34"/>
          <w:rtl/>
        </w:rPr>
      </w:pPr>
      <w:r>
        <w:rPr>
          <w:rFonts w:ascii="IRBadr" w:hAnsi="IRBadr" w:cs="IRBadr" w:hint="cs"/>
          <w:sz w:val="34"/>
          <w:rtl/>
        </w:rPr>
        <w:t xml:space="preserve">آیت الله والد بیان کرده‌اند که ما ادله حاجی نوری را تمام نمی‌دانیم. البته ایشان </w:t>
      </w:r>
      <w:r w:rsidR="00271626">
        <w:rPr>
          <w:rFonts w:ascii="IRBadr" w:hAnsi="IRBadr" w:cs="IRBadr" w:hint="cs"/>
          <w:sz w:val="34"/>
          <w:rtl/>
        </w:rPr>
        <w:t>در همین حدّ به طور اجمال بیان کرده‌اند و به تفصیل از این مساله بحث نکرده‌اند.</w:t>
      </w:r>
    </w:p>
    <w:p w14:paraId="2BE3FBF9" w14:textId="77777777" w:rsidR="00B20D49" w:rsidRDefault="00B20D49" w:rsidP="00B20D49">
      <w:pPr>
        <w:pStyle w:val="Heading2"/>
        <w:rPr>
          <w:rtl/>
        </w:rPr>
      </w:pPr>
      <w:bookmarkStart w:id="22" w:name="_Toc185121335"/>
      <w:bookmarkStart w:id="23" w:name="_Toc185122383"/>
      <w:bookmarkStart w:id="24" w:name="_Toc185125620"/>
      <w:bookmarkStart w:id="25" w:name="_Toc185125802"/>
      <w:bookmarkStart w:id="26" w:name="_Toc185125859"/>
      <w:bookmarkStart w:id="27" w:name="_Toc185134847"/>
      <w:bookmarkStart w:id="28" w:name="_Toc185134875"/>
      <w:bookmarkStart w:id="29" w:name="_Toc185134903"/>
      <w:bookmarkStart w:id="30" w:name="_Toc185137224"/>
      <w:bookmarkStart w:id="31" w:name="_Toc185496963"/>
      <w:r>
        <w:rPr>
          <w:rFonts w:hint="cs"/>
          <w:rtl/>
        </w:rPr>
        <w:lastRenderedPageBreak/>
        <w:t>کلام آقای سید محمد رضا سیستانی</w:t>
      </w:r>
      <w:r w:rsidR="00CA7F62">
        <w:rPr>
          <w:rFonts w:hint="cs"/>
          <w:rtl/>
        </w:rPr>
        <w:t xml:space="preserve"> و</w:t>
      </w:r>
      <w:r w:rsidR="00335DA9">
        <w:rPr>
          <w:rFonts w:hint="cs"/>
          <w:rtl/>
        </w:rPr>
        <w:t xml:space="preserve"> ذکر دو جه</w:t>
      </w:r>
      <w:r w:rsidR="00CA7F62">
        <w:rPr>
          <w:rFonts w:hint="cs"/>
          <w:rtl/>
        </w:rPr>
        <w:t>ت بحث در جعفریات</w:t>
      </w:r>
      <w:bookmarkEnd w:id="22"/>
      <w:bookmarkEnd w:id="23"/>
      <w:bookmarkEnd w:id="24"/>
      <w:bookmarkEnd w:id="25"/>
      <w:bookmarkEnd w:id="26"/>
      <w:bookmarkEnd w:id="27"/>
      <w:bookmarkEnd w:id="28"/>
      <w:bookmarkEnd w:id="29"/>
      <w:bookmarkEnd w:id="30"/>
      <w:bookmarkEnd w:id="31"/>
    </w:p>
    <w:p w14:paraId="64463FF8" w14:textId="77777777" w:rsidR="00793188" w:rsidRDefault="002F4085" w:rsidP="00741438">
      <w:pPr>
        <w:spacing w:line="240" w:lineRule="auto"/>
        <w:ind w:firstLine="397"/>
        <w:rPr>
          <w:rFonts w:ascii="IRBadr" w:hAnsi="IRBadr" w:cs="IRBadr"/>
          <w:sz w:val="34"/>
          <w:rtl/>
        </w:rPr>
      </w:pPr>
      <w:r>
        <w:rPr>
          <w:rFonts w:ascii="IRBadr" w:hAnsi="IRBadr" w:cs="IRBadr" w:hint="cs"/>
          <w:sz w:val="34"/>
          <w:rtl/>
        </w:rPr>
        <w:t xml:space="preserve">آقای سید محمد رضا سیستانی در این زمینه مباحث </w:t>
      </w:r>
      <w:r w:rsidR="00271626">
        <w:rPr>
          <w:rFonts w:ascii="IRBadr" w:hAnsi="IRBadr" w:cs="IRBadr" w:hint="cs"/>
          <w:sz w:val="34"/>
          <w:rtl/>
        </w:rPr>
        <w:t>مفصّل و مفیدی</w:t>
      </w:r>
      <w:r>
        <w:rPr>
          <w:rFonts w:ascii="IRBadr" w:hAnsi="IRBadr" w:cs="IRBadr" w:hint="cs"/>
          <w:sz w:val="34"/>
          <w:rtl/>
        </w:rPr>
        <w:t xml:space="preserve"> مطرح کرده است. ما</w:t>
      </w:r>
      <w:r w:rsidR="00271626">
        <w:rPr>
          <w:rFonts w:ascii="IRBadr" w:hAnsi="IRBadr" w:cs="IRBadr" w:hint="cs"/>
          <w:sz w:val="34"/>
          <w:rtl/>
        </w:rPr>
        <w:t xml:space="preserve"> مباحث ایشان را به طور اجمالی مرور می‌نماییم. </w:t>
      </w:r>
      <w:r w:rsidR="00741438">
        <w:rPr>
          <w:rFonts w:ascii="IRBadr" w:hAnsi="IRBadr" w:cs="IRBadr" w:hint="cs"/>
          <w:sz w:val="34"/>
          <w:rtl/>
        </w:rPr>
        <w:t>ما نکته مهمی افزون بر کلمات ایشان</w:t>
      </w:r>
      <w:r>
        <w:rPr>
          <w:rFonts w:ascii="IRBadr" w:hAnsi="IRBadr" w:cs="IRBadr" w:hint="cs"/>
          <w:sz w:val="34"/>
          <w:rtl/>
        </w:rPr>
        <w:t xml:space="preserve"> بیان نمی‌کنیم، بلکه </w:t>
      </w:r>
      <w:r w:rsidR="00741438">
        <w:rPr>
          <w:rFonts w:ascii="IRBadr" w:hAnsi="IRBadr" w:cs="IRBadr" w:hint="cs"/>
          <w:sz w:val="34"/>
          <w:rtl/>
        </w:rPr>
        <w:t xml:space="preserve">تنها </w:t>
      </w:r>
      <w:r>
        <w:rPr>
          <w:rFonts w:ascii="IRBadr" w:hAnsi="IRBadr" w:cs="IRBadr" w:hint="cs"/>
          <w:sz w:val="34"/>
          <w:rtl/>
        </w:rPr>
        <w:t xml:space="preserve">برخی جزئیات را در ذیل مطالب ایشان </w:t>
      </w:r>
      <w:r w:rsidR="00741438">
        <w:rPr>
          <w:rFonts w:ascii="IRBadr" w:hAnsi="IRBadr" w:cs="IRBadr" w:hint="cs"/>
          <w:sz w:val="34"/>
          <w:rtl/>
        </w:rPr>
        <w:t>ذکر می‌نماییم، و نکاتی در مورد روش و شکل بحث متذکّر می‌شویم</w:t>
      </w:r>
      <w:r>
        <w:rPr>
          <w:rFonts w:ascii="IRBadr" w:hAnsi="IRBadr" w:cs="IRBadr" w:hint="cs"/>
          <w:sz w:val="34"/>
          <w:rtl/>
        </w:rPr>
        <w:t>. ایشان در دو موضع قبسات بحث از این کتاب را مطرح کرده‌اند</w:t>
      </w:r>
      <w:r w:rsidR="00793188">
        <w:rPr>
          <w:rFonts w:ascii="IRBadr" w:hAnsi="IRBadr" w:cs="IRBadr" w:hint="cs"/>
          <w:sz w:val="34"/>
          <w:rtl/>
        </w:rPr>
        <w:t>:</w:t>
      </w:r>
      <w:r w:rsidR="00741438">
        <w:rPr>
          <w:rFonts w:ascii="IRBadr" w:hAnsi="IRBadr" w:cs="IRBadr" w:hint="cs"/>
          <w:sz w:val="34"/>
          <w:rtl/>
        </w:rPr>
        <w:t xml:space="preserve"> </w:t>
      </w:r>
    </w:p>
    <w:p w14:paraId="7610F5FE" w14:textId="77777777" w:rsidR="00793188" w:rsidRDefault="00793188" w:rsidP="00793188">
      <w:pPr>
        <w:spacing w:line="240" w:lineRule="auto"/>
        <w:ind w:firstLine="397"/>
        <w:rPr>
          <w:rFonts w:ascii="IRBadr" w:hAnsi="IRBadr" w:cs="IRBadr"/>
          <w:sz w:val="34"/>
          <w:rtl/>
        </w:rPr>
      </w:pPr>
      <w:r w:rsidRPr="00793188">
        <w:rPr>
          <w:rFonts w:ascii="IRBadr" w:hAnsi="IRBadr" w:cs="IRBadr" w:hint="cs"/>
          <w:b/>
          <w:bCs/>
          <w:sz w:val="34"/>
          <w:rtl/>
        </w:rPr>
        <w:t xml:space="preserve">موضع اول: </w:t>
      </w:r>
      <w:r>
        <w:rPr>
          <w:rFonts w:ascii="IRBadr" w:hAnsi="IRBadr" w:cs="IRBadr" w:hint="cs"/>
          <w:sz w:val="34"/>
          <w:rtl/>
        </w:rPr>
        <w:t xml:space="preserve">در جلد دوم </w:t>
      </w:r>
      <w:r w:rsidR="00741438">
        <w:rPr>
          <w:rFonts w:ascii="IRBadr" w:hAnsi="IRBadr" w:cs="IRBadr" w:hint="cs"/>
          <w:sz w:val="34"/>
          <w:rtl/>
        </w:rPr>
        <w:t>در ضمن بحث از کتاب جعفریات</w:t>
      </w:r>
      <w:r w:rsidR="00741438">
        <w:rPr>
          <w:rStyle w:val="FootnoteReference"/>
          <w:rFonts w:ascii="IRBadr" w:hAnsi="IRBadr" w:cs="IRBadr"/>
          <w:sz w:val="34"/>
          <w:rtl/>
        </w:rPr>
        <w:footnoteReference w:id="5"/>
      </w:r>
      <w:r>
        <w:rPr>
          <w:rFonts w:ascii="IRBadr" w:hAnsi="IRBadr" w:cs="IRBadr" w:hint="cs"/>
          <w:sz w:val="34"/>
          <w:rtl/>
        </w:rPr>
        <w:t>.</w:t>
      </w:r>
      <w:r w:rsidR="00741438">
        <w:rPr>
          <w:rFonts w:ascii="IRBadr" w:hAnsi="IRBadr" w:cs="IRBadr" w:hint="cs"/>
          <w:sz w:val="34"/>
          <w:rtl/>
        </w:rPr>
        <w:t xml:space="preserve"> </w:t>
      </w:r>
    </w:p>
    <w:p w14:paraId="03B9F681" w14:textId="77777777" w:rsidR="002F4085" w:rsidRDefault="00793188" w:rsidP="00793188">
      <w:pPr>
        <w:spacing w:line="240" w:lineRule="auto"/>
        <w:ind w:firstLine="397"/>
        <w:rPr>
          <w:rFonts w:ascii="IRBadr" w:hAnsi="IRBadr" w:cs="IRBadr"/>
          <w:sz w:val="34"/>
          <w:rtl/>
        </w:rPr>
      </w:pPr>
      <w:r w:rsidRPr="00793188">
        <w:rPr>
          <w:rFonts w:ascii="IRBadr" w:hAnsi="IRBadr" w:cs="IRBadr" w:hint="cs"/>
          <w:b/>
          <w:bCs/>
          <w:sz w:val="34"/>
          <w:rtl/>
        </w:rPr>
        <w:t xml:space="preserve">موضع دوم: </w:t>
      </w:r>
      <w:r>
        <w:rPr>
          <w:rFonts w:ascii="IRBadr" w:hAnsi="IRBadr" w:cs="IRBadr" w:hint="cs"/>
          <w:sz w:val="34"/>
          <w:rtl/>
        </w:rPr>
        <w:t xml:space="preserve">در جلد اول </w:t>
      </w:r>
      <w:r w:rsidR="00741438">
        <w:rPr>
          <w:rFonts w:ascii="IRBadr" w:hAnsi="IRBadr" w:cs="IRBadr" w:hint="cs"/>
          <w:sz w:val="34"/>
          <w:rtl/>
        </w:rPr>
        <w:t>در ضمن بحث از سکونی</w:t>
      </w:r>
      <w:r w:rsidR="00741438">
        <w:rPr>
          <w:rStyle w:val="FootnoteReference"/>
          <w:rFonts w:ascii="IRBadr" w:hAnsi="IRBadr" w:cs="IRBadr"/>
          <w:sz w:val="34"/>
          <w:rtl/>
        </w:rPr>
        <w:footnoteReference w:id="6"/>
      </w:r>
      <w:r w:rsidR="00741438">
        <w:rPr>
          <w:rFonts w:ascii="IRBadr" w:hAnsi="IRBadr" w:cs="IRBadr" w:hint="cs"/>
          <w:sz w:val="34"/>
          <w:rtl/>
        </w:rPr>
        <w:t>.</w:t>
      </w:r>
    </w:p>
    <w:p w14:paraId="103275A1" w14:textId="77777777" w:rsidR="002F4085" w:rsidRDefault="002F4085" w:rsidP="002F4085">
      <w:pPr>
        <w:spacing w:line="240" w:lineRule="auto"/>
        <w:ind w:firstLine="397"/>
        <w:rPr>
          <w:rFonts w:ascii="IRBadr" w:hAnsi="IRBadr" w:cs="IRBadr"/>
          <w:sz w:val="34"/>
          <w:rtl/>
        </w:rPr>
      </w:pPr>
      <w:r>
        <w:rPr>
          <w:rFonts w:ascii="IRBadr" w:hAnsi="IRBadr" w:cs="IRBadr" w:hint="cs"/>
          <w:sz w:val="34"/>
          <w:rtl/>
        </w:rPr>
        <w:t>ایشان بیان کرده</w:t>
      </w:r>
      <w:r w:rsidR="00793188">
        <w:rPr>
          <w:rFonts w:ascii="IRBadr" w:hAnsi="IRBadr" w:cs="IRBadr" w:hint="cs"/>
          <w:sz w:val="34"/>
          <w:rtl/>
        </w:rPr>
        <w:t xml:space="preserve"> است:</w:t>
      </w:r>
      <w:r>
        <w:rPr>
          <w:rFonts w:ascii="IRBadr" w:hAnsi="IRBadr" w:cs="IRBadr" w:hint="cs"/>
          <w:sz w:val="34"/>
          <w:rtl/>
        </w:rPr>
        <w:t xml:space="preserve"> در رابطه با </w:t>
      </w:r>
      <w:r w:rsidR="0045466A">
        <w:rPr>
          <w:rFonts w:ascii="IRBadr" w:hAnsi="IRBadr" w:cs="IRBadr" w:hint="cs"/>
          <w:sz w:val="34"/>
          <w:rtl/>
        </w:rPr>
        <w:t xml:space="preserve">اعتبار </w:t>
      </w:r>
      <w:r>
        <w:rPr>
          <w:rFonts w:ascii="IRBadr" w:hAnsi="IRBadr" w:cs="IRBadr" w:hint="cs"/>
          <w:sz w:val="34"/>
          <w:rtl/>
        </w:rPr>
        <w:t>جعفریات از دو جهت ممکن است اشکال شود:</w:t>
      </w:r>
    </w:p>
    <w:p w14:paraId="7AD74EE4" w14:textId="77777777" w:rsidR="00A7796C" w:rsidRDefault="00CA7F62" w:rsidP="00CA7F62">
      <w:pPr>
        <w:pStyle w:val="Heading3"/>
        <w:rPr>
          <w:rtl/>
        </w:rPr>
      </w:pPr>
      <w:bookmarkStart w:id="32" w:name="_Toc185125803"/>
      <w:bookmarkStart w:id="33" w:name="_Toc185125860"/>
      <w:bookmarkStart w:id="34" w:name="_Toc185134848"/>
      <w:bookmarkStart w:id="35" w:name="_Toc185134876"/>
      <w:bookmarkStart w:id="36" w:name="_Toc185134904"/>
      <w:bookmarkStart w:id="37" w:name="_Toc185137225"/>
      <w:bookmarkStart w:id="38" w:name="_Toc185496964"/>
      <w:bookmarkStart w:id="39" w:name="_Toc185121336"/>
      <w:bookmarkStart w:id="40" w:name="_Toc185122384"/>
      <w:bookmarkStart w:id="41" w:name="_Toc185125621"/>
      <w:r>
        <w:rPr>
          <w:rFonts w:hint="cs"/>
          <w:rtl/>
        </w:rPr>
        <w:t>جهت اول: اشکال</w:t>
      </w:r>
      <w:r w:rsidR="00A7796C">
        <w:rPr>
          <w:rFonts w:hint="cs"/>
          <w:rtl/>
        </w:rPr>
        <w:t>ات</w:t>
      </w:r>
      <w:r>
        <w:rPr>
          <w:rFonts w:hint="cs"/>
          <w:rtl/>
        </w:rPr>
        <w:t xml:space="preserve"> سندی</w:t>
      </w:r>
      <w:bookmarkEnd w:id="32"/>
      <w:bookmarkEnd w:id="33"/>
      <w:bookmarkEnd w:id="34"/>
      <w:bookmarkEnd w:id="35"/>
      <w:bookmarkEnd w:id="36"/>
      <w:bookmarkEnd w:id="37"/>
      <w:bookmarkEnd w:id="38"/>
      <w:r>
        <w:rPr>
          <w:rFonts w:hint="cs"/>
          <w:rtl/>
        </w:rPr>
        <w:t xml:space="preserve"> </w:t>
      </w:r>
    </w:p>
    <w:p w14:paraId="30FA83E1" w14:textId="77777777" w:rsidR="00A7796C" w:rsidRDefault="00A7796C" w:rsidP="00A7796C">
      <w:pPr>
        <w:rPr>
          <w:rtl/>
        </w:rPr>
      </w:pPr>
      <w:r>
        <w:rPr>
          <w:rFonts w:ascii="IRBadr" w:hAnsi="IRBadr" w:cs="IRBadr" w:hint="cs"/>
          <w:sz w:val="34"/>
          <w:rtl/>
        </w:rPr>
        <w:t>سند این کتاب بدین صورت است: «موسی بن اسماعیل عن أبیه عن جدّه موسی بن جعفر (ع)». نام دیگر این کتاب اشعثیّات است؛ چرا که این کتاب را محمّد بن محمّد بن أشعث از موسی بن اسماعیل نقل کرده است.</w:t>
      </w:r>
    </w:p>
    <w:p w14:paraId="15A21CBE" w14:textId="77777777" w:rsidR="00CA7F62" w:rsidRDefault="00A7796C" w:rsidP="00A7796C">
      <w:pPr>
        <w:pStyle w:val="Heading4"/>
        <w:rPr>
          <w:rtl/>
        </w:rPr>
      </w:pPr>
      <w:bookmarkStart w:id="42" w:name="_Toc185125804"/>
      <w:bookmarkStart w:id="43" w:name="_Toc185125861"/>
      <w:bookmarkStart w:id="44" w:name="_Toc185134849"/>
      <w:bookmarkStart w:id="45" w:name="_Toc185134877"/>
      <w:bookmarkStart w:id="46" w:name="_Toc185134905"/>
      <w:bookmarkStart w:id="47" w:name="_Toc185137226"/>
      <w:r>
        <w:rPr>
          <w:rFonts w:hint="cs"/>
          <w:rtl/>
        </w:rPr>
        <w:t xml:space="preserve">وجوه دال بر </w:t>
      </w:r>
      <w:r w:rsidR="00CA7F62">
        <w:rPr>
          <w:rFonts w:hint="cs"/>
          <w:rtl/>
        </w:rPr>
        <w:t>وثاقت موسی بن اسماعیل</w:t>
      </w:r>
      <w:bookmarkEnd w:id="39"/>
      <w:bookmarkEnd w:id="40"/>
      <w:bookmarkEnd w:id="41"/>
      <w:bookmarkEnd w:id="42"/>
      <w:bookmarkEnd w:id="43"/>
      <w:bookmarkEnd w:id="44"/>
      <w:bookmarkEnd w:id="45"/>
      <w:bookmarkEnd w:id="46"/>
      <w:bookmarkEnd w:id="47"/>
    </w:p>
    <w:p w14:paraId="07355BE0" w14:textId="77777777" w:rsidR="00724974" w:rsidRDefault="0045466A" w:rsidP="00A7796C">
      <w:pPr>
        <w:spacing w:line="240" w:lineRule="auto"/>
        <w:ind w:firstLine="397"/>
        <w:rPr>
          <w:rFonts w:ascii="IRBadr" w:hAnsi="IRBadr" w:cs="IRBadr"/>
          <w:sz w:val="34"/>
          <w:rtl/>
        </w:rPr>
      </w:pPr>
      <w:r>
        <w:rPr>
          <w:rFonts w:ascii="IRBadr" w:hAnsi="IRBadr" w:cs="IRBadr" w:hint="cs"/>
          <w:sz w:val="34"/>
          <w:rtl/>
        </w:rPr>
        <w:t>آقای سیستانی بیان کرده‌اند: موسی بن اسماعیل</w:t>
      </w:r>
      <w:r w:rsidR="002F4085">
        <w:rPr>
          <w:rFonts w:ascii="IRBadr" w:hAnsi="IRBadr" w:cs="IRBadr" w:hint="cs"/>
          <w:sz w:val="34"/>
          <w:rtl/>
        </w:rPr>
        <w:t xml:space="preserve"> </w:t>
      </w:r>
      <w:r>
        <w:rPr>
          <w:rFonts w:ascii="IRBadr" w:hAnsi="IRBadr" w:cs="IRBadr" w:hint="cs"/>
          <w:sz w:val="34"/>
          <w:rtl/>
        </w:rPr>
        <w:t xml:space="preserve">توثیق صریحی ندارد و ممدوح هم </w:t>
      </w:r>
      <w:r w:rsidR="002F4085">
        <w:rPr>
          <w:rFonts w:ascii="IRBadr" w:hAnsi="IRBadr" w:cs="IRBadr" w:hint="cs"/>
          <w:sz w:val="34"/>
          <w:rtl/>
        </w:rPr>
        <w:t xml:space="preserve">نیست. </w:t>
      </w:r>
      <w:r w:rsidR="00A7796C">
        <w:rPr>
          <w:rFonts w:ascii="IRBadr" w:hAnsi="IRBadr" w:cs="IRBadr" w:hint="cs"/>
          <w:sz w:val="34"/>
          <w:rtl/>
        </w:rPr>
        <w:t xml:space="preserve">آقای سیستانی در ادامه، وجوهی که ممکن است برای اثبات وثاقت </w:t>
      </w:r>
      <w:r w:rsidR="00392CB2">
        <w:rPr>
          <w:rFonts w:ascii="IRBadr" w:hAnsi="IRBadr" w:cs="IRBadr" w:hint="cs"/>
          <w:sz w:val="34"/>
          <w:rtl/>
        </w:rPr>
        <w:t xml:space="preserve">یا مدح </w:t>
      </w:r>
      <w:r w:rsidR="00A7796C">
        <w:rPr>
          <w:rFonts w:ascii="IRBadr" w:hAnsi="IRBadr" w:cs="IRBadr" w:hint="cs"/>
          <w:sz w:val="34"/>
          <w:rtl/>
        </w:rPr>
        <w:t xml:space="preserve">موسی بن اسماعیل ادّعا شود </w:t>
      </w:r>
      <w:r w:rsidR="00DC261F">
        <w:rPr>
          <w:rFonts w:ascii="IRBadr" w:hAnsi="IRBadr" w:cs="IRBadr" w:hint="cs"/>
          <w:sz w:val="34"/>
          <w:rtl/>
        </w:rPr>
        <w:t xml:space="preserve">را </w:t>
      </w:r>
      <w:r w:rsidR="00A7796C">
        <w:rPr>
          <w:rFonts w:ascii="IRBadr" w:hAnsi="IRBadr" w:cs="IRBadr" w:hint="cs"/>
          <w:sz w:val="34"/>
          <w:rtl/>
        </w:rPr>
        <w:t>ذکر می‌نماید.</w:t>
      </w:r>
    </w:p>
    <w:p w14:paraId="2512525B" w14:textId="77777777" w:rsidR="00724974" w:rsidRDefault="00A7796C" w:rsidP="00DC261F">
      <w:pPr>
        <w:pStyle w:val="Heading5"/>
        <w:rPr>
          <w:rtl/>
        </w:rPr>
      </w:pPr>
      <w:bookmarkStart w:id="48" w:name="_Toc185121337"/>
      <w:bookmarkStart w:id="49" w:name="_Toc185122385"/>
      <w:bookmarkStart w:id="50" w:name="_Toc185125622"/>
      <w:bookmarkStart w:id="51" w:name="_Toc185125805"/>
      <w:bookmarkStart w:id="52" w:name="_Toc185125862"/>
      <w:bookmarkStart w:id="53" w:name="_Toc185134850"/>
      <w:bookmarkStart w:id="54" w:name="_Toc185134878"/>
      <w:bookmarkStart w:id="55" w:name="_Toc185134906"/>
      <w:bookmarkStart w:id="56" w:name="_Toc185137227"/>
      <w:r>
        <w:rPr>
          <w:rFonts w:hint="cs"/>
          <w:rtl/>
        </w:rPr>
        <w:t xml:space="preserve">وجه اول: </w:t>
      </w:r>
      <w:r w:rsidR="00724974">
        <w:rPr>
          <w:rFonts w:hint="cs"/>
          <w:rtl/>
        </w:rPr>
        <w:t xml:space="preserve">ذکر </w:t>
      </w:r>
      <w:r w:rsidR="00DC261F">
        <w:rPr>
          <w:rFonts w:hint="cs"/>
          <w:rtl/>
        </w:rPr>
        <w:t>موسی بن اسماعیل</w:t>
      </w:r>
      <w:r w:rsidR="00724974">
        <w:rPr>
          <w:rFonts w:hint="cs"/>
          <w:rtl/>
        </w:rPr>
        <w:t xml:space="preserve"> در کامل الزیارات</w:t>
      </w:r>
      <w:bookmarkEnd w:id="48"/>
      <w:bookmarkEnd w:id="49"/>
      <w:bookmarkEnd w:id="50"/>
      <w:bookmarkEnd w:id="51"/>
      <w:bookmarkEnd w:id="52"/>
      <w:bookmarkEnd w:id="53"/>
      <w:bookmarkEnd w:id="54"/>
      <w:bookmarkEnd w:id="55"/>
      <w:bookmarkEnd w:id="56"/>
    </w:p>
    <w:p w14:paraId="4AEE2674" w14:textId="77777777" w:rsidR="002F4085" w:rsidRDefault="002F4085" w:rsidP="00DC261F">
      <w:pPr>
        <w:spacing w:line="240" w:lineRule="auto"/>
        <w:ind w:firstLine="397"/>
        <w:rPr>
          <w:rFonts w:ascii="IRBadr" w:hAnsi="IRBadr" w:cs="IRBadr"/>
          <w:sz w:val="34"/>
          <w:rtl/>
        </w:rPr>
      </w:pPr>
      <w:r>
        <w:rPr>
          <w:rFonts w:ascii="IRBadr" w:hAnsi="IRBadr" w:cs="IRBadr" w:hint="cs"/>
          <w:sz w:val="34"/>
          <w:rtl/>
        </w:rPr>
        <w:t xml:space="preserve">آیت الله خویی به جهت کتاب کامل الزیارات ابتدا قائل به وثاقت این راوی بوده، ولی از این </w:t>
      </w:r>
      <w:r w:rsidR="0045466A">
        <w:rPr>
          <w:rFonts w:ascii="IRBadr" w:hAnsi="IRBadr" w:cs="IRBadr" w:hint="cs"/>
          <w:sz w:val="34"/>
          <w:rtl/>
        </w:rPr>
        <w:t>مبنی رجوع نموده، و</w:t>
      </w:r>
      <w:r>
        <w:rPr>
          <w:rFonts w:ascii="IRBadr" w:hAnsi="IRBadr" w:cs="IRBadr" w:hint="cs"/>
          <w:sz w:val="34"/>
          <w:rtl/>
        </w:rPr>
        <w:t xml:space="preserve"> </w:t>
      </w:r>
      <w:r w:rsidR="0045466A">
        <w:rPr>
          <w:rFonts w:ascii="IRBadr" w:hAnsi="IRBadr" w:cs="IRBadr" w:hint="cs"/>
          <w:sz w:val="34"/>
          <w:rtl/>
        </w:rPr>
        <w:t xml:space="preserve">به وثاقت مشایخ مستقیم این کتاب قائل شده </w:t>
      </w:r>
      <w:r>
        <w:rPr>
          <w:rFonts w:ascii="IRBadr" w:hAnsi="IRBadr" w:cs="IRBadr" w:hint="cs"/>
          <w:sz w:val="34"/>
          <w:rtl/>
        </w:rPr>
        <w:t>است.</w:t>
      </w:r>
      <w:r w:rsidR="0045466A">
        <w:rPr>
          <w:rFonts w:ascii="IRBadr" w:hAnsi="IRBadr" w:cs="IRBadr" w:hint="cs"/>
          <w:sz w:val="34"/>
          <w:rtl/>
        </w:rPr>
        <w:t xml:space="preserve"> آقای سیستانی بیان کرده‌‌اند</w:t>
      </w:r>
      <w:r w:rsidR="00DC261F">
        <w:rPr>
          <w:rFonts w:ascii="IRBadr" w:hAnsi="IRBadr" w:cs="IRBadr" w:hint="cs"/>
          <w:sz w:val="34"/>
          <w:rtl/>
        </w:rPr>
        <w:t>:</w:t>
      </w:r>
      <w:r w:rsidR="0045466A">
        <w:rPr>
          <w:rFonts w:ascii="IRBadr" w:hAnsi="IRBadr" w:cs="IRBadr" w:hint="cs"/>
          <w:sz w:val="34"/>
          <w:rtl/>
        </w:rPr>
        <w:t xml:space="preserve"> حتی وثاقت مشایخ مستقیم نیز از عبارت مقدمه کامل الزیارات استفاده نمی‌شود.</w:t>
      </w:r>
      <w:r w:rsidR="00CA7F62">
        <w:rPr>
          <w:rFonts w:ascii="IRBadr" w:hAnsi="IRBadr" w:cs="IRBadr" w:hint="cs"/>
          <w:sz w:val="34"/>
          <w:rtl/>
        </w:rPr>
        <w:t xml:space="preserve"> </w:t>
      </w:r>
      <w:r w:rsidR="00DC261F">
        <w:rPr>
          <w:rFonts w:ascii="IRBadr" w:hAnsi="IRBadr" w:cs="IRBadr" w:hint="cs"/>
          <w:sz w:val="34"/>
          <w:rtl/>
        </w:rPr>
        <w:t>تحلیل و بیان</w:t>
      </w:r>
      <w:r w:rsidR="00CA7F62">
        <w:rPr>
          <w:rFonts w:ascii="IRBadr" w:hAnsi="IRBadr" w:cs="IRBadr" w:hint="cs"/>
          <w:sz w:val="34"/>
          <w:rtl/>
        </w:rPr>
        <w:t xml:space="preserve"> ایشان </w:t>
      </w:r>
      <w:r w:rsidR="00DC261F">
        <w:rPr>
          <w:rFonts w:ascii="IRBadr" w:hAnsi="IRBadr" w:cs="IRBadr" w:hint="cs"/>
          <w:sz w:val="34"/>
          <w:rtl/>
        </w:rPr>
        <w:t xml:space="preserve">در مورد عبارت مقدمه کامل الزیارات </w:t>
      </w:r>
      <w:r w:rsidR="00CA7F62">
        <w:rPr>
          <w:rFonts w:ascii="IRBadr" w:hAnsi="IRBadr" w:cs="IRBadr" w:hint="cs"/>
          <w:sz w:val="34"/>
          <w:rtl/>
        </w:rPr>
        <w:t xml:space="preserve">صحیح نیست، و مناقشات آن در جای خودش ذکر شده است. </w:t>
      </w:r>
      <w:r>
        <w:rPr>
          <w:rFonts w:ascii="IRBadr" w:hAnsi="IRBadr" w:cs="IRBadr" w:hint="cs"/>
          <w:sz w:val="34"/>
          <w:rtl/>
        </w:rPr>
        <w:t>عبارت ک</w:t>
      </w:r>
      <w:r w:rsidR="00CA7F62">
        <w:rPr>
          <w:rFonts w:ascii="IRBadr" w:hAnsi="IRBadr" w:cs="IRBadr" w:hint="cs"/>
          <w:sz w:val="34"/>
          <w:rtl/>
        </w:rPr>
        <w:t>امل الزیارات به نظر ما مبهم است؛ چرا که عبارت مقدمه این کتاب ناظر به مطلبی است که حتی وثاقت مشایخ مستقیم نیز از آن استفاده نمی‌شود.</w:t>
      </w:r>
      <w:r>
        <w:rPr>
          <w:rFonts w:ascii="IRBadr" w:hAnsi="IRBadr" w:cs="IRBadr" w:hint="cs"/>
          <w:sz w:val="34"/>
          <w:rtl/>
        </w:rPr>
        <w:t xml:space="preserve"> آیت الله والد آن عبارت را به مشایخ مستقیم معنی کرده‌اند. </w:t>
      </w:r>
    </w:p>
    <w:p w14:paraId="2D460F3A" w14:textId="77777777" w:rsidR="00724974" w:rsidRDefault="002F4085" w:rsidP="00724974">
      <w:pPr>
        <w:spacing w:line="240" w:lineRule="auto"/>
        <w:ind w:firstLine="397"/>
        <w:rPr>
          <w:rFonts w:ascii="IRBadr" w:hAnsi="IRBadr" w:cs="IRBadr"/>
          <w:sz w:val="34"/>
          <w:rtl/>
        </w:rPr>
      </w:pPr>
      <w:r>
        <w:rPr>
          <w:rFonts w:ascii="IRBadr" w:hAnsi="IRBadr" w:cs="IRBadr" w:hint="cs"/>
          <w:sz w:val="34"/>
          <w:rtl/>
        </w:rPr>
        <w:t>آقای سید محمد رضا سیستانی بحث مدح را در اینجا مطرح کرده‌اند.</w:t>
      </w:r>
      <w:r w:rsidR="00724974">
        <w:rPr>
          <w:rFonts w:ascii="IRBadr" w:hAnsi="IRBadr" w:cs="IRBadr" w:hint="cs"/>
          <w:sz w:val="34"/>
          <w:rtl/>
        </w:rPr>
        <w:t xml:space="preserve"> ممدوح‌بودن مساله‌ای پرابهام است، و مشکلات زیادی در مورد آن وجود دارد که در زیر به برخی از آنها اشاره می‌شود:</w:t>
      </w:r>
    </w:p>
    <w:p w14:paraId="73C2EACD" w14:textId="77777777" w:rsidR="00724974" w:rsidRDefault="00724974" w:rsidP="00724974">
      <w:pPr>
        <w:pStyle w:val="ListParagraph"/>
        <w:numPr>
          <w:ilvl w:val="0"/>
          <w:numId w:val="17"/>
        </w:numPr>
        <w:spacing w:line="240" w:lineRule="auto"/>
        <w:rPr>
          <w:rFonts w:ascii="IRBadr" w:hAnsi="IRBadr" w:cs="IRBadr"/>
          <w:sz w:val="34"/>
        </w:rPr>
      </w:pPr>
      <w:r w:rsidRPr="00724974">
        <w:rPr>
          <w:rFonts w:ascii="IRBadr" w:hAnsi="IRBadr" w:cs="IRBadr" w:hint="cs"/>
          <w:sz w:val="34"/>
          <w:rtl/>
        </w:rPr>
        <w:t xml:space="preserve">روشن نیست که مدح، اماره بر توثیق است یا آنکه موضوعیت دارد. </w:t>
      </w:r>
    </w:p>
    <w:p w14:paraId="17B6A64C" w14:textId="77777777" w:rsidR="00724974" w:rsidRDefault="00724974" w:rsidP="00724974">
      <w:pPr>
        <w:pStyle w:val="ListParagraph"/>
        <w:numPr>
          <w:ilvl w:val="0"/>
          <w:numId w:val="17"/>
        </w:numPr>
        <w:spacing w:line="240" w:lineRule="auto"/>
        <w:rPr>
          <w:rFonts w:ascii="IRBadr" w:hAnsi="IRBadr" w:cs="IRBadr"/>
          <w:sz w:val="34"/>
        </w:rPr>
      </w:pPr>
      <w:r w:rsidRPr="00724974">
        <w:rPr>
          <w:rFonts w:ascii="IRBadr" w:hAnsi="IRBadr" w:cs="IRBadr" w:hint="cs"/>
          <w:sz w:val="34"/>
          <w:rtl/>
        </w:rPr>
        <w:t>برخی بیان کرده‌اند: مدح باید معتدّ به باشد. معلوم نیست مراد از معتدّ به چیست.</w:t>
      </w:r>
      <w:r>
        <w:rPr>
          <w:rFonts w:ascii="IRBadr" w:hAnsi="IRBadr" w:cs="IRBadr" w:hint="cs"/>
          <w:sz w:val="34"/>
          <w:rtl/>
        </w:rPr>
        <w:t xml:space="preserve"> </w:t>
      </w:r>
    </w:p>
    <w:p w14:paraId="551673C5" w14:textId="77777777" w:rsidR="00724974" w:rsidRDefault="00724974" w:rsidP="00724974">
      <w:pPr>
        <w:pStyle w:val="ListParagraph"/>
        <w:numPr>
          <w:ilvl w:val="0"/>
          <w:numId w:val="17"/>
        </w:numPr>
        <w:spacing w:line="240" w:lineRule="auto"/>
        <w:rPr>
          <w:rFonts w:ascii="IRBadr" w:hAnsi="IRBadr" w:cs="IRBadr"/>
          <w:sz w:val="34"/>
        </w:rPr>
      </w:pPr>
      <w:r>
        <w:rPr>
          <w:rFonts w:ascii="IRBadr" w:hAnsi="IRBadr" w:cs="IRBadr" w:hint="cs"/>
          <w:sz w:val="34"/>
          <w:rtl/>
        </w:rPr>
        <w:t>و...</w:t>
      </w:r>
    </w:p>
    <w:p w14:paraId="59643551" w14:textId="77777777" w:rsidR="002F4085" w:rsidRDefault="00724974" w:rsidP="00392CB2">
      <w:pPr>
        <w:spacing w:line="240" w:lineRule="auto"/>
        <w:rPr>
          <w:rFonts w:ascii="IRBadr" w:hAnsi="IRBadr" w:cs="IRBadr"/>
          <w:sz w:val="34"/>
          <w:rtl/>
        </w:rPr>
      </w:pPr>
      <w:r w:rsidRPr="00724974">
        <w:rPr>
          <w:rFonts w:ascii="IRBadr" w:hAnsi="IRBadr" w:cs="IRBadr" w:hint="cs"/>
          <w:sz w:val="34"/>
          <w:rtl/>
        </w:rPr>
        <w:t xml:space="preserve">به طور کلی تقسیم روایات به چهار قسم که یکی از آنها روایات حسنه است صحیح </w:t>
      </w:r>
      <w:r>
        <w:rPr>
          <w:rFonts w:ascii="IRBadr" w:hAnsi="IRBadr" w:cs="IRBadr" w:hint="cs"/>
          <w:sz w:val="34"/>
          <w:rtl/>
        </w:rPr>
        <w:t xml:space="preserve">به نظر نمی‌رسد، و اشکالاتی نسبت به این تقسیم وجود دارد. </w:t>
      </w:r>
      <w:r w:rsidR="002F4085" w:rsidRPr="00724974">
        <w:rPr>
          <w:rFonts w:ascii="IRBadr" w:hAnsi="IRBadr" w:cs="IRBadr" w:hint="cs"/>
          <w:sz w:val="34"/>
          <w:rtl/>
        </w:rPr>
        <w:t>به نظر ما ر</w:t>
      </w:r>
      <w:r>
        <w:rPr>
          <w:rFonts w:ascii="IRBadr" w:hAnsi="IRBadr" w:cs="IRBadr" w:hint="cs"/>
          <w:sz w:val="34"/>
          <w:rtl/>
        </w:rPr>
        <w:t>وایات حسنه معلوم نیست حجّت باشد؛ از این رو</w:t>
      </w:r>
      <w:r w:rsidR="002F4085" w:rsidRPr="00724974">
        <w:rPr>
          <w:rFonts w:ascii="IRBadr" w:hAnsi="IRBadr" w:cs="IRBadr" w:hint="cs"/>
          <w:sz w:val="34"/>
          <w:rtl/>
        </w:rPr>
        <w:t xml:space="preserve"> در نرم‌افزار درایه، حسنه را وارد نکردیم؛ چرا که این مساله دارای </w:t>
      </w:r>
      <w:r w:rsidR="002F4085" w:rsidRPr="00724974">
        <w:rPr>
          <w:rFonts w:ascii="IRBadr" w:hAnsi="IRBadr" w:cs="IRBadr" w:hint="cs"/>
          <w:sz w:val="34"/>
          <w:rtl/>
        </w:rPr>
        <w:lastRenderedPageBreak/>
        <w:t>مشکلات بسیار کبروی و صغروی است.</w:t>
      </w:r>
      <w:r>
        <w:rPr>
          <w:rFonts w:ascii="IRBadr" w:hAnsi="IRBadr" w:cs="IRBadr" w:hint="cs"/>
          <w:sz w:val="34"/>
          <w:rtl/>
        </w:rPr>
        <w:t xml:space="preserve"> البته در برنامه پیش‌بینی شده است که اگر کاربر بخواهد روایتی را حسنه ارزیابی کند، خودش مشخص نماید. در قسمت ارزیابی کاربر این امکان قرار داده شده، ولی در ارزیابی خود برنامه این وجه </w:t>
      </w:r>
      <w:r w:rsidR="00392CB2">
        <w:rPr>
          <w:rFonts w:ascii="IRBadr" w:hAnsi="IRBadr" w:cs="IRBadr" w:hint="cs"/>
          <w:sz w:val="34"/>
          <w:rtl/>
        </w:rPr>
        <w:t>موجود نیست</w:t>
      </w:r>
      <w:r>
        <w:rPr>
          <w:rFonts w:ascii="IRBadr" w:hAnsi="IRBadr" w:cs="IRBadr" w:hint="cs"/>
          <w:sz w:val="34"/>
          <w:rtl/>
        </w:rPr>
        <w:t>.</w:t>
      </w:r>
    </w:p>
    <w:p w14:paraId="745E3BB7" w14:textId="77777777" w:rsidR="00724974" w:rsidRPr="00724974" w:rsidRDefault="00A7796C" w:rsidP="00A7796C">
      <w:pPr>
        <w:pStyle w:val="Heading5"/>
        <w:rPr>
          <w:rtl/>
        </w:rPr>
      </w:pPr>
      <w:bookmarkStart w:id="57" w:name="_Toc185122386"/>
      <w:bookmarkStart w:id="58" w:name="_Toc185125623"/>
      <w:bookmarkStart w:id="59" w:name="_Toc185125806"/>
      <w:bookmarkStart w:id="60" w:name="_Toc185125863"/>
      <w:bookmarkStart w:id="61" w:name="_Toc185134851"/>
      <w:bookmarkStart w:id="62" w:name="_Toc185134879"/>
      <w:bookmarkStart w:id="63" w:name="_Toc185134907"/>
      <w:bookmarkStart w:id="64" w:name="_Toc185137228"/>
      <w:r>
        <w:rPr>
          <w:rFonts w:hint="cs"/>
          <w:rtl/>
        </w:rPr>
        <w:t xml:space="preserve">وجه دوم: </w:t>
      </w:r>
      <w:r w:rsidR="00724974">
        <w:rPr>
          <w:rFonts w:hint="cs"/>
          <w:rtl/>
        </w:rPr>
        <w:t>دلالت عبارت سید بن طاوس بر وثاقت موسی بن اسماعیل</w:t>
      </w:r>
      <w:bookmarkEnd w:id="57"/>
      <w:bookmarkEnd w:id="58"/>
      <w:bookmarkEnd w:id="59"/>
      <w:bookmarkEnd w:id="60"/>
      <w:bookmarkEnd w:id="61"/>
      <w:bookmarkEnd w:id="62"/>
      <w:bookmarkEnd w:id="63"/>
      <w:bookmarkEnd w:id="64"/>
    </w:p>
    <w:p w14:paraId="5E25CCC5" w14:textId="77777777" w:rsidR="002F4085" w:rsidRDefault="00724974" w:rsidP="002F4085">
      <w:pPr>
        <w:spacing w:line="240" w:lineRule="auto"/>
        <w:ind w:firstLine="397"/>
        <w:rPr>
          <w:rFonts w:ascii="IRBadr" w:hAnsi="IRBadr" w:cs="IRBadr"/>
          <w:sz w:val="34"/>
          <w:rtl/>
        </w:rPr>
      </w:pPr>
      <w:r>
        <w:rPr>
          <w:rFonts w:ascii="IRBadr" w:hAnsi="IRBadr" w:cs="IRBadr" w:hint="cs"/>
          <w:sz w:val="34"/>
          <w:rtl/>
        </w:rPr>
        <w:t xml:space="preserve">آقای سیستانی بیان کرده است: </w:t>
      </w:r>
      <w:r w:rsidR="002F4085">
        <w:rPr>
          <w:rFonts w:ascii="IRBadr" w:hAnsi="IRBadr" w:cs="IRBadr" w:hint="cs"/>
          <w:sz w:val="34"/>
          <w:rtl/>
        </w:rPr>
        <w:t>حاجی نوری از عبارت</w:t>
      </w:r>
      <w:r w:rsidR="00E44557">
        <w:rPr>
          <w:rFonts w:ascii="IRBadr" w:hAnsi="IRBadr" w:cs="IRBadr" w:hint="cs"/>
          <w:sz w:val="34"/>
          <w:rtl/>
        </w:rPr>
        <w:t>ی از</w:t>
      </w:r>
      <w:r w:rsidR="002F4085">
        <w:rPr>
          <w:rFonts w:ascii="IRBadr" w:hAnsi="IRBadr" w:cs="IRBadr" w:hint="cs"/>
          <w:sz w:val="34"/>
          <w:rtl/>
        </w:rPr>
        <w:t xml:space="preserve"> سید بن طاوس</w:t>
      </w:r>
      <w:r w:rsidR="00E44557">
        <w:rPr>
          <w:rFonts w:ascii="IRBadr" w:hAnsi="IRBadr" w:cs="IRBadr" w:hint="cs"/>
          <w:sz w:val="34"/>
          <w:rtl/>
        </w:rPr>
        <w:t>،</w:t>
      </w:r>
      <w:r w:rsidR="002F4085">
        <w:rPr>
          <w:rFonts w:ascii="IRBadr" w:hAnsi="IRBadr" w:cs="IRBadr" w:hint="cs"/>
          <w:sz w:val="34"/>
          <w:rtl/>
        </w:rPr>
        <w:t xml:space="preserve"> اعتبار موسی بن اسماعیل را ثابت کرده است</w:t>
      </w:r>
      <w:r>
        <w:rPr>
          <w:rFonts w:ascii="IRBadr" w:hAnsi="IRBadr" w:cs="IRBadr" w:hint="cs"/>
          <w:sz w:val="34"/>
          <w:rtl/>
        </w:rPr>
        <w:t>. سید بن طاوس در کتاب اقبال الأعمال عبارت زیر را بیان کرده است:</w:t>
      </w:r>
    </w:p>
    <w:p w14:paraId="6B2D93FB" w14:textId="77777777" w:rsidR="002F4085" w:rsidRDefault="002F4085" w:rsidP="002F4085">
      <w:pPr>
        <w:spacing w:line="240" w:lineRule="auto"/>
        <w:ind w:firstLine="397"/>
        <w:rPr>
          <w:rFonts w:ascii="IRBadr" w:hAnsi="IRBadr" w:cs="IRBadr"/>
          <w:sz w:val="34"/>
          <w:rtl/>
        </w:rPr>
      </w:pPr>
      <w:r w:rsidRPr="00724974">
        <w:rPr>
          <w:rFonts w:ascii="IRBadr" w:hAnsi="IRBadr" w:cs="IRBadr" w:hint="cs"/>
          <w:color w:val="000080"/>
          <w:sz w:val="34"/>
          <w:rtl/>
        </w:rPr>
        <w:t>«رَأَيْتُ</w:t>
      </w:r>
      <w:r w:rsidRPr="00724974">
        <w:rPr>
          <w:rFonts w:ascii="IRBadr" w:hAnsi="IRBadr" w:cs="IRBadr"/>
          <w:color w:val="000080"/>
          <w:sz w:val="34"/>
          <w:rtl/>
        </w:rPr>
        <w:t xml:space="preserve"> </w:t>
      </w:r>
      <w:r w:rsidRPr="00724974">
        <w:rPr>
          <w:rFonts w:ascii="IRBadr" w:hAnsi="IRBadr" w:cs="IRBadr" w:hint="cs"/>
          <w:color w:val="000080"/>
          <w:sz w:val="34"/>
          <w:rtl/>
        </w:rPr>
        <w:t>وَ</w:t>
      </w:r>
      <w:r w:rsidRPr="00724974">
        <w:rPr>
          <w:rFonts w:ascii="IRBadr" w:hAnsi="IRBadr" w:cs="IRBadr"/>
          <w:color w:val="000080"/>
          <w:sz w:val="34"/>
          <w:rtl/>
        </w:rPr>
        <w:t xml:space="preserve"> </w:t>
      </w:r>
      <w:r w:rsidRPr="00724974">
        <w:rPr>
          <w:rFonts w:ascii="IRBadr" w:hAnsi="IRBadr" w:cs="IRBadr" w:hint="cs"/>
          <w:color w:val="000080"/>
          <w:sz w:val="34"/>
          <w:rtl/>
        </w:rPr>
        <w:t>رُوِّيتُ</w:t>
      </w:r>
      <w:r w:rsidRPr="00724974">
        <w:rPr>
          <w:rFonts w:ascii="IRBadr" w:hAnsi="IRBadr" w:cs="IRBadr"/>
          <w:color w:val="000080"/>
          <w:sz w:val="34"/>
          <w:rtl/>
        </w:rPr>
        <w:t xml:space="preserve"> </w:t>
      </w:r>
      <w:r w:rsidRPr="00724974">
        <w:rPr>
          <w:rFonts w:ascii="IRBadr" w:hAnsi="IRBadr" w:cs="IRBadr" w:hint="cs"/>
          <w:color w:val="000080"/>
          <w:sz w:val="34"/>
          <w:rtl/>
        </w:rPr>
        <w:t>فِي</w:t>
      </w:r>
      <w:r w:rsidRPr="00724974">
        <w:rPr>
          <w:rFonts w:ascii="IRBadr" w:hAnsi="IRBadr" w:cs="IRBadr"/>
          <w:color w:val="000080"/>
          <w:sz w:val="34"/>
          <w:rtl/>
        </w:rPr>
        <w:t xml:space="preserve"> [</w:t>
      </w:r>
      <w:r w:rsidRPr="00724974">
        <w:rPr>
          <w:rFonts w:ascii="IRBadr" w:hAnsi="IRBadr" w:cs="IRBadr" w:hint="cs"/>
          <w:color w:val="000080"/>
          <w:sz w:val="34"/>
          <w:rtl/>
        </w:rPr>
        <w:t>مِنْ‏</w:t>
      </w:r>
      <w:r w:rsidRPr="00724974">
        <w:rPr>
          <w:rFonts w:ascii="IRBadr" w:hAnsi="IRBadr" w:cs="IRBadr"/>
          <w:color w:val="000080"/>
          <w:sz w:val="34"/>
          <w:rtl/>
        </w:rPr>
        <w:t xml:space="preserve">] </w:t>
      </w:r>
      <w:r w:rsidRPr="00724974">
        <w:rPr>
          <w:rFonts w:ascii="IRBadr" w:hAnsi="IRBadr" w:cs="IRBadr" w:hint="cs"/>
          <w:color w:val="000080"/>
          <w:sz w:val="34"/>
          <w:rtl/>
        </w:rPr>
        <w:t>كِتَابِ</w:t>
      </w:r>
      <w:r w:rsidRPr="00724974">
        <w:rPr>
          <w:rFonts w:ascii="IRBadr" w:hAnsi="IRBadr" w:cs="IRBadr"/>
          <w:color w:val="000080"/>
          <w:sz w:val="34"/>
          <w:rtl/>
        </w:rPr>
        <w:t xml:space="preserve"> </w:t>
      </w:r>
      <w:r w:rsidRPr="00724974">
        <w:rPr>
          <w:rFonts w:ascii="IRBadr" w:hAnsi="IRBadr" w:cs="IRBadr" w:hint="cs"/>
          <w:color w:val="000080"/>
          <w:sz w:val="34"/>
          <w:rtl/>
        </w:rPr>
        <w:t>الْجَعْفَرِيَّاتِ</w:t>
      </w:r>
      <w:r w:rsidRPr="00724974">
        <w:rPr>
          <w:rFonts w:ascii="IRBadr" w:hAnsi="IRBadr" w:cs="IRBadr"/>
          <w:color w:val="000080"/>
          <w:sz w:val="34"/>
          <w:rtl/>
        </w:rPr>
        <w:t xml:space="preserve"> </w:t>
      </w:r>
      <w:r w:rsidRPr="00724974">
        <w:rPr>
          <w:rFonts w:ascii="IRBadr" w:hAnsi="IRBadr" w:cs="IRBadr" w:hint="cs"/>
          <w:color w:val="000080"/>
          <w:sz w:val="34"/>
          <w:rtl/>
        </w:rPr>
        <w:t>وَ</w:t>
      </w:r>
      <w:r w:rsidRPr="00724974">
        <w:rPr>
          <w:rFonts w:ascii="IRBadr" w:hAnsi="IRBadr" w:cs="IRBadr"/>
          <w:color w:val="000080"/>
          <w:sz w:val="34"/>
          <w:rtl/>
        </w:rPr>
        <w:t xml:space="preserve"> </w:t>
      </w:r>
      <w:r w:rsidRPr="00724974">
        <w:rPr>
          <w:rFonts w:ascii="IRBadr" w:hAnsi="IRBadr" w:cs="IRBadr" w:hint="cs"/>
          <w:color w:val="000080"/>
          <w:sz w:val="34"/>
          <w:rtl/>
        </w:rPr>
        <w:t>هِيَ</w:t>
      </w:r>
      <w:r w:rsidRPr="00724974">
        <w:rPr>
          <w:rFonts w:ascii="IRBadr" w:hAnsi="IRBadr" w:cs="IRBadr"/>
          <w:color w:val="000080"/>
          <w:sz w:val="34"/>
          <w:rtl/>
        </w:rPr>
        <w:t xml:space="preserve"> </w:t>
      </w:r>
      <w:r w:rsidRPr="00724974">
        <w:rPr>
          <w:rFonts w:ascii="IRBadr" w:hAnsi="IRBadr" w:cs="IRBadr" w:hint="cs"/>
          <w:color w:val="000080"/>
          <w:sz w:val="34"/>
          <w:rtl/>
        </w:rPr>
        <w:t>أَلْفُ</w:t>
      </w:r>
      <w:r w:rsidRPr="00724974">
        <w:rPr>
          <w:rFonts w:ascii="IRBadr" w:hAnsi="IRBadr" w:cs="IRBadr"/>
          <w:color w:val="000080"/>
          <w:sz w:val="34"/>
          <w:rtl/>
        </w:rPr>
        <w:t xml:space="preserve"> </w:t>
      </w:r>
      <w:r w:rsidRPr="00724974">
        <w:rPr>
          <w:rFonts w:ascii="IRBadr" w:hAnsi="IRBadr" w:cs="IRBadr" w:hint="cs"/>
          <w:color w:val="000080"/>
          <w:sz w:val="34"/>
          <w:rtl/>
        </w:rPr>
        <w:t>حَدِيثٍ</w:t>
      </w:r>
      <w:r w:rsidRPr="00724974">
        <w:rPr>
          <w:rFonts w:ascii="IRBadr" w:hAnsi="IRBadr" w:cs="IRBadr"/>
          <w:color w:val="000080"/>
          <w:sz w:val="34"/>
          <w:rtl/>
        </w:rPr>
        <w:t xml:space="preserve"> </w:t>
      </w:r>
      <w:r w:rsidRPr="00724974">
        <w:rPr>
          <w:rFonts w:ascii="IRBadr" w:hAnsi="IRBadr" w:cs="IRBadr" w:hint="cs"/>
          <w:color w:val="000080"/>
          <w:sz w:val="34"/>
          <w:rtl/>
        </w:rPr>
        <w:t>بِإِسْنَادٍ</w:t>
      </w:r>
      <w:r w:rsidRPr="00724974">
        <w:rPr>
          <w:rFonts w:ascii="IRBadr" w:hAnsi="IRBadr" w:cs="IRBadr"/>
          <w:color w:val="000080"/>
          <w:sz w:val="34"/>
          <w:rtl/>
        </w:rPr>
        <w:t xml:space="preserve"> </w:t>
      </w:r>
      <w:r w:rsidRPr="00724974">
        <w:rPr>
          <w:rFonts w:ascii="IRBadr" w:hAnsi="IRBadr" w:cs="IRBadr" w:hint="cs"/>
          <w:color w:val="000080"/>
          <w:sz w:val="34"/>
          <w:rtl/>
        </w:rPr>
        <w:t>وَاحِدٍ</w:t>
      </w:r>
      <w:r w:rsidRPr="00724974">
        <w:rPr>
          <w:rFonts w:ascii="IRBadr" w:hAnsi="IRBadr" w:cs="IRBadr"/>
          <w:color w:val="000080"/>
          <w:sz w:val="34"/>
          <w:rtl/>
        </w:rPr>
        <w:t xml:space="preserve"> </w:t>
      </w:r>
      <w:r w:rsidRPr="00724974">
        <w:rPr>
          <w:rFonts w:ascii="IRBadr" w:hAnsi="IRBadr" w:cs="IRBadr" w:hint="cs"/>
          <w:color w:val="000080"/>
          <w:sz w:val="34"/>
          <w:rtl/>
        </w:rPr>
        <w:t>عَظِيمِ</w:t>
      </w:r>
      <w:r w:rsidRPr="00724974">
        <w:rPr>
          <w:rFonts w:ascii="IRBadr" w:hAnsi="IRBadr" w:cs="IRBadr"/>
          <w:color w:val="000080"/>
          <w:sz w:val="34"/>
          <w:rtl/>
        </w:rPr>
        <w:t xml:space="preserve"> </w:t>
      </w:r>
      <w:r w:rsidRPr="00724974">
        <w:rPr>
          <w:rFonts w:ascii="IRBadr" w:hAnsi="IRBadr" w:cs="IRBadr" w:hint="cs"/>
          <w:color w:val="000080"/>
          <w:sz w:val="34"/>
          <w:rtl/>
        </w:rPr>
        <w:t>الشَّأْنِ</w:t>
      </w:r>
      <w:r w:rsidRPr="00724974">
        <w:rPr>
          <w:rFonts w:ascii="IRBadr" w:hAnsi="IRBadr" w:cs="IRBadr"/>
          <w:color w:val="000080"/>
          <w:sz w:val="34"/>
          <w:rtl/>
        </w:rPr>
        <w:t xml:space="preserve"> </w:t>
      </w:r>
      <w:r w:rsidRPr="00724974">
        <w:rPr>
          <w:rFonts w:ascii="IRBadr" w:hAnsi="IRBadr" w:cs="IRBadr" w:hint="cs"/>
          <w:color w:val="000080"/>
          <w:sz w:val="34"/>
          <w:rtl/>
        </w:rPr>
        <w:t>إِلَى</w:t>
      </w:r>
      <w:r w:rsidRPr="00724974">
        <w:rPr>
          <w:rFonts w:ascii="IRBadr" w:hAnsi="IRBadr" w:cs="IRBadr"/>
          <w:color w:val="000080"/>
          <w:sz w:val="34"/>
          <w:rtl/>
        </w:rPr>
        <w:t xml:space="preserve"> </w:t>
      </w:r>
      <w:r w:rsidRPr="00724974">
        <w:rPr>
          <w:rFonts w:ascii="IRBadr" w:hAnsi="IRBadr" w:cs="IRBadr" w:hint="cs"/>
          <w:color w:val="000080"/>
          <w:sz w:val="34"/>
          <w:rtl/>
        </w:rPr>
        <w:t>مَوْلَانَا</w:t>
      </w:r>
      <w:r w:rsidRPr="00724974">
        <w:rPr>
          <w:rFonts w:ascii="IRBadr" w:hAnsi="IRBadr" w:cs="IRBadr"/>
          <w:color w:val="000080"/>
          <w:sz w:val="34"/>
          <w:rtl/>
        </w:rPr>
        <w:t xml:space="preserve"> </w:t>
      </w:r>
      <w:r w:rsidRPr="00724974">
        <w:rPr>
          <w:rFonts w:ascii="IRBadr" w:hAnsi="IRBadr" w:cs="IRBadr" w:hint="cs"/>
          <w:color w:val="000080"/>
          <w:sz w:val="34"/>
          <w:rtl/>
        </w:rPr>
        <w:t>مُوسَى</w:t>
      </w:r>
      <w:r w:rsidRPr="00724974">
        <w:rPr>
          <w:rFonts w:ascii="IRBadr" w:hAnsi="IRBadr" w:cs="IRBadr"/>
          <w:color w:val="000080"/>
          <w:sz w:val="34"/>
          <w:rtl/>
        </w:rPr>
        <w:t xml:space="preserve"> </w:t>
      </w:r>
      <w:r w:rsidRPr="00724974">
        <w:rPr>
          <w:rFonts w:ascii="IRBadr" w:hAnsi="IRBadr" w:cs="IRBadr" w:hint="cs"/>
          <w:color w:val="000080"/>
          <w:sz w:val="34"/>
          <w:rtl/>
        </w:rPr>
        <w:t>بْنِ</w:t>
      </w:r>
      <w:r w:rsidRPr="00724974">
        <w:rPr>
          <w:rFonts w:ascii="IRBadr" w:hAnsi="IRBadr" w:cs="IRBadr"/>
          <w:color w:val="000080"/>
          <w:sz w:val="34"/>
          <w:rtl/>
        </w:rPr>
        <w:t xml:space="preserve"> </w:t>
      </w:r>
      <w:r w:rsidRPr="00724974">
        <w:rPr>
          <w:rFonts w:ascii="IRBadr" w:hAnsi="IRBadr" w:cs="IRBadr" w:hint="cs"/>
          <w:color w:val="000080"/>
          <w:sz w:val="34"/>
          <w:rtl/>
        </w:rPr>
        <w:t>جَعْفَرٍ</w:t>
      </w:r>
      <w:r w:rsidRPr="00724974">
        <w:rPr>
          <w:rFonts w:ascii="IRBadr" w:hAnsi="IRBadr" w:cs="IRBadr"/>
          <w:color w:val="000080"/>
          <w:sz w:val="34"/>
          <w:rtl/>
        </w:rPr>
        <w:t xml:space="preserve"> </w:t>
      </w:r>
      <w:r w:rsidRPr="00724974">
        <w:rPr>
          <w:rFonts w:ascii="IRBadr" w:hAnsi="IRBadr" w:cs="IRBadr" w:hint="cs"/>
          <w:color w:val="000080"/>
          <w:sz w:val="34"/>
          <w:rtl/>
        </w:rPr>
        <w:t>ع</w:t>
      </w:r>
      <w:r w:rsidRPr="00724974">
        <w:rPr>
          <w:rFonts w:ascii="IRBadr" w:hAnsi="IRBadr" w:cs="IRBadr"/>
          <w:color w:val="000080"/>
          <w:sz w:val="34"/>
          <w:rtl/>
        </w:rPr>
        <w:t xml:space="preserve"> </w:t>
      </w:r>
      <w:r w:rsidRPr="00724974">
        <w:rPr>
          <w:rFonts w:ascii="IRBadr" w:hAnsi="IRBadr" w:cs="IRBadr" w:hint="cs"/>
          <w:color w:val="000080"/>
          <w:sz w:val="34"/>
          <w:rtl/>
        </w:rPr>
        <w:t>عَنْ</w:t>
      </w:r>
      <w:r w:rsidRPr="00724974">
        <w:rPr>
          <w:rFonts w:ascii="IRBadr" w:hAnsi="IRBadr" w:cs="IRBadr"/>
          <w:color w:val="000080"/>
          <w:sz w:val="34"/>
          <w:rtl/>
        </w:rPr>
        <w:t xml:space="preserve"> </w:t>
      </w:r>
      <w:r w:rsidRPr="00724974">
        <w:rPr>
          <w:rFonts w:ascii="IRBadr" w:hAnsi="IRBadr" w:cs="IRBadr" w:hint="cs"/>
          <w:color w:val="000080"/>
          <w:sz w:val="34"/>
          <w:rtl/>
        </w:rPr>
        <w:t>مَوْلَانَا</w:t>
      </w:r>
      <w:r w:rsidRPr="00724974">
        <w:rPr>
          <w:rFonts w:ascii="IRBadr" w:hAnsi="IRBadr" w:cs="IRBadr"/>
          <w:color w:val="000080"/>
          <w:sz w:val="34"/>
          <w:rtl/>
        </w:rPr>
        <w:t xml:space="preserve"> </w:t>
      </w:r>
      <w:r w:rsidRPr="00724974">
        <w:rPr>
          <w:rFonts w:ascii="IRBadr" w:hAnsi="IRBadr" w:cs="IRBadr" w:hint="cs"/>
          <w:color w:val="000080"/>
          <w:sz w:val="34"/>
          <w:rtl/>
        </w:rPr>
        <w:t>جَعْفَرِ</w:t>
      </w:r>
      <w:r w:rsidRPr="00724974">
        <w:rPr>
          <w:rFonts w:ascii="IRBadr" w:hAnsi="IRBadr" w:cs="IRBadr"/>
          <w:color w:val="000080"/>
          <w:sz w:val="34"/>
          <w:rtl/>
        </w:rPr>
        <w:t xml:space="preserve"> </w:t>
      </w:r>
      <w:r w:rsidRPr="00724974">
        <w:rPr>
          <w:rFonts w:ascii="IRBadr" w:hAnsi="IRBadr" w:cs="IRBadr" w:hint="cs"/>
          <w:color w:val="000080"/>
          <w:sz w:val="34"/>
          <w:rtl/>
        </w:rPr>
        <w:t>بْنِ</w:t>
      </w:r>
      <w:r w:rsidRPr="00724974">
        <w:rPr>
          <w:rFonts w:ascii="IRBadr" w:hAnsi="IRBadr" w:cs="IRBadr"/>
          <w:color w:val="000080"/>
          <w:sz w:val="34"/>
          <w:rtl/>
        </w:rPr>
        <w:t xml:space="preserve"> </w:t>
      </w:r>
      <w:r w:rsidRPr="00724974">
        <w:rPr>
          <w:rFonts w:ascii="IRBadr" w:hAnsi="IRBadr" w:cs="IRBadr" w:hint="cs"/>
          <w:color w:val="000080"/>
          <w:sz w:val="34"/>
          <w:rtl/>
        </w:rPr>
        <w:t>مُحَمَّدٍ</w:t>
      </w:r>
      <w:r w:rsidRPr="00724974">
        <w:rPr>
          <w:rFonts w:ascii="IRBadr" w:hAnsi="IRBadr" w:cs="IRBadr"/>
          <w:color w:val="000080"/>
          <w:sz w:val="34"/>
          <w:rtl/>
        </w:rPr>
        <w:t xml:space="preserve"> </w:t>
      </w:r>
      <w:r w:rsidRPr="00724974">
        <w:rPr>
          <w:rFonts w:ascii="IRBadr" w:hAnsi="IRBadr" w:cs="IRBadr" w:hint="cs"/>
          <w:color w:val="000080"/>
          <w:sz w:val="34"/>
          <w:rtl/>
        </w:rPr>
        <w:t>عَنْ</w:t>
      </w:r>
      <w:r w:rsidRPr="00724974">
        <w:rPr>
          <w:rFonts w:ascii="IRBadr" w:hAnsi="IRBadr" w:cs="IRBadr"/>
          <w:color w:val="000080"/>
          <w:sz w:val="34"/>
          <w:rtl/>
        </w:rPr>
        <w:t xml:space="preserve"> </w:t>
      </w:r>
      <w:r w:rsidRPr="00724974">
        <w:rPr>
          <w:rFonts w:ascii="IRBadr" w:hAnsi="IRBadr" w:cs="IRBadr" w:hint="cs"/>
          <w:color w:val="000080"/>
          <w:sz w:val="34"/>
          <w:rtl/>
        </w:rPr>
        <w:t>مَوْلَانَا</w:t>
      </w:r>
      <w:r w:rsidRPr="00724974">
        <w:rPr>
          <w:rFonts w:ascii="IRBadr" w:hAnsi="IRBadr" w:cs="IRBadr"/>
          <w:color w:val="000080"/>
          <w:sz w:val="34"/>
          <w:rtl/>
        </w:rPr>
        <w:t xml:space="preserve"> </w:t>
      </w:r>
      <w:r w:rsidRPr="00724974">
        <w:rPr>
          <w:rFonts w:ascii="IRBadr" w:hAnsi="IRBadr" w:cs="IRBadr" w:hint="cs"/>
          <w:color w:val="000080"/>
          <w:sz w:val="34"/>
          <w:rtl/>
        </w:rPr>
        <w:t>مُحَمَّدِ</w:t>
      </w:r>
      <w:r w:rsidRPr="00724974">
        <w:rPr>
          <w:rFonts w:ascii="IRBadr" w:hAnsi="IRBadr" w:cs="IRBadr"/>
          <w:color w:val="000080"/>
          <w:sz w:val="34"/>
          <w:rtl/>
        </w:rPr>
        <w:t xml:space="preserve"> </w:t>
      </w:r>
      <w:r w:rsidRPr="00724974">
        <w:rPr>
          <w:rFonts w:ascii="IRBadr" w:hAnsi="IRBadr" w:cs="IRBadr" w:hint="cs"/>
          <w:color w:val="000080"/>
          <w:sz w:val="34"/>
          <w:rtl/>
        </w:rPr>
        <w:t>بْنِ</w:t>
      </w:r>
      <w:r w:rsidRPr="00724974">
        <w:rPr>
          <w:rFonts w:ascii="IRBadr" w:hAnsi="IRBadr" w:cs="IRBadr"/>
          <w:color w:val="000080"/>
          <w:sz w:val="34"/>
          <w:rtl/>
        </w:rPr>
        <w:t xml:space="preserve"> </w:t>
      </w:r>
      <w:r w:rsidRPr="00724974">
        <w:rPr>
          <w:rFonts w:ascii="IRBadr" w:hAnsi="IRBadr" w:cs="IRBadr" w:hint="cs"/>
          <w:color w:val="000080"/>
          <w:sz w:val="34"/>
          <w:rtl/>
        </w:rPr>
        <w:t>عَلِيٍّ</w:t>
      </w:r>
      <w:r w:rsidRPr="00724974">
        <w:rPr>
          <w:rFonts w:ascii="IRBadr" w:hAnsi="IRBadr" w:cs="IRBadr"/>
          <w:color w:val="000080"/>
          <w:sz w:val="34"/>
          <w:rtl/>
        </w:rPr>
        <w:t xml:space="preserve"> </w:t>
      </w:r>
      <w:r w:rsidRPr="00724974">
        <w:rPr>
          <w:rFonts w:ascii="IRBadr" w:hAnsi="IRBadr" w:cs="IRBadr" w:hint="cs"/>
          <w:color w:val="000080"/>
          <w:sz w:val="34"/>
          <w:rtl/>
        </w:rPr>
        <w:t>عَنْ</w:t>
      </w:r>
      <w:r w:rsidRPr="00724974">
        <w:rPr>
          <w:rFonts w:ascii="IRBadr" w:hAnsi="IRBadr" w:cs="IRBadr"/>
          <w:color w:val="000080"/>
          <w:sz w:val="34"/>
          <w:rtl/>
        </w:rPr>
        <w:t xml:space="preserve"> </w:t>
      </w:r>
      <w:r w:rsidRPr="00724974">
        <w:rPr>
          <w:rFonts w:ascii="IRBadr" w:hAnsi="IRBadr" w:cs="IRBadr" w:hint="cs"/>
          <w:color w:val="000080"/>
          <w:sz w:val="34"/>
          <w:rtl/>
        </w:rPr>
        <w:t>مَوْلَانَا</w:t>
      </w:r>
      <w:r w:rsidRPr="00724974">
        <w:rPr>
          <w:rFonts w:ascii="IRBadr" w:hAnsi="IRBadr" w:cs="IRBadr"/>
          <w:color w:val="000080"/>
          <w:sz w:val="34"/>
          <w:rtl/>
        </w:rPr>
        <w:t xml:space="preserve"> </w:t>
      </w:r>
      <w:r w:rsidRPr="00724974">
        <w:rPr>
          <w:rFonts w:ascii="IRBadr" w:hAnsi="IRBadr" w:cs="IRBadr" w:hint="cs"/>
          <w:color w:val="000080"/>
          <w:sz w:val="34"/>
          <w:rtl/>
        </w:rPr>
        <w:t>عَلِيِّ</w:t>
      </w:r>
      <w:r w:rsidRPr="00724974">
        <w:rPr>
          <w:rFonts w:ascii="IRBadr" w:hAnsi="IRBadr" w:cs="IRBadr"/>
          <w:color w:val="000080"/>
          <w:sz w:val="34"/>
          <w:rtl/>
        </w:rPr>
        <w:t xml:space="preserve"> </w:t>
      </w:r>
      <w:r w:rsidRPr="00724974">
        <w:rPr>
          <w:rFonts w:ascii="IRBadr" w:hAnsi="IRBadr" w:cs="IRBadr" w:hint="cs"/>
          <w:color w:val="000080"/>
          <w:sz w:val="34"/>
          <w:rtl/>
        </w:rPr>
        <w:t>بْنِ</w:t>
      </w:r>
      <w:r w:rsidRPr="00724974">
        <w:rPr>
          <w:rFonts w:ascii="IRBadr" w:hAnsi="IRBadr" w:cs="IRBadr"/>
          <w:color w:val="000080"/>
          <w:sz w:val="34"/>
          <w:rtl/>
        </w:rPr>
        <w:t xml:space="preserve"> </w:t>
      </w:r>
      <w:r w:rsidRPr="00724974">
        <w:rPr>
          <w:rFonts w:ascii="IRBadr" w:hAnsi="IRBadr" w:cs="IRBadr" w:hint="cs"/>
          <w:color w:val="000080"/>
          <w:sz w:val="34"/>
          <w:rtl/>
        </w:rPr>
        <w:t>الْحُسَيْنِ</w:t>
      </w:r>
      <w:r w:rsidRPr="00724974">
        <w:rPr>
          <w:rFonts w:ascii="IRBadr" w:hAnsi="IRBadr" w:cs="IRBadr"/>
          <w:color w:val="000080"/>
          <w:sz w:val="34"/>
          <w:rtl/>
        </w:rPr>
        <w:t xml:space="preserve"> </w:t>
      </w:r>
      <w:r w:rsidRPr="00724974">
        <w:rPr>
          <w:rFonts w:ascii="IRBadr" w:hAnsi="IRBadr" w:cs="IRBadr" w:hint="cs"/>
          <w:color w:val="000080"/>
          <w:sz w:val="34"/>
          <w:rtl/>
        </w:rPr>
        <w:t>عَنْ</w:t>
      </w:r>
      <w:r w:rsidRPr="00724974">
        <w:rPr>
          <w:rFonts w:ascii="IRBadr" w:hAnsi="IRBadr" w:cs="IRBadr"/>
          <w:color w:val="000080"/>
          <w:sz w:val="34"/>
          <w:rtl/>
        </w:rPr>
        <w:t xml:space="preserve"> </w:t>
      </w:r>
      <w:r w:rsidRPr="00724974">
        <w:rPr>
          <w:rFonts w:ascii="IRBadr" w:hAnsi="IRBadr" w:cs="IRBadr" w:hint="cs"/>
          <w:color w:val="000080"/>
          <w:sz w:val="34"/>
          <w:rtl/>
        </w:rPr>
        <w:t>مَوْلَانَا</w:t>
      </w:r>
      <w:r w:rsidRPr="00724974">
        <w:rPr>
          <w:rFonts w:ascii="IRBadr" w:hAnsi="IRBadr" w:cs="IRBadr"/>
          <w:color w:val="000080"/>
          <w:sz w:val="34"/>
          <w:rtl/>
        </w:rPr>
        <w:t xml:space="preserve"> </w:t>
      </w:r>
      <w:r w:rsidRPr="00724974">
        <w:rPr>
          <w:rFonts w:ascii="IRBadr" w:hAnsi="IRBadr" w:cs="IRBadr" w:hint="cs"/>
          <w:color w:val="000080"/>
          <w:sz w:val="34"/>
          <w:rtl/>
        </w:rPr>
        <w:t>الْحُسَيْنِ</w:t>
      </w:r>
      <w:r w:rsidRPr="00724974">
        <w:rPr>
          <w:rFonts w:ascii="IRBadr" w:hAnsi="IRBadr" w:cs="IRBadr"/>
          <w:color w:val="000080"/>
          <w:sz w:val="34"/>
          <w:rtl/>
        </w:rPr>
        <w:t xml:space="preserve"> </w:t>
      </w:r>
      <w:r w:rsidRPr="00724974">
        <w:rPr>
          <w:rFonts w:ascii="IRBadr" w:hAnsi="IRBadr" w:cs="IRBadr" w:hint="cs"/>
          <w:color w:val="000080"/>
          <w:sz w:val="34"/>
          <w:rtl/>
        </w:rPr>
        <w:t>عَنْ</w:t>
      </w:r>
      <w:r w:rsidRPr="00724974">
        <w:rPr>
          <w:rFonts w:ascii="IRBadr" w:hAnsi="IRBadr" w:cs="IRBadr"/>
          <w:color w:val="000080"/>
          <w:sz w:val="34"/>
          <w:rtl/>
        </w:rPr>
        <w:t xml:space="preserve"> </w:t>
      </w:r>
      <w:r w:rsidRPr="00724974">
        <w:rPr>
          <w:rFonts w:ascii="IRBadr" w:hAnsi="IRBadr" w:cs="IRBadr" w:hint="cs"/>
          <w:color w:val="000080"/>
          <w:sz w:val="34"/>
          <w:rtl/>
        </w:rPr>
        <w:t>مَوْلَانَا</w:t>
      </w:r>
      <w:r w:rsidRPr="00724974">
        <w:rPr>
          <w:rFonts w:ascii="IRBadr" w:hAnsi="IRBadr" w:cs="IRBadr"/>
          <w:color w:val="000080"/>
          <w:sz w:val="34"/>
          <w:rtl/>
        </w:rPr>
        <w:t xml:space="preserve"> </w:t>
      </w:r>
      <w:r w:rsidRPr="00724974">
        <w:rPr>
          <w:rFonts w:ascii="IRBadr" w:hAnsi="IRBadr" w:cs="IRBadr" w:hint="cs"/>
          <w:color w:val="000080"/>
          <w:sz w:val="34"/>
          <w:rtl/>
        </w:rPr>
        <w:t>عَلِيِّ</w:t>
      </w:r>
      <w:r w:rsidRPr="00724974">
        <w:rPr>
          <w:rFonts w:ascii="IRBadr" w:hAnsi="IRBadr" w:cs="IRBadr"/>
          <w:color w:val="000080"/>
          <w:sz w:val="34"/>
          <w:rtl/>
        </w:rPr>
        <w:t xml:space="preserve"> </w:t>
      </w:r>
      <w:r w:rsidRPr="00724974">
        <w:rPr>
          <w:rFonts w:ascii="IRBadr" w:hAnsi="IRBadr" w:cs="IRBadr" w:hint="cs"/>
          <w:color w:val="000080"/>
          <w:sz w:val="34"/>
          <w:rtl/>
        </w:rPr>
        <w:t>بْنِ</w:t>
      </w:r>
      <w:r w:rsidRPr="00724974">
        <w:rPr>
          <w:rFonts w:ascii="IRBadr" w:hAnsi="IRBadr" w:cs="IRBadr"/>
          <w:color w:val="000080"/>
          <w:sz w:val="34"/>
          <w:rtl/>
        </w:rPr>
        <w:t xml:space="preserve"> </w:t>
      </w:r>
      <w:r w:rsidRPr="00724974">
        <w:rPr>
          <w:rFonts w:ascii="IRBadr" w:hAnsi="IRBadr" w:cs="IRBadr" w:hint="cs"/>
          <w:color w:val="000080"/>
          <w:sz w:val="34"/>
          <w:rtl/>
        </w:rPr>
        <w:t>أَبِي</w:t>
      </w:r>
      <w:r w:rsidRPr="00724974">
        <w:rPr>
          <w:rFonts w:ascii="IRBadr" w:hAnsi="IRBadr" w:cs="IRBadr"/>
          <w:color w:val="000080"/>
          <w:sz w:val="34"/>
          <w:rtl/>
        </w:rPr>
        <w:t xml:space="preserve"> </w:t>
      </w:r>
      <w:r w:rsidRPr="00724974">
        <w:rPr>
          <w:rFonts w:ascii="IRBadr" w:hAnsi="IRBadr" w:cs="IRBadr" w:hint="cs"/>
          <w:color w:val="000080"/>
          <w:sz w:val="34"/>
          <w:rtl/>
        </w:rPr>
        <w:t>طَالِبٍ</w:t>
      </w:r>
      <w:r w:rsidRPr="00724974">
        <w:rPr>
          <w:rFonts w:ascii="IRBadr" w:hAnsi="IRBadr" w:cs="IRBadr"/>
          <w:color w:val="000080"/>
          <w:sz w:val="34"/>
          <w:rtl/>
        </w:rPr>
        <w:t xml:space="preserve"> </w:t>
      </w:r>
      <w:r w:rsidRPr="00724974">
        <w:rPr>
          <w:rFonts w:ascii="IRBadr" w:hAnsi="IRBadr" w:cs="IRBadr" w:hint="cs"/>
          <w:color w:val="000080"/>
          <w:sz w:val="34"/>
          <w:rtl/>
        </w:rPr>
        <w:t>ص</w:t>
      </w:r>
      <w:r w:rsidRPr="00724974">
        <w:rPr>
          <w:rFonts w:ascii="IRBadr" w:hAnsi="IRBadr" w:cs="IRBadr"/>
          <w:color w:val="000080"/>
          <w:sz w:val="34"/>
          <w:rtl/>
        </w:rPr>
        <w:t xml:space="preserve"> </w:t>
      </w:r>
      <w:r w:rsidRPr="00724974">
        <w:rPr>
          <w:rFonts w:ascii="IRBadr" w:hAnsi="IRBadr" w:cs="IRBadr" w:hint="cs"/>
          <w:color w:val="000080"/>
          <w:sz w:val="34"/>
          <w:rtl/>
        </w:rPr>
        <w:t>...»</w:t>
      </w:r>
      <w:r w:rsidR="00724974">
        <w:rPr>
          <w:rStyle w:val="FootnoteReference"/>
          <w:rFonts w:ascii="IRBadr" w:hAnsi="IRBadr" w:cs="IRBadr"/>
          <w:sz w:val="34"/>
          <w:rtl/>
        </w:rPr>
        <w:footnoteReference w:id="7"/>
      </w:r>
      <w:r>
        <w:rPr>
          <w:rFonts w:ascii="IRBadr" w:hAnsi="IRBadr" w:cs="IRBadr" w:hint="cs"/>
          <w:sz w:val="34"/>
          <w:rtl/>
        </w:rPr>
        <w:t>.</w:t>
      </w:r>
    </w:p>
    <w:p w14:paraId="4E92EC09" w14:textId="77777777" w:rsidR="00E44557" w:rsidRDefault="00E44557" w:rsidP="00392CB2">
      <w:pPr>
        <w:spacing w:line="240" w:lineRule="auto"/>
        <w:ind w:firstLine="397"/>
        <w:rPr>
          <w:rFonts w:ascii="IRBadr" w:hAnsi="IRBadr" w:cs="IRBadr"/>
          <w:sz w:val="34"/>
          <w:rtl/>
        </w:rPr>
      </w:pPr>
      <w:r>
        <w:rPr>
          <w:rFonts w:ascii="IRBadr" w:hAnsi="IRBadr" w:cs="IRBadr" w:hint="cs"/>
          <w:sz w:val="34"/>
          <w:rtl/>
        </w:rPr>
        <w:t>ظاهر عبارت آن است که تعبیر «عظیم الشأن» به عنوان مدحی معتدّ به در وصف راویان سند بیان شده</w:t>
      </w:r>
      <w:r w:rsidR="00392CB2">
        <w:rPr>
          <w:rFonts w:ascii="IRBadr" w:hAnsi="IRBadr" w:cs="IRBadr" w:hint="cs"/>
          <w:sz w:val="34"/>
          <w:rtl/>
        </w:rPr>
        <w:t>،</w:t>
      </w:r>
      <w:r>
        <w:rPr>
          <w:rFonts w:ascii="IRBadr" w:hAnsi="IRBadr" w:cs="IRBadr" w:hint="cs"/>
          <w:sz w:val="34"/>
          <w:rtl/>
        </w:rPr>
        <w:t xml:space="preserve"> نه أئمّه‌ای که نامشان در این عبارت آمده است؛ بنابراین تعبیر مزبور بر مدح موسی بن اسماعیل و پدرش دلالت دارد. </w:t>
      </w:r>
      <w:r w:rsidR="002F4085">
        <w:rPr>
          <w:rFonts w:ascii="IRBadr" w:hAnsi="IRBadr" w:cs="IRBadr" w:hint="cs"/>
          <w:sz w:val="34"/>
          <w:rtl/>
        </w:rPr>
        <w:t>آقای سیستانی بیان کرده‌اند: هرچند ظاهر سیاق</w:t>
      </w:r>
      <w:r>
        <w:rPr>
          <w:rFonts w:ascii="IRBadr" w:hAnsi="IRBadr" w:cs="IRBadr" w:hint="cs"/>
          <w:sz w:val="34"/>
          <w:rtl/>
        </w:rPr>
        <w:t xml:space="preserve"> عبارت،</w:t>
      </w:r>
      <w:r w:rsidR="002F4085">
        <w:rPr>
          <w:rFonts w:ascii="IRBadr" w:hAnsi="IRBadr" w:cs="IRBadr" w:hint="cs"/>
          <w:sz w:val="34"/>
          <w:rtl/>
        </w:rPr>
        <w:t xml:space="preserve"> مدح است ولی بعید است که تعبیر عظیم الشان در مورد این افراد به کار رود. این تعبیر مخصوص برخی افراد خاص و برجسته است، نه اشخاصی</w:t>
      </w:r>
      <w:r w:rsidR="00724974">
        <w:rPr>
          <w:rFonts w:ascii="IRBadr" w:hAnsi="IRBadr" w:cs="IRBadr" w:hint="cs"/>
          <w:sz w:val="34"/>
          <w:rtl/>
        </w:rPr>
        <w:t xml:space="preserve"> مثل موسی بن اسماعیل و پدرش</w:t>
      </w:r>
      <w:r w:rsidR="002F4085">
        <w:rPr>
          <w:rFonts w:ascii="IRBadr" w:hAnsi="IRBadr" w:cs="IRBadr" w:hint="cs"/>
          <w:sz w:val="34"/>
          <w:rtl/>
        </w:rPr>
        <w:t xml:space="preserve"> که نامشان چندان مطرح نیست</w:t>
      </w:r>
      <w:r>
        <w:rPr>
          <w:rFonts w:ascii="IRBadr" w:hAnsi="IRBadr" w:cs="IRBadr" w:hint="cs"/>
          <w:sz w:val="34"/>
          <w:rtl/>
        </w:rPr>
        <w:t>، و در هیچ منبعی وارد نشده است</w:t>
      </w:r>
      <w:r w:rsidR="002F4085">
        <w:rPr>
          <w:rFonts w:ascii="IRBadr" w:hAnsi="IRBadr" w:cs="IRBadr" w:hint="cs"/>
          <w:sz w:val="34"/>
          <w:rtl/>
        </w:rPr>
        <w:t xml:space="preserve">. </w:t>
      </w:r>
      <w:r>
        <w:rPr>
          <w:rFonts w:ascii="IRBadr" w:hAnsi="IRBadr" w:cs="IRBadr" w:hint="cs"/>
          <w:sz w:val="34"/>
          <w:rtl/>
        </w:rPr>
        <w:t>این امر قرینه بر آن است که تعبیر «عظیم الشأن» در حقّ أئمّه به کار رفته است.</w:t>
      </w:r>
    </w:p>
    <w:p w14:paraId="7575E5D1" w14:textId="77777777" w:rsidR="002F4085" w:rsidRDefault="00E44557" w:rsidP="007A592C">
      <w:pPr>
        <w:spacing w:line="240" w:lineRule="auto"/>
        <w:ind w:firstLine="397"/>
        <w:rPr>
          <w:rFonts w:ascii="IRBadr" w:hAnsi="IRBadr" w:cs="IRBadr"/>
          <w:sz w:val="34"/>
          <w:rtl/>
        </w:rPr>
      </w:pPr>
      <w:r>
        <w:rPr>
          <w:rFonts w:ascii="IRBadr" w:hAnsi="IRBadr" w:cs="IRBadr" w:hint="cs"/>
          <w:sz w:val="34"/>
          <w:rtl/>
        </w:rPr>
        <w:t xml:space="preserve">به‌نظر ما </w:t>
      </w:r>
      <w:r w:rsidR="002F4085">
        <w:rPr>
          <w:rFonts w:ascii="IRBadr" w:hAnsi="IRBadr" w:cs="IRBadr" w:hint="cs"/>
          <w:sz w:val="34"/>
          <w:rtl/>
        </w:rPr>
        <w:t xml:space="preserve">بر فرض آنکه </w:t>
      </w:r>
      <w:r>
        <w:rPr>
          <w:rFonts w:ascii="IRBadr" w:hAnsi="IRBadr" w:cs="IRBadr" w:hint="cs"/>
          <w:sz w:val="34"/>
          <w:rtl/>
        </w:rPr>
        <w:t xml:space="preserve">سید بن طاووس </w:t>
      </w:r>
      <w:r w:rsidR="002F4085">
        <w:rPr>
          <w:rFonts w:ascii="IRBadr" w:hAnsi="IRBadr" w:cs="IRBadr" w:hint="cs"/>
          <w:sz w:val="34"/>
          <w:rtl/>
        </w:rPr>
        <w:t>در مقام مدح باشد، این مدح قابل پذیرش</w:t>
      </w:r>
      <w:r>
        <w:rPr>
          <w:rFonts w:ascii="IRBadr" w:hAnsi="IRBadr" w:cs="IRBadr" w:hint="cs"/>
          <w:sz w:val="34"/>
          <w:rtl/>
        </w:rPr>
        <w:t xml:space="preserve"> نیست؛ چرا که</w:t>
      </w:r>
      <w:r w:rsidR="002F4085">
        <w:rPr>
          <w:rFonts w:ascii="IRBadr" w:hAnsi="IRBadr" w:cs="IRBadr" w:hint="cs"/>
          <w:sz w:val="34"/>
          <w:rtl/>
        </w:rPr>
        <w:t xml:space="preserve"> نام م</w:t>
      </w:r>
      <w:r w:rsidR="00A7796C">
        <w:rPr>
          <w:rFonts w:ascii="IRBadr" w:hAnsi="IRBadr" w:cs="IRBadr" w:hint="cs"/>
          <w:sz w:val="34"/>
          <w:rtl/>
        </w:rPr>
        <w:t xml:space="preserve">وسی بن قاسم در هیچ‌یک از منابع رجالی </w:t>
      </w:r>
      <w:r w:rsidR="002F4085">
        <w:rPr>
          <w:rFonts w:ascii="IRBadr" w:hAnsi="IRBadr" w:cs="IRBadr" w:hint="cs"/>
          <w:sz w:val="34"/>
          <w:rtl/>
        </w:rPr>
        <w:t>ذکر نشده</w:t>
      </w:r>
      <w:r w:rsidR="00A7796C">
        <w:rPr>
          <w:rFonts w:ascii="IRBadr" w:hAnsi="IRBadr" w:cs="IRBadr" w:hint="cs"/>
          <w:sz w:val="34"/>
          <w:rtl/>
        </w:rPr>
        <w:t>، و شرح حال و ترجمه‌ای از وی در دسترس نیست</w:t>
      </w:r>
      <w:r w:rsidR="002F4085">
        <w:rPr>
          <w:rFonts w:ascii="IRBadr" w:hAnsi="IRBadr" w:cs="IRBadr" w:hint="cs"/>
          <w:sz w:val="34"/>
          <w:rtl/>
        </w:rPr>
        <w:t>.</w:t>
      </w:r>
      <w:r>
        <w:rPr>
          <w:rFonts w:ascii="IRBadr" w:hAnsi="IRBadr" w:cs="IRBadr" w:hint="cs"/>
          <w:sz w:val="34"/>
          <w:rtl/>
        </w:rPr>
        <w:t xml:space="preserve"> حتی خود سید طاوس هم در دیگر کتب خود نامی از آن نبرده</w:t>
      </w:r>
      <w:r w:rsidR="00A7796C">
        <w:rPr>
          <w:rFonts w:ascii="IRBadr" w:hAnsi="IRBadr" w:cs="IRBadr" w:hint="cs"/>
          <w:sz w:val="34"/>
          <w:rtl/>
        </w:rPr>
        <w:t>؛ بلکه</w:t>
      </w:r>
      <w:r>
        <w:rPr>
          <w:rFonts w:ascii="IRBadr" w:hAnsi="IRBadr" w:cs="IRBadr" w:hint="cs"/>
          <w:sz w:val="34"/>
          <w:rtl/>
        </w:rPr>
        <w:t xml:space="preserve"> تنها در سند </w:t>
      </w:r>
      <w:r w:rsidR="002F4085">
        <w:rPr>
          <w:rFonts w:ascii="IRBadr" w:hAnsi="IRBadr" w:cs="IRBadr" w:hint="cs"/>
          <w:sz w:val="34"/>
          <w:rtl/>
        </w:rPr>
        <w:t>کتاب</w:t>
      </w:r>
      <w:r>
        <w:rPr>
          <w:rFonts w:ascii="IRBadr" w:hAnsi="IRBadr" w:cs="IRBadr" w:hint="cs"/>
          <w:sz w:val="34"/>
          <w:rtl/>
        </w:rPr>
        <w:t xml:space="preserve"> جعفریات</w:t>
      </w:r>
      <w:r w:rsidR="002F4085">
        <w:rPr>
          <w:rFonts w:ascii="IRBadr" w:hAnsi="IRBadr" w:cs="IRBadr" w:hint="cs"/>
          <w:sz w:val="34"/>
          <w:rtl/>
        </w:rPr>
        <w:t xml:space="preserve"> </w:t>
      </w:r>
      <w:r w:rsidR="00A7796C">
        <w:rPr>
          <w:rFonts w:ascii="IRBadr" w:hAnsi="IRBadr" w:cs="IRBadr" w:hint="cs"/>
          <w:sz w:val="34"/>
          <w:rtl/>
        </w:rPr>
        <w:t xml:space="preserve">از </w:t>
      </w:r>
      <w:r w:rsidR="002F4085">
        <w:rPr>
          <w:rFonts w:ascii="IRBadr" w:hAnsi="IRBadr" w:cs="IRBadr" w:hint="cs"/>
          <w:sz w:val="34"/>
          <w:rtl/>
        </w:rPr>
        <w:t xml:space="preserve">او یاد </w:t>
      </w:r>
      <w:r w:rsidR="00A7796C">
        <w:rPr>
          <w:rFonts w:ascii="IRBadr" w:hAnsi="IRBadr" w:cs="IRBadr" w:hint="cs"/>
          <w:sz w:val="34"/>
          <w:rtl/>
        </w:rPr>
        <w:t xml:space="preserve">کرده </w:t>
      </w:r>
      <w:r w:rsidR="002F4085">
        <w:rPr>
          <w:rFonts w:ascii="IRBadr" w:hAnsi="IRBadr" w:cs="IRBadr" w:hint="cs"/>
          <w:sz w:val="34"/>
          <w:rtl/>
        </w:rPr>
        <w:t xml:space="preserve">است. اینکه بیان شود سید بن طاوس به منبعی دسترسی داشته که آن کتاب به هیچ‌شخص دیگری نرسیده و </w:t>
      </w:r>
      <w:r>
        <w:rPr>
          <w:rFonts w:ascii="IRBadr" w:hAnsi="IRBadr" w:cs="IRBadr" w:hint="cs"/>
          <w:sz w:val="34"/>
          <w:rtl/>
        </w:rPr>
        <w:t xml:space="preserve">خود سید بن طاوس هم </w:t>
      </w:r>
      <w:r w:rsidR="002F4085">
        <w:rPr>
          <w:rFonts w:ascii="IRBadr" w:hAnsi="IRBadr" w:cs="IRBadr" w:hint="cs"/>
          <w:sz w:val="34"/>
          <w:rtl/>
        </w:rPr>
        <w:t xml:space="preserve">از این کتاب در هیچ موضع دیگری </w:t>
      </w:r>
      <w:r>
        <w:rPr>
          <w:rFonts w:ascii="IRBadr" w:hAnsi="IRBadr" w:cs="IRBadr" w:hint="cs"/>
          <w:sz w:val="34"/>
          <w:rtl/>
        </w:rPr>
        <w:t>نقل روایت نکرده</w:t>
      </w:r>
      <w:r w:rsidR="002F4085">
        <w:rPr>
          <w:rFonts w:ascii="IRBadr" w:hAnsi="IRBadr" w:cs="IRBadr" w:hint="cs"/>
          <w:sz w:val="34"/>
          <w:rtl/>
        </w:rPr>
        <w:t>،</w:t>
      </w:r>
      <w:r>
        <w:rPr>
          <w:rFonts w:ascii="IRBadr" w:hAnsi="IRBadr" w:cs="IRBadr" w:hint="cs"/>
          <w:sz w:val="34"/>
          <w:rtl/>
        </w:rPr>
        <w:t xml:space="preserve"> بسیار</w:t>
      </w:r>
      <w:r w:rsidR="002F4085">
        <w:rPr>
          <w:rFonts w:ascii="IRBadr" w:hAnsi="IRBadr" w:cs="IRBadr" w:hint="cs"/>
          <w:sz w:val="34"/>
          <w:rtl/>
        </w:rPr>
        <w:t xml:space="preserve"> بعید است.</w:t>
      </w:r>
      <w:r>
        <w:rPr>
          <w:rFonts w:ascii="IRBadr" w:hAnsi="IRBadr" w:cs="IRBadr" w:hint="cs"/>
          <w:sz w:val="34"/>
          <w:rtl/>
        </w:rPr>
        <w:t xml:space="preserve"> ممکن است سید بن طاوس به جهت آنکه موسی بن اسماعیل، کتاب جعفریات را نقل کرده، تعبیر «عظیم الشأن» را در مورد او به کار برده باشد.</w:t>
      </w:r>
      <w:r w:rsidR="007A592C">
        <w:rPr>
          <w:rFonts w:ascii="IRBadr" w:hAnsi="IRBadr" w:cs="IRBadr" w:hint="cs"/>
          <w:sz w:val="34"/>
          <w:rtl/>
        </w:rPr>
        <w:t xml:space="preserve"> یعنی سید بن طاوس استنباط نموده که</w:t>
      </w:r>
      <w:r>
        <w:rPr>
          <w:rFonts w:ascii="IRBadr" w:hAnsi="IRBadr" w:cs="IRBadr" w:hint="cs"/>
          <w:sz w:val="34"/>
          <w:rtl/>
        </w:rPr>
        <w:t xml:space="preserve"> </w:t>
      </w:r>
      <w:r w:rsidR="007A592C">
        <w:rPr>
          <w:rFonts w:ascii="IRBadr" w:hAnsi="IRBadr" w:cs="IRBadr" w:hint="cs"/>
          <w:sz w:val="34"/>
          <w:rtl/>
        </w:rPr>
        <w:t xml:space="preserve">شخصی </w:t>
      </w:r>
      <w:r>
        <w:rPr>
          <w:rFonts w:ascii="IRBadr" w:hAnsi="IRBadr" w:cs="IRBadr" w:hint="cs"/>
          <w:sz w:val="34"/>
          <w:rtl/>
        </w:rPr>
        <w:t>که چنین کتابی را نقل کرده، شخصیت عظیم الشأنی است.</w:t>
      </w:r>
      <w:r w:rsidR="002F4085">
        <w:rPr>
          <w:rFonts w:ascii="IRBadr" w:hAnsi="IRBadr" w:cs="IRBadr" w:hint="cs"/>
          <w:sz w:val="34"/>
          <w:rtl/>
        </w:rPr>
        <w:t xml:space="preserve"> بنابراین به نظر می‌ر</w:t>
      </w:r>
      <w:r>
        <w:rPr>
          <w:rFonts w:ascii="IRBadr" w:hAnsi="IRBadr" w:cs="IRBadr" w:hint="cs"/>
          <w:sz w:val="34"/>
          <w:rtl/>
        </w:rPr>
        <w:t>سد سخن سید بن طاوس اجتهادی است. مدح استنباطی و اجتهادی،</w:t>
      </w:r>
      <w:r w:rsidR="002C33E6">
        <w:rPr>
          <w:rFonts w:ascii="IRBadr" w:hAnsi="IRBadr" w:cs="IRBadr" w:hint="cs"/>
          <w:sz w:val="34"/>
          <w:rtl/>
        </w:rPr>
        <w:t xml:space="preserve"> اعتبار</w:t>
      </w:r>
      <w:r w:rsidR="002F4085">
        <w:rPr>
          <w:rFonts w:ascii="IRBadr" w:hAnsi="IRBadr" w:cs="IRBadr" w:hint="cs"/>
          <w:sz w:val="34"/>
          <w:rtl/>
        </w:rPr>
        <w:t xml:space="preserve"> </w:t>
      </w:r>
      <w:r>
        <w:rPr>
          <w:rFonts w:ascii="IRBadr" w:hAnsi="IRBadr" w:cs="IRBadr" w:hint="cs"/>
          <w:sz w:val="34"/>
          <w:rtl/>
        </w:rPr>
        <w:t xml:space="preserve">تعبّدی </w:t>
      </w:r>
      <w:r w:rsidR="002F4085">
        <w:rPr>
          <w:rFonts w:ascii="IRBadr" w:hAnsi="IRBadr" w:cs="IRBadr" w:hint="cs"/>
          <w:sz w:val="34"/>
          <w:rtl/>
        </w:rPr>
        <w:t>ندارد.</w:t>
      </w:r>
    </w:p>
    <w:p w14:paraId="46FE66E1" w14:textId="77777777" w:rsidR="002C33E6" w:rsidRDefault="00A7796C" w:rsidP="00A7796C">
      <w:pPr>
        <w:pStyle w:val="Heading5"/>
        <w:rPr>
          <w:rtl/>
        </w:rPr>
      </w:pPr>
      <w:bookmarkStart w:id="65" w:name="_Toc185125624"/>
      <w:bookmarkStart w:id="66" w:name="_Toc185125807"/>
      <w:bookmarkStart w:id="67" w:name="_Toc185125864"/>
      <w:bookmarkStart w:id="68" w:name="_Toc185134852"/>
      <w:bookmarkStart w:id="69" w:name="_Toc185134880"/>
      <w:bookmarkStart w:id="70" w:name="_Toc185134908"/>
      <w:bookmarkStart w:id="71" w:name="_Toc185137229"/>
      <w:r>
        <w:rPr>
          <w:rFonts w:hint="cs"/>
          <w:rtl/>
        </w:rPr>
        <w:t xml:space="preserve">وجه سوم: </w:t>
      </w:r>
      <w:r w:rsidR="002C33E6">
        <w:rPr>
          <w:rFonts w:hint="cs"/>
          <w:rtl/>
        </w:rPr>
        <w:t>تشریفاتی بودن سند کتاب و عدم نیاز به اثبات وثاقت موسی بن اسماعیل</w:t>
      </w:r>
      <w:bookmarkEnd w:id="65"/>
      <w:bookmarkEnd w:id="66"/>
      <w:bookmarkEnd w:id="67"/>
      <w:bookmarkEnd w:id="68"/>
      <w:bookmarkEnd w:id="69"/>
      <w:bookmarkEnd w:id="70"/>
      <w:bookmarkEnd w:id="71"/>
    </w:p>
    <w:p w14:paraId="28BDAB91" w14:textId="77777777" w:rsidR="002C33E6" w:rsidRDefault="002C33E6" w:rsidP="002C33E6">
      <w:pPr>
        <w:spacing w:line="240" w:lineRule="auto"/>
        <w:ind w:firstLine="397"/>
        <w:rPr>
          <w:rFonts w:ascii="IRBadr" w:hAnsi="IRBadr" w:cs="IRBadr"/>
          <w:sz w:val="34"/>
        </w:rPr>
      </w:pPr>
      <w:r>
        <w:rPr>
          <w:rFonts w:ascii="IRBadr" w:hAnsi="IRBadr" w:cs="IRBadr" w:hint="cs"/>
          <w:sz w:val="34"/>
          <w:rtl/>
        </w:rPr>
        <w:t xml:space="preserve">ممکن است بیان شود که ذکر موسی بن اسماعیل در سند، تشریفاتی است؛ بنابراین عدم اثبات وثاقت وی، ضرری به اعتبار کتاب وارد نمی‌کند. این وجه نیز صحیح نیست. </w:t>
      </w:r>
      <w:r w:rsidR="002F4085">
        <w:rPr>
          <w:rFonts w:ascii="IRBadr" w:hAnsi="IRBadr" w:cs="IRBadr" w:hint="cs"/>
          <w:sz w:val="34"/>
          <w:rtl/>
        </w:rPr>
        <w:t>اینکه م</w:t>
      </w:r>
      <w:r>
        <w:rPr>
          <w:rFonts w:ascii="IRBadr" w:hAnsi="IRBadr" w:cs="IRBadr" w:hint="cs"/>
          <w:sz w:val="34"/>
          <w:rtl/>
        </w:rPr>
        <w:t>وسی بن اسماعیل در سند نقش تشریفاتی داشته باشد</w:t>
      </w:r>
      <w:r w:rsidR="002F4085">
        <w:rPr>
          <w:rFonts w:ascii="IRBadr" w:hAnsi="IRBadr" w:cs="IRBadr" w:hint="cs"/>
          <w:sz w:val="34"/>
          <w:rtl/>
        </w:rPr>
        <w:t xml:space="preserve">، معلوم نیست. بنابراین از این راه هم </w:t>
      </w:r>
      <w:r>
        <w:rPr>
          <w:rFonts w:ascii="IRBadr" w:hAnsi="IRBadr" w:cs="IRBadr" w:hint="cs"/>
          <w:sz w:val="34"/>
          <w:rtl/>
        </w:rPr>
        <w:t>نمی‌توان اعتبار روایت را ثابت ک</w:t>
      </w:r>
      <w:r w:rsidR="002F4085">
        <w:rPr>
          <w:rFonts w:ascii="IRBadr" w:hAnsi="IRBadr" w:cs="IRBadr" w:hint="cs"/>
          <w:sz w:val="34"/>
          <w:rtl/>
        </w:rPr>
        <w:t>ر</w:t>
      </w:r>
      <w:r>
        <w:rPr>
          <w:rFonts w:ascii="IRBadr" w:hAnsi="IRBadr" w:cs="IRBadr" w:hint="cs"/>
          <w:sz w:val="34"/>
          <w:rtl/>
        </w:rPr>
        <w:t>د. این سخن آقای سیستانی صحیح است.</w:t>
      </w:r>
    </w:p>
    <w:p w14:paraId="0F6BADC0" w14:textId="77777777" w:rsidR="002C33E6" w:rsidRDefault="00A7796C" w:rsidP="00A7796C">
      <w:pPr>
        <w:pStyle w:val="Heading5"/>
        <w:rPr>
          <w:rtl/>
        </w:rPr>
      </w:pPr>
      <w:bookmarkStart w:id="72" w:name="_Toc185125625"/>
      <w:bookmarkStart w:id="73" w:name="_Toc185125808"/>
      <w:bookmarkStart w:id="74" w:name="_Toc185125865"/>
      <w:bookmarkStart w:id="75" w:name="_Toc185134853"/>
      <w:bookmarkStart w:id="76" w:name="_Toc185134881"/>
      <w:bookmarkStart w:id="77" w:name="_Toc185134909"/>
      <w:bookmarkStart w:id="78" w:name="_Toc185137230"/>
      <w:r>
        <w:rPr>
          <w:rFonts w:hint="cs"/>
          <w:rtl/>
        </w:rPr>
        <w:t xml:space="preserve">وجه چهارم: </w:t>
      </w:r>
      <w:r w:rsidR="002C33E6">
        <w:rPr>
          <w:rFonts w:hint="cs"/>
          <w:rtl/>
        </w:rPr>
        <w:t>قرینیّت عبارتی از ابن غضائری بر اعتبار موسی بن اسماعیل</w:t>
      </w:r>
      <w:bookmarkEnd w:id="72"/>
      <w:bookmarkEnd w:id="73"/>
      <w:bookmarkEnd w:id="74"/>
      <w:bookmarkEnd w:id="75"/>
      <w:bookmarkEnd w:id="76"/>
      <w:bookmarkEnd w:id="77"/>
      <w:bookmarkEnd w:id="78"/>
    </w:p>
    <w:p w14:paraId="30F54A96" w14:textId="77777777" w:rsidR="00392CB2" w:rsidRDefault="002C33E6" w:rsidP="002C33E6">
      <w:pPr>
        <w:spacing w:line="240" w:lineRule="auto"/>
        <w:ind w:firstLine="397"/>
        <w:rPr>
          <w:rFonts w:ascii="IRBadr" w:hAnsi="IRBadr" w:cs="IRBadr"/>
          <w:sz w:val="34"/>
          <w:rtl/>
        </w:rPr>
      </w:pPr>
      <w:r>
        <w:rPr>
          <w:rFonts w:ascii="IRBadr" w:hAnsi="IRBadr" w:cs="IRBadr" w:hint="cs"/>
          <w:sz w:val="34"/>
          <w:rtl/>
        </w:rPr>
        <w:t xml:space="preserve">آقای سیستانی در ادامه بیان کرده است: ابن غضائری در ترجمه سهل بن احمد دیباجی آورده است: </w:t>
      </w:r>
    </w:p>
    <w:p w14:paraId="4D3B19EF" w14:textId="77777777" w:rsidR="00392CB2" w:rsidRDefault="002C33E6" w:rsidP="002C33E6">
      <w:pPr>
        <w:spacing w:line="240" w:lineRule="auto"/>
        <w:ind w:firstLine="397"/>
        <w:rPr>
          <w:rFonts w:ascii="IRBadr" w:hAnsi="IRBadr" w:cs="IRBadr"/>
          <w:sz w:val="34"/>
          <w:rtl/>
        </w:rPr>
      </w:pPr>
      <w:r w:rsidRPr="002C33E6">
        <w:rPr>
          <w:rFonts w:ascii="IRBadr" w:hAnsi="IRBadr" w:cs="IRBadr" w:hint="cs"/>
          <w:color w:val="000080"/>
          <w:sz w:val="34"/>
          <w:rtl/>
        </w:rPr>
        <w:t>«و</w:t>
      </w:r>
      <w:r w:rsidRPr="002C33E6">
        <w:rPr>
          <w:rFonts w:ascii="IRBadr" w:hAnsi="IRBadr" w:cs="IRBadr"/>
          <w:color w:val="000080"/>
          <w:sz w:val="34"/>
          <w:rtl/>
        </w:rPr>
        <w:t xml:space="preserve"> </w:t>
      </w:r>
      <w:r w:rsidRPr="002C33E6">
        <w:rPr>
          <w:rFonts w:ascii="IRBadr" w:hAnsi="IRBadr" w:cs="IRBadr" w:hint="cs"/>
          <w:color w:val="000080"/>
          <w:sz w:val="34"/>
          <w:rtl/>
        </w:rPr>
        <w:t>لا</w:t>
      </w:r>
      <w:r w:rsidRPr="002C33E6">
        <w:rPr>
          <w:rFonts w:ascii="IRBadr" w:hAnsi="IRBadr" w:cs="IRBadr"/>
          <w:color w:val="000080"/>
          <w:sz w:val="34"/>
          <w:rtl/>
        </w:rPr>
        <w:t xml:space="preserve"> </w:t>
      </w:r>
      <w:r w:rsidRPr="002C33E6">
        <w:rPr>
          <w:rFonts w:ascii="IRBadr" w:hAnsi="IRBadr" w:cs="IRBadr" w:hint="cs"/>
          <w:color w:val="000080"/>
          <w:sz w:val="34"/>
          <w:rtl/>
        </w:rPr>
        <w:t>بأس</w:t>
      </w:r>
      <w:r w:rsidRPr="002C33E6">
        <w:rPr>
          <w:rFonts w:ascii="IRBadr" w:hAnsi="IRBadr" w:cs="IRBadr"/>
          <w:color w:val="000080"/>
          <w:sz w:val="34"/>
          <w:rtl/>
        </w:rPr>
        <w:t xml:space="preserve"> </w:t>
      </w:r>
      <w:r w:rsidRPr="002C33E6">
        <w:rPr>
          <w:rFonts w:ascii="IRBadr" w:hAnsi="IRBadr" w:cs="IRBadr" w:hint="cs"/>
          <w:color w:val="000080"/>
          <w:sz w:val="34"/>
          <w:rtl/>
        </w:rPr>
        <w:t>بما</w:t>
      </w:r>
      <w:r w:rsidRPr="002C33E6">
        <w:rPr>
          <w:rFonts w:ascii="IRBadr" w:hAnsi="IRBadr" w:cs="IRBadr"/>
          <w:color w:val="000080"/>
          <w:sz w:val="34"/>
          <w:rtl/>
        </w:rPr>
        <w:t xml:space="preserve"> </w:t>
      </w:r>
      <w:r w:rsidRPr="002C33E6">
        <w:rPr>
          <w:rFonts w:ascii="IRBadr" w:hAnsi="IRBadr" w:cs="IRBadr" w:hint="cs"/>
          <w:color w:val="000080"/>
          <w:sz w:val="34"/>
          <w:rtl/>
        </w:rPr>
        <w:t>رواه</w:t>
      </w:r>
      <w:r w:rsidRPr="002C33E6">
        <w:rPr>
          <w:rFonts w:ascii="IRBadr" w:hAnsi="IRBadr" w:cs="IRBadr"/>
          <w:color w:val="000080"/>
          <w:sz w:val="34"/>
          <w:rtl/>
        </w:rPr>
        <w:t xml:space="preserve"> </w:t>
      </w:r>
      <w:r w:rsidRPr="002C33E6">
        <w:rPr>
          <w:rFonts w:ascii="IRBadr" w:hAnsi="IRBadr" w:cs="IRBadr" w:hint="cs"/>
          <w:color w:val="000080"/>
          <w:sz w:val="34"/>
          <w:rtl/>
        </w:rPr>
        <w:t>من</w:t>
      </w:r>
      <w:r w:rsidRPr="002C33E6">
        <w:rPr>
          <w:rFonts w:ascii="IRBadr" w:hAnsi="IRBadr" w:cs="IRBadr"/>
          <w:color w:val="000080"/>
          <w:sz w:val="34"/>
          <w:rtl/>
        </w:rPr>
        <w:t xml:space="preserve"> </w:t>
      </w:r>
      <w:r w:rsidRPr="002C33E6">
        <w:rPr>
          <w:rFonts w:ascii="IRBadr" w:hAnsi="IRBadr" w:cs="IRBadr" w:hint="cs"/>
          <w:color w:val="000080"/>
          <w:sz w:val="34"/>
          <w:rtl/>
        </w:rPr>
        <w:t>الأشعثيّات»</w:t>
      </w:r>
      <w:r>
        <w:rPr>
          <w:rStyle w:val="FootnoteReference"/>
          <w:rFonts w:ascii="IRBadr" w:hAnsi="IRBadr" w:cs="IRBadr"/>
          <w:color w:val="000080"/>
          <w:sz w:val="34"/>
          <w:rtl/>
        </w:rPr>
        <w:footnoteReference w:id="8"/>
      </w:r>
      <w:r>
        <w:rPr>
          <w:rFonts w:ascii="IRBadr" w:hAnsi="IRBadr" w:cs="IRBadr" w:hint="cs"/>
          <w:sz w:val="34"/>
          <w:rtl/>
        </w:rPr>
        <w:t xml:space="preserve">. </w:t>
      </w:r>
    </w:p>
    <w:p w14:paraId="6F5EBD90" w14:textId="77777777" w:rsidR="002C33E6" w:rsidRDefault="002C33E6" w:rsidP="002C33E6">
      <w:pPr>
        <w:spacing w:line="240" w:lineRule="auto"/>
        <w:ind w:firstLine="397"/>
        <w:rPr>
          <w:rFonts w:ascii="IRBadr" w:hAnsi="IRBadr" w:cs="IRBadr"/>
          <w:sz w:val="34"/>
          <w:rtl/>
        </w:rPr>
      </w:pPr>
      <w:r>
        <w:rPr>
          <w:rFonts w:ascii="IRBadr" w:hAnsi="IRBadr" w:cs="IRBadr" w:hint="cs"/>
          <w:sz w:val="34"/>
          <w:rtl/>
        </w:rPr>
        <w:t>اشعثیّات همان کتاب جعفریات است. این کتاب به اشعثیّات نامیده شده چرا که محمد بن محمد بن اشعث آن را از موسی بن اسماعیل از پدرش نقل کرده است. سهل بن احمد</w:t>
      </w:r>
      <w:r w:rsidR="00392CB2">
        <w:rPr>
          <w:rFonts w:ascii="IRBadr" w:hAnsi="IRBadr" w:cs="IRBadr" w:hint="cs"/>
          <w:sz w:val="34"/>
          <w:rtl/>
        </w:rPr>
        <w:t xml:space="preserve"> دیباجی</w:t>
      </w:r>
      <w:r>
        <w:rPr>
          <w:rFonts w:ascii="IRBadr" w:hAnsi="IRBadr" w:cs="IRBadr" w:hint="cs"/>
          <w:sz w:val="34"/>
          <w:rtl/>
        </w:rPr>
        <w:t xml:space="preserve"> این کتاب را از محمد بن اشعث نقل کرده است. ابن غضائری، روایت دیباجی را معتبر دانسته است. اعتبار روایت دیباجی به طور ضمنی بر اعتبار سندی که دیباجی از آن سند نقل کرده دلالت دارد.</w:t>
      </w:r>
    </w:p>
    <w:p w14:paraId="209B320E" w14:textId="77777777" w:rsidR="002C33E6" w:rsidRDefault="002C33E6" w:rsidP="002C33E6">
      <w:pPr>
        <w:spacing w:line="240" w:lineRule="auto"/>
        <w:ind w:firstLine="397"/>
        <w:rPr>
          <w:rFonts w:ascii="IRBadr" w:hAnsi="IRBadr" w:cs="IRBadr"/>
          <w:sz w:val="34"/>
          <w:rtl/>
        </w:rPr>
      </w:pPr>
      <w:r>
        <w:rPr>
          <w:rFonts w:ascii="IRBadr" w:hAnsi="IRBadr" w:cs="IRBadr" w:hint="cs"/>
          <w:sz w:val="34"/>
          <w:rtl/>
        </w:rPr>
        <w:t>عبارت آقای سید محمد رضا سیستانی به شرح زیر است:</w:t>
      </w:r>
    </w:p>
    <w:p w14:paraId="7CDBF68F" w14:textId="77777777" w:rsidR="002C33E6" w:rsidRDefault="008E5C35" w:rsidP="002C33E6">
      <w:pPr>
        <w:spacing w:line="240" w:lineRule="auto"/>
        <w:ind w:firstLine="397"/>
        <w:rPr>
          <w:rFonts w:ascii="IRBadr" w:hAnsi="IRBadr" w:cs="IRBadr"/>
          <w:sz w:val="34"/>
          <w:rtl/>
        </w:rPr>
      </w:pPr>
      <w:r w:rsidRPr="008E5C35">
        <w:rPr>
          <w:rFonts w:ascii="IRBadr" w:hAnsi="IRBadr" w:cs="IRBadr" w:hint="cs"/>
          <w:color w:val="000080"/>
          <w:sz w:val="34"/>
          <w:rtl/>
        </w:rPr>
        <w:lastRenderedPageBreak/>
        <w:t>«</w:t>
      </w:r>
      <w:r w:rsidR="002C33E6" w:rsidRPr="008E5C35">
        <w:rPr>
          <w:rFonts w:ascii="IRBadr" w:hAnsi="IRBadr" w:cs="IRBadr" w:hint="cs"/>
          <w:color w:val="000080"/>
          <w:sz w:val="34"/>
          <w:rtl/>
        </w:rPr>
        <w:t>الأشعثیّات هی الجعفریّات سمّیت بها لأنّ محمّد بن محمّد بن الأشعث رواها عن موسی بن إسماعیل عن أبیه عن الإ</w:t>
      </w:r>
      <w:r>
        <w:rPr>
          <w:rFonts w:ascii="IRBadr" w:hAnsi="IRBadr" w:cs="IRBadr" w:hint="cs"/>
          <w:color w:val="000080"/>
          <w:sz w:val="34"/>
          <w:rtl/>
        </w:rPr>
        <w:t xml:space="preserve">مام موسی بن جعفر علیه السلام و </w:t>
      </w:r>
      <w:r w:rsidR="002C33E6" w:rsidRPr="008E5C35">
        <w:rPr>
          <w:rFonts w:ascii="IRBadr" w:hAnsi="IRBadr" w:cs="IRBadr" w:hint="cs"/>
          <w:color w:val="000080"/>
          <w:sz w:val="34"/>
          <w:rtl/>
        </w:rPr>
        <w:t>س</w:t>
      </w:r>
      <w:r>
        <w:rPr>
          <w:rFonts w:ascii="IRBadr" w:hAnsi="IRBadr" w:cs="IRBadr" w:hint="cs"/>
          <w:color w:val="000080"/>
          <w:sz w:val="34"/>
          <w:rtl/>
        </w:rPr>
        <w:t>ه</w:t>
      </w:r>
      <w:r w:rsidR="002C33E6" w:rsidRPr="008E5C35">
        <w:rPr>
          <w:rFonts w:ascii="IRBadr" w:hAnsi="IRBadr" w:cs="IRBadr" w:hint="cs"/>
          <w:color w:val="000080"/>
          <w:sz w:val="34"/>
          <w:rtl/>
        </w:rPr>
        <w:t>ل الدیباجی رواها عن محمّد بن الأشعث و اعتبار روایة الدیباجی لها یفید ضمناً اعتبار السند الذی رواها به، فتأمّل»</w:t>
      </w:r>
      <w:r>
        <w:rPr>
          <w:rStyle w:val="FootnoteReference"/>
          <w:rFonts w:ascii="IRBadr" w:hAnsi="IRBadr" w:cs="IRBadr"/>
          <w:color w:val="000080"/>
          <w:sz w:val="34"/>
          <w:rtl/>
        </w:rPr>
        <w:footnoteReference w:id="9"/>
      </w:r>
      <w:r w:rsidR="002C33E6">
        <w:rPr>
          <w:rFonts w:ascii="IRBadr" w:hAnsi="IRBadr" w:cs="IRBadr" w:hint="cs"/>
          <w:sz w:val="34"/>
          <w:rtl/>
        </w:rPr>
        <w:t>.</w:t>
      </w:r>
    </w:p>
    <w:p w14:paraId="1D8EC3FD" w14:textId="77777777" w:rsidR="008E5C35" w:rsidRDefault="002F4085" w:rsidP="00392CB2">
      <w:pPr>
        <w:spacing w:line="240" w:lineRule="auto"/>
        <w:ind w:firstLine="397"/>
        <w:rPr>
          <w:rFonts w:ascii="IRBadr" w:hAnsi="IRBadr" w:cs="IRBadr"/>
          <w:sz w:val="34"/>
          <w:rtl/>
        </w:rPr>
      </w:pPr>
      <w:r>
        <w:rPr>
          <w:rFonts w:ascii="IRBadr" w:hAnsi="IRBadr" w:cs="IRBadr" w:hint="cs"/>
          <w:sz w:val="34"/>
          <w:rtl/>
        </w:rPr>
        <w:t>گویا</w:t>
      </w:r>
      <w:r w:rsidR="008E5C35">
        <w:rPr>
          <w:rFonts w:ascii="IRBadr" w:hAnsi="IRBadr" w:cs="IRBadr" w:hint="cs"/>
          <w:sz w:val="34"/>
          <w:rtl/>
        </w:rPr>
        <w:t xml:space="preserve"> تعبیر </w:t>
      </w:r>
      <w:r>
        <w:rPr>
          <w:rFonts w:ascii="IRBadr" w:hAnsi="IRBadr" w:cs="IRBadr" w:hint="cs"/>
          <w:sz w:val="34"/>
          <w:rtl/>
        </w:rPr>
        <w:t xml:space="preserve"> </w:t>
      </w:r>
      <w:r w:rsidR="008E5C35">
        <w:rPr>
          <w:rFonts w:ascii="IRBadr" w:hAnsi="IRBadr" w:cs="IRBadr" w:hint="cs"/>
          <w:sz w:val="34"/>
          <w:rtl/>
        </w:rPr>
        <w:t>«</w:t>
      </w:r>
      <w:r>
        <w:rPr>
          <w:rFonts w:ascii="IRBadr" w:hAnsi="IRBadr" w:cs="IRBadr" w:hint="cs"/>
          <w:sz w:val="34"/>
          <w:rtl/>
        </w:rPr>
        <w:t>فتامل</w:t>
      </w:r>
      <w:r w:rsidR="008E5C35">
        <w:rPr>
          <w:rFonts w:ascii="IRBadr" w:hAnsi="IRBadr" w:cs="IRBadr" w:hint="cs"/>
          <w:sz w:val="34"/>
          <w:rtl/>
        </w:rPr>
        <w:t>» در پایان سخن آقای سیستانی</w:t>
      </w:r>
      <w:r>
        <w:rPr>
          <w:rFonts w:ascii="IRBadr" w:hAnsi="IRBadr" w:cs="IRBadr" w:hint="cs"/>
          <w:sz w:val="34"/>
          <w:rtl/>
        </w:rPr>
        <w:t xml:space="preserve"> اشاره به آن دارد که</w:t>
      </w:r>
      <w:r w:rsidR="008E5C35">
        <w:rPr>
          <w:rFonts w:ascii="IRBadr" w:hAnsi="IRBadr" w:cs="IRBadr" w:hint="cs"/>
          <w:sz w:val="34"/>
          <w:rtl/>
        </w:rPr>
        <w:t xml:space="preserve"> سخن ابن غضائری ناظر به اثبات اعتبار کتاب نیست. بلکه سخن وی</w:t>
      </w:r>
      <w:r>
        <w:rPr>
          <w:rFonts w:ascii="IRBadr" w:hAnsi="IRBadr" w:cs="IRBadr" w:hint="cs"/>
          <w:sz w:val="34"/>
          <w:rtl/>
        </w:rPr>
        <w:t xml:space="preserve"> بیانگر آن است که</w:t>
      </w:r>
      <w:r w:rsidR="008E5C35">
        <w:rPr>
          <w:rFonts w:ascii="IRBadr" w:hAnsi="IRBadr" w:cs="IRBadr" w:hint="cs"/>
          <w:sz w:val="34"/>
          <w:rtl/>
        </w:rPr>
        <w:t xml:space="preserve"> کتاب جعفریات</w:t>
      </w:r>
      <w:r>
        <w:rPr>
          <w:rFonts w:ascii="IRBadr" w:hAnsi="IRBadr" w:cs="IRBadr" w:hint="cs"/>
          <w:sz w:val="34"/>
          <w:rtl/>
        </w:rPr>
        <w:t xml:space="preserve"> از جهت سهل دیباجی </w:t>
      </w:r>
      <w:r w:rsidR="008E5C35">
        <w:rPr>
          <w:rFonts w:ascii="IRBadr" w:hAnsi="IRBadr" w:cs="IRBadr" w:hint="cs"/>
          <w:sz w:val="34"/>
          <w:rtl/>
        </w:rPr>
        <w:t>اشکال ندارد</w:t>
      </w:r>
      <w:r>
        <w:rPr>
          <w:rFonts w:ascii="IRBadr" w:hAnsi="IRBadr" w:cs="IRBadr" w:hint="cs"/>
          <w:sz w:val="34"/>
          <w:rtl/>
        </w:rPr>
        <w:t>؛ چرا که</w:t>
      </w:r>
      <w:r w:rsidR="008E5C35">
        <w:rPr>
          <w:rFonts w:ascii="IRBadr" w:hAnsi="IRBadr" w:cs="IRBadr" w:hint="cs"/>
          <w:sz w:val="34"/>
          <w:rtl/>
        </w:rPr>
        <w:t xml:space="preserve"> خود سهل دیباجی در سند آن،</w:t>
      </w:r>
      <w:r>
        <w:rPr>
          <w:rFonts w:ascii="IRBadr" w:hAnsi="IRBadr" w:cs="IRBadr" w:hint="cs"/>
          <w:sz w:val="34"/>
          <w:rtl/>
        </w:rPr>
        <w:t xml:space="preserve"> جنبه تشریفاتی دارد. </w:t>
      </w:r>
      <w:r w:rsidR="008E5C35">
        <w:rPr>
          <w:rFonts w:ascii="IRBadr" w:hAnsi="IRBadr" w:cs="IRBadr" w:hint="cs"/>
          <w:sz w:val="34"/>
          <w:rtl/>
        </w:rPr>
        <w:t>کتاب اشعثیّات را</w:t>
      </w:r>
      <w:r w:rsidR="00F86F4E">
        <w:rPr>
          <w:rFonts w:ascii="IRBadr" w:hAnsi="IRBadr" w:cs="IRBadr" w:hint="cs"/>
          <w:sz w:val="34"/>
          <w:rtl/>
        </w:rPr>
        <w:t xml:space="preserve"> </w:t>
      </w:r>
      <w:r w:rsidR="008E5C35">
        <w:rPr>
          <w:rFonts w:ascii="IRBadr" w:hAnsi="IRBadr" w:cs="IRBadr" w:hint="cs"/>
          <w:sz w:val="34"/>
          <w:rtl/>
        </w:rPr>
        <w:t>افراد مختلفی</w:t>
      </w:r>
      <w:r w:rsidR="00F86F4E">
        <w:rPr>
          <w:rFonts w:ascii="IRBadr" w:hAnsi="IRBadr" w:cs="IRBadr" w:hint="cs"/>
          <w:sz w:val="34"/>
          <w:rtl/>
        </w:rPr>
        <w:t xml:space="preserve"> از محمد بن اشعث</w:t>
      </w:r>
      <w:r w:rsidR="008E5C35">
        <w:rPr>
          <w:rFonts w:ascii="IRBadr" w:hAnsi="IRBadr" w:cs="IRBadr" w:hint="cs"/>
          <w:sz w:val="34"/>
          <w:rtl/>
        </w:rPr>
        <w:t xml:space="preserve"> نقل کرده‌اند. </w:t>
      </w:r>
      <w:r w:rsidR="00392CB2">
        <w:rPr>
          <w:rFonts w:ascii="IRBadr" w:hAnsi="IRBadr" w:cs="IRBadr" w:hint="cs"/>
          <w:sz w:val="34"/>
          <w:rtl/>
        </w:rPr>
        <w:t>روایتی</w:t>
      </w:r>
      <w:r w:rsidR="008E5C35">
        <w:rPr>
          <w:rFonts w:ascii="IRBadr" w:hAnsi="IRBadr" w:cs="IRBadr" w:hint="cs"/>
          <w:sz w:val="34"/>
          <w:rtl/>
        </w:rPr>
        <w:t xml:space="preserve"> که سهل دیباجی </w:t>
      </w:r>
      <w:r w:rsidR="00392CB2">
        <w:rPr>
          <w:rFonts w:ascii="IRBadr" w:hAnsi="IRBadr" w:cs="IRBadr" w:hint="cs"/>
          <w:sz w:val="34"/>
          <w:rtl/>
        </w:rPr>
        <w:t xml:space="preserve">نقل </w:t>
      </w:r>
      <w:r w:rsidR="008E5C35">
        <w:rPr>
          <w:rFonts w:ascii="IRBadr" w:hAnsi="IRBadr" w:cs="IRBadr" w:hint="cs"/>
          <w:sz w:val="34"/>
          <w:rtl/>
        </w:rPr>
        <w:t xml:space="preserve">نموده از ناحیه خصوص سهل اشکالی ندارد. به‌عنوان مثال </w:t>
      </w:r>
      <w:r w:rsidR="007F3F5C">
        <w:rPr>
          <w:rFonts w:ascii="IRBadr" w:hAnsi="IRBadr" w:cs="IRBadr" w:hint="cs"/>
          <w:sz w:val="34"/>
          <w:rtl/>
        </w:rPr>
        <w:t>ابن غضائری در ترجمه احمد بن هلال</w:t>
      </w:r>
      <w:r w:rsidR="008E5C35">
        <w:rPr>
          <w:rFonts w:ascii="IRBadr" w:hAnsi="IRBadr" w:cs="IRBadr" w:hint="cs"/>
          <w:sz w:val="34"/>
          <w:rtl/>
        </w:rPr>
        <w:t xml:space="preserve"> عبرتائی</w:t>
      </w:r>
      <w:r w:rsidR="007F3F5C">
        <w:rPr>
          <w:rFonts w:ascii="IRBadr" w:hAnsi="IRBadr" w:cs="IRBadr" w:hint="cs"/>
          <w:sz w:val="34"/>
          <w:rtl/>
        </w:rPr>
        <w:t xml:space="preserve"> بیان کرده است</w:t>
      </w:r>
      <w:r w:rsidR="008E5C35">
        <w:rPr>
          <w:rFonts w:ascii="IRBadr" w:hAnsi="IRBadr" w:cs="IRBadr" w:hint="cs"/>
          <w:sz w:val="34"/>
          <w:rtl/>
        </w:rPr>
        <w:t>:</w:t>
      </w:r>
    </w:p>
    <w:p w14:paraId="09017417" w14:textId="77777777" w:rsidR="008E5C35" w:rsidRDefault="008E5C35" w:rsidP="008E5C35">
      <w:pPr>
        <w:spacing w:line="240" w:lineRule="auto"/>
        <w:ind w:firstLine="397"/>
        <w:rPr>
          <w:rFonts w:ascii="IRBadr" w:hAnsi="IRBadr" w:cs="IRBadr"/>
          <w:sz w:val="34"/>
          <w:rtl/>
        </w:rPr>
      </w:pPr>
      <w:r w:rsidRPr="008E5C35">
        <w:rPr>
          <w:rFonts w:ascii="IRBadr" w:hAnsi="IRBadr" w:cs="IRBadr" w:hint="cs"/>
          <w:color w:val="000080"/>
          <w:sz w:val="34"/>
          <w:rtl/>
        </w:rPr>
        <w:t>«أرى</w:t>
      </w:r>
      <w:r w:rsidRPr="008E5C35">
        <w:rPr>
          <w:rFonts w:ascii="IRBadr" w:hAnsi="IRBadr" w:cs="IRBadr"/>
          <w:color w:val="000080"/>
          <w:sz w:val="34"/>
          <w:rtl/>
        </w:rPr>
        <w:t xml:space="preserve"> </w:t>
      </w:r>
      <w:r w:rsidRPr="008E5C35">
        <w:rPr>
          <w:rFonts w:ascii="IRBadr" w:hAnsi="IRBadr" w:cs="IRBadr" w:hint="cs"/>
          <w:color w:val="000080"/>
          <w:sz w:val="34"/>
          <w:rtl/>
        </w:rPr>
        <w:t>التوقّف</w:t>
      </w:r>
      <w:r w:rsidRPr="008E5C35">
        <w:rPr>
          <w:rFonts w:ascii="IRBadr" w:hAnsi="IRBadr" w:cs="IRBadr"/>
          <w:color w:val="000080"/>
          <w:sz w:val="34"/>
          <w:rtl/>
        </w:rPr>
        <w:t xml:space="preserve"> </w:t>
      </w:r>
      <w:r w:rsidRPr="008E5C35">
        <w:rPr>
          <w:rFonts w:ascii="IRBadr" w:hAnsi="IRBadr" w:cs="IRBadr" w:hint="cs"/>
          <w:color w:val="000080"/>
          <w:sz w:val="34"/>
          <w:rtl/>
        </w:rPr>
        <w:t>في</w:t>
      </w:r>
      <w:r w:rsidRPr="008E5C35">
        <w:rPr>
          <w:rFonts w:ascii="IRBadr" w:hAnsi="IRBadr" w:cs="IRBadr"/>
          <w:color w:val="000080"/>
          <w:sz w:val="34"/>
          <w:rtl/>
        </w:rPr>
        <w:t xml:space="preserve"> </w:t>
      </w:r>
      <w:r w:rsidRPr="008E5C35">
        <w:rPr>
          <w:rFonts w:ascii="IRBadr" w:hAnsi="IRBadr" w:cs="IRBadr" w:hint="cs"/>
          <w:color w:val="000080"/>
          <w:sz w:val="34"/>
          <w:rtl/>
        </w:rPr>
        <w:t>حديثه،</w:t>
      </w:r>
      <w:r w:rsidRPr="008E5C35">
        <w:rPr>
          <w:rFonts w:ascii="IRBadr" w:hAnsi="IRBadr" w:cs="IRBadr"/>
          <w:color w:val="000080"/>
          <w:sz w:val="34"/>
          <w:rtl/>
        </w:rPr>
        <w:t xml:space="preserve"> </w:t>
      </w:r>
      <w:r w:rsidRPr="008E5C35">
        <w:rPr>
          <w:rFonts w:ascii="IRBadr" w:hAnsi="IRBadr" w:cs="IRBadr" w:hint="cs"/>
          <w:color w:val="000080"/>
          <w:sz w:val="34"/>
          <w:rtl/>
        </w:rPr>
        <w:t>إلّا</w:t>
      </w:r>
      <w:r w:rsidRPr="008E5C35">
        <w:rPr>
          <w:rFonts w:ascii="IRBadr" w:hAnsi="IRBadr" w:cs="IRBadr"/>
          <w:color w:val="000080"/>
          <w:sz w:val="34"/>
          <w:rtl/>
        </w:rPr>
        <w:t xml:space="preserve"> </w:t>
      </w:r>
      <w:r w:rsidRPr="008E5C35">
        <w:rPr>
          <w:rFonts w:ascii="IRBadr" w:hAnsi="IRBadr" w:cs="IRBadr" w:hint="cs"/>
          <w:color w:val="000080"/>
          <w:sz w:val="34"/>
          <w:rtl/>
        </w:rPr>
        <w:t>في</w:t>
      </w:r>
      <w:r w:rsidRPr="008E5C35">
        <w:rPr>
          <w:rFonts w:ascii="IRBadr" w:hAnsi="IRBadr" w:cs="IRBadr"/>
          <w:color w:val="000080"/>
          <w:sz w:val="34"/>
          <w:rtl/>
        </w:rPr>
        <w:t xml:space="preserve"> </w:t>
      </w:r>
      <w:r w:rsidRPr="008E5C35">
        <w:rPr>
          <w:rFonts w:ascii="IRBadr" w:hAnsi="IRBadr" w:cs="IRBadr" w:hint="cs"/>
          <w:color w:val="000080"/>
          <w:sz w:val="34"/>
          <w:rtl/>
        </w:rPr>
        <w:t>ما</w:t>
      </w:r>
      <w:r w:rsidRPr="008E5C35">
        <w:rPr>
          <w:rFonts w:ascii="IRBadr" w:hAnsi="IRBadr" w:cs="IRBadr"/>
          <w:color w:val="000080"/>
          <w:sz w:val="34"/>
          <w:rtl/>
        </w:rPr>
        <w:t xml:space="preserve"> </w:t>
      </w:r>
      <w:r w:rsidRPr="008E5C35">
        <w:rPr>
          <w:rFonts w:ascii="IRBadr" w:hAnsi="IRBadr" w:cs="IRBadr" w:hint="cs"/>
          <w:color w:val="000080"/>
          <w:sz w:val="34"/>
          <w:rtl/>
        </w:rPr>
        <w:t>يرويه</w:t>
      </w:r>
      <w:r w:rsidRPr="008E5C35">
        <w:rPr>
          <w:rFonts w:ascii="IRBadr" w:hAnsi="IRBadr" w:cs="IRBadr"/>
          <w:color w:val="000080"/>
          <w:sz w:val="34"/>
          <w:rtl/>
        </w:rPr>
        <w:t xml:space="preserve"> </w:t>
      </w:r>
      <w:r w:rsidRPr="008E5C35">
        <w:rPr>
          <w:rFonts w:ascii="IRBadr" w:hAnsi="IRBadr" w:cs="IRBadr" w:hint="cs"/>
          <w:color w:val="000080"/>
          <w:sz w:val="34"/>
          <w:rtl/>
        </w:rPr>
        <w:t>عن</w:t>
      </w:r>
      <w:r w:rsidRPr="008E5C35">
        <w:rPr>
          <w:rFonts w:ascii="IRBadr" w:hAnsi="IRBadr" w:cs="IRBadr"/>
          <w:color w:val="000080"/>
          <w:sz w:val="34"/>
          <w:rtl/>
        </w:rPr>
        <w:t xml:space="preserve"> </w:t>
      </w:r>
      <w:r w:rsidRPr="008E5C35">
        <w:rPr>
          <w:rFonts w:ascii="IRBadr" w:hAnsi="IRBadr" w:cs="IRBadr" w:hint="cs"/>
          <w:color w:val="000080"/>
          <w:sz w:val="34"/>
          <w:rtl/>
        </w:rPr>
        <w:t>الحسن</w:t>
      </w:r>
      <w:r w:rsidRPr="008E5C35">
        <w:rPr>
          <w:rFonts w:ascii="IRBadr" w:hAnsi="IRBadr" w:cs="IRBadr"/>
          <w:color w:val="000080"/>
          <w:sz w:val="34"/>
          <w:rtl/>
        </w:rPr>
        <w:t xml:space="preserve"> </w:t>
      </w:r>
      <w:r w:rsidRPr="008E5C35">
        <w:rPr>
          <w:rFonts w:ascii="IRBadr" w:hAnsi="IRBadr" w:cs="IRBadr" w:hint="cs"/>
          <w:color w:val="000080"/>
          <w:sz w:val="34"/>
          <w:rtl/>
        </w:rPr>
        <w:t>بن</w:t>
      </w:r>
      <w:r w:rsidRPr="008E5C35">
        <w:rPr>
          <w:rFonts w:ascii="IRBadr" w:hAnsi="IRBadr" w:cs="IRBadr"/>
          <w:color w:val="000080"/>
          <w:sz w:val="34"/>
          <w:rtl/>
        </w:rPr>
        <w:t xml:space="preserve"> </w:t>
      </w:r>
      <w:r w:rsidRPr="008E5C35">
        <w:rPr>
          <w:rFonts w:ascii="IRBadr" w:hAnsi="IRBadr" w:cs="IRBadr" w:hint="cs"/>
          <w:color w:val="000080"/>
          <w:sz w:val="34"/>
          <w:rtl/>
        </w:rPr>
        <w:t>محبوب</w:t>
      </w:r>
      <w:r w:rsidRPr="008E5C35">
        <w:rPr>
          <w:rFonts w:ascii="IRBadr" w:hAnsi="IRBadr" w:cs="IRBadr"/>
          <w:color w:val="000080"/>
          <w:sz w:val="34"/>
          <w:rtl/>
        </w:rPr>
        <w:t xml:space="preserve"> </w:t>
      </w:r>
      <w:r w:rsidRPr="008E5C35">
        <w:rPr>
          <w:rFonts w:ascii="IRBadr" w:hAnsi="IRBadr" w:cs="IRBadr" w:hint="cs"/>
          <w:color w:val="000080"/>
          <w:sz w:val="34"/>
          <w:rtl/>
        </w:rPr>
        <w:t>من</w:t>
      </w:r>
      <w:r w:rsidRPr="008E5C35">
        <w:rPr>
          <w:rFonts w:ascii="IRBadr" w:hAnsi="IRBadr" w:cs="IRBadr"/>
          <w:color w:val="000080"/>
          <w:sz w:val="34"/>
          <w:rtl/>
        </w:rPr>
        <w:t xml:space="preserve"> </w:t>
      </w:r>
      <w:r w:rsidRPr="008E5C35">
        <w:rPr>
          <w:rFonts w:ascii="IRBadr" w:hAnsi="IRBadr" w:cs="IRBadr" w:hint="cs"/>
          <w:color w:val="000080"/>
          <w:sz w:val="34"/>
          <w:rtl/>
        </w:rPr>
        <w:t>كتاب</w:t>
      </w:r>
      <w:r w:rsidRPr="008E5C35">
        <w:rPr>
          <w:rFonts w:ascii="IRBadr" w:hAnsi="IRBadr" w:cs="IRBadr"/>
          <w:color w:val="000080"/>
          <w:sz w:val="34"/>
          <w:rtl/>
        </w:rPr>
        <w:t xml:space="preserve"> «</w:t>
      </w:r>
      <w:r w:rsidRPr="008E5C35">
        <w:rPr>
          <w:rFonts w:ascii="IRBadr" w:hAnsi="IRBadr" w:cs="IRBadr" w:hint="cs"/>
          <w:color w:val="000080"/>
          <w:sz w:val="34"/>
          <w:rtl/>
        </w:rPr>
        <w:t>المشيخة</w:t>
      </w:r>
      <w:r w:rsidRPr="008E5C35">
        <w:rPr>
          <w:rFonts w:ascii="IRBadr" w:hAnsi="IRBadr" w:cs="IRBadr" w:hint="eastAsia"/>
          <w:color w:val="000080"/>
          <w:sz w:val="34"/>
          <w:rtl/>
        </w:rPr>
        <w:t>»</w:t>
      </w:r>
      <w:r w:rsidRPr="008E5C35">
        <w:rPr>
          <w:rFonts w:ascii="IRBadr" w:hAnsi="IRBadr" w:cs="IRBadr" w:hint="cs"/>
          <w:color w:val="000080"/>
          <w:sz w:val="34"/>
          <w:rtl/>
        </w:rPr>
        <w:t>،</w:t>
      </w:r>
      <w:r w:rsidRPr="008E5C35">
        <w:rPr>
          <w:rFonts w:ascii="IRBadr" w:hAnsi="IRBadr" w:cs="IRBadr"/>
          <w:color w:val="000080"/>
          <w:sz w:val="34"/>
          <w:rtl/>
        </w:rPr>
        <w:t xml:space="preserve"> </w:t>
      </w:r>
      <w:r w:rsidRPr="008E5C35">
        <w:rPr>
          <w:rFonts w:ascii="IRBadr" w:hAnsi="IRBadr" w:cs="IRBadr" w:hint="cs"/>
          <w:color w:val="000080"/>
          <w:sz w:val="34"/>
          <w:rtl/>
        </w:rPr>
        <w:t>و</w:t>
      </w:r>
      <w:r w:rsidRPr="008E5C35">
        <w:rPr>
          <w:rFonts w:ascii="IRBadr" w:hAnsi="IRBadr" w:cs="IRBadr"/>
          <w:color w:val="000080"/>
          <w:sz w:val="34"/>
          <w:rtl/>
        </w:rPr>
        <w:t xml:space="preserve"> </w:t>
      </w:r>
      <w:r w:rsidRPr="008E5C35">
        <w:rPr>
          <w:rFonts w:ascii="IRBadr" w:hAnsi="IRBadr" w:cs="IRBadr" w:hint="cs"/>
          <w:color w:val="000080"/>
          <w:sz w:val="34"/>
          <w:rtl/>
        </w:rPr>
        <w:t>محمّد</w:t>
      </w:r>
      <w:r w:rsidRPr="008E5C35">
        <w:rPr>
          <w:rFonts w:ascii="IRBadr" w:hAnsi="IRBadr" w:cs="IRBadr"/>
          <w:color w:val="000080"/>
          <w:sz w:val="34"/>
          <w:rtl/>
        </w:rPr>
        <w:t xml:space="preserve"> </w:t>
      </w:r>
      <w:r w:rsidRPr="008E5C35">
        <w:rPr>
          <w:rFonts w:ascii="IRBadr" w:hAnsi="IRBadr" w:cs="IRBadr" w:hint="cs"/>
          <w:color w:val="000080"/>
          <w:sz w:val="34"/>
          <w:rtl/>
        </w:rPr>
        <w:t>بن</w:t>
      </w:r>
      <w:r w:rsidRPr="008E5C35">
        <w:rPr>
          <w:rFonts w:ascii="IRBadr" w:hAnsi="IRBadr" w:cs="IRBadr"/>
          <w:color w:val="000080"/>
          <w:sz w:val="34"/>
          <w:rtl/>
        </w:rPr>
        <w:t xml:space="preserve"> </w:t>
      </w:r>
      <w:r w:rsidRPr="008E5C35">
        <w:rPr>
          <w:rFonts w:ascii="IRBadr" w:hAnsi="IRBadr" w:cs="IRBadr" w:hint="cs"/>
          <w:color w:val="000080"/>
          <w:sz w:val="34"/>
          <w:rtl/>
        </w:rPr>
        <w:t>أبي</w:t>
      </w:r>
      <w:r w:rsidRPr="008E5C35">
        <w:rPr>
          <w:rFonts w:ascii="IRBadr" w:hAnsi="IRBadr" w:cs="IRBadr"/>
          <w:color w:val="000080"/>
          <w:sz w:val="34"/>
          <w:rtl/>
        </w:rPr>
        <w:t xml:space="preserve"> </w:t>
      </w:r>
      <w:r w:rsidRPr="008E5C35">
        <w:rPr>
          <w:rFonts w:ascii="IRBadr" w:hAnsi="IRBadr" w:cs="IRBadr" w:hint="cs"/>
          <w:color w:val="000080"/>
          <w:sz w:val="34"/>
          <w:rtl/>
        </w:rPr>
        <w:t>عمير</w:t>
      </w:r>
      <w:r w:rsidRPr="008E5C35">
        <w:rPr>
          <w:rFonts w:ascii="IRBadr" w:hAnsi="IRBadr" w:cs="IRBadr"/>
          <w:color w:val="000080"/>
          <w:sz w:val="34"/>
          <w:rtl/>
        </w:rPr>
        <w:t xml:space="preserve"> </w:t>
      </w:r>
      <w:r w:rsidRPr="008E5C35">
        <w:rPr>
          <w:rFonts w:ascii="IRBadr" w:hAnsi="IRBadr" w:cs="IRBadr" w:hint="cs"/>
          <w:color w:val="000080"/>
          <w:sz w:val="34"/>
          <w:rtl/>
        </w:rPr>
        <w:t>من</w:t>
      </w:r>
      <w:r w:rsidRPr="008E5C35">
        <w:rPr>
          <w:rFonts w:ascii="IRBadr" w:hAnsi="IRBadr" w:cs="IRBadr"/>
          <w:color w:val="000080"/>
          <w:sz w:val="34"/>
          <w:rtl/>
        </w:rPr>
        <w:t xml:space="preserve"> «</w:t>
      </w:r>
      <w:r w:rsidRPr="008E5C35">
        <w:rPr>
          <w:rFonts w:ascii="IRBadr" w:hAnsi="IRBadr" w:cs="IRBadr" w:hint="cs"/>
          <w:color w:val="000080"/>
          <w:sz w:val="34"/>
          <w:rtl/>
        </w:rPr>
        <w:t>نوادره</w:t>
      </w:r>
      <w:r w:rsidRPr="008E5C35">
        <w:rPr>
          <w:rFonts w:ascii="IRBadr" w:hAnsi="IRBadr" w:cs="IRBadr" w:hint="eastAsia"/>
          <w:color w:val="000080"/>
          <w:sz w:val="34"/>
          <w:rtl/>
        </w:rPr>
        <w:t>»</w:t>
      </w:r>
      <w:r w:rsidRPr="008E5C35">
        <w:rPr>
          <w:rFonts w:ascii="IRBadr" w:hAnsi="IRBadr" w:cs="IRBadr"/>
          <w:color w:val="000080"/>
          <w:sz w:val="34"/>
          <w:rtl/>
        </w:rPr>
        <w:t xml:space="preserve"> </w:t>
      </w:r>
      <w:r w:rsidRPr="008E5C35">
        <w:rPr>
          <w:rFonts w:ascii="IRBadr" w:hAnsi="IRBadr" w:cs="IRBadr" w:hint="cs"/>
          <w:color w:val="000080"/>
          <w:sz w:val="34"/>
          <w:rtl/>
        </w:rPr>
        <w:t>و</w:t>
      </w:r>
      <w:r w:rsidRPr="008E5C35">
        <w:rPr>
          <w:rFonts w:ascii="IRBadr" w:hAnsi="IRBadr" w:cs="IRBadr"/>
          <w:color w:val="000080"/>
          <w:sz w:val="34"/>
          <w:rtl/>
        </w:rPr>
        <w:t xml:space="preserve"> </w:t>
      </w:r>
      <w:r w:rsidRPr="008E5C35">
        <w:rPr>
          <w:rFonts w:ascii="IRBadr" w:hAnsi="IRBadr" w:cs="IRBadr" w:hint="cs"/>
          <w:color w:val="000080"/>
          <w:sz w:val="34"/>
          <w:rtl/>
        </w:rPr>
        <w:t>قد</w:t>
      </w:r>
      <w:r w:rsidRPr="008E5C35">
        <w:rPr>
          <w:rFonts w:ascii="IRBadr" w:hAnsi="IRBadr" w:cs="IRBadr"/>
          <w:color w:val="000080"/>
          <w:sz w:val="34"/>
          <w:rtl/>
        </w:rPr>
        <w:t xml:space="preserve"> </w:t>
      </w:r>
      <w:r w:rsidRPr="008E5C35">
        <w:rPr>
          <w:rFonts w:ascii="IRBadr" w:hAnsi="IRBadr" w:cs="IRBadr" w:hint="cs"/>
          <w:color w:val="000080"/>
          <w:sz w:val="34"/>
          <w:rtl/>
        </w:rPr>
        <w:t>سمع</w:t>
      </w:r>
      <w:r w:rsidRPr="008E5C35">
        <w:rPr>
          <w:rFonts w:ascii="IRBadr" w:hAnsi="IRBadr" w:cs="IRBadr"/>
          <w:color w:val="000080"/>
          <w:sz w:val="34"/>
          <w:rtl/>
        </w:rPr>
        <w:t xml:space="preserve"> </w:t>
      </w:r>
      <w:r w:rsidRPr="008E5C35">
        <w:rPr>
          <w:rFonts w:ascii="IRBadr" w:hAnsi="IRBadr" w:cs="IRBadr" w:hint="cs"/>
          <w:color w:val="000080"/>
          <w:sz w:val="34"/>
          <w:rtl/>
        </w:rPr>
        <w:t>هذين</w:t>
      </w:r>
      <w:r w:rsidRPr="008E5C35">
        <w:rPr>
          <w:rFonts w:ascii="IRBadr" w:hAnsi="IRBadr" w:cs="IRBadr"/>
          <w:color w:val="000080"/>
          <w:sz w:val="34"/>
          <w:rtl/>
        </w:rPr>
        <w:t xml:space="preserve"> </w:t>
      </w:r>
      <w:r w:rsidRPr="008E5C35">
        <w:rPr>
          <w:rFonts w:ascii="IRBadr" w:hAnsi="IRBadr" w:cs="IRBadr" w:hint="cs"/>
          <w:color w:val="000080"/>
          <w:sz w:val="34"/>
          <w:rtl/>
        </w:rPr>
        <w:t>الكتابين</w:t>
      </w:r>
      <w:r w:rsidRPr="008E5C35">
        <w:rPr>
          <w:rFonts w:ascii="IRBadr" w:hAnsi="IRBadr" w:cs="IRBadr"/>
          <w:color w:val="000080"/>
          <w:sz w:val="34"/>
          <w:rtl/>
        </w:rPr>
        <w:t xml:space="preserve"> </w:t>
      </w:r>
      <w:r w:rsidRPr="008E5C35">
        <w:rPr>
          <w:rFonts w:ascii="IRBadr" w:hAnsi="IRBadr" w:cs="IRBadr" w:hint="cs"/>
          <w:color w:val="000080"/>
          <w:sz w:val="34"/>
          <w:rtl/>
        </w:rPr>
        <w:t>جلّة</w:t>
      </w:r>
      <w:r w:rsidRPr="008E5C35">
        <w:rPr>
          <w:rFonts w:ascii="IRBadr" w:hAnsi="IRBadr" w:cs="IRBadr"/>
          <w:color w:val="000080"/>
          <w:sz w:val="34"/>
          <w:rtl/>
        </w:rPr>
        <w:t xml:space="preserve"> </w:t>
      </w:r>
      <w:r w:rsidRPr="008E5C35">
        <w:rPr>
          <w:rFonts w:ascii="IRBadr" w:hAnsi="IRBadr" w:cs="IRBadr" w:hint="cs"/>
          <w:color w:val="000080"/>
          <w:sz w:val="34"/>
          <w:rtl/>
        </w:rPr>
        <w:t>أصحاب</w:t>
      </w:r>
      <w:r w:rsidRPr="008E5C35">
        <w:rPr>
          <w:rFonts w:ascii="IRBadr" w:hAnsi="IRBadr" w:cs="IRBadr"/>
          <w:color w:val="000080"/>
          <w:sz w:val="34"/>
          <w:rtl/>
        </w:rPr>
        <w:t xml:space="preserve"> </w:t>
      </w:r>
      <w:r w:rsidRPr="008E5C35">
        <w:rPr>
          <w:rFonts w:ascii="IRBadr" w:hAnsi="IRBadr" w:cs="IRBadr" w:hint="cs"/>
          <w:color w:val="000080"/>
          <w:sz w:val="34"/>
          <w:rtl/>
        </w:rPr>
        <w:t>الحديث</w:t>
      </w:r>
      <w:r w:rsidRPr="008E5C35">
        <w:rPr>
          <w:rFonts w:ascii="IRBadr" w:hAnsi="IRBadr" w:cs="IRBadr"/>
          <w:color w:val="000080"/>
          <w:sz w:val="34"/>
          <w:rtl/>
        </w:rPr>
        <w:t xml:space="preserve"> </w:t>
      </w:r>
      <w:r w:rsidRPr="008E5C35">
        <w:rPr>
          <w:rFonts w:ascii="IRBadr" w:hAnsi="IRBadr" w:cs="IRBadr" w:hint="cs"/>
          <w:color w:val="000080"/>
          <w:sz w:val="34"/>
          <w:rtl/>
        </w:rPr>
        <w:t>و</w:t>
      </w:r>
      <w:r w:rsidRPr="008E5C35">
        <w:rPr>
          <w:rFonts w:ascii="IRBadr" w:hAnsi="IRBadr" w:cs="IRBadr"/>
          <w:color w:val="000080"/>
          <w:sz w:val="34"/>
          <w:rtl/>
        </w:rPr>
        <w:t xml:space="preserve"> </w:t>
      </w:r>
      <w:r w:rsidRPr="008E5C35">
        <w:rPr>
          <w:rFonts w:ascii="IRBadr" w:hAnsi="IRBadr" w:cs="IRBadr" w:hint="cs"/>
          <w:color w:val="000080"/>
          <w:sz w:val="34"/>
          <w:rtl/>
        </w:rPr>
        <w:t>اعتمدوه</w:t>
      </w:r>
      <w:r w:rsidRPr="008E5C35">
        <w:rPr>
          <w:rFonts w:ascii="IRBadr" w:hAnsi="IRBadr" w:cs="IRBadr"/>
          <w:color w:val="000080"/>
          <w:sz w:val="34"/>
          <w:rtl/>
        </w:rPr>
        <w:t xml:space="preserve"> </w:t>
      </w:r>
      <w:r w:rsidRPr="008E5C35">
        <w:rPr>
          <w:rFonts w:ascii="IRBadr" w:hAnsi="IRBadr" w:cs="IRBadr" w:hint="cs"/>
          <w:color w:val="000080"/>
          <w:sz w:val="34"/>
          <w:rtl/>
        </w:rPr>
        <w:t>فيهما»</w:t>
      </w:r>
      <w:r>
        <w:rPr>
          <w:rStyle w:val="FootnoteReference"/>
          <w:rFonts w:ascii="IRBadr" w:hAnsi="IRBadr" w:cs="IRBadr"/>
          <w:color w:val="000080"/>
          <w:sz w:val="34"/>
          <w:rtl/>
        </w:rPr>
        <w:footnoteReference w:id="10"/>
      </w:r>
      <w:r>
        <w:rPr>
          <w:rFonts w:ascii="IRBadr" w:hAnsi="IRBadr" w:cs="IRBadr" w:hint="cs"/>
          <w:sz w:val="34"/>
          <w:rtl/>
        </w:rPr>
        <w:t>.</w:t>
      </w:r>
    </w:p>
    <w:p w14:paraId="17CF4C28" w14:textId="77777777" w:rsidR="007F3F5C" w:rsidRDefault="007F3F5C" w:rsidP="00F86F4E">
      <w:pPr>
        <w:spacing w:line="240" w:lineRule="auto"/>
        <w:ind w:firstLine="397"/>
        <w:rPr>
          <w:rFonts w:ascii="IRBadr" w:hAnsi="IRBadr" w:cs="IRBadr"/>
          <w:sz w:val="34"/>
          <w:rtl/>
        </w:rPr>
      </w:pPr>
      <w:r>
        <w:rPr>
          <w:rFonts w:ascii="IRBadr" w:hAnsi="IRBadr" w:cs="IRBadr" w:hint="cs"/>
          <w:sz w:val="34"/>
          <w:rtl/>
        </w:rPr>
        <w:t xml:space="preserve"> </w:t>
      </w:r>
      <w:r w:rsidR="007A5EB7">
        <w:rPr>
          <w:rFonts w:ascii="IRBadr" w:hAnsi="IRBadr" w:cs="IRBadr" w:hint="cs"/>
          <w:sz w:val="34"/>
          <w:rtl/>
        </w:rPr>
        <w:t xml:space="preserve">ابن غضائری بیان کرده است:‌ </w:t>
      </w:r>
      <w:r>
        <w:rPr>
          <w:rFonts w:ascii="IRBadr" w:hAnsi="IRBadr" w:cs="IRBadr" w:hint="cs"/>
          <w:sz w:val="34"/>
          <w:rtl/>
        </w:rPr>
        <w:t xml:space="preserve">نقلیات </w:t>
      </w:r>
      <w:r w:rsidR="007A5EB7">
        <w:rPr>
          <w:rFonts w:ascii="IRBadr" w:hAnsi="IRBadr" w:cs="IRBadr" w:hint="cs"/>
          <w:sz w:val="34"/>
          <w:rtl/>
        </w:rPr>
        <w:t xml:space="preserve">احمد بن هلال </w:t>
      </w:r>
      <w:r>
        <w:rPr>
          <w:rFonts w:ascii="IRBadr" w:hAnsi="IRBadr" w:cs="IRBadr" w:hint="cs"/>
          <w:sz w:val="34"/>
          <w:rtl/>
        </w:rPr>
        <w:t>صحیح نیست</w:t>
      </w:r>
      <w:r w:rsidR="00F86F4E">
        <w:rPr>
          <w:rFonts w:ascii="IRBadr" w:hAnsi="IRBadr" w:cs="IRBadr" w:hint="cs"/>
          <w:sz w:val="34"/>
          <w:rtl/>
        </w:rPr>
        <w:t>؛ چرا که وی ضعیف است،</w:t>
      </w:r>
      <w:r>
        <w:rPr>
          <w:rFonts w:ascii="IRBadr" w:hAnsi="IRBadr" w:cs="IRBadr" w:hint="cs"/>
          <w:sz w:val="34"/>
          <w:rtl/>
        </w:rPr>
        <w:t xml:space="preserve"> مگر آنکه </w:t>
      </w:r>
      <w:r w:rsidR="007A5EB7">
        <w:rPr>
          <w:rFonts w:ascii="IRBadr" w:hAnsi="IRBadr" w:cs="IRBadr" w:hint="cs"/>
          <w:sz w:val="34"/>
          <w:rtl/>
        </w:rPr>
        <w:t>در طریق کتب مشهور باشد که در این صورت ذکر نام او در سند جنبه تشریفاتی دارد</w:t>
      </w:r>
      <w:r>
        <w:rPr>
          <w:rFonts w:ascii="IRBadr" w:hAnsi="IRBadr" w:cs="IRBadr" w:hint="cs"/>
          <w:sz w:val="34"/>
          <w:rtl/>
        </w:rPr>
        <w:t>.</w:t>
      </w:r>
      <w:r w:rsidR="00392CB2">
        <w:rPr>
          <w:rFonts w:ascii="IRBadr" w:hAnsi="IRBadr" w:cs="IRBadr" w:hint="cs"/>
          <w:sz w:val="34"/>
          <w:rtl/>
        </w:rPr>
        <w:t xml:space="preserve"> در این موارد، ضعیف‌بودن احمد بن هلال ضرری به اعتبار آن کتاب مشهور وارد نمی‌کند.</w:t>
      </w:r>
      <w:r>
        <w:rPr>
          <w:rFonts w:ascii="IRBadr" w:hAnsi="IRBadr" w:cs="IRBadr" w:hint="cs"/>
          <w:sz w:val="34"/>
          <w:rtl/>
        </w:rPr>
        <w:t xml:space="preserve"> سهل دیباجی نیز در برخی موارد وقوعش در سند جنبه تشریفاتی دارد. دراین موارد، </w:t>
      </w:r>
      <w:r w:rsidR="00F86F4E">
        <w:rPr>
          <w:rFonts w:ascii="IRBadr" w:hAnsi="IRBadr" w:cs="IRBadr" w:hint="cs"/>
          <w:sz w:val="34"/>
          <w:rtl/>
        </w:rPr>
        <w:t>وجود سهل دیباجی در سند مضر نیست؛ نه آنکه هر روایتی که سهل دیباجی نقل کند به طور مطلق معتبر است. یعنی سند</w:t>
      </w:r>
      <w:r w:rsidR="00392CB2">
        <w:rPr>
          <w:rFonts w:ascii="IRBadr" w:hAnsi="IRBadr" w:cs="IRBadr" w:hint="cs"/>
          <w:sz w:val="34"/>
          <w:rtl/>
        </w:rPr>
        <w:t xml:space="preserve"> تنها</w:t>
      </w:r>
      <w:r w:rsidR="00F86F4E">
        <w:rPr>
          <w:rFonts w:ascii="IRBadr" w:hAnsi="IRBadr" w:cs="IRBadr" w:hint="cs"/>
          <w:sz w:val="34"/>
          <w:rtl/>
        </w:rPr>
        <w:t xml:space="preserve"> از ناحیه سهل دیباجی معتبر است، و تضعیف نمی‌شود.</w:t>
      </w:r>
      <w:r>
        <w:rPr>
          <w:rFonts w:ascii="IRBadr" w:hAnsi="IRBadr" w:cs="IRBadr" w:hint="cs"/>
          <w:sz w:val="34"/>
          <w:rtl/>
        </w:rPr>
        <w:t xml:space="preserve"> همانطور که کتب معروفه از ناحیه وقوع </w:t>
      </w:r>
      <w:r w:rsidR="00F86F4E">
        <w:rPr>
          <w:rFonts w:ascii="IRBadr" w:hAnsi="IRBadr" w:cs="IRBadr" w:hint="cs"/>
          <w:sz w:val="34"/>
          <w:rtl/>
        </w:rPr>
        <w:t>احمد بن هلال در سندش مشکل ندارد.</w:t>
      </w:r>
    </w:p>
    <w:p w14:paraId="06A95E0C" w14:textId="77777777" w:rsidR="00F86F4E" w:rsidRDefault="00F86F4E" w:rsidP="00A7796C">
      <w:pPr>
        <w:pStyle w:val="Heading4"/>
        <w:rPr>
          <w:rtl/>
        </w:rPr>
      </w:pPr>
      <w:bookmarkStart w:id="79" w:name="_Toc185125626"/>
      <w:bookmarkStart w:id="80" w:name="_Toc185125809"/>
      <w:bookmarkStart w:id="81" w:name="_Toc185125866"/>
      <w:bookmarkStart w:id="82" w:name="_Toc185134854"/>
      <w:bookmarkStart w:id="83" w:name="_Toc185134882"/>
      <w:bookmarkStart w:id="84" w:name="_Toc185134910"/>
      <w:bookmarkStart w:id="85" w:name="_Toc185137231"/>
      <w:r>
        <w:rPr>
          <w:rFonts w:hint="cs"/>
          <w:rtl/>
        </w:rPr>
        <w:t>وثاقت اسماعیل</w:t>
      </w:r>
      <w:r w:rsidRPr="00F86F4E">
        <w:rPr>
          <w:rFonts w:hint="cs"/>
          <w:rtl/>
        </w:rPr>
        <w:t xml:space="preserve"> </w:t>
      </w:r>
      <w:r>
        <w:rPr>
          <w:rFonts w:hint="cs"/>
          <w:rtl/>
        </w:rPr>
        <w:t>بن موسی بن جعفر عیلهما السلام</w:t>
      </w:r>
      <w:bookmarkEnd w:id="79"/>
      <w:bookmarkEnd w:id="80"/>
      <w:bookmarkEnd w:id="81"/>
      <w:bookmarkEnd w:id="82"/>
      <w:bookmarkEnd w:id="83"/>
      <w:bookmarkEnd w:id="84"/>
      <w:bookmarkEnd w:id="85"/>
    </w:p>
    <w:p w14:paraId="2A8998B9" w14:textId="77777777" w:rsidR="00F86F4E" w:rsidRDefault="00F86F4E" w:rsidP="002F4085">
      <w:pPr>
        <w:spacing w:line="240" w:lineRule="auto"/>
        <w:ind w:firstLine="397"/>
        <w:rPr>
          <w:rFonts w:ascii="IRBadr" w:hAnsi="IRBadr" w:cs="IRBadr"/>
          <w:sz w:val="34"/>
          <w:rtl/>
        </w:rPr>
      </w:pPr>
      <w:r>
        <w:rPr>
          <w:rFonts w:ascii="IRBadr" w:hAnsi="IRBadr" w:cs="IRBadr" w:hint="cs"/>
          <w:sz w:val="34"/>
          <w:rtl/>
        </w:rPr>
        <w:t xml:space="preserve">آقای سید محمد رضا سیستانی در رابطه با پدر موسی بن اسماعیل که فرزند حضرت موسی بن جعفر </w:t>
      </w:r>
      <w:r w:rsidRPr="00392CB2">
        <w:rPr>
          <w:rFonts w:ascii="IRBadr" w:hAnsi="IRBadr" w:cs="IRBadr" w:hint="cs"/>
          <w:szCs w:val="16"/>
          <w:rtl/>
        </w:rPr>
        <w:t xml:space="preserve">علیهما السلام </w:t>
      </w:r>
      <w:r>
        <w:rPr>
          <w:rFonts w:ascii="IRBadr" w:hAnsi="IRBadr" w:cs="IRBadr" w:hint="cs"/>
          <w:sz w:val="34"/>
          <w:rtl/>
        </w:rPr>
        <w:t>است، آورده است:</w:t>
      </w:r>
    </w:p>
    <w:p w14:paraId="7BB4CB0B" w14:textId="77777777" w:rsidR="007F3F5C" w:rsidRDefault="007F3F5C" w:rsidP="00F86F4E">
      <w:pPr>
        <w:spacing w:line="240" w:lineRule="auto"/>
        <w:ind w:firstLine="397"/>
        <w:rPr>
          <w:rFonts w:ascii="IRBadr" w:hAnsi="IRBadr" w:cs="IRBadr"/>
          <w:sz w:val="34"/>
          <w:rtl/>
        </w:rPr>
      </w:pPr>
      <w:r w:rsidRPr="007F3F5C">
        <w:rPr>
          <w:rFonts w:ascii="IRBadr" w:hAnsi="IRBadr" w:cs="IRBadr" w:hint="cs"/>
          <w:color w:val="000080"/>
          <w:sz w:val="34"/>
          <w:rtl/>
        </w:rPr>
        <w:t>«هذا حال موسی بن اسماعیل</w:t>
      </w:r>
      <w:r w:rsidR="00F86F4E">
        <w:rPr>
          <w:rFonts w:ascii="IRBadr" w:hAnsi="IRBadr" w:cs="IRBadr" w:hint="cs"/>
          <w:color w:val="000080"/>
          <w:sz w:val="34"/>
          <w:rtl/>
        </w:rPr>
        <w:t>، وأمّا والده إسماعیل بن الإمام موسی بن جعفر علیه السلام فهو مشمول لإطلاق کلام المفید</w:t>
      </w:r>
      <w:r w:rsidRPr="007F3F5C">
        <w:rPr>
          <w:rFonts w:ascii="IRBadr" w:hAnsi="IRBadr" w:cs="IRBadr" w:hint="cs"/>
          <w:color w:val="000080"/>
          <w:sz w:val="34"/>
          <w:rtl/>
        </w:rPr>
        <w:t xml:space="preserve"> من </w:t>
      </w:r>
      <w:r w:rsidR="00F86F4E">
        <w:rPr>
          <w:rFonts w:ascii="IRBadr" w:hAnsi="IRBadr" w:cs="IRBadr" w:hint="cs"/>
          <w:color w:val="000080"/>
          <w:sz w:val="34"/>
          <w:rtl/>
        </w:rPr>
        <w:t>أ</w:t>
      </w:r>
      <w:r w:rsidRPr="007F3F5C">
        <w:rPr>
          <w:rFonts w:ascii="IRBadr" w:hAnsi="IRBadr" w:cs="IRBadr" w:hint="cs"/>
          <w:color w:val="000080"/>
          <w:sz w:val="34"/>
          <w:rtl/>
        </w:rPr>
        <w:t>ن</w:t>
      </w:r>
      <w:r w:rsidR="00F86F4E">
        <w:rPr>
          <w:rFonts w:ascii="IRBadr" w:hAnsi="IRBadr" w:cs="IRBadr" w:hint="cs"/>
          <w:color w:val="000080"/>
          <w:sz w:val="34"/>
          <w:rtl/>
        </w:rPr>
        <w:t>ّ</w:t>
      </w:r>
      <w:r w:rsidRPr="007F3F5C">
        <w:rPr>
          <w:rFonts w:ascii="IRBadr" w:hAnsi="IRBadr" w:cs="IRBadr" w:hint="cs"/>
          <w:color w:val="000080"/>
          <w:sz w:val="34"/>
          <w:rtl/>
        </w:rPr>
        <w:t xml:space="preserve"> لکل</w:t>
      </w:r>
      <w:r w:rsidR="00F86F4E">
        <w:rPr>
          <w:rFonts w:ascii="IRBadr" w:hAnsi="IRBadr" w:cs="IRBadr" w:hint="cs"/>
          <w:color w:val="000080"/>
          <w:sz w:val="34"/>
          <w:rtl/>
        </w:rPr>
        <w:t>ّ من اولاده علیه السلام فضلا و منقبة مشهورة، و قیل إنّ هذا مدح</w:t>
      </w:r>
      <w:r w:rsidRPr="007F3F5C">
        <w:rPr>
          <w:rFonts w:ascii="IRBadr" w:hAnsi="IRBadr" w:cs="IRBadr" w:hint="cs"/>
          <w:color w:val="000080"/>
          <w:sz w:val="34"/>
          <w:rtl/>
        </w:rPr>
        <w:t xml:space="preserve"> معتدّ به</w:t>
      </w:r>
      <w:r w:rsidR="00F86F4E">
        <w:rPr>
          <w:rFonts w:ascii="IRBadr" w:hAnsi="IRBadr" w:cs="IRBadr" w:hint="cs"/>
          <w:color w:val="000080"/>
          <w:sz w:val="34"/>
          <w:rtl/>
        </w:rPr>
        <w:t>،</w:t>
      </w:r>
      <w:r w:rsidRPr="007F3F5C">
        <w:rPr>
          <w:rFonts w:ascii="IRBadr" w:hAnsi="IRBadr" w:cs="IRBadr" w:hint="cs"/>
          <w:color w:val="000080"/>
          <w:sz w:val="34"/>
          <w:rtl/>
        </w:rPr>
        <w:t xml:space="preserve"> فتامّل»</w:t>
      </w:r>
      <w:r w:rsidR="00A7796C">
        <w:rPr>
          <w:rStyle w:val="FootnoteReference"/>
          <w:rFonts w:ascii="IRBadr" w:hAnsi="IRBadr" w:cs="IRBadr"/>
          <w:color w:val="000080"/>
          <w:sz w:val="34"/>
          <w:rtl/>
        </w:rPr>
        <w:footnoteReference w:id="11"/>
      </w:r>
      <w:r>
        <w:rPr>
          <w:rFonts w:ascii="IRBadr" w:hAnsi="IRBadr" w:cs="IRBadr" w:hint="cs"/>
          <w:sz w:val="34"/>
          <w:rtl/>
        </w:rPr>
        <w:t>.</w:t>
      </w:r>
    </w:p>
    <w:p w14:paraId="61DE5D08" w14:textId="77777777" w:rsidR="007F3F5C" w:rsidRDefault="00A7796C" w:rsidP="00A7796C">
      <w:pPr>
        <w:spacing w:line="240" w:lineRule="auto"/>
        <w:ind w:firstLine="397"/>
        <w:rPr>
          <w:rFonts w:ascii="IRBadr" w:hAnsi="IRBadr" w:cs="IRBadr"/>
          <w:sz w:val="34"/>
          <w:rtl/>
        </w:rPr>
      </w:pPr>
      <w:r>
        <w:rPr>
          <w:rFonts w:ascii="IRBadr" w:hAnsi="IRBadr" w:cs="IRBadr" w:hint="cs"/>
          <w:sz w:val="34"/>
          <w:rtl/>
        </w:rPr>
        <w:t xml:space="preserve">با صرف‌نظر از آنکه این سخن به چه میزان اعتبار دارد، و به طور کلی کلام شیخ مفید در این مباحث دارای اعتبار یا فاقد اعتبار است، معلوم نیست </w:t>
      </w:r>
      <w:r w:rsidR="007F3F5C">
        <w:rPr>
          <w:rFonts w:ascii="IRBadr" w:hAnsi="IRBadr" w:cs="IRBadr" w:hint="cs"/>
          <w:sz w:val="34"/>
          <w:rtl/>
        </w:rPr>
        <w:t>منقبت مشهور داشتن</w:t>
      </w:r>
      <w:r>
        <w:rPr>
          <w:rFonts w:ascii="IRBadr" w:hAnsi="IRBadr" w:cs="IRBadr" w:hint="cs"/>
          <w:sz w:val="34"/>
          <w:rtl/>
        </w:rPr>
        <w:t>،</w:t>
      </w:r>
      <w:r w:rsidR="007F3F5C">
        <w:rPr>
          <w:rFonts w:ascii="IRBadr" w:hAnsi="IRBadr" w:cs="IRBadr" w:hint="cs"/>
          <w:sz w:val="34"/>
          <w:rtl/>
        </w:rPr>
        <w:t xml:space="preserve"> مدح مربوط به جهات حدیثی باشد. </w:t>
      </w:r>
      <w:r>
        <w:rPr>
          <w:rFonts w:ascii="IRBadr" w:hAnsi="IRBadr" w:cs="IRBadr" w:hint="cs"/>
          <w:sz w:val="34"/>
          <w:rtl/>
        </w:rPr>
        <w:t>کسانی که قائل به اعتبار مدح هستند، مدح مربوط به جهات حدیثی را معتبر می‌دانند. از منظر ما به‌طور کلّی، اعتبار مدح چندان روشن نیست.</w:t>
      </w:r>
    </w:p>
    <w:p w14:paraId="2AA3D572" w14:textId="77777777" w:rsidR="007F3F5C" w:rsidRDefault="007F3F5C" w:rsidP="00A7796C">
      <w:pPr>
        <w:pStyle w:val="Heading3"/>
        <w:rPr>
          <w:rtl/>
        </w:rPr>
      </w:pPr>
      <w:bookmarkStart w:id="86" w:name="_Toc185125627"/>
      <w:bookmarkStart w:id="87" w:name="_Toc185125810"/>
      <w:bookmarkStart w:id="88" w:name="_Toc185125867"/>
      <w:bookmarkStart w:id="89" w:name="_Toc185134855"/>
      <w:bookmarkStart w:id="90" w:name="_Toc185134883"/>
      <w:bookmarkStart w:id="91" w:name="_Toc185134911"/>
      <w:bookmarkStart w:id="92" w:name="_Toc185137232"/>
      <w:bookmarkStart w:id="93" w:name="_Toc185496965"/>
      <w:r>
        <w:rPr>
          <w:rFonts w:hint="cs"/>
          <w:rtl/>
        </w:rPr>
        <w:t>جهت دوم</w:t>
      </w:r>
      <w:r w:rsidR="00A7796C">
        <w:rPr>
          <w:rFonts w:hint="cs"/>
          <w:rtl/>
        </w:rPr>
        <w:t>: اعتبار نسخه موجود از کتاب</w:t>
      </w:r>
      <w:bookmarkEnd w:id="86"/>
      <w:bookmarkEnd w:id="87"/>
      <w:bookmarkEnd w:id="88"/>
      <w:bookmarkEnd w:id="89"/>
      <w:bookmarkEnd w:id="90"/>
      <w:bookmarkEnd w:id="91"/>
      <w:bookmarkEnd w:id="92"/>
      <w:bookmarkEnd w:id="93"/>
      <w:r w:rsidR="00A7796C">
        <w:rPr>
          <w:rFonts w:hint="cs"/>
          <w:rtl/>
        </w:rPr>
        <w:t xml:space="preserve"> </w:t>
      </w:r>
    </w:p>
    <w:p w14:paraId="6A405293" w14:textId="77777777" w:rsidR="00671CC8" w:rsidRDefault="00671CC8" w:rsidP="007A592C">
      <w:pPr>
        <w:spacing w:line="240" w:lineRule="auto"/>
        <w:ind w:firstLine="397"/>
        <w:rPr>
          <w:rFonts w:ascii="IRBadr" w:hAnsi="IRBadr" w:cs="IRBadr"/>
          <w:sz w:val="34"/>
          <w:rtl/>
        </w:rPr>
      </w:pPr>
      <w:r>
        <w:rPr>
          <w:rFonts w:ascii="IRBadr" w:hAnsi="IRBadr" w:cs="IRBadr" w:hint="cs"/>
          <w:sz w:val="34"/>
          <w:rtl/>
        </w:rPr>
        <w:t>چند نکته در این مورد قابل ذکر است:</w:t>
      </w:r>
    </w:p>
    <w:p w14:paraId="40ACBB47" w14:textId="77777777" w:rsidR="00671CC8" w:rsidRDefault="00671CC8" w:rsidP="00671CC8">
      <w:pPr>
        <w:pStyle w:val="Heading4"/>
        <w:rPr>
          <w:rtl/>
        </w:rPr>
      </w:pPr>
      <w:bookmarkStart w:id="94" w:name="_Toc185134856"/>
      <w:bookmarkStart w:id="95" w:name="_Toc185134884"/>
      <w:bookmarkStart w:id="96" w:name="_Toc185134912"/>
      <w:bookmarkStart w:id="97" w:name="_Toc185137233"/>
      <w:r>
        <w:rPr>
          <w:rFonts w:hint="cs"/>
          <w:rtl/>
        </w:rPr>
        <w:t>تفاوت منقولات جعفریات با گزارش‌های کتب رجال از جعفریات</w:t>
      </w:r>
      <w:bookmarkEnd w:id="94"/>
      <w:bookmarkEnd w:id="95"/>
      <w:bookmarkEnd w:id="96"/>
      <w:bookmarkEnd w:id="97"/>
    </w:p>
    <w:p w14:paraId="3D995F85" w14:textId="77777777" w:rsidR="00392CB2" w:rsidRDefault="007F3F5C" w:rsidP="00392CB2">
      <w:pPr>
        <w:spacing w:line="240" w:lineRule="auto"/>
        <w:ind w:firstLine="397"/>
        <w:rPr>
          <w:rFonts w:ascii="IRBadr" w:hAnsi="IRBadr" w:cs="IRBadr"/>
          <w:sz w:val="34"/>
          <w:rtl/>
        </w:rPr>
      </w:pPr>
      <w:r>
        <w:rPr>
          <w:rFonts w:ascii="IRBadr" w:hAnsi="IRBadr" w:cs="IRBadr" w:hint="cs"/>
          <w:sz w:val="34"/>
          <w:rtl/>
        </w:rPr>
        <w:t>آیت الله خویی در رابطه با کتاب جعفریات بیان کرده است</w:t>
      </w:r>
      <w:r w:rsidR="00A7796C">
        <w:rPr>
          <w:rFonts w:ascii="IRBadr" w:hAnsi="IRBadr" w:cs="IRBadr" w:hint="cs"/>
          <w:sz w:val="34"/>
          <w:rtl/>
        </w:rPr>
        <w:t>:</w:t>
      </w:r>
      <w:r>
        <w:rPr>
          <w:rFonts w:ascii="IRBadr" w:hAnsi="IRBadr" w:cs="IRBadr" w:hint="cs"/>
          <w:sz w:val="34"/>
          <w:rtl/>
        </w:rPr>
        <w:t xml:space="preserve"> بر فرض آنکه این کتاب اعبتار داشته باشد نسخه موجود از کت</w:t>
      </w:r>
      <w:r w:rsidR="007A592C">
        <w:rPr>
          <w:rFonts w:ascii="IRBadr" w:hAnsi="IRBadr" w:cs="IRBadr" w:hint="cs"/>
          <w:sz w:val="34"/>
          <w:rtl/>
        </w:rPr>
        <w:t>ا</w:t>
      </w:r>
      <w:r>
        <w:rPr>
          <w:rFonts w:ascii="IRBadr" w:hAnsi="IRBadr" w:cs="IRBadr" w:hint="cs"/>
          <w:sz w:val="34"/>
          <w:rtl/>
        </w:rPr>
        <w:t xml:space="preserve">ب معلوم نیست همان نسخه اصلی باشد. این کتاب با </w:t>
      </w:r>
      <w:r w:rsidR="007A592C">
        <w:rPr>
          <w:rFonts w:ascii="IRBadr" w:hAnsi="IRBadr" w:cs="IRBadr" w:hint="cs"/>
          <w:sz w:val="34"/>
          <w:rtl/>
        </w:rPr>
        <w:t xml:space="preserve">برخی </w:t>
      </w:r>
      <w:r>
        <w:rPr>
          <w:rFonts w:ascii="IRBadr" w:hAnsi="IRBadr" w:cs="IRBadr" w:hint="cs"/>
          <w:sz w:val="34"/>
          <w:rtl/>
        </w:rPr>
        <w:t xml:space="preserve">گزارش‌هایی که در مورد </w:t>
      </w:r>
      <w:r w:rsidR="007A592C">
        <w:rPr>
          <w:rFonts w:ascii="IRBadr" w:hAnsi="IRBadr" w:cs="IRBadr" w:hint="cs"/>
          <w:sz w:val="34"/>
          <w:rtl/>
        </w:rPr>
        <w:t>جعفریات در کتب رجال</w:t>
      </w:r>
      <w:r>
        <w:rPr>
          <w:rFonts w:ascii="IRBadr" w:hAnsi="IRBadr" w:cs="IRBadr" w:hint="cs"/>
          <w:sz w:val="34"/>
          <w:rtl/>
        </w:rPr>
        <w:t xml:space="preserve"> وارد شده منطبق نیست. آقای سید محمد ر</w:t>
      </w:r>
      <w:r w:rsidR="007A592C">
        <w:rPr>
          <w:rFonts w:ascii="IRBadr" w:hAnsi="IRBadr" w:cs="IRBadr" w:hint="cs"/>
          <w:sz w:val="34"/>
          <w:rtl/>
        </w:rPr>
        <w:t>ضا سیستانی به تفصیل از این مساله بحث نموده، و در پایان متذکّر شده که این اشکا</w:t>
      </w:r>
      <w:r>
        <w:rPr>
          <w:rFonts w:ascii="IRBadr" w:hAnsi="IRBadr" w:cs="IRBadr" w:hint="cs"/>
          <w:sz w:val="34"/>
          <w:rtl/>
        </w:rPr>
        <w:t xml:space="preserve">ل </w:t>
      </w:r>
      <w:r w:rsidR="007A592C">
        <w:rPr>
          <w:rFonts w:ascii="IRBadr" w:hAnsi="IRBadr" w:cs="IRBadr" w:hint="cs"/>
          <w:sz w:val="34"/>
          <w:rtl/>
        </w:rPr>
        <w:t xml:space="preserve">آیت الله خویی </w:t>
      </w:r>
      <w:r>
        <w:rPr>
          <w:rFonts w:ascii="IRBadr" w:hAnsi="IRBadr" w:cs="IRBadr" w:hint="cs"/>
          <w:sz w:val="34"/>
          <w:rtl/>
        </w:rPr>
        <w:t xml:space="preserve">وارد نیست. </w:t>
      </w:r>
    </w:p>
    <w:p w14:paraId="3FF24B28" w14:textId="77777777" w:rsidR="007F3F5C" w:rsidRDefault="007A592C" w:rsidP="00392CB2">
      <w:pPr>
        <w:spacing w:line="240" w:lineRule="auto"/>
        <w:ind w:firstLine="397"/>
        <w:rPr>
          <w:rFonts w:ascii="IRBadr" w:hAnsi="IRBadr" w:cs="IRBadr"/>
          <w:sz w:val="34"/>
          <w:rtl/>
        </w:rPr>
      </w:pPr>
      <w:r>
        <w:rPr>
          <w:rFonts w:ascii="IRBadr" w:hAnsi="IRBadr" w:cs="IRBadr" w:hint="cs"/>
          <w:sz w:val="34"/>
          <w:rtl/>
        </w:rPr>
        <w:lastRenderedPageBreak/>
        <w:t>صرف تفاوت نسخه دلیل بر عدم اعتبار نیست. باید توجه داشت که دو مرحله از بحث وجود دارد، که یک مرحله: عدم دلیل بر اعتبار کتاب، و مرحله دیگر: دلیل بر عدم اعتبار کتاب است. بحث فعلی در مرحله دوم است. صرف مغایرت مزبور، دلیل بر عدم اعتبار کتاب نیست. بخشی از عبارت آقای سیستانی به شرح زیر است:</w:t>
      </w:r>
    </w:p>
    <w:p w14:paraId="4D3A0F34" w14:textId="77777777" w:rsidR="007A592C" w:rsidRDefault="007A592C" w:rsidP="007A592C">
      <w:pPr>
        <w:spacing w:line="240" w:lineRule="auto"/>
        <w:ind w:firstLine="397"/>
        <w:rPr>
          <w:rFonts w:ascii="IRBadr" w:hAnsi="IRBadr" w:cs="IRBadr"/>
          <w:sz w:val="34"/>
          <w:rtl/>
        </w:rPr>
      </w:pPr>
      <w:r w:rsidRPr="007A592C">
        <w:rPr>
          <w:rFonts w:ascii="IRBadr" w:hAnsi="IRBadr" w:cs="IRBadr" w:hint="cs"/>
          <w:color w:val="000080"/>
          <w:sz w:val="34"/>
          <w:rtl/>
        </w:rPr>
        <w:t>«هذا و یمکن الاستشهاد علی صحّة النسخة الموجودة بأیدینا بتکرّر النقل فی کتب الخاصّة و العامّة عن موسی بن إسماعیل عن أبیه عن آبائه أو عن کتاب الجعفرایت ممّا هو موجود بعینه فی هذه النسخة و من ذلک....»</w:t>
      </w:r>
      <w:r>
        <w:rPr>
          <w:rStyle w:val="FootnoteReference"/>
          <w:rFonts w:ascii="IRBadr" w:hAnsi="IRBadr" w:cs="IRBadr"/>
          <w:color w:val="000080"/>
          <w:sz w:val="34"/>
          <w:rtl/>
        </w:rPr>
        <w:footnoteReference w:id="12"/>
      </w:r>
      <w:r>
        <w:rPr>
          <w:rFonts w:ascii="IRBadr" w:hAnsi="IRBadr" w:cs="IRBadr" w:hint="cs"/>
          <w:sz w:val="34"/>
          <w:rtl/>
        </w:rPr>
        <w:t>.</w:t>
      </w:r>
    </w:p>
    <w:p w14:paraId="47661748" w14:textId="77777777" w:rsidR="00671CC8" w:rsidRDefault="00467CAE" w:rsidP="008D7E1A">
      <w:pPr>
        <w:spacing w:line="240" w:lineRule="auto"/>
        <w:ind w:firstLine="397"/>
        <w:rPr>
          <w:rFonts w:ascii="IRBadr" w:hAnsi="IRBadr" w:cs="IRBadr"/>
          <w:sz w:val="34"/>
          <w:rtl/>
        </w:rPr>
      </w:pPr>
      <w:r>
        <w:rPr>
          <w:rFonts w:ascii="IRBadr" w:hAnsi="IRBadr" w:cs="IRBadr" w:hint="cs"/>
          <w:sz w:val="34"/>
          <w:rtl/>
        </w:rPr>
        <w:t xml:space="preserve">آقای سیستانی پس از ذکر این عبارت، ۱۴ مورد به‌عنوان شاهد ذکر نموده است. </w:t>
      </w:r>
    </w:p>
    <w:p w14:paraId="3297F362" w14:textId="77777777" w:rsidR="00671CC8" w:rsidRDefault="00671CC8" w:rsidP="00671CC8">
      <w:pPr>
        <w:pStyle w:val="Heading4"/>
        <w:rPr>
          <w:rtl/>
        </w:rPr>
      </w:pPr>
      <w:bookmarkStart w:id="98" w:name="_Toc185134857"/>
      <w:bookmarkStart w:id="99" w:name="_Toc185134885"/>
      <w:bookmarkStart w:id="100" w:name="_Toc185134913"/>
      <w:bookmarkStart w:id="101" w:name="_Toc185137234"/>
      <w:r>
        <w:rPr>
          <w:rFonts w:hint="cs"/>
          <w:rtl/>
        </w:rPr>
        <w:t>نقلیات کتاب «دعائم الاسلام» و کتاب‌ «ایضاح» از جعفریات</w:t>
      </w:r>
      <w:bookmarkEnd w:id="98"/>
      <w:bookmarkEnd w:id="99"/>
      <w:bookmarkEnd w:id="100"/>
      <w:bookmarkEnd w:id="101"/>
    </w:p>
    <w:p w14:paraId="0A60C25C" w14:textId="77777777" w:rsidR="001F5C71" w:rsidRDefault="00467CAE" w:rsidP="001F5C71">
      <w:pPr>
        <w:spacing w:line="240" w:lineRule="auto"/>
        <w:ind w:firstLine="397"/>
        <w:rPr>
          <w:rFonts w:ascii="IRBadr" w:hAnsi="IRBadr" w:cs="IRBadr"/>
          <w:sz w:val="34"/>
          <w:rtl/>
        </w:rPr>
      </w:pPr>
      <w:r>
        <w:rPr>
          <w:rFonts w:ascii="IRBadr" w:hAnsi="IRBadr" w:cs="IRBadr" w:hint="cs"/>
          <w:sz w:val="34"/>
          <w:rtl/>
        </w:rPr>
        <w:t xml:space="preserve">ما در تایید سخن آقای سیستانی نکته‌ای ذکر می‌نماییم: </w:t>
      </w:r>
      <w:r w:rsidR="007F3F5C">
        <w:rPr>
          <w:rFonts w:ascii="IRBadr" w:hAnsi="IRBadr" w:cs="IRBadr" w:hint="cs"/>
          <w:sz w:val="34"/>
          <w:rtl/>
        </w:rPr>
        <w:t xml:space="preserve">حاجی نوری در </w:t>
      </w:r>
      <w:r>
        <w:rPr>
          <w:rFonts w:ascii="IRBadr" w:hAnsi="IRBadr" w:cs="IRBadr" w:hint="cs"/>
          <w:sz w:val="34"/>
          <w:rtl/>
        </w:rPr>
        <w:t xml:space="preserve">بحث از </w:t>
      </w:r>
      <w:r w:rsidR="007F3F5C">
        <w:rPr>
          <w:rFonts w:ascii="IRBadr" w:hAnsi="IRBadr" w:cs="IRBadr" w:hint="cs"/>
          <w:sz w:val="34"/>
          <w:rtl/>
        </w:rPr>
        <w:t>اعتبا</w:t>
      </w:r>
      <w:r>
        <w:rPr>
          <w:rFonts w:ascii="IRBadr" w:hAnsi="IRBadr" w:cs="IRBadr" w:hint="cs"/>
          <w:sz w:val="34"/>
          <w:rtl/>
        </w:rPr>
        <w:t>ر کتاب دعائم الإسلام بیان کرده است: بسیاری از منقولات این کتاب شبیه منقولات کتاب</w:t>
      </w:r>
      <w:r w:rsidR="007F3F5C">
        <w:rPr>
          <w:rFonts w:ascii="IRBadr" w:hAnsi="IRBadr" w:cs="IRBadr" w:hint="cs"/>
          <w:sz w:val="34"/>
          <w:rtl/>
        </w:rPr>
        <w:t xml:space="preserve"> جعفریات </w:t>
      </w:r>
      <w:r>
        <w:rPr>
          <w:rFonts w:ascii="IRBadr" w:hAnsi="IRBadr" w:cs="IRBadr" w:hint="cs"/>
          <w:sz w:val="34"/>
          <w:rtl/>
        </w:rPr>
        <w:t xml:space="preserve">است. بنابراین ممکن است آن موارد از جعفریات اخذ شده باشد. آیت الله </w:t>
      </w:r>
      <w:r w:rsidR="007F3F5C">
        <w:rPr>
          <w:rFonts w:ascii="IRBadr" w:hAnsi="IRBadr" w:cs="IRBadr" w:hint="cs"/>
          <w:sz w:val="34"/>
          <w:rtl/>
        </w:rPr>
        <w:t>والد</w:t>
      </w:r>
      <w:r>
        <w:rPr>
          <w:rFonts w:ascii="IRBadr" w:hAnsi="IRBadr" w:cs="IRBadr" w:hint="cs"/>
          <w:sz w:val="34"/>
          <w:rtl/>
        </w:rPr>
        <w:t xml:space="preserve"> این نکته حاجی نوری را پذیرفته، و در تکمیل آن</w:t>
      </w:r>
      <w:r w:rsidR="007F3F5C">
        <w:rPr>
          <w:rFonts w:ascii="IRBadr" w:hAnsi="IRBadr" w:cs="IRBadr" w:hint="cs"/>
          <w:sz w:val="34"/>
          <w:rtl/>
        </w:rPr>
        <w:t xml:space="preserve"> بیان کرده‌اند</w:t>
      </w:r>
      <w:r>
        <w:rPr>
          <w:rFonts w:ascii="IRBadr" w:hAnsi="IRBadr" w:cs="IRBadr" w:hint="cs"/>
          <w:sz w:val="34"/>
          <w:rtl/>
        </w:rPr>
        <w:t>:</w:t>
      </w:r>
      <w:r w:rsidR="007F3F5C">
        <w:rPr>
          <w:rFonts w:ascii="IRBadr" w:hAnsi="IRBadr" w:cs="IRBadr" w:hint="cs"/>
          <w:sz w:val="34"/>
          <w:rtl/>
        </w:rPr>
        <w:t xml:space="preserve"> قاضی نعمان</w:t>
      </w:r>
      <w:r>
        <w:rPr>
          <w:rFonts w:ascii="IRBadr" w:hAnsi="IRBadr" w:cs="IRBadr" w:hint="cs"/>
          <w:sz w:val="34"/>
          <w:rtl/>
        </w:rPr>
        <w:t xml:space="preserve"> علاوه بر دعائم الإسلام</w:t>
      </w:r>
      <w:r w:rsidR="007F3F5C">
        <w:rPr>
          <w:rFonts w:ascii="IRBadr" w:hAnsi="IRBadr" w:cs="IRBadr" w:hint="cs"/>
          <w:sz w:val="34"/>
          <w:rtl/>
        </w:rPr>
        <w:t xml:space="preserve"> کتاب دیگری به ن</w:t>
      </w:r>
      <w:r>
        <w:rPr>
          <w:rFonts w:ascii="IRBadr" w:hAnsi="IRBadr" w:cs="IRBadr" w:hint="cs"/>
          <w:sz w:val="34"/>
          <w:rtl/>
        </w:rPr>
        <w:t>ا</w:t>
      </w:r>
      <w:r w:rsidR="007F3F5C">
        <w:rPr>
          <w:rFonts w:ascii="IRBadr" w:hAnsi="IRBadr" w:cs="IRBadr" w:hint="cs"/>
          <w:sz w:val="34"/>
          <w:rtl/>
        </w:rPr>
        <w:t xml:space="preserve">م ایضاح دارد. آن زمانی که </w:t>
      </w:r>
      <w:r>
        <w:rPr>
          <w:rFonts w:ascii="IRBadr" w:hAnsi="IRBadr" w:cs="IRBadr" w:hint="cs"/>
          <w:sz w:val="34"/>
          <w:rtl/>
        </w:rPr>
        <w:t xml:space="preserve">آیت الله والد </w:t>
      </w:r>
      <w:r w:rsidR="007F3F5C">
        <w:rPr>
          <w:rFonts w:ascii="IRBadr" w:hAnsi="IRBadr" w:cs="IRBadr" w:hint="cs"/>
          <w:sz w:val="34"/>
          <w:rtl/>
        </w:rPr>
        <w:t>این بحث را مطرح می‌کردند کتاب ایضاح چاپ نشده بود</w:t>
      </w:r>
      <w:r>
        <w:rPr>
          <w:rFonts w:ascii="IRBadr" w:hAnsi="IRBadr" w:cs="IRBadr" w:hint="cs"/>
          <w:sz w:val="34"/>
          <w:rtl/>
        </w:rPr>
        <w:t>؛</w:t>
      </w:r>
      <w:r w:rsidR="007F3F5C">
        <w:rPr>
          <w:rFonts w:ascii="IRBadr" w:hAnsi="IRBadr" w:cs="IRBadr" w:hint="cs"/>
          <w:sz w:val="34"/>
          <w:rtl/>
        </w:rPr>
        <w:t xml:space="preserve"> بلکه تنها </w:t>
      </w:r>
      <w:r>
        <w:rPr>
          <w:rFonts w:ascii="IRBadr" w:hAnsi="IRBadr" w:cs="IRBadr" w:hint="cs"/>
          <w:sz w:val="34"/>
          <w:rtl/>
        </w:rPr>
        <w:t xml:space="preserve">برخی قسمت‌ها از </w:t>
      </w:r>
      <w:r w:rsidR="007F3F5C">
        <w:rPr>
          <w:rFonts w:ascii="IRBadr" w:hAnsi="IRBadr" w:cs="IRBadr" w:hint="cs"/>
          <w:sz w:val="34"/>
          <w:rtl/>
        </w:rPr>
        <w:t xml:space="preserve">نسخه خطی </w:t>
      </w:r>
      <w:r>
        <w:rPr>
          <w:rFonts w:ascii="IRBadr" w:hAnsi="IRBadr" w:cs="IRBadr" w:hint="cs"/>
          <w:sz w:val="34"/>
          <w:rtl/>
        </w:rPr>
        <w:t>آن موجود بود، که نزد ایشان هم وجود داشت، و ایشان فهرست‌هایی برای آن تهیه کرده بودند.</w:t>
      </w:r>
      <w:r w:rsidR="007F3F5C">
        <w:rPr>
          <w:rFonts w:ascii="IRBadr" w:hAnsi="IRBadr" w:cs="IRBadr" w:hint="cs"/>
          <w:sz w:val="34"/>
          <w:rtl/>
        </w:rPr>
        <w:t xml:space="preserve"> امروزه این کتاب چاپ شده است. ایضاح شبیه دعائم الإسلام است با این تفاوت که در دعائم اسناد حذف شده و در ایضاح </w:t>
      </w:r>
      <w:r>
        <w:rPr>
          <w:rFonts w:ascii="IRBadr" w:hAnsi="IRBadr" w:cs="IRBadr" w:hint="cs"/>
          <w:sz w:val="34"/>
          <w:rtl/>
        </w:rPr>
        <w:t xml:space="preserve">اسناد و منابعی که حدیث از آن اخذ شده، </w:t>
      </w:r>
      <w:r w:rsidR="007F3F5C">
        <w:rPr>
          <w:rFonts w:ascii="IRBadr" w:hAnsi="IRBadr" w:cs="IRBadr" w:hint="cs"/>
          <w:sz w:val="34"/>
          <w:rtl/>
        </w:rPr>
        <w:t>ذکر شده است. یکی از منابع ایضاح، الکتب الجعفریه است. مرا</w:t>
      </w:r>
      <w:r>
        <w:rPr>
          <w:rFonts w:ascii="IRBadr" w:hAnsi="IRBadr" w:cs="IRBadr" w:hint="cs"/>
          <w:sz w:val="34"/>
          <w:rtl/>
        </w:rPr>
        <w:t>د از این کتاب همان جعفریا</w:t>
      </w:r>
      <w:r w:rsidR="007F3F5C">
        <w:rPr>
          <w:rFonts w:ascii="IRBadr" w:hAnsi="IRBadr" w:cs="IRBadr" w:hint="cs"/>
          <w:sz w:val="34"/>
          <w:rtl/>
        </w:rPr>
        <w:t>ت است.</w:t>
      </w:r>
      <w:r w:rsidR="008D7E1A">
        <w:rPr>
          <w:rFonts w:ascii="IRBadr" w:hAnsi="IRBadr" w:cs="IRBadr" w:hint="cs"/>
          <w:sz w:val="34"/>
          <w:rtl/>
        </w:rPr>
        <w:t xml:space="preserve"> ما</w:t>
      </w:r>
      <w:r w:rsidR="007F3F5C">
        <w:rPr>
          <w:rFonts w:ascii="IRBadr" w:hAnsi="IRBadr" w:cs="IRBadr" w:hint="cs"/>
          <w:sz w:val="34"/>
          <w:rtl/>
        </w:rPr>
        <w:t xml:space="preserve"> نقلیات ایضاح </w:t>
      </w:r>
      <w:r w:rsidR="008D7E1A">
        <w:rPr>
          <w:rFonts w:ascii="IRBadr" w:hAnsi="IRBadr" w:cs="IRBadr" w:hint="cs"/>
          <w:sz w:val="34"/>
          <w:rtl/>
        </w:rPr>
        <w:t xml:space="preserve">از </w:t>
      </w:r>
      <w:r w:rsidR="007F3F5C">
        <w:rPr>
          <w:rFonts w:ascii="IRBadr" w:hAnsi="IRBadr" w:cs="IRBadr" w:hint="cs"/>
          <w:sz w:val="34"/>
          <w:rtl/>
        </w:rPr>
        <w:t xml:space="preserve">جعفریات را </w:t>
      </w:r>
      <w:r w:rsidR="008D7E1A">
        <w:rPr>
          <w:rFonts w:ascii="IRBadr" w:hAnsi="IRBadr" w:cs="IRBadr" w:hint="cs"/>
          <w:sz w:val="34"/>
          <w:rtl/>
        </w:rPr>
        <w:t xml:space="preserve">با خود کتاب جعفریات </w:t>
      </w:r>
      <w:r w:rsidR="007F3F5C">
        <w:rPr>
          <w:rFonts w:ascii="IRBadr" w:hAnsi="IRBadr" w:cs="IRBadr" w:hint="cs"/>
          <w:sz w:val="34"/>
          <w:rtl/>
        </w:rPr>
        <w:t xml:space="preserve">مقابله </w:t>
      </w:r>
      <w:r w:rsidR="00A511A2">
        <w:rPr>
          <w:rFonts w:ascii="IRBadr" w:hAnsi="IRBadr" w:cs="IRBadr" w:hint="cs"/>
          <w:sz w:val="34"/>
          <w:rtl/>
        </w:rPr>
        <w:t xml:space="preserve">و مقایسه </w:t>
      </w:r>
      <w:r w:rsidR="007F3F5C">
        <w:rPr>
          <w:rFonts w:ascii="IRBadr" w:hAnsi="IRBadr" w:cs="IRBadr" w:hint="cs"/>
          <w:sz w:val="34"/>
          <w:rtl/>
        </w:rPr>
        <w:t xml:space="preserve">نکردیم. </w:t>
      </w:r>
      <w:r w:rsidR="008D7E1A">
        <w:rPr>
          <w:rFonts w:ascii="IRBadr" w:hAnsi="IRBadr" w:cs="IRBadr" w:hint="cs"/>
          <w:sz w:val="34"/>
          <w:rtl/>
        </w:rPr>
        <w:t>اگر این مقایسه صورت گیرد، امر روشن‌تر می‌شود.</w:t>
      </w:r>
      <w:r w:rsidR="001F5C71">
        <w:rPr>
          <w:rFonts w:ascii="IRBadr" w:hAnsi="IRBadr" w:cs="IRBadr" w:hint="cs"/>
          <w:sz w:val="34"/>
          <w:rtl/>
        </w:rPr>
        <w:t xml:space="preserve"> به‌طور کلی نقلیاتی که کتب دیگر از جعفریات داشته‌اند اگر بررسی شود می‌تواند به اعتبارسنجی این کتاب کمک کند. به‌عنوان مثال در کتاب تاریخ بغداد نیز مطالبی از جعفریات نقل شده است، ولی در کتاب آقای محمدرضا سیستانی این مطالب منعکس نشده است.</w:t>
      </w:r>
    </w:p>
    <w:p w14:paraId="3D0CE909" w14:textId="77777777" w:rsidR="007F3F5C" w:rsidRDefault="007F3F5C" w:rsidP="00940BE7">
      <w:pPr>
        <w:spacing w:line="240" w:lineRule="auto"/>
        <w:ind w:firstLine="397"/>
        <w:rPr>
          <w:rFonts w:ascii="IRBadr" w:hAnsi="IRBadr" w:cs="IRBadr"/>
          <w:sz w:val="34"/>
          <w:rtl/>
        </w:rPr>
      </w:pPr>
      <w:r>
        <w:rPr>
          <w:rFonts w:ascii="IRBadr" w:hAnsi="IRBadr" w:cs="IRBadr" w:hint="cs"/>
          <w:sz w:val="34"/>
          <w:rtl/>
        </w:rPr>
        <w:t>بسیاری از روایات قاضی نعمان</w:t>
      </w:r>
      <w:r w:rsidR="008D7E1A">
        <w:rPr>
          <w:rFonts w:ascii="IRBadr" w:hAnsi="IRBadr" w:cs="IRBadr" w:hint="cs"/>
          <w:sz w:val="34"/>
          <w:rtl/>
        </w:rPr>
        <w:t>،</w:t>
      </w:r>
      <w:r>
        <w:rPr>
          <w:rFonts w:ascii="IRBadr" w:hAnsi="IRBadr" w:cs="IRBadr" w:hint="cs"/>
          <w:sz w:val="34"/>
          <w:rtl/>
        </w:rPr>
        <w:t xml:space="preserve"> از کتب حدیثی متداول اخذ شده ولی </w:t>
      </w:r>
      <w:r w:rsidR="008D7E1A">
        <w:rPr>
          <w:rFonts w:ascii="IRBadr" w:hAnsi="IRBadr" w:cs="IRBadr" w:hint="cs"/>
          <w:sz w:val="34"/>
          <w:rtl/>
        </w:rPr>
        <w:t xml:space="preserve">قاضی نعمان </w:t>
      </w:r>
      <w:r>
        <w:rPr>
          <w:rFonts w:ascii="IRBadr" w:hAnsi="IRBadr" w:cs="IRBadr" w:hint="cs"/>
          <w:sz w:val="34"/>
          <w:rtl/>
        </w:rPr>
        <w:t xml:space="preserve">در آنها دست </w:t>
      </w:r>
      <w:r w:rsidR="008D7E1A">
        <w:rPr>
          <w:rFonts w:ascii="IRBadr" w:hAnsi="IRBadr" w:cs="IRBadr" w:hint="cs"/>
          <w:sz w:val="34"/>
          <w:rtl/>
        </w:rPr>
        <w:t>برده است. ایشان روایات را همانط</w:t>
      </w:r>
      <w:r>
        <w:rPr>
          <w:rFonts w:ascii="IRBadr" w:hAnsi="IRBadr" w:cs="IRBadr" w:hint="cs"/>
          <w:sz w:val="34"/>
          <w:rtl/>
        </w:rPr>
        <w:t>و</w:t>
      </w:r>
      <w:r w:rsidR="008D7E1A">
        <w:rPr>
          <w:rFonts w:ascii="IRBadr" w:hAnsi="IRBadr" w:cs="IRBadr" w:hint="cs"/>
          <w:sz w:val="34"/>
          <w:rtl/>
        </w:rPr>
        <w:t>ر</w:t>
      </w:r>
      <w:r>
        <w:rPr>
          <w:rFonts w:ascii="IRBadr" w:hAnsi="IRBadr" w:cs="IRBadr" w:hint="cs"/>
          <w:sz w:val="34"/>
          <w:rtl/>
        </w:rPr>
        <w:t xml:space="preserve"> که خودش می‌فهمد</w:t>
      </w:r>
      <w:r w:rsidR="008D7E1A">
        <w:rPr>
          <w:rFonts w:ascii="IRBadr" w:hAnsi="IRBadr" w:cs="IRBadr" w:hint="cs"/>
          <w:sz w:val="34"/>
          <w:rtl/>
        </w:rPr>
        <w:t>، بر اساس استنباط و اجتهاد خودش تغییر داده است.</w:t>
      </w:r>
      <w:r>
        <w:rPr>
          <w:rFonts w:ascii="IRBadr" w:hAnsi="IRBadr" w:cs="IRBadr" w:hint="cs"/>
          <w:sz w:val="34"/>
          <w:rtl/>
        </w:rPr>
        <w:t xml:space="preserve"> به‌عنو</w:t>
      </w:r>
      <w:r w:rsidR="008D7E1A">
        <w:rPr>
          <w:rFonts w:ascii="IRBadr" w:hAnsi="IRBadr" w:cs="IRBadr" w:hint="cs"/>
          <w:sz w:val="34"/>
          <w:rtl/>
        </w:rPr>
        <w:t>ا</w:t>
      </w:r>
      <w:r>
        <w:rPr>
          <w:rFonts w:ascii="IRBadr" w:hAnsi="IRBadr" w:cs="IRBadr" w:hint="cs"/>
          <w:sz w:val="34"/>
          <w:rtl/>
        </w:rPr>
        <w:t xml:space="preserve">ن مثال برخی روایات مطلق است ولی ایشان قیود را با توجه به روایات دگیر اضافه </w:t>
      </w:r>
      <w:r w:rsidR="008D7E1A">
        <w:rPr>
          <w:rFonts w:ascii="IRBadr" w:hAnsi="IRBadr" w:cs="IRBadr" w:hint="cs"/>
          <w:sz w:val="34"/>
          <w:rtl/>
        </w:rPr>
        <w:t>کرده است،</w:t>
      </w:r>
      <w:r>
        <w:rPr>
          <w:rFonts w:ascii="IRBadr" w:hAnsi="IRBadr" w:cs="IRBadr" w:hint="cs"/>
          <w:sz w:val="34"/>
          <w:rtl/>
        </w:rPr>
        <w:t xml:space="preserve"> و یا در برخی موارد روایت مجمل است و ایشان با فهم خودش</w:t>
      </w:r>
      <w:r w:rsidR="008D7E1A">
        <w:rPr>
          <w:rFonts w:ascii="IRBadr" w:hAnsi="IRBadr" w:cs="IRBadr" w:hint="cs"/>
          <w:sz w:val="34"/>
          <w:rtl/>
        </w:rPr>
        <w:t xml:space="preserve"> توضیحاتی به متن روایت اضافه کرده و</w:t>
      </w:r>
      <w:r>
        <w:rPr>
          <w:rFonts w:ascii="IRBadr" w:hAnsi="IRBadr" w:cs="IRBadr" w:hint="cs"/>
          <w:sz w:val="34"/>
          <w:rtl/>
        </w:rPr>
        <w:t xml:space="preserve"> آن را مبین می‌کند. </w:t>
      </w:r>
      <w:r w:rsidR="008D7E1A">
        <w:rPr>
          <w:rFonts w:ascii="IRBadr" w:hAnsi="IRBadr" w:cs="IRBadr" w:hint="cs"/>
          <w:sz w:val="34"/>
          <w:rtl/>
        </w:rPr>
        <w:t>مرحوم شیخ بیان کرده</w:t>
      </w:r>
      <w:r w:rsidR="00392CB2">
        <w:rPr>
          <w:rFonts w:ascii="IRBadr" w:hAnsi="IRBadr" w:cs="IRBadr" w:hint="cs"/>
          <w:sz w:val="34"/>
          <w:rtl/>
        </w:rPr>
        <w:t>:</w:t>
      </w:r>
      <w:r w:rsidR="008D7E1A">
        <w:rPr>
          <w:rFonts w:ascii="IRBadr" w:hAnsi="IRBadr" w:cs="IRBadr" w:hint="cs"/>
          <w:sz w:val="34"/>
          <w:rtl/>
        </w:rPr>
        <w:t xml:space="preserve"> عبارات کتاب دعائم الإسلام نقل به معنی نیست؛ ‌بلکه نقل به مضمون است. گویا نظر ایشان ناظر به همین امر است. یعنی </w:t>
      </w:r>
      <w:r w:rsidR="00940BE7">
        <w:rPr>
          <w:rFonts w:ascii="IRBadr" w:hAnsi="IRBadr" w:cs="IRBadr" w:hint="cs"/>
          <w:sz w:val="34"/>
          <w:rtl/>
        </w:rPr>
        <w:t>روش نقل</w:t>
      </w:r>
      <w:r w:rsidR="008D7E1A">
        <w:rPr>
          <w:rFonts w:ascii="IRBadr" w:hAnsi="IRBadr" w:cs="IRBadr" w:hint="cs"/>
          <w:sz w:val="34"/>
          <w:rtl/>
        </w:rPr>
        <w:t xml:space="preserve"> قاضی نعمان چیزی بیش از نقل به معنی است.</w:t>
      </w:r>
    </w:p>
    <w:p w14:paraId="3354DF27" w14:textId="77777777" w:rsidR="00671CC8" w:rsidRDefault="00671CC8" w:rsidP="00671CC8">
      <w:pPr>
        <w:pStyle w:val="Heading4"/>
        <w:rPr>
          <w:rtl/>
        </w:rPr>
      </w:pPr>
      <w:bookmarkStart w:id="102" w:name="_Toc185134858"/>
      <w:bookmarkStart w:id="103" w:name="_Toc185134886"/>
      <w:bookmarkStart w:id="104" w:name="_Toc185134914"/>
      <w:bookmarkStart w:id="105" w:name="_Toc185137235"/>
      <w:r>
        <w:rPr>
          <w:rFonts w:hint="cs"/>
          <w:rtl/>
        </w:rPr>
        <w:t>تعداد روایات کتاب</w:t>
      </w:r>
      <w:bookmarkEnd w:id="102"/>
      <w:bookmarkEnd w:id="103"/>
      <w:bookmarkEnd w:id="104"/>
      <w:bookmarkEnd w:id="105"/>
    </w:p>
    <w:p w14:paraId="5A01AFB0" w14:textId="77777777" w:rsidR="00671CC8" w:rsidRDefault="00671CC8" w:rsidP="00940BE7">
      <w:pPr>
        <w:spacing w:line="240" w:lineRule="auto"/>
        <w:ind w:firstLine="397"/>
        <w:rPr>
          <w:rFonts w:ascii="IRBadr" w:hAnsi="IRBadr" w:cs="IRBadr"/>
          <w:sz w:val="34"/>
          <w:rtl/>
        </w:rPr>
      </w:pPr>
      <w:r>
        <w:rPr>
          <w:rFonts w:ascii="IRBadr" w:hAnsi="IRBadr" w:cs="IRBadr" w:hint="cs"/>
          <w:sz w:val="34"/>
          <w:rtl/>
        </w:rPr>
        <w:t xml:space="preserve">آقای سیستانی </w:t>
      </w:r>
      <w:r w:rsidR="008D7E1A">
        <w:rPr>
          <w:rFonts w:ascii="IRBadr" w:hAnsi="IRBadr" w:cs="IRBadr" w:hint="cs"/>
          <w:sz w:val="34"/>
          <w:rtl/>
        </w:rPr>
        <w:t>ب</w:t>
      </w:r>
      <w:r w:rsidR="00A511A2">
        <w:rPr>
          <w:rFonts w:ascii="IRBadr" w:hAnsi="IRBadr" w:cs="IRBadr" w:hint="cs"/>
          <w:sz w:val="34"/>
          <w:rtl/>
        </w:rPr>
        <w:t>ی</w:t>
      </w:r>
      <w:r w:rsidR="008D7E1A">
        <w:rPr>
          <w:rFonts w:ascii="IRBadr" w:hAnsi="IRBadr" w:cs="IRBadr" w:hint="cs"/>
          <w:sz w:val="34"/>
          <w:rtl/>
        </w:rPr>
        <w:t>ان کرده</w:t>
      </w:r>
      <w:r>
        <w:rPr>
          <w:rFonts w:ascii="IRBadr" w:hAnsi="IRBadr" w:cs="IRBadr" w:hint="cs"/>
          <w:sz w:val="34"/>
          <w:rtl/>
        </w:rPr>
        <w:t xml:space="preserve"> است:</w:t>
      </w:r>
      <w:r w:rsidR="008D7E1A">
        <w:rPr>
          <w:rFonts w:ascii="IRBadr" w:hAnsi="IRBadr" w:cs="IRBadr" w:hint="cs"/>
          <w:sz w:val="34"/>
          <w:rtl/>
        </w:rPr>
        <w:t xml:space="preserve"> در کتب عامه و خاصه نقل شد</w:t>
      </w:r>
      <w:r w:rsidR="00A511A2">
        <w:rPr>
          <w:rFonts w:ascii="IRBadr" w:hAnsi="IRBadr" w:cs="IRBadr" w:hint="cs"/>
          <w:sz w:val="34"/>
          <w:rtl/>
        </w:rPr>
        <w:t xml:space="preserve">ه که کتاب </w:t>
      </w:r>
      <w:r>
        <w:rPr>
          <w:rFonts w:ascii="IRBadr" w:hAnsi="IRBadr" w:cs="IRBadr" w:hint="cs"/>
          <w:sz w:val="34"/>
          <w:rtl/>
        </w:rPr>
        <w:t>جعفریات مشتمل بر هزار روایت است.</w:t>
      </w:r>
      <w:r w:rsidR="00A511A2">
        <w:rPr>
          <w:rFonts w:ascii="IRBadr" w:hAnsi="IRBadr" w:cs="IRBadr" w:hint="cs"/>
          <w:sz w:val="34"/>
          <w:rtl/>
        </w:rPr>
        <w:t xml:space="preserve"> در</w:t>
      </w:r>
      <w:r>
        <w:rPr>
          <w:rFonts w:ascii="IRBadr" w:hAnsi="IRBadr" w:cs="IRBadr" w:hint="cs"/>
          <w:sz w:val="34"/>
          <w:rtl/>
        </w:rPr>
        <w:t xml:space="preserve"> نسخه‌ای که امروزه از</w:t>
      </w:r>
      <w:r w:rsidR="00A511A2">
        <w:rPr>
          <w:rFonts w:ascii="IRBadr" w:hAnsi="IRBadr" w:cs="IRBadr" w:hint="cs"/>
          <w:sz w:val="34"/>
          <w:rtl/>
        </w:rPr>
        <w:t xml:space="preserve"> این کتاب</w:t>
      </w:r>
      <w:r>
        <w:rPr>
          <w:rFonts w:ascii="IRBadr" w:hAnsi="IRBadr" w:cs="IRBadr" w:hint="cs"/>
          <w:sz w:val="34"/>
          <w:rtl/>
        </w:rPr>
        <w:t xml:space="preserve"> موجود است،</w:t>
      </w:r>
      <w:r w:rsidR="00A511A2">
        <w:rPr>
          <w:rFonts w:ascii="IRBadr" w:hAnsi="IRBadr" w:cs="IRBadr" w:hint="cs"/>
          <w:sz w:val="34"/>
          <w:rtl/>
        </w:rPr>
        <w:t xml:space="preserve"> برخی روایات از غیر طریق موسی بن اسماعیل نقل شده است. </w:t>
      </w:r>
      <w:r>
        <w:rPr>
          <w:rFonts w:ascii="IRBadr" w:hAnsi="IRBadr" w:cs="IRBadr" w:hint="cs"/>
          <w:sz w:val="34"/>
          <w:rtl/>
        </w:rPr>
        <w:t xml:space="preserve">با صرف نظر از این روایات، تعداد احادیث نسخه موجود از جعفریات، </w:t>
      </w:r>
      <w:r w:rsidR="00A511A2">
        <w:rPr>
          <w:rFonts w:ascii="IRBadr" w:hAnsi="IRBadr" w:cs="IRBadr" w:hint="cs"/>
          <w:sz w:val="34"/>
          <w:rtl/>
        </w:rPr>
        <w:t xml:space="preserve">حدود ۱۶۰۰ روایت </w:t>
      </w:r>
      <w:r>
        <w:rPr>
          <w:rFonts w:ascii="IRBadr" w:hAnsi="IRBadr" w:cs="IRBadr" w:hint="cs"/>
          <w:sz w:val="34"/>
          <w:rtl/>
        </w:rPr>
        <w:t>است</w:t>
      </w:r>
      <w:r w:rsidR="00A511A2">
        <w:rPr>
          <w:rFonts w:ascii="IRBadr" w:hAnsi="IRBadr" w:cs="IRBadr" w:hint="cs"/>
          <w:sz w:val="34"/>
          <w:rtl/>
        </w:rPr>
        <w:t>. آقای سیستا</w:t>
      </w:r>
      <w:r>
        <w:rPr>
          <w:rFonts w:ascii="IRBadr" w:hAnsi="IRBadr" w:cs="IRBadr" w:hint="cs"/>
          <w:sz w:val="34"/>
          <w:rtl/>
        </w:rPr>
        <w:t>نی بیان کرده</w:t>
      </w:r>
      <w:r w:rsidR="00940BE7">
        <w:rPr>
          <w:rFonts w:ascii="IRBadr" w:hAnsi="IRBadr" w:cs="IRBadr" w:hint="cs"/>
          <w:sz w:val="34"/>
          <w:rtl/>
        </w:rPr>
        <w:t xml:space="preserve"> است:</w:t>
      </w:r>
      <w:r>
        <w:rPr>
          <w:rFonts w:ascii="IRBadr" w:hAnsi="IRBadr" w:cs="IRBadr" w:hint="cs"/>
          <w:sz w:val="34"/>
          <w:rtl/>
        </w:rPr>
        <w:t xml:space="preserve"> این اشکال وارد است، و یکی از قرائن عدم اعتبار نسخه موجود به شمار می‌رود.</w:t>
      </w:r>
      <w:r w:rsidR="00A511A2">
        <w:rPr>
          <w:rFonts w:ascii="IRBadr" w:hAnsi="IRBadr" w:cs="IRBadr" w:hint="cs"/>
          <w:sz w:val="34"/>
          <w:rtl/>
        </w:rPr>
        <w:t xml:space="preserve"> </w:t>
      </w:r>
    </w:p>
    <w:p w14:paraId="0DBDC895" w14:textId="77777777" w:rsidR="001F5C71" w:rsidRDefault="001F5C71" w:rsidP="001F5C71">
      <w:pPr>
        <w:pStyle w:val="Heading5"/>
        <w:rPr>
          <w:rtl/>
        </w:rPr>
      </w:pPr>
      <w:bookmarkStart w:id="106" w:name="_Toc185134859"/>
      <w:bookmarkStart w:id="107" w:name="_Toc185134887"/>
      <w:bookmarkStart w:id="108" w:name="_Toc185134915"/>
      <w:bookmarkStart w:id="109" w:name="_Toc185137236"/>
      <w:r>
        <w:rPr>
          <w:rFonts w:hint="cs"/>
          <w:rtl/>
        </w:rPr>
        <w:t>ذکر ملاحظه‌ای از استاد بر سخن آقای سیستانی</w:t>
      </w:r>
      <w:bookmarkEnd w:id="106"/>
      <w:bookmarkEnd w:id="107"/>
      <w:bookmarkEnd w:id="108"/>
      <w:bookmarkEnd w:id="109"/>
    </w:p>
    <w:p w14:paraId="44C4C735" w14:textId="77777777" w:rsidR="00A511A2" w:rsidRDefault="00A511A2" w:rsidP="00671CC8">
      <w:pPr>
        <w:spacing w:line="240" w:lineRule="auto"/>
        <w:ind w:firstLine="397"/>
        <w:rPr>
          <w:rFonts w:ascii="IRBadr" w:hAnsi="IRBadr" w:cs="IRBadr"/>
          <w:sz w:val="34"/>
          <w:rtl/>
        </w:rPr>
      </w:pPr>
      <w:r>
        <w:rPr>
          <w:rFonts w:ascii="IRBadr" w:hAnsi="IRBadr" w:cs="IRBadr" w:hint="cs"/>
          <w:sz w:val="34"/>
          <w:rtl/>
        </w:rPr>
        <w:t xml:space="preserve">به نظر ما این مطلب اهمیتی ندارد. شمارش در زمان گذشته چندان دقیق نبوده است، و ممکن است به </w:t>
      </w:r>
      <w:r w:rsidR="00750226">
        <w:rPr>
          <w:rFonts w:ascii="IRBadr" w:hAnsi="IRBadr" w:cs="IRBadr" w:hint="cs"/>
          <w:sz w:val="34"/>
          <w:rtl/>
        </w:rPr>
        <w:t>طور حدودی بیا</w:t>
      </w:r>
      <w:r>
        <w:rPr>
          <w:rFonts w:ascii="IRBadr" w:hAnsi="IRBadr" w:cs="IRBadr" w:hint="cs"/>
          <w:sz w:val="34"/>
          <w:rtl/>
        </w:rPr>
        <w:t xml:space="preserve">ن شده باشد. </w:t>
      </w:r>
      <w:r w:rsidR="00750226">
        <w:rPr>
          <w:rFonts w:ascii="IRBadr" w:hAnsi="IRBadr" w:cs="IRBadr" w:hint="cs"/>
          <w:sz w:val="34"/>
          <w:rtl/>
        </w:rPr>
        <w:t>چند مثال جهت روشن شدن مساله ذکر می‌گردد:</w:t>
      </w:r>
    </w:p>
    <w:p w14:paraId="4C1B163E" w14:textId="77777777" w:rsidR="00750226" w:rsidRDefault="00750226" w:rsidP="00750226">
      <w:pPr>
        <w:spacing w:line="240" w:lineRule="auto"/>
        <w:ind w:firstLine="397"/>
        <w:rPr>
          <w:rFonts w:ascii="IRBadr" w:hAnsi="IRBadr" w:cs="IRBadr"/>
          <w:sz w:val="34"/>
          <w:rtl/>
        </w:rPr>
      </w:pPr>
      <w:r>
        <w:rPr>
          <w:rFonts w:ascii="IRBadr" w:hAnsi="IRBadr" w:cs="IRBadr" w:hint="cs"/>
          <w:sz w:val="34"/>
          <w:rtl/>
        </w:rPr>
        <w:lastRenderedPageBreak/>
        <w:t>مثال اول: تعداد روایات ابن قولویه از سعد بن عبدالله را برخی دو عدد و برخی دیگر چهار عدد ذکر کرده‌اند. البته این مورد قابل توجیه است. ممکن است یک روایت مفصّل و دارای دو قسمت باشد. چنین حدیثی ممکن است یک روایت یا دو روایت محاسبه شود. همین نکته ممکن است در مورد برخی روایات کتاب جعفریات وجود داشته باشد.</w:t>
      </w:r>
    </w:p>
    <w:p w14:paraId="46312822" w14:textId="77777777" w:rsidR="004E1615" w:rsidRDefault="004E1615" w:rsidP="004E1615">
      <w:pPr>
        <w:spacing w:line="240" w:lineRule="auto"/>
        <w:ind w:firstLine="397"/>
        <w:rPr>
          <w:rFonts w:ascii="IRBadr" w:hAnsi="IRBadr" w:cs="IRBadr"/>
          <w:sz w:val="34"/>
          <w:rtl/>
        </w:rPr>
      </w:pPr>
      <w:r>
        <w:rPr>
          <w:rFonts w:ascii="IRBadr" w:hAnsi="IRBadr" w:cs="IRBadr" w:hint="cs"/>
          <w:sz w:val="34"/>
          <w:rtl/>
        </w:rPr>
        <w:t xml:space="preserve">مثال دوم: ابن عقده یک کتاب رجال در مورد راویان از امام صادق </w:t>
      </w:r>
      <w:r w:rsidRPr="004E1615">
        <w:rPr>
          <w:rFonts w:ascii="IRBadr" w:hAnsi="IRBadr" w:cs="IRBadr" w:hint="cs"/>
          <w:sz w:val="24"/>
          <w:szCs w:val="18"/>
          <w:rtl/>
        </w:rPr>
        <w:t xml:space="preserve">علیه السلام </w:t>
      </w:r>
      <w:r w:rsidR="000D23DD">
        <w:rPr>
          <w:rFonts w:ascii="IRBadr" w:hAnsi="IRBadr" w:cs="IRBadr" w:hint="cs"/>
          <w:sz w:val="24"/>
          <w:szCs w:val="18"/>
          <w:rtl/>
        </w:rPr>
        <w:t xml:space="preserve"> </w:t>
      </w:r>
      <w:r>
        <w:rPr>
          <w:rFonts w:ascii="IRBadr" w:hAnsi="IRBadr" w:cs="IRBadr" w:hint="cs"/>
          <w:sz w:val="34"/>
          <w:rtl/>
        </w:rPr>
        <w:t>نگاشته است. گفته شده که در کتاب رجال</w:t>
      </w:r>
      <w:r w:rsidR="006A30DE">
        <w:rPr>
          <w:rFonts w:ascii="IRBadr" w:hAnsi="IRBadr" w:cs="IRBadr" w:hint="cs"/>
          <w:sz w:val="34"/>
          <w:rtl/>
        </w:rPr>
        <w:t xml:space="preserve"> ابن عقده </w:t>
      </w:r>
      <w:r>
        <w:rPr>
          <w:rFonts w:ascii="IRBadr" w:hAnsi="IRBadr" w:cs="IRBadr" w:hint="cs"/>
          <w:sz w:val="34"/>
          <w:rtl/>
        </w:rPr>
        <w:t xml:space="preserve">نام چهار هزار راوی که از حضرت نقل روایت کرده‌اند </w:t>
      </w:r>
      <w:r w:rsidR="006A30DE">
        <w:rPr>
          <w:rFonts w:ascii="IRBadr" w:hAnsi="IRBadr" w:cs="IRBadr" w:hint="cs"/>
          <w:sz w:val="34"/>
          <w:rtl/>
        </w:rPr>
        <w:t>ذکر شده</w:t>
      </w:r>
      <w:r>
        <w:rPr>
          <w:rFonts w:ascii="IRBadr" w:hAnsi="IRBadr" w:cs="IRBadr" w:hint="cs"/>
          <w:sz w:val="34"/>
          <w:rtl/>
        </w:rPr>
        <w:t xml:space="preserve"> است. </w:t>
      </w:r>
      <w:r w:rsidR="006A30DE">
        <w:rPr>
          <w:rFonts w:ascii="IRBadr" w:hAnsi="IRBadr" w:cs="IRBadr" w:hint="cs"/>
          <w:sz w:val="34"/>
          <w:rtl/>
        </w:rPr>
        <w:t>ما به تفصیل در مقاله</w:t>
      </w:r>
      <w:r>
        <w:rPr>
          <w:rFonts w:ascii="IRBadr" w:hAnsi="IRBadr" w:cs="IRBadr" w:hint="cs"/>
          <w:sz w:val="34"/>
          <w:rtl/>
        </w:rPr>
        <w:t>‌ای در مورد ارتباط رجال شیخ و ر</w:t>
      </w:r>
      <w:r w:rsidR="006A30DE">
        <w:rPr>
          <w:rFonts w:ascii="IRBadr" w:hAnsi="IRBadr" w:cs="IRBadr" w:hint="cs"/>
          <w:sz w:val="34"/>
          <w:rtl/>
        </w:rPr>
        <w:t>جا</w:t>
      </w:r>
      <w:r>
        <w:rPr>
          <w:rFonts w:ascii="IRBadr" w:hAnsi="IRBadr" w:cs="IRBadr" w:hint="cs"/>
          <w:sz w:val="34"/>
          <w:rtl/>
        </w:rPr>
        <w:t xml:space="preserve">ل برقی بحث کرده‌ایم. در آن مقاله آمده است که مصدر اولیه شیخ طوسی در باب اصحاب امام صادق </w:t>
      </w:r>
      <w:r w:rsidRPr="004E1615">
        <w:rPr>
          <w:rFonts w:ascii="IRBadr" w:hAnsi="IRBadr" w:cs="IRBadr" w:hint="cs"/>
          <w:sz w:val="24"/>
          <w:szCs w:val="18"/>
          <w:rtl/>
        </w:rPr>
        <w:t>علیه السلام</w:t>
      </w:r>
      <w:r>
        <w:rPr>
          <w:rFonts w:ascii="IRBadr" w:hAnsi="IRBadr" w:cs="IRBadr" w:hint="cs"/>
          <w:sz w:val="34"/>
          <w:rtl/>
        </w:rPr>
        <w:t xml:space="preserve"> </w:t>
      </w:r>
      <w:r w:rsidR="006A30DE">
        <w:rPr>
          <w:rFonts w:ascii="IRBadr" w:hAnsi="IRBadr" w:cs="IRBadr" w:hint="cs"/>
          <w:sz w:val="34"/>
          <w:rtl/>
        </w:rPr>
        <w:t>رجال ابن عقده</w:t>
      </w:r>
      <w:r>
        <w:rPr>
          <w:rFonts w:ascii="IRBadr" w:hAnsi="IRBadr" w:cs="IRBadr" w:hint="cs"/>
          <w:sz w:val="34"/>
          <w:rtl/>
        </w:rPr>
        <w:t>، و</w:t>
      </w:r>
      <w:r w:rsidR="006A30DE">
        <w:rPr>
          <w:rFonts w:ascii="IRBadr" w:hAnsi="IRBadr" w:cs="IRBadr" w:hint="cs"/>
          <w:sz w:val="34"/>
          <w:rtl/>
        </w:rPr>
        <w:t xml:space="preserve"> مصدر </w:t>
      </w:r>
      <w:r>
        <w:rPr>
          <w:rFonts w:ascii="IRBadr" w:hAnsi="IRBadr" w:cs="IRBadr" w:hint="cs"/>
          <w:sz w:val="34"/>
          <w:rtl/>
        </w:rPr>
        <w:t xml:space="preserve">بعدی </w:t>
      </w:r>
      <w:r w:rsidR="006A30DE">
        <w:rPr>
          <w:rFonts w:ascii="IRBadr" w:hAnsi="IRBadr" w:cs="IRBadr" w:hint="cs"/>
          <w:sz w:val="34"/>
          <w:rtl/>
        </w:rPr>
        <w:t xml:space="preserve">او رجال برقی است. اینکه کدام </w:t>
      </w:r>
      <w:r>
        <w:rPr>
          <w:rFonts w:ascii="IRBadr" w:hAnsi="IRBadr" w:cs="IRBadr" w:hint="cs"/>
          <w:sz w:val="34"/>
          <w:rtl/>
        </w:rPr>
        <w:t>راویان در رجال شیخ در بخش اصحاب صادق،</w:t>
      </w:r>
      <w:r w:rsidR="006A30DE">
        <w:rPr>
          <w:rFonts w:ascii="IRBadr" w:hAnsi="IRBadr" w:cs="IRBadr" w:hint="cs"/>
          <w:sz w:val="34"/>
          <w:rtl/>
        </w:rPr>
        <w:t xml:space="preserve"> از ابن عقده و کدام قسمت از رجال برقی </w:t>
      </w:r>
      <w:r>
        <w:rPr>
          <w:rFonts w:ascii="IRBadr" w:hAnsi="IRBadr" w:cs="IRBadr" w:hint="cs"/>
          <w:sz w:val="34"/>
          <w:rtl/>
        </w:rPr>
        <w:t xml:space="preserve">اخذ شده </w:t>
      </w:r>
      <w:r w:rsidR="006A30DE">
        <w:rPr>
          <w:rFonts w:ascii="IRBadr" w:hAnsi="IRBadr" w:cs="IRBadr" w:hint="cs"/>
          <w:sz w:val="34"/>
          <w:rtl/>
        </w:rPr>
        <w:t>به تفصیل در مقاله مزبور مشخص شده اس</w:t>
      </w:r>
      <w:r>
        <w:rPr>
          <w:rFonts w:ascii="IRBadr" w:hAnsi="IRBadr" w:cs="IRBadr" w:hint="cs"/>
          <w:sz w:val="34"/>
          <w:rtl/>
        </w:rPr>
        <w:t>ت</w:t>
      </w:r>
      <w:r w:rsidR="006A30DE">
        <w:rPr>
          <w:rFonts w:ascii="IRBadr" w:hAnsi="IRBadr" w:cs="IRBadr" w:hint="cs"/>
          <w:sz w:val="34"/>
          <w:rtl/>
        </w:rPr>
        <w:t>.</w:t>
      </w:r>
      <w:r>
        <w:rPr>
          <w:rFonts w:ascii="IRBadr" w:hAnsi="IRBadr" w:cs="IRBadr" w:hint="cs"/>
          <w:sz w:val="34"/>
          <w:rtl/>
        </w:rPr>
        <w:t xml:space="preserve"> مجموع</w:t>
      </w:r>
      <w:r w:rsidR="006A30DE">
        <w:rPr>
          <w:rFonts w:ascii="IRBadr" w:hAnsi="IRBadr" w:cs="IRBadr" w:hint="cs"/>
          <w:sz w:val="34"/>
          <w:rtl/>
        </w:rPr>
        <w:t xml:space="preserve"> راویانی که شیخ از ابن عقده اخذ کرده حدود سه هزار راوی است. </w:t>
      </w:r>
    </w:p>
    <w:p w14:paraId="66DD717F" w14:textId="77777777" w:rsidR="006A30DE" w:rsidRDefault="006A30DE" w:rsidP="00DA3C2B">
      <w:pPr>
        <w:spacing w:line="240" w:lineRule="auto"/>
        <w:ind w:firstLine="397"/>
        <w:rPr>
          <w:rFonts w:ascii="IRBadr" w:hAnsi="IRBadr" w:cs="IRBadr"/>
          <w:sz w:val="34"/>
          <w:rtl/>
        </w:rPr>
      </w:pPr>
      <w:r>
        <w:rPr>
          <w:rFonts w:ascii="IRBadr" w:hAnsi="IRBadr" w:cs="IRBadr" w:hint="cs"/>
          <w:sz w:val="34"/>
          <w:rtl/>
        </w:rPr>
        <w:t>نکته‌ا</w:t>
      </w:r>
      <w:r w:rsidR="004E1615">
        <w:rPr>
          <w:rFonts w:ascii="IRBadr" w:hAnsi="IRBadr" w:cs="IRBadr" w:hint="cs"/>
          <w:sz w:val="34"/>
          <w:rtl/>
        </w:rPr>
        <w:t>ی که در بحث رجال شیخ بسیار مهم است آن</w:t>
      </w:r>
      <w:r>
        <w:rPr>
          <w:rFonts w:ascii="IRBadr" w:hAnsi="IRBadr" w:cs="IRBadr" w:hint="cs"/>
          <w:sz w:val="34"/>
          <w:rtl/>
        </w:rPr>
        <w:t>که نسخه چاپی رجال شیخ مشتمل بر برخی مطالبی است که در اصل رجال شیخ نبوده بلکه بعدا اضافه شده است.</w:t>
      </w:r>
      <w:r w:rsidR="004E1615">
        <w:rPr>
          <w:rFonts w:ascii="IRBadr" w:hAnsi="IRBadr" w:cs="IRBadr" w:hint="cs"/>
          <w:sz w:val="34"/>
          <w:rtl/>
        </w:rPr>
        <w:t xml:space="preserve"> گویا این مطالب در حواشی کتاب بوده و به متن اضافه شده است.</w:t>
      </w:r>
      <w:r>
        <w:rPr>
          <w:rFonts w:ascii="IRBadr" w:hAnsi="IRBadr" w:cs="IRBadr" w:hint="cs"/>
          <w:sz w:val="34"/>
          <w:rtl/>
        </w:rPr>
        <w:t xml:space="preserve"> به‌عنوان مثال</w:t>
      </w:r>
      <w:r w:rsidR="004E1615">
        <w:rPr>
          <w:rFonts w:ascii="IRBadr" w:hAnsi="IRBadr" w:cs="IRBadr" w:hint="cs"/>
          <w:sz w:val="34"/>
          <w:rtl/>
        </w:rPr>
        <w:t xml:space="preserve"> در مورد تعبیر «</w:t>
      </w:r>
      <w:r w:rsidR="00DA3C2B">
        <w:rPr>
          <w:rFonts w:ascii="IRBadr" w:hAnsi="IRBadr" w:cs="IRBadr" w:hint="cs"/>
          <w:sz w:val="34"/>
          <w:rtl/>
        </w:rPr>
        <w:t>أ</w:t>
      </w:r>
      <w:r w:rsidR="004E1615">
        <w:rPr>
          <w:rFonts w:ascii="IRBadr" w:hAnsi="IRBadr" w:cs="IRBadr" w:hint="cs"/>
          <w:sz w:val="34"/>
          <w:rtl/>
        </w:rPr>
        <w:t>سند عنه..</w:t>
      </w:r>
      <w:r>
        <w:rPr>
          <w:rFonts w:ascii="IRBadr" w:hAnsi="IRBadr" w:cs="IRBadr" w:hint="cs"/>
          <w:sz w:val="34"/>
          <w:rtl/>
        </w:rPr>
        <w:t>»</w:t>
      </w:r>
      <w:r w:rsidR="004E1615">
        <w:rPr>
          <w:rStyle w:val="FootnoteReference"/>
          <w:rFonts w:ascii="IRBadr" w:hAnsi="IRBadr" w:cs="IRBadr"/>
          <w:sz w:val="34"/>
          <w:rtl/>
        </w:rPr>
        <w:footnoteReference w:id="13"/>
      </w:r>
      <w:r>
        <w:rPr>
          <w:rFonts w:ascii="IRBadr" w:hAnsi="IRBadr" w:cs="IRBadr" w:hint="cs"/>
          <w:sz w:val="34"/>
          <w:rtl/>
        </w:rPr>
        <w:t xml:space="preserve"> </w:t>
      </w:r>
      <w:r w:rsidR="004E1615">
        <w:rPr>
          <w:rFonts w:ascii="IRBadr" w:hAnsi="IRBadr" w:cs="IRBadr" w:hint="cs"/>
          <w:sz w:val="34"/>
          <w:rtl/>
        </w:rPr>
        <w:t>د</w:t>
      </w:r>
      <w:r>
        <w:rPr>
          <w:rFonts w:ascii="IRBadr" w:hAnsi="IRBadr" w:cs="IRBadr" w:hint="cs"/>
          <w:sz w:val="34"/>
          <w:rtl/>
        </w:rPr>
        <w:t>ر</w:t>
      </w:r>
      <w:r w:rsidR="004E1615">
        <w:rPr>
          <w:rFonts w:ascii="IRBadr" w:hAnsi="IRBadr" w:cs="IRBadr" w:hint="cs"/>
          <w:sz w:val="34"/>
          <w:rtl/>
        </w:rPr>
        <w:t xml:space="preserve"> رجال شیخ، علما به شدّت به اختلاف دچار شده‌اند.</w:t>
      </w:r>
      <w:r>
        <w:rPr>
          <w:rFonts w:ascii="IRBadr" w:hAnsi="IRBadr" w:cs="IRBadr" w:hint="cs"/>
          <w:sz w:val="34"/>
          <w:rtl/>
        </w:rPr>
        <w:t xml:space="preserve"> </w:t>
      </w:r>
      <w:r w:rsidR="004E1615">
        <w:rPr>
          <w:rFonts w:ascii="IRBadr" w:hAnsi="IRBadr" w:cs="IRBadr" w:hint="cs"/>
          <w:sz w:val="34"/>
          <w:rtl/>
        </w:rPr>
        <w:t>این ت</w:t>
      </w:r>
      <w:r>
        <w:rPr>
          <w:rFonts w:ascii="IRBadr" w:hAnsi="IRBadr" w:cs="IRBadr" w:hint="cs"/>
          <w:sz w:val="34"/>
          <w:rtl/>
        </w:rPr>
        <w:t>ع</w:t>
      </w:r>
      <w:r w:rsidR="004E1615">
        <w:rPr>
          <w:rFonts w:ascii="IRBadr" w:hAnsi="IRBadr" w:cs="IRBadr" w:hint="cs"/>
          <w:sz w:val="34"/>
          <w:rtl/>
        </w:rPr>
        <w:t>ب</w:t>
      </w:r>
      <w:r>
        <w:rPr>
          <w:rFonts w:ascii="IRBadr" w:hAnsi="IRBadr" w:cs="IRBadr" w:hint="cs"/>
          <w:sz w:val="34"/>
          <w:rtl/>
        </w:rPr>
        <w:t>یر تنها در منقولات</w:t>
      </w:r>
      <w:r w:rsidR="004E1615">
        <w:rPr>
          <w:rFonts w:ascii="IRBadr" w:hAnsi="IRBadr" w:cs="IRBadr" w:hint="cs"/>
          <w:sz w:val="34"/>
          <w:rtl/>
        </w:rPr>
        <w:t xml:space="preserve"> شیخ از</w:t>
      </w:r>
      <w:r>
        <w:rPr>
          <w:rFonts w:ascii="IRBadr" w:hAnsi="IRBadr" w:cs="IRBadr" w:hint="cs"/>
          <w:sz w:val="34"/>
          <w:rtl/>
        </w:rPr>
        <w:t xml:space="preserve"> ابن</w:t>
      </w:r>
      <w:r w:rsidR="00940BE7">
        <w:rPr>
          <w:rFonts w:ascii="IRBadr" w:hAnsi="IRBadr" w:cs="IRBadr" w:hint="cs"/>
          <w:sz w:val="34"/>
          <w:rtl/>
        </w:rPr>
        <w:t xml:space="preserve"> عقده وارد شده است. در مواردی</w:t>
      </w:r>
      <w:r w:rsidR="004E1615">
        <w:rPr>
          <w:rFonts w:ascii="IRBadr" w:hAnsi="IRBadr" w:cs="IRBadr" w:hint="cs"/>
          <w:sz w:val="34"/>
          <w:rtl/>
        </w:rPr>
        <w:t xml:space="preserve"> در رجال شیخ</w:t>
      </w:r>
      <w:r w:rsidR="00DA3C2B">
        <w:rPr>
          <w:rFonts w:ascii="IRBadr" w:hAnsi="IRBadr" w:cs="IRBadr" w:hint="cs"/>
          <w:sz w:val="34"/>
          <w:rtl/>
        </w:rPr>
        <w:t xml:space="preserve"> که نام راوی</w:t>
      </w:r>
      <w:r w:rsidR="00940BE7">
        <w:rPr>
          <w:rFonts w:ascii="IRBadr" w:hAnsi="IRBadr" w:cs="IRBadr" w:hint="cs"/>
          <w:sz w:val="34"/>
          <w:rtl/>
        </w:rPr>
        <w:t>،</w:t>
      </w:r>
      <w:r w:rsidR="00DA3C2B">
        <w:rPr>
          <w:rFonts w:ascii="IRBadr" w:hAnsi="IRBadr" w:cs="IRBadr" w:hint="cs"/>
          <w:sz w:val="34"/>
          <w:rtl/>
        </w:rPr>
        <w:t xml:space="preserve"> از </w:t>
      </w:r>
      <w:r w:rsidR="004E1615">
        <w:rPr>
          <w:rFonts w:ascii="IRBadr" w:hAnsi="IRBadr" w:cs="IRBadr" w:hint="cs"/>
          <w:sz w:val="34"/>
          <w:rtl/>
        </w:rPr>
        <w:t xml:space="preserve"> </w:t>
      </w:r>
      <w:r w:rsidR="00DA3C2B">
        <w:rPr>
          <w:rFonts w:ascii="IRBadr" w:hAnsi="IRBadr" w:cs="IRBadr" w:hint="cs"/>
          <w:sz w:val="34"/>
          <w:rtl/>
        </w:rPr>
        <w:t xml:space="preserve">کتاب </w:t>
      </w:r>
      <w:r>
        <w:rPr>
          <w:rFonts w:ascii="IRBadr" w:hAnsi="IRBadr" w:cs="IRBadr" w:hint="cs"/>
          <w:sz w:val="34"/>
          <w:rtl/>
        </w:rPr>
        <w:t xml:space="preserve">ابن عقده </w:t>
      </w:r>
      <w:r w:rsidR="00940BE7">
        <w:rPr>
          <w:rFonts w:ascii="IRBadr" w:hAnsi="IRBadr" w:cs="IRBadr" w:hint="cs"/>
          <w:sz w:val="34"/>
          <w:rtl/>
        </w:rPr>
        <w:t xml:space="preserve">اخذ </w:t>
      </w:r>
      <w:r w:rsidR="00DA3C2B">
        <w:rPr>
          <w:rFonts w:ascii="IRBadr" w:hAnsi="IRBadr" w:cs="IRBadr" w:hint="cs"/>
          <w:sz w:val="34"/>
          <w:rtl/>
        </w:rPr>
        <w:t>نشده</w:t>
      </w:r>
      <w:r w:rsidR="00940BE7">
        <w:rPr>
          <w:rFonts w:ascii="IRBadr" w:hAnsi="IRBadr" w:cs="IRBadr" w:hint="cs"/>
          <w:sz w:val="34"/>
          <w:rtl/>
        </w:rPr>
        <w:t>،</w:t>
      </w:r>
      <w:r w:rsidR="00DA3C2B">
        <w:rPr>
          <w:rFonts w:ascii="IRBadr" w:hAnsi="IRBadr" w:cs="IRBadr" w:hint="cs"/>
          <w:sz w:val="34"/>
          <w:rtl/>
        </w:rPr>
        <w:t xml:space="preserve"> ولی تعبیر «أسند عنه...» به کار رفته است،</w:t>
      </w:r>
      <w:r w:rsidR="00940BE7">
        <w:rPr>
          <w:rFonts w:ascii="IRBadr" w:hAnsi="IRBadr" w:cs="IRBadr" w:hint="cs"/>
          <w:sz w:val="34"/>
          <w:rtl/>
        </w:rPr>
        <w:t xml:space="preserve"> این موارد</w:t>
      </w:r>
      <w:r w:rsidR="00DA3C2B">
        <w:rPr>
          <w:rFonts w:ascii="IRBadr" w:hAnsi="IRBadr" w:cs="IRBadr" w:hint="cs"/>
          <w:sz w:val="34"/>
          <w:rtl/>
        </w:rPr>
        <w:t xml:space="preserve"> </w:t>
      </w:r>
      <w:r>
        <w:rPr>
          <w:rFonts w:ascii="IRBadr" w:hAnsi="IRBadr" w:cs="IRBadr" w:hint="cs"/>
          <w:sz w:val="34"/>
          <w:rtl/>
        </w:rPr>
        <w:t>در اصل از رجال شیخ نیست</w:t>
      </w:r>
      <w:r w:rsidR="00DA3C2B">
        <w:rPr>
          <w:rFonts w:ascii="IRBadr" w:hAnsi="IRBadr" w:cs="IRBadr" w:hint="cs"/>
          <w:sz w:val="34"/>
          <w:rtl/>
        </w:rPr>
        <w:t>؛ بلکه بعدا افزوده شده است</w:t>
      </w:r>
      <w:r>
        <w:rPr>
          <w:rFonts w:ascii="IRBadr" w:hAnsi="IRBadr" w:cs="IRBadr" w:hint="cs"/>
          <w:sz w:val="34"/>
          <w:rtl/>
        </w:rPr>
        <w:t xml:space="preserve">. در نسخه چاپی آقای قیومی نیز این موارد در حاشیه آمده است. تعبیر «لم یرد فی نسخة ت» در حاشیه این کتاب در موارد مزبور یافت می‌شود. گویا نسخه اصلی و معتبرشان همان نسخه «ت» است. </w:t>
      </w:r>
    </w:p>
    <w:p w14:paraId="58580A79" w14:textId="77777777" w:rsidR="000D23DD" w:rsidRDefault="000D23DD" w:rsidP="000D23DD">
      <w:pPr>
        <w:spacing w:line="240" w:lineRule="auto"/>
        <w:ind w:firstLine="397"/>
        <w:rPr>
          <w:rFonts w:ascii="IRBadr" w:hAnsi="IRBadr" w:cs="IRBadr"/>
          <w:sz w:val="34"/>
          <w:rtl/>
        </w:rPr>
      </w:pPr>
      <w:r>
        <w:rPr>
          <w:rFonts w:ascii="IRBadr" w:hAnsi="IRBadr" w:cs="IRBadr" w:hint="cs"/>
          <w:sz w:val="34"/>
          <w:rtl/>
        </w:rPr>
        <w:t>حاصل سخن آنکه در رجال شیخ، تعداد حدود سه هزار راوی از رجال ابن عقده اخذ شده</w:t>
      </w:r>
      <w:r>
        <w:rPr>
          <w:rStyle w:val="FootnoteReference"/>
          <w:rFonts w:ascii="IRBadr" w:hAnsi="IRBadr" w:cs="IRBadr"/>
          <w:sz w:val="34"/>
          <w:rtl/>
        </w:rPr>
        <w:footnoteReference w:id="14"/>
      </w:r>
      <w:r>
        <w:rPr>
          <w:rFonts w:ascii="IRBadr" w:hAnsi="IRBadr" w:cs="IRBadr" w:hint="cs"/>
          <w:sz w:val="34"/>
          <w:rtl/>
        </w:rPr>
        <w:t xml:space="preserve"> در حالی که در منابع ذکر شده که تعداد راویان کتاب رجال ابن عقده چهار هزار نفر است. به‌نظر می‌رسد ذکر این اعداد چندان دقیق نبوده است. بنابراین در محل بحث، تفاوت بین هزار و هزار و ششصد چندان اشکال مهمّی نیست. البته این قرینه در کنار قرائن دیگر می‌تواند شاهد بر ضعف کتاب جعفریات باشد، و</w:t>
      </w:r>
      <w:r w:rsidR="001F5C71">
        <w:rPr>
          <w:rFonts w:ascii="IRBadr" w:hAnsi="IRBadr" w:cs="IRBadr" w:hint="cs"/>
          <w:sz w:val="34"/>
          <w:rtl/>
        </w:rPr>
        <w:t>لی به‌تنهایی مساله‌ای جدّی نیست.</w:t>
      </w:r>
    </w:p>
    <w:p w14:paraId="4496AF08" w14:textId="77777777" w:rsidR="001F5C71" w:rsidRDefault="001F5C71" w:rsidP="00335DA9">
      <w:pPr>
        <w:pStyle w:val="Heading4"/>
        <w:rPr>
          <w:rtl/>
        </w:rPr>
      </w:pPr>
      <w:bookmarkStart w:id="110" w:name="_Toc185134860"/>
      <w:bookmarkStart w:id="111" w:name="_Toc185134888"/>
      <w:bookmarkStart w:id="112" w:name="_Toc185134916"/>
      <w:bookmarkStart w:id="113" w:name="_Toc185137237"/>
      <w:r>
        <w:rPr>
          <w:rFonts w:hint="cs"/>
          <w:rtl/>
        </w:rPr>
        <w:t xml:space="preserve">مخالفت مطالب جعفریات با </w:t>
      </w:r>
      <w:r w:rsidR="00335DA9">
        <w:rPr>
          <w:rFonts w:hint="cs"/>
          <w:rtl/>
        </w:rPr>
        <w:t>متون</w:t>
      </w:r>
      <w:r>
        <w:rPr>
          <w:rFonts w:hint="cs"/>
          <w:rtl/>
        </w:rPr>
        <w:t xml:space="preserve"> </w:t>
      </w:r>
      <w:r w:rsidR="00854B4E">
        <w:rPr>
          <w:rFonts w:hint="cs"/>
          <w:rtl/>
        </w:rPr>
        <w:t xml:space="preserve">فقهی و </w:t>
      </w:r>
      <w:r>
        <w:rPr>
          <w:rFonts w:hint="cs"/>
          <w:rtl/>
        </w:rPr>
        <w:t>حدیثی شیعه</w:t>
      </w:r>
      <w:bookmarkEnd w:id="110"/>
      <w:bookmarkEnd w:id="111"/>
      <w:bookmarkEnd w:id="112"/>
      <w:bookmarkEnd w:id="113"/>
    </w:p>
    <w:p w14:paraId="63C58F09" w14:textId="77777777" w:rsidR="005C2B2A" w:rsidRDefault="001F5C71" w:rsidP="002F4085">
      <w:pPr>
        <w:spacing w:line="240" w:lineRule="auto"/>
        <w:ind w:firstLine="397"/>
        <w:rPr>
          <w:rFonts w:ascii="IRBadr" w:hAnsi="IRBadr" w:cs="IRBadr"/>
          <w:sz w:val="34"/>
          <w:rtl/>
        </w:rPr>
      </w:pPr>
      <w:r>
        <w:rPr>
          <w:rFonts w:ascii="IRBadr" w:hAnsi="IRBadr" w:cs="IRBadr" w:hint="cs"/>
          <w:sz w:val="34"/>
          <w:rtl/>
        </w:rPr>
        <w:t>آیت الله والد در موارد متعدّدی به این نکته اشاره کرده‌اند که بسیاری از مطالب کتاب جعفریات مخالف اصول فقهی و حدیثی شیعه است.</w:t>
      </w:r>
      <w:r w:rsidR="005C2B2A">
        <w:rPr>
          <w:rFonts w:ascii="IRBadr" w:hAnsi="IRBadr" w:cs="IRBadr" w:hint="cs"/>
          <w:sz w:val="34"/>
          <w:rtl/>
        </w:rPr>
        <w:t xml:space="preserve"> یعنی این روایات با معارضات بسیاری از منابع حدیثی معتبر شیعه روبرو است، و بسیاری از روایات این کتاب، </w:t>
      </w:r>
      <w:r w:rsidR="00940BE7">
        <w:rPr>
          <w:rFonts w:ascii="IRBadr" w:hAnsi="IRBadr" w:cs="IRBadr" w:hint="cs"/>
          <w:sz w:val="34"/>
          <w:rtl/>
        </w:rPr>
        <w:t>مخالف با</w:t>
      </w:r>
      <w:r w:rsidR="005C2B2A">
        <w:rPr>
          <w:rFonts w:ascii="IRBadr" w:hAnsi="IRBadr" w:cs="IRBadr" w:hint="cs"/>
          <w:sz w:val="34"/>
          <w:rtl/>
        </w:rPr>
        <w:t xml:space="preserve"> فتاوای علمای شیعه است.</w:t>
      </w:r>
    </w:p>
    <w:p w14:paraId="2D0D30E6" w14:textId="77777777" w:rsidR="001F5C71" w:rsidRDefault="005C2B2A" w:rsidP="002F4085">
      <w:pPr>
        <w:spacing w:line="240" w:lineRule="auto"/>
        <w:ind w:firstLine="397"/>
        <w:rPr>
          <w:rFonts w:ascii="IRBadr" w:hAnsi="IRBadr" w:cs="IRBadr"/>
          <w:sz w:val="34"/>
          <w:rtl/>
        </w:rPr>
      </w:pPr>
      <w:r>
        <w:rPr>
          <w:rFonts w:ascii="IRBadr" w:hAnsi="IRBadr" w:cs="IRBadr" w:hint="cs"/>
          <w:sz w:val="34"/>
          <w:rtl/>
        </w:rPr>
        <w:t>چند مورد از عبارات ایشان در کتاب نکاح به شرح زیر است:</w:t>
      </w:r>
    </w:p>
    <w:p w14:paraId="6E19BF38" w14:textId="77777777" w:rsidR="005C2B2A" w:rsidRDefault="005C2B2A" w:rsidP="002F4085">
      <w:pPr>
        <w:spacing w:line="240" w:lineRule="auto"/>
        <w:ind w:firstLine="397"/>
        <w:rPr>
          <w:rFonts w:ascii="IRBadr" w:hAnsi="IRBadr" w:cs="IRBadr"/>
          <w:sz w:val="34"/>
          <w:rtl/>
        </w:rPr>
      </w:pPr>
      <w:r w:rsidRPr="005C2B2A">
        <w:rPr>
          <w:rFonts w:ascii="IRBadr" w:hAnsi="IRBadr" w:cs="IRBadr" w:hint="cs"/>
          <w:color w:val="000080"/>
          <w:sz w:val="34"/>
          <w:rtl/>
        </w:rPr>
        <w:t>«خود</w:t>
      </w:r>
      <w:r w:rsidRPr="005C2B2A">
        <w:rPr>
          <w:rFonts w:ascii="IRBadr" w:hAnsi="IRBadr" w:cs="IRBadr"/>
          <w:color w:val="000080"/>
          <w:sz w:val="34"/>
          <w:rtl/>
        </w:rPr>
        <w:t xml:space="preserve"> </w:t>
      </w:r>
      <w:r w:rsidRPr="005C2B2A">
        <w:rPr>
          <w:rFonts w:ascii="IRBadr" w:hAnsi="IRBadr" w:cs="IRBadr" w:hint="cs"/>
          <w:color w:val="000080"/>
          <w:sz w:val="34"/>
          <w:rtl/>
        </w:rPr>
        <w:t>جعفريات</w:t>
      </w:r>
      <w:r w:rsidRPr="005C2B2A">
        <w:rPr>
          <w:rFonts w:ascii="IRBadr" w:hAnsi="IRBadr" w:cs="IRBadr"/>
          <w:color w:val="000080"/>
          <w:sz w:val="34"/>
          <w:rtl/>
        </w:rPr>
        <w:t xml:space="preserve"> </w:t>
      </w:r>
      <w:r w:rsidRPr="005C2B2A">
        <w:rPr>
          <w:rFonts w:ascii="IRBadr" w:hAnsi="IRBadr" w:cs="IRBadr" w:hint="cs"/>
          <w:color w:val="000080"/>
          <w:sz w:val="34"/>
          <w:rtl/>
        </w:rPr>
        <w:t>ذاتاً</w:t>
      </w:r>
      <w:r w:rsidRPr="005C2B2A">
        <w:rPr>
          <w:rFonts w:ascii="IRBadr" w:hAnsi="IRBadr" w:cs="IRBadr"/>
          <w:color w:val="000080"/>
          <w:sz w:val="34"/>
          <w:rtl/>
        </w:rPr>
        <w:t xml:space="preserve"> </w:t>
      </w:r>
      <w:r w:rsidRPr="005C2B2A">
        <w:rPr>
          <w:rFonts w:ascii="IRBadr" w:hAnsi="IRBadr" w:cs="IRBadr" w:hint="cs"/>
          <w:color w:val="000080"/>
          <w:sz w:val="34"/>
          <w:rtl/>
        </w:rPr>
        <w:t>معتبر</w:t>
      </w:r>
      <w:r w:rsidRPr="005C2B2A">
        <w:rPr>
          <w:rFonts w:ascii="IRBadr" w:hAnsi="IRBadr" w:cs="IRBadr"/>
          <w:color w:val="000080"/>
          <w:sz w:val="34"/>
          <w:rtl/>
        </w:rPr>
        <w:t xml:space="preserve"> </w:t>
      </w:r>
      <w:r w:rsidRPr="005C2B2A">
        <w:rPr>
          <w:rFonts w:ascii="IRBadr" w:hAnsi="IRBadr" w:cs="IRBadr" w:hint="cs"/>
          <w:color w:val="000080"/>
          <w:sz w:val="34"/>
          <w:rtl/>
        </w:rPr>
        <w:t>نيست</w:t>
      </w:r>
      <w:r w:rsidRPr="005C2B2A">
        <w:rPr>
          <w:rFonts w:ascii="IRBadr" w:hAnsi="IRBadr" w:cs="IRBadr"/>
          <w:color w:val="000080"/>
          <w:sz w:val="34"/>
          <w:rtl/>
        </w:rPr>
        <w:t xml:space="preserve"> </w:t>
      </w:r>
      <w:r w:rsidRPr="005C2B2A">
        <w:rPr>
          <w:rFonts w:ascii="IRBadr" w:hAnsi="IRBadr" w:cs="IRBadr" w:hint="cs"/>
          <w:color w:val="000080"/>
          <w:sz w:val="34"/>
          <w:rtl/>
        </w:rPr>
        <w:t>چون</w:t>
      </w:r>
      <w:r w:rsidRPr="005C2B2A">
        <w:rPr>
          <w:rFonts w:ascii="IRBadr" w:hAnsi="IRBadr" w:cs="IRBadr"/>
          <w:color w:val="000080"/>
          <w:sz w:val="34"/>
          <w:rtl/>
        </w:rPr>
        <w:t xml:space="preserve"> </w:t>
      </w:r>
      <w:r w:rsidRPr="005C2B2A">
        <w:rPr>
          <w:rFonts w:ascii="IRBadr" w:hAnsi="IRBadr" w:cs="IRBadr" w:hint="cs"/>
          <w:color w:val="000080"/>
          <w:sz w:val="34"/>
          <w:rtl/>
        </w:rPr>
        <w:t>كه</w:t>
      </w:r>
      <w:r w:rsidRPr="005C2B2A">
        <w:rPr>
          <w:rFonts w:ascii="IRBadr" w:hAnsi="IRBadr" w:cs="IRBadr"/>
          <w:color w:val="000080"/>
          <w:sz w:val="34"/>
          <w:rtl/>
        </w:rPr>
        <w:t xml:space="preserve"> </w:t>
      </w:r>
      <w:r w:rsidRPr="005C2B2A">
        <w:rPr>
          <w:rFonts w:ascii="IRBadr" w:hAnsi="IRBadr" w:cs="IRBadr" w:hint="cs"/>
          <w:color w:val="000080"/>
          <w:sz w:val="34"/>
          <w:rtl/>
        </w:rPr>
        <w:t>معمول</w:t>
      </w:r>
      <w:r w:rsidRPr="005C2B2A">
        <w:rPr>
          <w:rFonts w:ascii="IRBadr" w:hAnsi="IRBadr" w:cs="IRBadr"/>
          <w:color w:val="000080"/>
          <w:sz w:val="34"/>
          <w:rtl/>
        </w:rPr>
        <w:t xml:space="preserve"> </w:t>
      </w:r>
      <w:r w:rsidRPr="005C2B2A">
        <w:rPr>
          <w:rFonts w:ascii="IRBadr" w:hAnsi="IRBadr" w:cs="IRBadr" w:hint="cs"/>
          <w:color w:val="000080"/>
          <w:sz w:val="34"/>
          <w:rtl/>
        </w:rPr>
        <w:t>رواياتش</w:t>
      </w:r>
      <w:r w:rsidRPr="005C2B2A">
        <w:rPr>
          <w:rFonts w:ascii="IRBadr" w:hAnsi="IRBadr" w:cs="IRBadr"/>
          <w:color w:val="000080"/>
          <w:sz w:val="34"/>
          <w:rtl/>
        </w:rPr>
        <w:t xml:space="preserve"> </w:t>
      </w:r>
      <w:r w:rsidRPr="005C2B2A">
        <w:rPr>
          <w:rFonts w:ascii="IRBadr" w:hAnsi="IRBadr" w:cs="IRBadr" w:hint="cs"/>
          <w:color w:val="000080"/>
          <w:sz w:val="34"/>
          <w:rtl/>
        </w:rPr>
        <w:t>مورد</w:t>
      </w:r>
      <w:r w:rsidRPr="005C2B2A">
        <w:rPr>
          <w:rFonts w:ascii="IRBadr" w:hAnsi="IRBadr" w:cs="IRBadr"/>
          <w:color w:val="000080"/>
          <w:sz w:val="34"/>
          <w:rtl/>
        </w:rPr>
        <w:t xml:space="preserve"> </w:t>
      </w:r>
      <w:r w:rsidRPr="005C2B2A">
        <w:rPr>
          <w:rFonts w:ascii="IRBadr" w:hAnsi="IRBadr" w:cs="IRBadr" w:hint="cs"/>
          <w:color w:val="000080"/>
          <w:sz w:val="34"/>
          <w:rtl/>
        </w:rPr>
        <w:t>قبول</w:t>
      </w:r>
      <w:r w:rsidRPr="005C2B2A">
        <w:rPr>
          <w:rFonts w:ascii="IRBadr" w:hAnsi="IRBadr" w:cs="IRBadr"/>
          <w:color w:val="000080"/>
          <w:sz w:val="34"/>
          <w:rtl/>
        </w:rPr>
        <w:t xml:space="preserve"> </w:t>
      </w:r>
      <w:r w:rsidRPr="005C2B2A">
        <w:rPr>
          <w:rFonts w:ascii="IRBadr" w:hAnsi="IRBadr" w:cs="IRBadr" w:hint="cs"/>
          <w:color w:val="000080"/>
          <w:sz w:val="34"/>
          <w:rtl/>
        </w:rPr>
        <w:t>نيست</w:t>
      </w:r>
      <w:r w:rsidRPr="005C2B2A">
        <w:rPr>
          <w:rFonts w:ascii="IRBadr" w:hAnsi="IRBadr" w:cs="IRBadr"/>
          <w:color w:val="000080"/>
          <w:sz w:val="34"/>
          <w:rtl/>
        </w:rPr>
        <w:t xml:space="preserve"> </w:t>
      </w:r>
      <w:r w:rsidRPr="005C2B2A">
        <w:rPr>
          <w:rFonts w:ascii="IRBadr" w:hAnsi="IRBadr" w:cs="IRBadr" w:hint="cs"/>
          <w:color w:val="000080"/>
          <w:sz w:val="34"/>
          <w:rtl/>
        </w:rPr>
        <w:t>و</w:t>
      </w:r>
      <w:r w:rsidRPr="005C2B2A">
        <w:rPr>
          <w:rFonts w:ascii="IRBadr" w:hAnsi="IRBadr" w:cs="IRBadr"/>
          <w:color w:val="000080"/>
          <w:sz w:val="34"/>
          <w:rtl/>
        </w:rPr>
        <w:t xml:space="preserve"> </w:t>
      </w:r>
      <w:r w:rsidRPr="005C2B2A">
        <w:rPr>
          <w:rFonts w:ascii="IRBadr" w:hAnsi="IRBadr" w:cs="IRBadr" w:hint="cs"/>
          <w:color w:val="000080"/>
          <w:sz w:val="34"/>
          <w:rtl/>
        </w:rPr>
        <w:t>مطابق</w:t>
      </w:r>
      <w:r w:rsidRPr="005C2B2A">
        <w:rPr>
          <w:rFonts w:ascii="IRBadr" w:hAnsi="IRBadr" w:cs="IRBadr"/>
          <w:color w:val="000080"/>
          <w:sz w:val="34"/>
          <w:rtl/>
        </w:rPr>
        <w:t xml:space="preserve"> </w:t>
      </w:r>
      <w:r w:rsidRPr="005C2B2A">
        <w:rPr>
          <w:rFonts w:ascii="IRBadr" w:hAnsi="IRBadr" w:cs="IRBadr" w:hint="cs"/>
          <w:color w:val="000080"/>
          <w:sz w:val="34"/>
          <w:rtl/>
        </w:rPr>
        <w:t>با</w:t>
      </w:r>
      <w:r w:rsidRPr="005C2B2A">
        <w:rPr>
          <w:rFonts w:ascii="IRBadr" w:hAnsi="IRBadr" w:cs="IRBadr"/>
          <w:color w:val="000080"/>
          <w:sz w:val="34"/>
          <w:rtl/>
        </w:rPr>
        <w:t xml:space="preserve"> </w:t>
      </w:r>
      <w:r w:rsidRPr="005C2B2A">
        <w:rPr>
          <w:rFonts w:ascii="IRBadr" w:hAnsi="IRBadr" w:cs="IRBadr" w:hint="cs"/>
          <w:color w:val="000080"/>
          <w:sz w:val="34"/>
          <w:rtl/>
        </w:rPr>
        <w:t>سنى‌ها</w:t>
      </w:r>
      <w:r w:rsidRPr="005C2B2A">
        <w:rPr>
          <w:rFonts w:ascii="IRBadr" w:hAnsi="IRBadr" w:cs="IRBadr"/>
          <w:color w:val="000080"/>
          <w:sz w:val="34"/>
          <w:rtl/>
        </w:rPr>
        <w:t xml:space="preserve"> </w:t>
      </w:r>
      <w:r w:rsidRPr="005C2B2A">
        <w:rPr>
          <w:rFonts w:ascii="IRBadr" w:hAnsi="IRBadr" w:cs="IRBadr" w:hint="cs"/>
          <w:color w:val="000080"/>
          <w:sz w:val="34"/>
          <w:rtl/>
        </w:rPr>
        <w:t>است»</w:t>
      </w:r>
      <w:r>
        <w:rPr>
          <w:rStyle w:val="FootnoteReference"/>
          <w:rFonts w:ascii="IRBadr" w:hAnsi="IRBadr" w:cs="IRBadr"/>
          <w:color w:val="000080"/>
          <w:sz w:val="34"/>
          <w:rtl/>
        </w:rPr>
        <w:footnoteReference w:id="15"/>
      </w:r>
      <w:r>
        <w:rPr>
          <w:rFonts w:ascii="IRBadr" w:hAnsi="IRBadr" w:cs="IRBadr" w:hint="cs"/>
          <w:sz w:val="34"/>
          <w:rtl/>
        </w:rPr>
        <w:t>.</w:t>
      </w:r>
    </w:p>
    <w:p w14:paraId="6CC9B51C" w14:textId="77777777" w:rsidR="002F4085" w:rsidRDefault="00BA71FB" w:rsidP="002F4085">
      <w:pPr>
        <w:spacing w:line="240" w:lineRule="auto"/>
        <w:ind w:firstLine="397"/>
        <w:rPr>
          <w:rFonts w:ascii="IRBadr" w:hAnsi="IRBadr" w:cs="IRBadr"/>
          <w:sz w:val="34"/>
        </w:rPr>
      </w:pPr>
      <w:r w:rsidRPr="00BA71FB">
        <w:rPr>
          <w:rFonts w:ascii="IRBadr" w:hAnsi="IRBadr" w:cs="IRBadr" w:hint="cs"/>
          <w:color w:val="000080"/>
          <w:sz w:val="34"/>
          <w:rtl/>
        </w:rPr>
        <w:t>«اين</w:t>
      </w:r>
      <w:r w:rsidRPr="00BA71FB">
        <w:rPr>
          <w:rFonts w:ascii="IRBadr" w:hAnsi="IRBadr" w:cs="IRBadr"/>
          <w:color w:val="000080"/>
          <w:sz w:val="34"/>
          <w:rtl/>
        </w:rPr>
        <w:t xml:space="preserve"> </w:t>
      </w:r>
      <w:r w:rsidRPr="00BA71FB">
        <w:rPr>
          <w:rFonts w:ascii="IRBadr" w:hAnsi="IRBadr" w:cs="IRBadr" w:hint="cs"/>
          <w:color w:val="000080"/>
          <w:sz w:val="34"/>
          <w:rtl/>
        </w:rPr>
        <w:t>روايت</w:t>
      </w:r>
      <w:r w:rsidRPr="00BA71FB">
        <w:rPr>
          <w:rFonts w:ascii="IRBadr" w:hAnsi="IRBadr" w:cs="IRBadr"/>
          <w:color w:val="000080"/>
          <w:sz w:val="34"/>
          <w:rtl/>
        </w:rPr>
        <w:t xml:space="preserve"> </w:t>
      </w:r>
      <w:r w:rsidRPr="00BA71FB">
        <w:rPr>
          <w:rFonts w:ascii="IRBadr" w:hAnsi="IRBadr" w:cs="IRBadr" w:hint="cs"/>
          <w:color w:val="000080"/>
          <w:sz w:val="34"/>
          <w:rtl/>
        </w:rPr>
        <w:t>قابل</w:t>
      </w:r>
      <w:r w:rsidRPr="00BA71FB">
        <w:rPr>
          <w:rFonts w:ascii="IRBadr" w:hAnsi="IRBadr" w:cs="IRBadr"/>
          <w:color w:val="000080"/>
          <w:sz w:val="34"/>
          <w:rtl/>
        </w:rPr>
        <w:t xml:space="preserve"> </w:t>
      </w:r>
      <w:r w:rsidRPr="00BA71FB">
        <w:rPr>
          <w:rFonts w:ascii="IRBadr" w:hAnsi="IRBadr" w:cs="IRBadr" w:hint="cs"/>
          <w:color w:val="000080"/>
          <w:sz w:val="34"/>
          <w:rtl/>
        </w:rPr>
        <w:t>اعتنا</w:t>
      </w:r>
      <w:r w:rsidRPr="00BA71FB">
        <w:rPr>
          <w:rFonts w:ascii="IRBadr" w:hAnsi="IRBadr" w:cs="IRBadr"/>
          <w:color w:val="000080"/>
          <w:sz w:val="34"/>
          <w:rtl/>
        </w:rPr>
        <w:t xml:space="preserve"> </w:t>
      </w:r>
      <w:r w:rsidRPr="00BA71FB">
        <w:rPr>
          <w:rFonts w:ascii="IRBadr" w:hAnsi="IRBadr" w:cs="IRBadr" w:hint="cs"/>
          <w:color w:val="000080"/>
          <w:sz w:val="34"/>
          <w:rtl/>
        </w:rPr>
        <w:t>نيست</w:t>
      </w:r>
      <w:r w:rsidRPr="00BA71FB">
        <w:rPr>
          <w:rFonts w:ascii="IRBadr" w:hAnsi="IRBadr" w:cs="IRBadr"/>
          <w:color w:val="000080"/>
          <w:sz w:val="34"/>
          <w:rtl/>
        </w:rPr>
        <w:t xml:space="preserve"> </w:t>
      </w:r>
      <w:r w:rsidRPr="00BA71FB">
        <w:rPr>
          <w:rFonts w:ascii="IRBadr" w:hAnsi="IRBadr" w:cs="IRBadr" w:hint="cs"/>
          <w:color w:val="000080"/>
          <w:sz w:val="34"/>
          <w:rtl/>
        </w:rPr>
        <w:t>زيرا</w:t>
      </w:r>
      <w:r w:rsidRPr="00BA71FB">
        <w:rPr>
          <w:rFonts w:ascii="IRBadr" w:hAnsi="IRBadr" w:cs="IRBadr"/>
          <w:color w:val="000080"/>
          <w:sz w:val="34"/>
          <w:rtl/>
        </w:rPr>
        <w:t xml:space="preserve"> </w:t>
      </w:r>
      <w:r w:rsidRPr="00BA71FB">
        <w:rPr>
          <w:rFonts w:ascii="IRBadr" w:hAnsi="IRBadr" w:cs="IRBadr" w:hint="cs"/>
          <w:color w:val="000080"/>
          <w:sz w:val="34"/>
          <w:rtl/>
        </w:rPr>
        <w:t>رواي</w:t>
      </w:r>
      <w:r w:rsidR="00940BE7">
        <w:rPr>
          <w:rFonts w:ascii="IRBadr" w:hAnsi="IRBadr" w:cs="IRBadr" w:hint="cs"/>
          <w:color w:val="000080"/>
          <w:sz w:val="34"/>
          <w:rtl/>
        </w:rPr>
        <w:t>ا</w:t>
      </w:r>
      <w:r w:rsidRPr="00BA71FB">
        <w:rPr>
          <w:rFonts w:ascii="IRBadr" w:hAnsi="IRBadr" w:cs="IRBadr" w:hint="cs"/>
          <w:color w:val="000080"/>
          <w:sz w:val="34"/>
          <w:rtl/>
        </w:rPr>
        <w:t>ت</w:t>
      </w:r>
      <w:r w:rsidRPr="00BA71FB">
        <w:rPr>
          <w:rFonts w:ascii="IRBadr" w:hAnsi="IRBadr" w:cs="IRBadr"/>
          <w:color w:val="000080"/>
          <w:sz w:val="34"/>
          <w:rtl/>
        </w:rPr>
        <w:t xml:space="preserve"> </w:t>
      </w:r>
      <w:r w:rsidRPr="00BA71FB">
        <w:rPr>
          <w:rFonts w:ascii="IRBadr" w:hAnsi="IRBadr" w:cs="IRBadr" w:hint="cs"/>
          <w:color w:val="000080"/>
          <w:sz w:val="34"/>
          <w:rtl/>
        </w:rPr>
        <w:t>جعفريات</w:t>
      </w:r>
      <w:r w:rsidRPr="00BA71FB">
        <w:rPr>
          <w:rFonts w:ascii="IRBadr" w:hAnsi="IRBadr" w:cs="IRBadr"/>
          <w:color w:val="000080"/>
          <w:sz w:val="34"/>
          <w:rtl/>
        </w:rPr>
        <w:t xml:space="preserve"> </w:t>
      </w:r>
      <w:r w:rsidRPr="00BA71FB">
        <w:rPr>
          <w:rFonts w:ascii="IRBadr" w:hAnsi="IRBadr" w:cs="IRBadr" w:hint="cs"/>
          <w:color w:val="000080"/>
          <w:sz w:val="34"/>
          <w:rtl/>
        </w:rPr>
        <w:t>نوعاً</w:t>
      </w:r>
      <w:r w:rsidRPr="00BA71FB">
        <w:rPr>
          <w:rFonts w:ascii="IRBadr" w:hAnsi="IRBadr" w:cs="IRBadr"/>
          <w:color w:val="000080"/>
          <w:sz w:val="34"/>
          <w:rtl/>
        </w:rPr>
        <w:t xml:space="preserve"> </w:t>
      </w:r>
      <w:r w:rsidRPr="00BA71FB">
        <w:rPr>
          <w:rFonts w:ascii="IRBadr" w:hAnsi="IRBadr" w:cs="IRBadr" w:hint="cs"/>
          <w:color w:val="000080"/>
          <w:sz w:val="34"/>
          <w:rtl/>
        </w:rPr>
        <w:t>بر</w:t>
      </w:r>
      <w:r w:rsidRPr="00BA71FB">
        <w:rPr>
          <w:rFonts w:ascii="IRBadr" w:hAnsi="IRBadr" w:cs="IRBadr"/>
          <w:color w:val="000080"/>
          <w:sz w:val="34"/>
          <w:rtl/>
        </w:rPr>
        <w:t xml:space="preserve"> </w:t>
      </w:r>
      <w:r w:rsidRPr="00BA71FB">
        <w:rPr>
          <w:rFonts w:ascii="IRBadr" w:hAnsi="IRBadr" w:cs="IRBadr" w:hint="cs"/>
          <w:color w:val="000080"/>
          <w:sz w:val="34"/>
          <w:rtl/>
        </w:rPr>
        <w:t>خلاف</w:t>
      </w:r>
      <w:r w:rsidRPr="00BA71FB">
        <w:rPr>
          <w:rFonts w:ascii="IRBadr" w:hAnsi="IRBadr" w:cs="IRBadr"/>
          <w:color w:val="000080"/>
          <w:sz w:val="34"/>
          <w:rtl/>
        </w:rPr>
        <w:t xml:space="preserve"> </w:t>
      </w:r>
      <w:r w:rsidRPr="00BA71FB">
        <w:rPr>
          <w:rFonts w:ascii="IRBadr" w:hAnsi="IRBadr" w:cs="IRBadr" w:hint="cs"/>
          <w:color w:val="000080"/>
          <w:sz w:val="34"/>
          <w:rtl/>
        </w:rPr>
        <w:t>اصول</w:t>
      </w:r>
      <w:r w:rsidRPr="00BA71FB">
        <w:rPr>
          <w:rFonts w:ascii="IRBadr" w:hAnsi="IRBadr" w:cs="IRBadr"/>
          <w:color w:val="000080"/>
          <w:sz w:val="34"/>
          <w:rtl/>
        </w:rPr>
        <w:t xml:space="preserve"> </w:t>
      </w:r>
      <w:r w:rsidRPr="00BA71FB">
        <w:rPr>
          <w:rFonts w:ascii="IRBadr" w:hAnsi="IRBadr" w:cs="IRBadr" w:hint="cs"/>
          <w:color w:val="000080"/>
          <w:sz w:val="34"/>
          <w:rtl/>
        </w:rPr>
        <w:t>حديثى</w:t>
      </w:r>
      <w:r w:rsidRPr="00BA71FB">
        <w:rPr>
          <w:rFonts w:ascii="IRBadr" w:hAnsi="IRBadr" w:cs="IRBadr"/>
          <w:color w:val="000080"/>
          <w:sz w:val="34"/>
          <w:rtl/>
        </w:rPr>
        <w:t xml:space="preserve"> </w:t>
      </w:r>
      <w:r w:rsidRPr="00BA71FB">
        <w:rPr>
          <w:rFonts w:ascii="IRBadr" w:hAnsi="IRBadr" w:cs="IRBadr" w:hint="cs"/>
          <w:color w:val="000080"/>
          <w:sz w:val="34"/>
          <w:rtl/>
        </w:rPr>
        <w:t>شيعه</w:t>
      </w:r>
      <w:r w:rsidRPr="00BA71FB">
        <w:rPr>
          <w:rFonts w:ascii="IRBadr" w:hAnsi="IRBadr" w:cs="IRBadr"/>
          <w:color w:val="000080"/>
          <w:sz w:val="34"/>
          <w:rtl/>
        </w:rPr>
        <w:t xml:space="preserve"> </w:t>
      </w:r>
      <w:r w:rsidRPr="00BA71FB">
        <w:rPr>
          <w:rFonts w:ascii="IRBadr" w:hAnsi="IRBadr" w:cs="IRBadr" w:hint="cs"/>
          <w:color w:val="000080"/>
          <w:sz w:val="34"/>
          <w:rtl/>
        </w:rPr>
        <w:t>مى‌باشند»</w:t>
      </w:r>
      <w:r>
        <w:rPr>
          <w:rStyle w:val="FootnoteReference"/>
          <w:rFonts w:ascii="IRBadr" w:hAnsi="IRBadr" w:cs="IRBadr"/>
          <w:color w:val="000080"/>
          <w:sz w:val="34"/>
          <w:rtl/>
        </w:rPr>
        <w:footnoteReference w:id="16"/>
      </w:r>
      <w:r w:rsidRPr="00BA71FB">
        <w:rPr>
          <w:rFonts w:ascii="IRBadr" w:hAnsi="IRBadr" w:cs="IRBadr"/>
          <w:sz w:val="34"/>
          <w:rtl/>
        </w:rPr>
        <w:t>.</w:t>
      </w:r>
    </w:p>
    <w:p w14:paraId="1135F76C" w14:textId="77777777" w:rsidR="00BA71FB" w:rsidRDefault="00BD3798" w:rsidP="005C2B2A">
      <w:pPr>
        <w:spacing w:line="240" w:lineRule="auto"/>
        <w:ind w:firstLine="397"/>
        <w:rPr>
          <w:rFonts w:ascii="IRBadr" w:hAnsi="IRBadr" w:cs="IRBadr"/>
          <w:sz w:val="34"/>
          <w:rtl/>
        </w:rPr>
      </w:pPr>
      <w:r>
        <w:rPr>
          <w:rFonts w:ascii="IRBadr" w:hAnsi="IRBadr" w:cs="IRBadr" w:hint="cs"/>
          <w:sz w:val="34"/>
          <w:rtl/>
        </w:rPr>
        <w:t>ایشان</w:t>
      </w:r>
      <w:r w:rsidR="005C2B2A">
        <w:rPr>
          <w:rFonts w:ascii="IRBadr" w:hAnsi="IRBadr" w:cs="IRBadr" w:hint="cs"/>
          <w:sz w:val="34"/>
          <w:rtl/>
        </w:rPr>
        <w:t xml:space="preserve"> در یک موضع از کتاب نکاح</w:t>
      </w:r>
      <w:r>
        <w:rPr>
          <w:rFonts w:ascii="IRBadr" w:hAnsi="IRBadr" w:cs="IRBadr" w:hint="cs"/>
          <w:sz w:val="34"/>
          <w:rtl/>
        </w:rPr>
        <w:t xml:space="preserve"> پس از ذکر روایتی از جعفریات بیان کرده است:</w:t>
      </w:r>
    </w:p>
    <w:p w14:paraId="5E61B4A3" w14:textId="77777777" w:rsidR="00BD3798" w:rsidRDefault="00BD3798" w:rsidP="002F4085">
      <w:pPr>
        <w:spacing w:line="240" w:lineRule="auto"/>
        <w:ind w:firstLine="397"/>
        <w:rPr>
          <w:rFonts w:ascii="IRBadr" w:hAnsi="IRBadr" w:cs="IRBadr"/>
          <w:sz w:val="34"/>
          <w:rtl/>
        </w:rPr>
      </w:pPr>
      <w:r w:rsidRPr="00BD3798">
        <w:rPr>
          <w:rFonts w:ascii="IRBadr" w:hAnsi="IRBadr" w:cs="IRBadr" w:hint="cs"/>
          <w:color w:val="000080"/>
          <w:sz w:val="34"/>
          <w:rtl/>
        </w:rPr>
        <w:t>«روايت</w:t>
      </w:r>
      <w:r w:rsidRPr="00BD3798">
        <w:rPr>
          <w:rFonts w:ascii="IRBadr" w:hAnsi="IRBadr" w:cs="IRBadr"/>
          <w:color w:val="000080"/>
          <w:sz w:val="34"/>
          <w:rtl/>
        </w:rPr>
        <w:t xml:space="preserve"> </w:t>
      </w:r>
      <w:r w:rsidRPr="00BD3798">
        <w:rPr>
          <w:rFonts w:ascii="IRBadr" w:hAnsi="IRBadr" w:cs="IRBadr" w:hint="cs"/>
          <w:color w:val="000080"/>
          <w:sz w:val="34"/>
          <w:rtl/>
        </w:rPr>
        <w:t>از</w:t>
      </w:r>
      <w:r w:rsidRPr="00BD3798">
        <w:rPr>
          <w:rFonts w:ascii="IRBadr" w:hAnsi="IRBadr" w:cs="IRBadr"/>
          <w:color w:val="000080"/>
          <w:sz w:val="34"/>
          <w:rtl/>
        </w:rPr>
        <w:t xml:space="preserve"> </w:t>
      </w:r>
      <w:r w:rsidRPr="00BD3798">
        <w:rPr>
          <w:rFonts w:ascii="IRBadr" w:hAnsi="IRBadr" w:cs="IRBadr" w:hint="cs"/>
          <w:color w:val="000080"/>
          <w:sz w:val="34"/>
          <w:rtl/>
        </w:rPr>
        <w:t>جهت</w:t>
      </w:r>
      <w:r w:rsidRPr="00BD3798">
        <w:rPr>
          <w:rFonts w:ascii="IRBadr" w:hAnsi="IRBadr" w:cs="IRBadr"/>
          <w:color w:val="000080"/>
          <w:sz w:val="34"/>
          <w:rtl/>
        </w:rPr>
        <w:t xml:space="preserve"> </w:t>
      </w:r>
      <w:r w:rsidRPr="00BD3798">
        <w:rPr>
          <w:rFonts w:ascii="IRBadr" w:hAnsi="IRBadr" w:cs="IRBadr" w:hint="cs"/>
          <w:color w:val="000080"/>
          <w:sz w:val="34"/>
          <w:rtl/>
        </w:rPr>
        <w:t>سند</w:t>
      </w:r>
      <w:r w:rsidRPr="00BD3798">
        <w:rPr>
          <w:rFonts w:ascii="IRBadr" w:hAnsi="IRBadr" w:cs="IRBadr"/>
          <w:color w:val="000080"/>
          <w:sz w:val="34"/>
          <w:rtl/>
        </w:rPr>
        <w:t xml:space="preserve"> </w:t>
      </w:r>
      <w:r w:rsidRPr="00BD3798">
        <w:rPr>
          <w:rFonts w:ascii="IRBadr" w:hAnsi="IRBadr" w:cs="IRBadr" w:hint="cs"/>
          <w:color w:val="000080"/>
          <w:sz w:val="34"/>
          <w:rtl/>
        </w:rPr>
        <w:t>و</w:t>
      </w:r>
      <w:r w:rsidRPr="00BD3798">
        <w:rPr>
          <w:rFonts w:ascii="IRBadr" w:hAnsi="IRBadr" w:cs="IRBadr"/>
          <w:color w:val="000080"/>
          <w:sz w:val="34"/>
          <w:rtl/>
        </w:rPr>
        <w:t xml:space="preserve"> </w:t>
      </w:r>
      <w:r w:rsidRPr="00BD3798">
        <w:rPr>
          <w:rFonts w:ascii="IRBadr" w:hAnsi="IRBadr" w:cs="IRBadr" w:hint="cs"/>
          <w:color w:val="000080"/>
          <w:sz w:val="34"/>
          <w:rtl/>
        </w:rPr>
        <w:t>دلالت</w:t>
      </w:r>
      <w:r w:rsidRPr="00BD3798">
        <w:rPr>
          <w:rFonts w:ascii="IRBadr" w:hAnsi="IRBadr" w:cs="IRBadr"/>
          <w:color w:val="000080"/>
          <w:sz w:val="34"/>
          <w:rtl/>
        </w:rPr>
        <w:t xml:space="preserve"> </w:t>
      </w:r>
      <w:r w:rsidRPr="00BD3798">
        <w:rPr>
          <w:rFonts w:ascii="IRBadr" w:hAnsi="IRBadr" w:cs="IRBadr" w:hint="cs"/>
          <w:color w:val="000080"/>
          <w:sz w:val="34"/>
          <w:rtl/>
        </w:rPr>
        <w:t>نياز</w:t>
      </w:r>
      <w:r w:rsidRPr="00BD3798">
        <w:rPr>
          <w:rFonts w:ascii="IRBadr" w:hAnsi="IRBadr" w:cs="IRBadr"/>
          <w:color w:val="000080"/>
          <w:sz w:val="34"/>
          <w:rtl/>
        </w:rPr>
        <w:t xml:space="preserve"> </w:t>
      </w:r>
      <w:r w:rsidRPr="00BD3798">
        <w:rPr>
          <w:rFonts w:ascii="IRBadr" w:hAnsi="IRBadr" w:cs="IRBadr" w:hint="cs"/>
          <w:color w:val="000080"/>
          <w:sz w:val="34"/>
          <w:rtl/>
        </w:rPr>
        <w:t>به</w:t>
      </w:r>
      <w:r w:rsidRPr="00BD3798">
        <w:rPr>
          <w:rFonts w:ascii="IRBadr" w:hAnsi="IRBadr" w:cs="IRBadr"/>
          <w:color w:val="000080"/>
          <w:sz w:val="34"/>
          <w:rtl/>
        </w:rPr>
        <w:t xml:space="preserve"> </w:t>
      </w:r>
      <w:r w:rsidRPr="00BD3798">
        <w:rPr>
          <w:rFonts w:ascii="IRBadr" w:hAnsi="IRBadr" w:cs="IRBadr" w:hint="cs"/>
          <w:color w:val="000080"/>
          <w:sz w:val="34"/>
          <w:rtl/>
        </w:rPr>
        <w:t>بحث</w:t>
      </w:r>
      <w:r w:rsidRPr="00BD3798">
        <w:rPr>
          <w:rFonts w:ascii="IRBadr" w:hAnsi="IRBadr" w:cs="IRBadr"/>
          <w:color w:val="000080"/>
          <w:sz w:val="34"/>
          <w:rtl/>
        </w:rPr>
        <w:t xml:space="preserve"> </w:t>
      </w:r>
      <w:r w:rsidRPr="00BD3798">
        <w:rPr>
          <w:rFonts w:ascii="IRBadr" w:hAnsi="IRBadr" w:cs="IRBadr" w:hint="cs"/>
          <w:color w:val="000080"/>
          <w:sz w:val="34"/>
          <w:rtl/>
        </w:rPr>
        <w:t>دارد،</w:t>
      </w:r>
      <w:r w:rsidRPr="00BD3798">
        <w:rPr>
          <w:rFonts w:ascii="IRBadr" w:hAnsi="IRBadr" w:cs="IRBadr"/>
          <w:color w:val="000080"/>
          <w:sz w:val="34"/>
          <w:rtl/>
        </w:rPr>
        <w:t xml:space="preserve"> </w:t>
      </w:r>
      <w:r w:rsidRPr="00BD3798">
        <w:rPr>
          <w:rFonts w:ascii="IRBadr" w:hAnsi="IRBadr" w:cs="IRBadr" w:hint="cs"/>
          <w:color w:val="000080"/>
          <w:sz w:val="34"/>
          <w:rtl/>
        </w:rPr>
        <w:t>از</w:t>
      </w:r>
      <w:r w:rsidRPr="00BD3798">
        <w:rPr>
          <w:rFonts w:ascii="IRBadr" w:hAnsi="IRBadr" w:cs="IRBadr"/>
          <w:color w:val="000080"/>
          <w:sz w:val="34"/>
          <w:rtl/>
        </w:rPr>
        <w:t xml:space="preserve"> </w:t>
      </w:r>
      <w:r w:rsidRPr="00BD3798">
        <w:rPr>
          <w:rFonts w:ascii="IRBadr" w:hAnsi="IRBadr" w:cs="IRBadr" w:hint="cs"/>
          <w:color w:val="000080"/>
          <w:sz w:val="34"/>
          <w:rtl/>
        </w:rPr>
        <w:t>نظر</w:t>
      </w:r>
      <w:r w:rsidRPr="00BD3798">
        <w:rPr>
          <w:rFonts w:ascii="IRBadr" w:hAnsi="IRBadr" w:cs="IRBadr"/>
          <w:color w:val="000080"/>
          <w:sz w:val="34"/>
          <w:rtl/>
        </w:rPr>
        <w:t xml:space="preserve"> </w:t>
      </w:r>
      <w:r w:rsidRPr="00BD3798">
        <w:rPr>
          <w:rFonts w:ascii="IRBadr" w:hAnsi="IRBadr" w:cs="IRBadr" w:hint="cs"/>
          <w:color w:val="000080"/>
          <w:sz w:val="34"/>
          <w:rtl/>
        </w:rPr>
        <w:t>سند،</w:t>
      </w:r>
      <w:r w:rsidRPr="00BD3798">
        <w:rPr>
          <w:rFonts w:ascii="IRBadr" w:hAnsi="IRBadr" w:cs="IRBadr"/>
          <w:color w:val="000080"/>
          <w:sz w:val="34"/>
          <w:rtl/>
        </w:rPr>
        <w:t xml:space="preserve"> </w:t>
      </w:r>
      <w:r w:rsidRPr="00BD3798">
        <w:rPr>
          <w:rFonts w:ascii="IRBadr" w:hAnsi="IRBadr" w:cs="IRBadr" w:hint="cs"/>
          <w:color w:val="000080"/>
          <w:sz w:val="34"/>
          <w:rtl/>
        </w:rPr>
        <w:t>روايات</w:t>
      </w:r>
      <w:r w:rsidRPr="00BD3798">
        <w:rPr>
          <w:rFonts w:ascii="IRBadr" w:hAnsi="IRBadr" w:cs="IRBadr"/>
          <w:color w:val="000080"/>
          <w:sz w:val="34"/>
          <w:rtl/>
        </w:rPr>
        <w:t xml:space="preserve"> </w:t>
      </w:r>
      <w:r w:rsidRPr="00BD3798">
        <w:rPr>
          <w:rFonts w:ascii="IRBadr" w:hAnsi="IRBadr" w:cs="IRBadr" w:hint="cs"/>
          <w:color w:val="000080"/>
          <w:sz w:val="34"/>
          <w:rtl/>
        </w:rPr>
        <w:t>جعفريات</w:t>
      </w:r>
      <w:r w:rsidRPr="00BD3798">
        <w:rPr>
          <w:rFonts w:ascii="IRBadr" w:hAnsi="IRBadr" w:cs="IRBadr"/>
          <w:color w:val="000080"/>
          <w:sz w:val="34"/>
          <w:rtl/>
        </w:rPr>
        <w:t xml:space="preserve"> </w:t>
      </w:r>
      <w:r w:rsidRPr="00BD3798">
        <w:rPr>
          <w:rFonts w:ascii="IRBadr" w:hAnsi="IRBadr" w:cs="IRBadr" w:hint="cs"/>
          <w:color w:val="000080"/>
          <w:sz w:val="34"/>
          <w:rtl/>
        </w:rPr>
        <w:t>كه</w:t>
      </w:r>
      <w:r w:rsidRPr="00BD3798">
        <w:rPr>
          <w:rFonts w:ascii="IRBadr" w:hAnsi="IRBadr" w:cs="IRBadr"/>
          <w:color w:val="000080"/>
          <w:sz w:val="34"/>
          <w:rtl/>
        </w:rPr>
        <w:t xml:space="preserve"> </w:t>
      </w:r>
      <w:r w:rsidRPr="00BD3798">
        <w:rPr>
          <w:rFonts w:ascii="IRBadr" w:hAnsi="IRBadr" w:cs="IRBadr" w:hint="cs"/>
          <w:color w:val="000080"/>
          <w:sz w:val="34"/>
          <w:rtl/>
        </w:rPr>
        <w:t>همگى</w:t>
      </w:r>
      <w:r w:rsidRPr="00BD3798">
        <w:rPr>
          <w:rFonts w:ascii="IRBadr" w:hAnsi="IRBadr" w:cs="IRBadr"/>
          <w:color w:val="000080"/>
          <w:sz w:val="34"/>
          <w:rtl/>
        </w:rPr>
        <w:t xml:space="preserve"> </w:t>
      </w:r>
      <w:r w:rsidRPr="00BD3798">
        <w:rPr>
          <w:rFonts w:ascii="IRBadr" w:hAnsi="IRBadr" w:cs="IRBadr" w:hint="cs"/>
          <w:color w:val="000080"/>
          <w:sz w:val="34"/>
          <w:rtl/>
        </w:rPr>
        <w:t>به</w:t>
      </w:r>
      <w:r w:rsidRPr="00BD3798">
        <w:rPr>
          <w:rFonts w:ascii="IRBadr" w:hAnsi="IRBadr" w:cs="IRBadr"/>
          <w:color w:val="000080"/>
          <w:sz w:val="34"/>
          <w:rtl/>
        </w:rPr>
        <w:t xml:space="preserve"> </w:t>
      </w:r>
      <w:r w:rsidRPr="00BD3798">
        <w:rPr>
          <w:rFonts w:ascii="IRBadr" w:hAnsi="IRBadr" w:cs="IRBadr" w:hint="cs"/>
          <w:color w:val="000080"/>
          <w:sz w:val="34"/>
          <w:rtl/>
        </w:rPr>
        <w:t>يك</w:t>
      </w:r>
      <w:r w:rsidRPr="00BD3798">
        <w:rPr>
          <w:rFonts w:ascii="IRBadr" w:hAnsi="IRBadr" w:cs="IRBadr"/>
          <w:color w:val="000080"/>
          <w:sz w:val="34"/>
          <w:rtl/>
        </w:rPr>
        <w:t xml:space="preserve"> </w:t>
      </w:r>
      <w:r w:rsidRPr="00BD3798">
        <w:rPr>
          <w:rFonts w:ascii="IRBadr" w:hAnsi="IRBadr" w:cs="IRBadr" w:hint="cs"/>
          <w:color w:val="000080"/>
          <w:sz w:val="34"/>
          <w:rtl/>
        </w:rPr>
        <w:t>سند</w:t>
      </w:r>
      <w:r w:rsidRPr="00BD3798">
        <w:rPr>
          <w:rFonts w:ascii="IRBadr" w:hAnsi="IRBadr" w:cs="IRBadr"/>
          <w:color w:val="000080"/>
          <w:sz w:val="34"/>
          <w:rtl/>
        </w:rPr>
        <w:t xml:space="preserve"> </w:t>
      </w:r>
      <w:r w:rsidRPr="00BD3798">
        <w:rPr>
          <w:rFonts w:ascii="IRBadr" w:hAnsi="IRBadr" w:cs="IRBadr" w:hint="cs"/>
          <w:color w:val="000080"/>
          <w:sz w:val="34"/>
          <w:rtl/>
        </w:rPr>
        <w:t>نقل</w:t>
      </w:r>
      <w:r w:rsidRPr="00BD3798">
        <w:rPr>
          <w:rFonts w:ascii="IRBadr" w:hAnsi="IRBadr" w:cs="IRBadr"/>
          <w:color w:val="000080"/>
          <w:sz w:val="34"/>
          <w:rtl/>
        </w:rPr>
        <w:t xml:space="preserve"> </w:t>
      </w:r>
      <w:r w:rsidRPr="00BD3798">
        <w:rPr>
          <w:rFonts w:ascii="IRBadr" w:hAnsi="IRBadr" w:cs="IRBadr" w:hint="cs"/>
          <w:color w:val="000080"/>
          <w:sz w:val="34"/>
          <w:rtl/>
        </w:rPr>
        <w:t>شده،</w:t>
      </w:r>
      <w:r w:rsidRPr="00BD3798">
        <w:rPr>
          <w:rFonts w:ascii="IRBadr" w:hAnsi="IRBadr" w:cs="IRBadr"/>
          <w:color w:val="000080"/>
          <w:sz w:val="34"/>
          <w:rtl/>
        </w:rPr>
        <w:t xml:space="preserve"> </w:t>
      </w:r>
      <w:r w:rsidRPr="00BD3798">
        <w:rPr>
          <w:rFonts w:ascii="IRBadr" w:hAnsi="IRBadr" w:cs="IRBadr" w:hint="cs"/>
          <w:color w:val="000080"/>
          <w:sz w:val="34"/>
          <w:rtl/>
        </w:rPr>
        <w:t>از</w:t>
      </w:r>
      <w:r w:rsidRPr="00BD3798">
        <w:rPr>
          <w:rFonts w:ascii="IRBadr" w:hAnsi="IRBadr" w:cs="IRBadr"/>
          <w:color w:val="000080"/>
          <w:sz w:val="34"/>
          <w:rtl/>
        </w:rPr>
        <w:t xml:space="preserve"> </w:t>
      </w:r>
      <w:r w:rsidRPr="00BD3798">
        <w:rPr>
          <w:rFonts w:ascii="IRBadr" w:hAnsi="IRBadr" w:cs="IRBadr" w:hint="cs"/>
          <w:color w:val="000080"/>
          <w:sz w:val="34"/>
          <w:rtl/>
        </w:rPr>
        <w:t>جهت</w:t>
      </w:r>
      <w:r w:rsidRPr="00BD3798">
        <w:rPr>
          <w:rFonts w:ascii="IRBadr" w:hAnsi="IRBadr" w:cs="IRBadr"/>
          <w:color w:val="000080"/>
          <w:sz w:val="34"/>
          <w:rtl/>
        </w:rPr>
        <w:t xml:space="preserve"> </w:t>
      </w:r>
      <w:r w:rsidRPr="00BD3798">
        <w:rPr>
          <w:rFonts w:ascii="IRBadr" w:hAnsi="IRBadr" w:cs="IRBadr" w:hint="cs"/>
          <w:color w:val="000080"/>
          <w:sz w:val="34"/>
          <w:rtl/>
        </w:rPr>
        <w:t>سندى</w:t>
      </w:r>
      <w:r w:rsidRPr="00BD3798">
        <w:rPr>
          <w:rFonts w:ascii="IRBadr" w:hAnsi="IRBadr" w:cs="IRBadr"/>
          <w:color w:val="000080"/>
          <w:sz w:val="34"/>
          <w:rtl/>
        </w:rPr>
        <w:t xml:space="preserve"> </w:t>
      </w:r>
      <w:r w:rsidRPr="00BD3798">
        <w:rPr>
          <w:rFonts w:ascii="IRBadr" w:hAnsi="IRBadr" w:cs="IRBadr" w:hint="cs"/>
          <w:color w:val="000080"/>
          <w:sz w:val="34"/>
          <w:rtl/>
        </w:rPr>
        <w:t>اعتبار</w:t>
      </w:r>
      <w:r w:rsidRPr="00BD3798">
        <w:rPr>
          <w:rFonts w:ascii="IRBadr" w:hAnsi="IRBadr" w:cs="IRBadr"/>
          <w:color w:val="000080"/>
          <w:sz w:val="34"/>
          <w:rtl/>
        </w:rPr>
        <w:t xml:space="preserve"> </w:t>
      </w:r>
      <w:r w:rsidRPr="00BD3798">
        <w:rPr>
          <w:rFonts w:ascii="IRBadr" w:hAnsi="IRBadr" w:cs="IRBadr" w:hint="cs"/>
          <w:color w:val="000080"/>
          <w:sz w:val="34"/>
          <w:rtl/>
        </w:rPr>
        <w:t>ندارد،</w:t>
      </w:r>
      <w:r w:rsidRPr="00BD3798">
        <w:rPr>
          <w:rFonts w:ascii="IRBadr" w:hAnsi="IRBadr" w:cs="IRBadr"/>
          <w:color w:val="000080"/>
          <w:sz w:val="34"/>
          <w:rtl/>
        </w:rPr>
        <w:t xml:space="preserve"> </w:t>
      </w:r>
      <w:r w:rsidRPr="00BD3798">
        <w:rPr>
          <w:rFonts w:ascii="IRBadr" w:hAnsi="IRBadr" w:cs="IRBadr" w:hint="cs"/>
          <w:color w:val="000080"/>
          <w:sz w:val="34"/>
          <w:rtl/>
        </w:rPr>
        <w:t>مضمون</w:t>
      </w:r>
      <w:r w:rsidRPr="00BD3798">
        <w:rPr>
          <w:rFonts w:ascii="IRBadr" w:hAnsi="IRBadr" w:cs="IRBadr"/>
          <w:color w:val="000080"/>
          <w:sz w:val="34"/>
          <w:rtl/>
        </w:rPr>
        <w:t xml:space="preserve"> </w:t>
      </w:r>
      <w:r w:rsidRPr="00BD3798">
        <w:rPr>
          <w:rFonts w:ascii="IRBadr" w:hAnsi="IRBadr" w:cs="IRBadr" w:hint="cs"/>
          <w:color w:val="000080"/>
          <w:sz w:val="34"/>
          <w:rtl/>
        </w:rPr>
        <w:t>روايات</w:t>
      </w:r>
      <w:r w:rsidRPr="00BD3798">
        <w:rPr>
          <w:rFonts w:ascii="IRBadr" w:hAnsi="IRBadr" w:cs="IRBadr"/>
          <w:color w:val="000080"/>
          <w:sz w:val="34"/>
          <w:rtl/>
        </w:rPr>
        <w:t xml:space="preserve"> </w:t>
      </w:r>
      <w:r w:rsidRPr="00BD3798">
        <w:rPr>
          <w:rFonts w:ascii="IRBadr" w:hAnsi="IRBadr" w:cs="IRBadr" w:hint="cs"/>
          <w:color w:val="000080"/>
          <w:sz w:val="34"/>
          <w:rtl/>
        </w:rPr>
        <w:t>آن</w:t>
      </w:r>
      <w:r w:rsidRPr="00BD3798">
        <w:rPr>
          <w:rFonts w:ascii="IRBadr" w:hAnsi="IRBadr" w:cs="IRBadr"/>
          <w:color w:val="000080"/>
          <w:sz w:val="34"/>
          <w:rtl/>
        </w:rPr>
        <w:t xml:space="preserve"> </w:t>
      </w:r>
      <w:r w:rsidRPr="00BD3798">
        <w:rPr>
          <w:rFonts w:ascii="IRBadr" w:hAnsi="IRBadr" w:cs="IRBadr" w:hint="cs"/>
          <w:color w:val="000080"/>
          <w:sz w:val="34"/>
          <w:rtl/>
        </w:rPr>
        <w:t>نيز</w:t>
      </w:r>
      <w:r w:rsidRPr="00BD3798">
        <w:rPr>
          <w:rFonts w:ascii="IRBadr" w:hAnsi="IRBadr" w:cs="IRBadr"/>
          <w:color w:val="000080"/>
          <w:sz w:val="34"/>
          <w:rtl/>
        </w:rPr>
        <w:t xml:space="preserve"> </w:t>
      </w:r>
      <w:r w:rsidRPr="00BD3798">
        <w:rPr>
          <w:rFonts w:ascii="IRBadr" w:hAnsi="IRBadr" w:cs="IRBadr" w:hint="cs"/>
          <w:color w:val="000080"/>
          <w:sz w:val="34"/>
          <w:rtl/>
        </w:rPr>
        <w:t>معمولًا</w:t>
      </w:r>
      <w:r w:rsidRPr="00BD3798">
        <w:rPr>
          <w:rFonts w:ascii="IRBadr" w:hAnsi="IRBadr" w:cs="IRBadr"/>
          <w:color w:val="000080"/>
          <w:sz w:val="34"/>
          <w:rtl/>
        </w:rPr>
        <w:t xml:space="preserve"> </w:t>
      </w:r>
      <w:r w:rsidRPr="00BD3798">
        <w:rPr>
          <w:rFonts w:ascii="IRBadr" w:hAnsi="IRBadr" w:cs="IRBadr" w:hint="cs"/>
          <w:color w:val="000080"/>
          <w:sz w:val="34"/>
          <w:rtl/>
        </w:rPr>
        <w:t>بر</w:t>
      </w:r>
      <w:r w:rsidRPr="00BD3798">
        <w:rPr>
          <w:rFonts w:ascii="IRBadr" w:hAnsi="IRBadr" w:cs="IRBadr"/>
          <w:color w:val="000080"/>
          <w:sz w:val="34"/>
          <w:rtl/>
        </w:rPr>
        <w:t xml:space="preserve"> </w:t>
      </w:r>
      <w:r w:rsidRPr="00BD3798">
        <w:rPr>
          <w:rFonts w:ascii="IRBadr" w:hAnsi="IRBadr" w:cs="IRBadr" w:hint="cs"/>
          <w:color w:val="000080"/>
          <w:sz w:val="34"/>
          <w:rtl/>
        </w:rPr>
        <w:t>خلاف</w:t>
      </w:r>
      <w:r w:rsidRPr="00BD3798">
        <w:rPr>
          <w:rFonts w:ascii="IRBadr" w:hAnsi="IRBadr" w:cs="IRBadr"/>
          <w:color w:val="000080"/>
          <w:sz w:val="34"/>
          <w:rtl/>
        </w:rPr>
        <w:t xml:space="preserve"> </w:t>
      </w:r>
      <w:r w:rsidRPr="00BD3798">
        <w:rPr>
          <w:rFonts w:ascii="IRBadr" w:hAnsi="IRBadr" w:cs="IRBadr" w:hint="cs"/>
          <w:color w:val="000080"/>
          <w:sz w:val="34"/>
          <w:rtl/>
        </w:rPr>
        <w:t>روايات</w:t>
      </w:r>
      <w:r w:rsidRPr="00BD3798">
        <w:rPr>
          <w:rFonts w:ascii="IRBadr" w:hAnsi="IRBadr" w:cs="IRBadr"/>
          <w:color w:val="000080"/>
          <w:sz w:val="34"/>
          <w:rtl/>
        </w:rPr>
        <w:t xml:space="preserve"> </w:t>
      </w:r>
      <w:r w:rsidRPr="00BD3798">
        <w:rPr>
          <w:rFonts w:ascii="IRBadr" w:hAnsi="IRBadr" w:cs="IRBadr" w:hint="cs"/>
          <w:color w:val="000080"/>
          <w:sz w:val="34"/>
          <w:rtl/>
        </w:rPr>
        <w:t>ديگر</w:t>
      </w:r>
      <w:r w:rsidRPr="00BD3798">
        <w:rPr>
          <w:rFonts w:ascii="IRBadr" w:hAnsi="IRBadr" w:cs="IRBadr"/>
          <w:color w:val="000080"/>
          <w:sz w:val="34"/>
          <w:rtl/>
        </w:rPr>
        <w:t xml:space="preserve"> </w:t>
      </w:r>
      <w:r w:rsidRPr="00BD3798">
        <w:rPr>
          <w:rFonts w:ascii="IRBadr" w:hAnsi="IRBadr" w:cs="IRBadr" w:hint="cs"/>
          <w:color w:val="000080"/>
          <w:sz w:val="34"/>
          <w:rtl/>
        </w:rPr>
        <w:t>است</w:t>
      </w:r>
      <w:r w:rsidRPr="00BD3798">
        <w:rPr>
          <w:rFonts w:ascii="IRBadr" w:hAnsi="IRBadr" w:cs="IRBadr"/>
          <w:color w:val="000080"/>
          <w:sz w:val="34"/>
          <w:rtl/>
        </w:rPr>
        <w:t xml:space="preserve"> </w:t>
      </w:r>
      <w:r w:rsidRPr="00BD3798">
        <w:rPr>
          <w:rFonts w:ascii="IRBadr" w:hAnsi="IRBadr" w:cs="IRBadr" w:hint="cs"/>
          <w:color w:val="000080"/>
          <w:sz w:val="34"/>
          <w:rtl/>
        </w:rPr>
        <w:t>و</w:t>
      </w:r>
      <w:r w:rsidRPr="00BD3798">
        <w:rPr>
          <w:rFonts w:ascii="IRBadr" w:hAnsi="IRBadr" w:cs="IRBadr"/>
          <w:color w:val="000080"/>
          <w:sz w:val="34"/>
          <w:rtl/>
        </w:rPr>
        <w:t xml:space="preserve"> </w:t>
      </w:r>
      <w:r w:rsidRPr="00BD3798">
        <w:rPr>
          <w:rFonts w:ascii="IRBadr" w:hAnsi="IRBadr" w:cs="IRBadr" w:hint="cs"/>
          <w:color w:val="000080"/>
          <w:sz w:val="34"/>
          <w:rtl/>
        </w:rPr>
        <w:t>غالب</w:t>
      </w:r>
      <w:r w:rsidRPr="00BD3798">
        <w:rPr>
          <w:rFonts w:ascii="IRBadr" w:hAnsi="IRBadr" w:cs="IRBadr"/>
          <w:color w:val="000080"/>
          <w:sz w:val="34"/>
          <w:rtl/>
        </w:rPr>
        <w:t xml:space="preserve"> </w:t>
      </w:r>
      <w:r w:rsidRPr="00BD3798">
        <w:rPr>
          <w:rFonts w:ascii="IRBadr" w:hAnsi="IRBadr" w:cs="IRBadr" w:hint="cs"/>
          <w:color w:val="000080"/>
          <w:sz w:val="34"/>
          <w:rtl/>
        </w:rPr>
        <w:t>احاديث</w:t>
      </w:r>
      <w:r w:rsidRPr="00BD3798">
        <w:rPr>
          <w:rFonts w:ascii="IRBadr" w:hAnsi="IRBadr" w:cs="IRBadr"/>
          <w:color w:val="000080"/>
          <w:sz w:val="34"/>
          <w:rtl/>
        </w:rPr>
        <w:t xml:space="preserve"> </w:t>
      </w:r>
      <w:r w:rsidRPr="00BD3798">
        <w:rPr>
          <w:rFonts w:ascii="IRBadr" w:hAnsi="IRBadr" w:cs="IRBadr" w:hint="cs"/>
          <w:color w:val="000080"/>
          <w:sz w:val="34"/>
          <w:rtl/>
        </w:rPr>
        <w:t>آن</w:t>
      </w:r>
      <w:r w:rsidRPr="00BD3798">
        <w:rPr>
          <w:rFonts w:ascii="IRBadr" w:hAnsi="IRBadr" w:cs="IRBadr"/>
          <w:color w:val="000080"/>
          <w:sz w:val="34"/>
          <w:rtl/>
        </w:rPr>
        <w:t xml:space="preserve"> </w:t>
      </w:r>
      <w:r w:rsidRPr="00BD3798">
        <w:rPr>
          <w:rFonts w:ascii="IRBadr" w:hAnsi="IRBadr" w:cs="IRBadr" w:hint="cs"/>
          <w:color w:val="000080"/>
          <w:sz w:val="34"/>
          <w:rtl/>
        </w:rPr>
        <w:t>معمول</w:t>
      </w:r>
      <w:r w:rsidRPr="00BD3798">
        <w:rPr>
          <w:rFonts w:ascii="IRBadr" w:hAnsi="IRBadr" w:cs="IRBadr"/>
          <w:color w:val="000080"/>
          <w:sz w:val="34"/>
          <w:rtl/>
        </w:rPr>
        <w:t xml:space="preserve"> </w:t>
      </w:r>
      <w:r w:rsidRPr="00BD3798">
        <w:rPr>
          <w:rFonts w:ascii="IRBadr" w:hAnsi="IRBadr" w:cs="IRBadr" w:hint="cs"/>
          <w:color w:val="000080"/>
          <w:sz w:val="34"/>
          <w:rtl/>
        </w:rPr>
        <w:t>بها</w:t>
      </w:r>
      <w:r w:rsidRPr="00BD3798">
        <w:rPr>
          <w:rFonts w:ascii="IRBadr" w:hAnsi="IRBadr" w:cs="IRBadr"/>
          <w:color w:val="000080"/>
          <w:sz w:val="34"/>
          <w:rtl/>
        </w:rPr>
        <w:t xml:space="preserve"> </w:t>
      </w:r>
      <w:r w:rsidRPr="00BD3798">
        <w:rPr>
          <w:rFonts w:ascii="IRBadr" w:hAnsi="IRBadr" w:cs="IRBadr" w:hint="cs"/>
          <w:color w:val="000080"/>
          <w:sz w:val="34"/>
          <w:rtl/>
        </w:rPr>
        <w:t>نيست،</w:t>
      </w:r>
      <w:r w:rsidRPr="00BD3798">
        <w:rPr>
          <w:rFonts w:ascii="IRBadr" w:hAnsi="IRBadr" w:cs="IRBadr"/>
          <w:color w:val="000080"/>
          <w:sz w:val="34"/>
          <w:rtl/>
        </w:rPr>
        <w:t xml:space="preserve"> </w:t>
      </w:r>
      <w:r w:rsidRPr="00BD3798">
        <w:rPr>
          <w:rFonts w:ascii="IRBadr" w:hAnsi="IRBadr" w:cs="IRBadr" w:hint="cs"/>
          <w:color w:val="000080"/>
          <w:sz w:val="34"/>
          <w:rtl/>
        </w:rPr>
        <w:t>مرحوم</w:t>
      </w:r>
      <w:r w:rsidRPr="00BD3798">
        <w:rPr>
          <w:rFonts w:ascii="IRBadr" w:hAnsi="IRBadr" w:cs="IRBadr"/>
          <w:color w:val="000080"/>
          <w:sz w:val="34"/>
          <w:rtl/>
        </w:rPr>
        <w:t xml:space="preserve"> </w:t>
      </w:r>
      <w:r w:rsidRPr="00BD3798">
        <w:rPr>
          <w:rFonts w:ascii="IRBadr" w:hAnsi="IRBadr" w:cs="IRBadr" w:hint="cs"/>
          <w:color w:val="000080"/>
          <w:sz w:val="34"/>
          <w:rtl/>
        </w:rPr>
        <w:t>حاجى</w:t>
      </w:r>
      <w:r w:rsidRPr="00BD3798">
        <w:rPr>
          <w:rFonts w:ascii="IRBadr" w:hAnsi="IRBadr" w:cs="IRBadr"/>
          <w:color w:val="000080"/>
          <w:sz w:val="34"/>
          <w:rtl/>
        </w:rPr>
        <w:t xml:space="preserve"> </w:t>
      </w:r>
      <w:r w:rsidRPr="00BD3798">
        <w:rPr>
          <w:rFonts w:ascii="IRBadr" w:hAnsi="IRBadr" w:cs="IRBadr" w:hint="cs"/>
          <w:color w:val="000080"/>
          <w:sz w:val="34"/>
          <w:rtl/>
        </w:rPr>
        <w:t>نورى</w:t>
      </w:r>
      <w:r w:rsidRPr="00BD3798">
        <w:rPr>
          <w:rFonts w:ascii="IRBadr" w:hAnsi="IRBadr" w:cs="IRBadr"/>
          <w:color w:val="000080"/>
          <w:sz w:val="34"/>
          <w:rtl/>
        </w:rPr>
        <w:t xml:space="preserve"> </w:t>
      </w:r>
      <w:r w:rsidRPr="00BD3798">
        <w:rPr>
          <w:rFonts w:ascii="IRBadr" w:hAnsi="IRBadr" w:cs="IRBadr" w:hint="cs"/>
          <w:color w:val="000080"/>
          <w:sz w:val="34"/>
          <w:rtl/>
        </w:rPr>
        <w:t>در</w:t>
      </w:r>
      <w:r w:rsidRPr="00BD3798">
        <w:rPr>
          <w:rFonts w:ascii="IRBadr" w:hAnsi="IRBadr" w:cs="IRBadr"/>
          <w:color w:val="000080"/>
          <w:sz w:val="34"/>
          <w:rtl/>
        </w:rPr>
        <w:t xml:space="preserve"> </w:t>
      </w:r>
      <w:r w:rsidRPr="00BD3798">
        <w:rPr>
          <w:rFonts w:ascii="IRBadr" w:hAnsi="IRBadr" w:cs="IRBadr" w:hint="cs"/>
          <w:color w:val="000080"/>
          <w:sz w:val="34"/>
          <w:rtl/>
        </w:rPr>
        <w:t>صدد</w:t>
      </w:r>
      <w:r w:rsidRPr="00BD3798">
        <w:rPr>
          <w:rFonts w:ascii="IRBadr" w:hAnsi="IRBadr" w:cs="IRBadr"/>
          <w:color w:val="000080"/>
          <w:sz w:val="34"/>
          <w:rtl/>
        </w:rPr>
        <w:t xml:space="preserve"> </w:t>
      </w:r>
      <w:r w:rsidRPr="00BD3798">
        <w:rPr>
          <w:rFonts w:ascii="IRBadr" w:hAnsi="IRBadr" w:cs="IRBadr" w:hint="cs"/>
          <w:color w:val="000080"/>
          <w:sz w:val="34"/>
          <w:rtl/>
        </w:rPr>
        <w:t>اعتبار</w:t>
      </w:r>
      <w:r w:rsidRPr="00BD3798">
        <w:rPr>
          <w:rFonts w:ascii="IRBadr" w:hAnsi="IRBadr" w:cs="IRBadr"/>
          <w:color w:val="000080"/>
          <w:sz w:val="34"/>
          <w:rtl/>
        </w:rPr>
        <w:t xml:space="preserve"> </w:t>
      </w:r>
      <w:r w:rsidRPr="00BD3798">
        <w:rPr>
          <w:rFonts w:ascii="IRBadr" w:hAnsi="IRBadr" w:cs="IRBadr" w:hint="cs"/>
          <w:color w:val="000080"/>
          <w:sz w:val="34"/>
          <w:rtl/>
        </w:rPr>
        <w:t>بخشيدن</w:t>
      </w:r>
      <w:r w:rsidRPr="00BD3798">
        <w:rPr>
          <w:rFonts w:ascii="IRBadr" w:hAnsi="IRBadr" w:cs="IRBadr"/>
          <w:color w:val="000080"/>
          <w:sz w:val="34"/>
          <w:rtl/>
        </w:rPr>
        <w:t xml:space="preserve"> </w:t>
      </w:r>
      <w:r w:rsidRPr="00BD3798">
        <w:rPr>
          <w:rFonts w:ascii="IRBadr" w:hAnsi="IRBadr" w:cs="IRBadr" w:hint="cs"/>
          <w:color w:val="000080"/>
          <w:sz w:val="34"/>
          <w:rtl/>
        </w:rPr>
        <w:t>به</w:t>
      </w:r>
      <w:r w:rsidRPr="00BD3798">
        <w:rPr>
          <w:rFonts w:ascii="IRBadr" w:hAnsi="IRBadr" w:cs="IRBadr"/>
          <w:color w:val="000080"/>
          <w:sz w:val="34"/>
          <w:rtl/>
        </w:rPr>
        <w:t xml:space="preserve"> </w:t>
      </w:r>
      <w:r w:rsidRPr="00BD3798">
        <w:rPr>
          <w:rFonts w:ascii="IRBadr" w:hAnsi="IRBadr" w:cs="IRBadr" w:hint="cs"/>
          <w:color w:val="000080"/>
          <w:sz w:val="34"/>
          <w:rtl/>
        </w:rPr>
        <w:t>اين</w:t>
      </w:r>
      <w:r w:rsidRPr="00BD3798">
        <w:rPr>
          <w:rFonts w:ascii="IRBadr" w:hAnsi="IRBadr" w:cs="IRBadr"/>
          <w:color w:val="000080"/>
          <w:sz w:val="34"/>
          <w:rtl/>
        </w:rPr>
        <w:t xml:space="preserve"> </w:t>
      </w:r>
      <w:r w:rsidRPr="00BD3798">
        <w:rPr>
          <w:rFonts w:ascii="IRBadr" w:hAnsi="IRBadr" w:cs="IRBadr" w:hint="cs"/>
          <w:color w:val="000080"/>
          <w:sz w:val="34"/>
          <w:rtl/>
        </w:rPr>
        <w:t>كتاب</w:t>
      </w:r>
      <w:r w:rsidRPr="00BD3798">
        <w:rPr>
          <w:rFonts w:ascii="IRBadr" w:hAnsi="IRBadr" w:cs="IRBadr"/>
          <w:color w:val="000080"/>
          <w:sz w:val="34"/>
          <w:rtl/>
        </w:rPr>
        <w:t xml:space="preserve"> </w:t>
      </w:r>
      <w:r w:rsidRPr="00BD3798">
        <w:rPr>
          <w:rFonts w:ascii="IRBadr" w:hAnsi="IRBadr" w:cs="IRBadr" w:hint="cs"/>
          <w:color w:val="000080"/>
          <w:sz w:val="34"/>
          <w:rtl/>
        </w:rPr>
        <w:t>بوده</w:t>
      </w:r>
      <w:r w:rsidRPr="00BD3798">
        <w:rPr>
          <w:rFonts w:ascii="IRBadr" w:hAnsi="IRBadr" w:cs="IRBadr"/>
          <w:color w:val="000080"/>
          <w:sz w:val="34"/>
          <w:rtl/>
        </w:rPr>
        <w:t xml:space="preserve"> </w:t>
      </w:r>
      <w:r w:rsidRPr="00BD3798">
        <w:rPr>
          <w:rFonts w:ascii="IRBadr" w:hAnsi="IRBadr" w:cs="IRBadr" w:hint="cs"/>
          <w:color w:val="000080"/>
          <w:sz w:val="34"/>
          <w:rtl/>
        </w:rPr>
        <w:t>ولى</w:t>
      </w:r>
      <w:r w:rsidRPr="00BD3798">
        <w:rPr>
          <w:rFonts w:ascii="IRBadr" w:hAnsi="IRBadr" w:cs="IRBadr"/>
          <w:color w:val="000080"/>
          <w:sz w:val="34"/>
          <w:rtl/>
        </w:rPr>
        <w:t xml:space="preserve"> </w:t>
      </w:r>
      <w:r w:rsidRPr="00BD3798">
        <w:rPr>
          <w:rFonts w:ascii="IRBadr" w:hAnsi="IRBadr" w:cs="IRBadr" w:hint="cs"/>
          <w:color w:val="000080"/>
          <w:sz w:val="34"/>
          <w:rtl/>
        </w:rPr>
        <w:t>ادله</w:t>
      </w:r>
      <w:r w:rsidRPr="00BD3798">
        <w:rPr>
          <w:rFonts w:ascii="IRBadr" w:hAnsi="IRBadr" w:cs="IRBadr"/>
          <w:color w:val="000080"/>
          <w:sz w:val="34"/>
          <w:rtl/>
        </w:rPr>
        <w:t xml:space="preserve"> </w:t>
      </w:r>
      <w:r w:rsidRPr="00BD3798">
        <w:rPr>
          <w:rFonts w:ascii="IRBadr" w:hAnsi="IRBadr" w:cs="IRBadr" w:hint="cs"/>
          <w:color w:val="000080"/>
          <w:sz w:val="34"/>
          <w:rtl/>
        </w:rPr>
        <w:t>ايشان</w:t>
      </w:r>
      <w:r w:rsidRPr="00BD3798">
        <w:rPr>
          <w:rFonts w:ascii="IRBadr" w:hAnsi="IRBadr" w:cs="IRBadr"/>
          <w:color w:val="000080"/>
          <w:sz w:val="34"/>
          <w:rtl/>
        </w:rPr>
        <w:t xml:space="preserve"> </w:t>
      </w:r>
      <w:r w:rsidRPr="00BD3798">
        <w:rPr>
          <w:rFonts w:ascii="IRBadr" w:hAnsi="IRBadr" w:cs="IRBadr" w:hint="cs"/>
          <w:color w:val="000080"/>
          <w:sz w:val="34"/>
          <w:rtl/>
        </w:rPr>
        <w:t>معتبر</w:t>
      </w:r>
      <w:r w:rsidRPr="00BD3798">
        <w:rPr>
          <w:rFonts w:ascii="IRBadr" w:hAnsi="IRBadr" w:cs="IRBadr"/>
          <w:color w:val="000080"/>
          <w:sz w:val="34"/>
          <w:rtl/>
        </w:rPr>
        <w:t xml:space="preserve"> </w:t>
      </w:r>
      <w:r w:rsidRPr="00BD3798">
        <w:rPr>
          <w:rFonts w:ascii="IRBadr" w:hAnsi="IRBadr" w:cs="IRBadr" w:hint="cs"/>
          <w:color w:val="000080"/>
          <w:sz w:val="34"/>
          <w:rtl/>
        </w:rPr>
        <w:t>نيست»</w:t>
      </w:r>
      <w:r>
        <w:rPr>
          <w:rStyle w:val="FootnoteReference"/>
          <w:rFonts w:ascii="IRBadr" w:hAnsi="IRBadr" w:cs="IRBadr"/>
          <w:color w:val="000080"/>
          <w:sz w:val="34"/>
          <w:rtl/>
        </w:rPr>
        <w:footnoteReference w:id="17"/>
      </w:r>
      <w:r>
        <w:rPr>
          <w:rFonts w:ascii="IRBadr" w:hAnsi="IRBadr" w:cs="IRBadr" w:hint="cs"/>
          <w:sz w:val="34"/>
          <w:rtl/>
        </w:rPr>
        <w:t>.</w:t>
      </w:r>
    </w:p>
    <w:p w14:paraId="655BB937" w14:textId="77777777" w:rsidR="00BD3798" w:rsidRDefault="005C2B2A" w:rsidP="00940BE7">
      <w:pPr>
        <w:spacing w:line="240" w:lineRule="auto"/>
        <w:ind w:firstLine="397"/>
        <w:rPr>
          <w:rFonts w:ascii="IRBadr" w:hAnsi="IRBadr" w:cs="IRBadr"/>
          <w:sz w:val="34"/>
          <w:rtl/>
        </w:rPr>
      </w:pPr>
      <w:r>
        <w:rPr>
          <w:rFonts w:ascii="IRBadr" w:hAnsi="IRBadr" w:cs="IRBadr" w:hint="cs"/>
          <w:sz w:val="34"/>
          <w:rtl/>
        </w:rPr>
        <w:lastRenderedPageBreak/>
        <w:t>ما در حاشیه سخن ایشان ذکر کرده‌ایم:</w:t>
      </w:r>
      <w:r w:rsidR="00BD3798">
        <w:rPr>
          <w:rFonts w:ascii="IRBadr" w:hAnsi="IRBadr" w:cs="IRBadr" w:hint="cs"/>
          <w:sz w:val="34"/>
          <w:rtl/>
        </w:rPr>
        <w:t xml:space="preserve"> </w:t>
      </w:r>
    </w:p>
    <w:p w14:paraId="0ADD5152" w14:textId="77777777" w:rsidR="005C2B2A" w:rsidRDefault="00BD3798" w:rsidP="002F4085">
      <w:pPr>
        <w:spacing w:line="240" w:lineRule="auto"/>
        <w:ind w:firstLine="397"/>
        <w:rPr>
          <w:rFonts w:ascii="IRBadr" w:hAnsi="IRBadr" w:cs="IRBadr"/>
          <w:color w:val="000080"/>
          <w:sz w:val="34"/>
          <w:rtl/>
        </w:rPr>
      </w:pPr>
      <w:r>
        <w:rPr>
          <w:rFonts w:ascii="IRBadr" w:hAnsi="IRBadr" w:cs="IRBadr" w:hint="cs"/>
          <w:color w:val="000080"/>
          <w:sz w:val="34"/>
          <w:rtl/>
        </w:rPr>
        <w:t>«</w:t>
      </w:r>
      <w:r w:rsidR="005C2B2A">
        <w:rPr>
          <w:rFonts w:ascii="IRBadr" w:hAnsi="IRBadr" w:cs="IRBadr" w:hint="cs"/>
          <w:color w:val="000080"/>
          <w:sz w:val="34"/>
          <w:rtl/>
        </w:rPr>
        <w:t>اینکه استاد مدّ ظلّه در اینجا به عدم توافق مضمون روایات جعفریات با سایر روایات و معمول به نبودن غالب آنها اشاره کرده‌اند به یکی از این دو جهت می‌باشد:</w:t>
      </w:r>
    </w:p>
    <w:p w14:paraId="67855E33" w14:textId="77777777" w:rsidR="00BD3798" w:rsidRDefault="00BD3798" w:rsidP="002F4085">
      <w:pPr>
        <w:spacing w:line="240" w:lineRule="auto"/>
        <w:ind w:firstLine="397"/>
        <w:rPr>
          <w:rFonts w:ascii="IRBadr" w:hAnsi="IRBadr" w:cs="IRBadr"/>
          <w:color w:val="000080"/>
          <w:sz w:val="34"/>
          <w:rtl/>
        </w:rPr>
      </w:pPr>
      <w:r w:rsidRPr="00BD3798">
        <w:rPr>
          <w:rFonts w:ascii="IRBadr" w:hAnsi="IRBadr" w:cs="IRBadr" w:hint="cs"/>
          <w:color w:val="000080"/>
          <w:sz w:val="34"/>
          <w:rtl/>
        </w:rPr>
        <w:t xml:space="preserve">جهت اول: توافق اغلبی مضمون روایات یک کتاب </w:t>
      </w:r>
      <w:r>
        <w:rPr>
          <w:rFonts w:ascii="IRBadr" w:hAnsi="IRBadr" w:cs="IRBadr" w:hint="cs"/>
          <w:color w:val="000080"/>
          <w:sz w:val="34"/>
          <w:rtl/>
        </w:rPr>
        <w:t>با دیگر روایات یا عمل طایفه بدانها</w:t>
      </w:r>
      <w:r w:rsidRPr="00BD3798">
        <w:rPr>
          <w:rFonts w:ascii="IRBadr" w:hAnsi="IRBadr" w:cs="IRBadr" w:hint="cs"/>
          <w:color w:val="000080"/>
          <w:sz w:val="34"/>
          <w:rtl/>
        </w:rPr>
        <w:t xml:space="preserve"> می‌تواند اعتبار آن کتاب را اثبات کند</w:t>
      </w:r>
      <w:r>
        <w:rPr>
          <w:rFonts w:ascii="IRBadr" w:hAnsi="IRBadr" w:cs="IRBadr" w:hint="cs"/>
          <w:color w:val="000080"/>
          <w:sz w:val="34"/>
          <w:rtl/>
        </w:rPr>
        <w:t xml:space="preserve"> و در ما نحن فیه هیچ‌یک از این دو اماره صدق وجود ندارد.</w:t>
      </w:r>
    </w:p>
    <w:p w14:paraId="027BB933" w14:textId="77777777" w:rsidR="00BD3798" w:rsidRDefault="00BD3798" w:rsidP="002F4085">
      <w:pPr>
        <w:spacing w:line="240" w:lineRule="auto"/>
        <w:ind w:firstLine="397"/>
        <w:rPr>
          <w:rFonts w:ascii="IRBadr" w:hAnsi="IRBadr" w:cs="IRBadr"/>
          <w:sz w:val="34"/>
          <w:rtl/>
        </w:rPr>
      </w:pPr>
      <w:r>
        <w:rPr>
          <w:rFonts w:ascii="IRBadr" w:hAnsi="IRBadr" w:cs="IRBadr" w:hint="cs"/>
          <w:color w:val="000080"/>
          <w:sz w:val="34"/>
          <w:rtl/>
        </w:rPr>
        <w:t xml:space="preserve">جهت دوم: </w:t>
      </w:r>
      <w:r w:rsidR="00A13A97">
        <w:rPr>
          <w:rFonts w:ascii="IRBadr" w:hAnsi="IRBadr" w:cs="IRBadr" w:hint="cs"/>
          <w:color w:val="000080"/>
          <w:sz w:val="34"/>
          <w:rtl/>
        </w:rPr>
        <w:t>عدم توافق مضمون روایات یک کتاب با سایر روایات</w:t>
      </w:r>
      <w:r w:rsidR="00854B4E">
        <w:rPr>
          <w:rFonts w:ascii="IRBadr" w:hAnsi="IRBadr" w:cs="IRBadr" w:hint="cs"/>
          <w:color w:val="000080"/>
          <w:sz w:val="34"/>
          <w:rtl/>
        </w:rPr>
        <w:t xml:space="preserve"> و عدم عمل طائفه به اکثر احادیث کتاب،</w:t>
      </w:r>
      <w:r w:rsidR="00A13A97">
        <w:rPr>
          <w:rFonts w:ascii="IRBadr" w:hAnsi="IRBadr" w:cs="IRBadr" w:hint="cs"/>
          <w:color w:val="000080"/>
          <w:sz w:val="34"/>
          <w:rtl/>
        </w:rPr>
        <w:t xml:space="preserve"> اماره بر عدم اعتبار به شمار می‌آید</w:t>
      </w:r>
      <w:r w:rsidR="00854B4E">
        <w:rPr>
          <w:rFonts w:ascii="IRBadr" w:hAnsi="IRBadr" w:cs="IRBadr" w:hint="cs"/>
          <w:color w:val="000080"/>
          <w:sz w:val="34"/>
          <w:rtl/>
        </w:rPr>
        <w:t>؛ بنابراین اگر ذاتا این کتاب معتبر هم بود، این جهت</w:t>
      </w:r>
      <w:r w:rsidR="00A13A97">
        <w:rPr>
          <w:rFonts w:ascii="IRBadr" w:hAnsi="IRBadr" w:cs="IRBadr" w:hint="cs"/>
          <w:color w:val="000080"/>
          <w:sz w:val="34"/>
          <w:rtl/>
        </w:rPr>
        <w:t xml:space="preserve"> مانع از اعتبار آن می‌گردد</w:t>
      </w:r>
      <w:r w:rsidR="00854B4E">
        <w:rPr>
          <w:rFonts w:ascii="IRBadr" w:hAnsi="IRBadr" w:cs="IRBadr" w:hint="cs"/>
          <w:color w:val="000080"/>
          <w:sz w:val="34"/>
          <w:rtl/>
        </w:rPr>
        <w:t>؛ پس در جعفریات نه تنها اماره بر اعتبار وجود ندارد؛</w:t>
      </w:r>
      <w:r w:rsidR="00A13A97">
        <w:rPr>
          <w:rFonts w:ascii="IRBadr" w:hAnsi="IRBadr" w:cs="IRBadr" w:hint="cs"/>
          <w:color w:val="000080"/>
          <w:sz w:val="34"/>
          <w:rtl/>
        </w:rPr>
        <w:t xml:space="preserve"> بلکه اماره بر عدم اعتبار هم در کار می‌باشد</w:t>
      </w:r>
      <w:r>
        <w:rPr>
          <w:rFonts w:ascii="IRBadr" w:hAnsi="IRBadr" w:cs="IRBadr" w:hint="cs"/>
          <w:color w:val="000080"/>
          <w:sz w:val="34"/>
          <w:rtl/>
        </w:rPr>
        <w:t>»</w:t>
      </w:r>
      <w:r>
        <w:rPr>
          <w:rFonts w:ascii="IRBadr" w:hAnsi="IRBadr" w:cs="IRBadr" w:hint="cs"/>
          <w:sz w:val="34"/>
          <w:rtl/>
        </w:rPr>
        <w:t>.</w:t>
      </w:r>
    </w:p>
    <w:p w14:paraId="5F7C97DE" w14:textId="77777777" w:rsidR="00854B4E" w:rsidRDefault="005C2B2A" w:rsidP="00854B4E">
      <w:pPr>
        <w:spacing w:line="240" w:lineRule="auto"/>
        <w:ind w:firstLine="397"/>
        <w:rPr>
          <w:rFonts w:ascii="IRBadr" w:hAnsi="IRBadr" w:cs="IRBadr"/>
          <w:sz w:val="34"/>
          <w:rtl/>
        </w:rPr>
      </w:pPr>
      <w:r w:rsidRPr="00854B4E">
        <w:rPr>
          <w:rFonts w:ascii="IRBadr" w:hAnsi="IRBadr" w:cs="IRBadr" w:hint="cs"/>
          <w:b/>
          <w:bCs/>
          <w:sz w:val="34"/>
          <w:rtl/>
        </w:rPr>
        <w:t>توضیح</w:t>
      </w:r>
      <w:r w:rsidR="00854B4E" w:rsidRPr="00854B4E">
        <w:rPr>
          <w:rFonts w:ascii="IRBadr" w:hAnsi="IRBadr" w:cs="IRBadr" w:hint="cs"/>
          <w:b/>
          <w:bCs/>
          <w:sz w:val="34"/>
          <w:rtl/>
        </w:rPr>
        <w:t xml:space="preserve"> جهت اول</w:t>
      </w:r>
      <w:r w:rsidR="00854B4E">
        <w:rPr>
          <w:rFonts w:ascii="IRBadr" w:hAnsi="IRBadr" w:cs="IRBadr" w:hint="cs"/>
          <w:sz w:val="34"/>
          <w:rtl/>
        </w:rPr>
        <w:t xml:space="preserve">: </w:t>
      </w:r>
      <w:r>
        <w:rPr>
          <w:rFonts w:ascii="IRBadr" w:hAnsi="IRBadr" w:cs="IRBadr" w:hint="cs"/>
          <w:sz w:val="34"/>
          <w:rtl/>
        </w:rPr>
        <w:t>آنکه سند روایات کتاب جعفریات که از طریق موسی بن اسماعیل و پدرش نقل شده قابل اثبات نیست. برای آنکه بتوان از راه دیگر اعتبار کتاب ثابت شود، باید متن روایات این کتاب را ملاحظه نمود. اگر متون روایی این کتاب با مجموع میراث فقهی و حدیثی شیعه مطابق باشد می‌تواند کاشف از آن باشد که موسی بن اسماعیل و پدرش دست کم در نقل این کتاب ثقه بوده‌اند. ولی وقتی مشاهده می‌شود روایات این کتاب با روایات عامه مطابق است، این اماره بر وثاقت کتاب ثابت نخواهد شد.</w:t>
      </w:r>
      <w:r w:rsidR="00854B4E">
        <w:rPr>
          <w:rFonts w:ascii="IRBadr" w:hAnsi="IRBadr" w:cs="IRBadr" w:hint="cs"/>
          <w:sz w:val="34"/>
          <w:rtl/>
        </w:rPr>
        <w:t xml:space="preserve"> این سخن ناظر به توضیح جهت اول کلام ما بود. </w:t>
      </w:r>
    </w:p>
    <w:p w14:paraId="49DAFE49" w14:textId="77777777" w:rsidR="005C2B2A" w:rsidRDefault="00854B4E" w:rsidP="00854B4E">
      <w:pPr>
        <w:spacing w:line="240" w:lineRule="auto"/>
        <w:ind w:firstLine="397"/>
        <w:rPr>
          <w:rFonts w:ascii="IRBadr" w:hAnsi="IRBadr" w:cs="IRBadr"/>
          <w:sz w:val="34"/>
          <w:rtl/>
        </w:rPr>
      </w:pPr>
      <w:r w:rsidRPr="00854B4E">
        <w:rPr>
          <w:rFonts w:ascii="IRBadr" w:hAnsi="IRBadr" w:cs="IRBadr" w:hint="cs"/>
          <w:b/>
          <w:bCs/>
          <w:sz w:val="34"/>
          <w:rtl/>
        </w:rPr>
        <w:t xml:space="preserve">توضیح جهت دوم: </w:t>
      </w:r>
      <w:r>
        <w:rPr>
          <w:rFonts w:ascii="IRBadr" w:hAnsi="IRBadr" w:cs="IRBadr" w:hint="cs"/>
          <w:sz w:val="34"/>
          <w:rtl/>
        </w:rPr>
        <w:t>جهت دوم بیانگر آن است که مطلبی که بیان شد خود اماره بر عدم اعتبار کتاب است، به طوری که حتی اگر وثاقت راویان این کتاب از راهی دیگر ثابت شود، این مساله می‌تواند آن وثاقت را محل تامل قرار دهد، و با توثیقات دیگر تعارض کند.</w:t>
      </w:r>
    </w:p>
    <w:p w14:paraId="715A10CE" w14:textId="77777777" w:rsidR="00F84658" w:rsidRPr="005135A3" w:rsidRDefault="00F84658" w:rsidP="002F4085">
      <w:pPr>
        <w:spacing w:line="240" w:lineRule="auto"/>
        <w:ind w:firstLine="397"/>
        <w:rPr>
          <w:rFonts w:ascii="IRBadr" w:hAnsi="IRBadr" w:cs="IRBadr"/>
          <w:sz w:val="34"/>
          <w:rtl/>
        </w:rPr>
      </w:pPr>
      <w:r w:rsidRPr="00F84658">
        <w:rPr>
          <w:rFonts w:ascii="IRBadr" w:hAnsi="IRBadr" w:cs="IRBadr" w:hint="cs"/>
          <w:b/>
          <w:bCs/>
          <w:sz w:val="34"/>
          <w:rtl/>
        </w:rPr>
        <w:t>و صلّی اللّه علی سیّدنا و نبیّنا محمّد و آل محمّد</w:t>
      </w:r>
      <w:r>
        <w:rPr>
          <w:rFonts w:ascii="IRBadr" w:hAnsi="IRBadr" w:cs="IRBadr" w:hint="cs"/>
          <w:sz w:val="34"/>
          <w:rtl/>
        </w:rPr>
        <w:t>.</w:t>
      </w:r>
    </w:p>
    <w:sectPr w:rsidR="00F84658" w:rsidRPr="005135A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6A9C" w14:textId="77777777" w:rsidR="00FB3784" w:rsidRDefault="00FB3784" w:rsidP="008B750B">
      <w:pPr>
        <w:spacing w:line="240" w:lineRule="auto"/>
      </w:pPr>
      <w:r>
        <w:separator/>
      </w:r>
    </w:p>
    <w:p w14:paraId="24D9AC8E" w14:textId="77777777" w:rsidR="00FB3784" w:rsidRDefault="00FB3784"/>
  </w:endnote>
  <w:endnote w:type="continuationSeparator" w:id="0">
    <w:p w14:paraId="791D2C04" w14:textId="77777777" w:rsidR="00FB3784" w:rsidRDefault="00FB3784" w:rsidP="008B750B">
      <w:pPr>
        <w:spacing w:line="240" w:lineRule="auto"/>
      </w:pPr>
      <w:r>
        <w:continuationSeparator/>
      </w:r>
    </w:p>
    <w:p w14:paraId="6F2E86F8" w14:textId="77777777" w:rsidR="00FB3784" w:rsidRDefault="00FB3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CF71" w14:textId="77777777" w:rsidR="004E1615" w:rsidRDefault="004E1615">
    <w:pPr>
      <w:pStyle w:val="Footer"/>
    </w:pPr>
  </w:p>
  <w:p w14:paraId="146421A8" w14:textId="77777777" w:rsidR="004E1615" w:rsidRDefault="004E16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82"/>
      <w:gridCol w:w="2252"/>
      <w:gridCol w:w="4786"/>
    </w:tblGrid>
    <w:tr w:rsidR="004E1615" w:rsidRPr="006D44C1" w14:paraId="53D4274C" w14:textId="77777777" w:rsidTr="0020241A">
      <w:tc>
        <w:tcPr>
          <w:tcW w:w="3382" w:type="dxa"/>
          <w:tcBorders>
            <w:top w:val="nil"/>
            <w:left w:val="nil"/>
            <w:bottom w:val="nil"/>
            <w:right w:val="nil"/>
          </w:tcBorders>
        </w:tcPr>
        <w:p w14:paraId="270BFFA8" w14:textId="77777777" w:rsidR="004E1615" w:rsidRDefault="004E1615"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125B9724" w14:textId="77777777" w:rsidR="004E1615" w:rsidRDefault="004E1615" w:rsidP="006D44C1">
          <w:pPr>
            <w:pStyle w:val="Footer"/>
            <w:jc w:val="right"/>
            <w:rPr>
              <w:rtl/>
            </w:rPr>
          </w:pPr>
          <w:r>
            <w:rPr>
              <w:rFonts w:hint="cs"/>
              <w:rtl/>
            </w:rPr>
            <w:t xml:space="preserve">صفحه </w:t>
          </w:r>
          <w:r>
            <w:fldChar w:fldCharType="begin"/>
          </w:r>
          <w:r>
            <w:instrText>PAGE   \* MERGEFORMAT</w:instrText>
          </w:r>
          <w:r>
            <w:fldChar w:fldCharType="separate"/>
          </w:r>
          <w:r w:rsidR="00DA3C38" w:rsidRPr="00DA3C38">
            <w:rPr>
              <w:noProof/>
              <w:rtl/>
              <w:lang w:val="fa-IR"/>
            </w:rPr>
            <w:t>1</w:t>
          </w:r>
          <w:r>
            <w:rPr>
              <w:noProof/>
            </w:rPr>
            <w:fldChar w:fldCharType="end"/>
          </w:r>
        </w:p>
      </w:tc>
      <w:tc>
        <w:tcPr>
          <w:tcW w:w="4786" w:type="dxa"/>
          <w:tcBorders>
            <w:top w:val="nil"/>
            <w:left w:val="nil"/>
            <w:bottom w:val="nil"/>
            <w:right w:val="nil"/>
          </w:tcBorders>
          <w:vAlign w:val="center"/>
        </w:tcPr>
        <w:p w14:paraId="5EC20203" w14:textId="77777777" w:rsidR="004E1615" w:rsidRPr="006D44C1" w:rsidRDefault="004E1615" w:rsidP="001B6799">
          <w:pPr>
            <w:pStyle w:val="Footer"/>
            <w:bidi w:val="0"/>
            <w:rPr>
              <w:color w:val="808080" w:themeColor="background1" w:themeShade="80"/>
              <w:rtl/>
            </w:rPr>
          </w:pPr>
          <w:bookmarkStart w:id="114" w:name="BokAdres"/>
          <w:bookmarkEnd w:id="114"/>
          <w:r>
            <w:rPr>
              <w:color w:val="808080" w:themeColor="background1" w:themeShade="80"/>
            </w:rPr>
            <w:t>F1js1_14030618-001_ah1_mfeb.ir</w:t>
          </w:r>
        </w:p>
      </w:tc>
    </w:tr>
  </w:tbl>
  <w:p w14:paraId="0CF47244" w14:textId="77777777" w:rsidR="004E1615" w:rsidRDefault="004E1615" w:rsidP="00FA5F3D">
    <w:pPr>
      <w:pStyle w:val="Footer"/>
      <w:jc w:val="center"/>
    </w:pPr>
  </w:p>
  <w:p w14:paraId="18D06483" w14:textId="77777777" w:rsidR="004E1615" w:rsidRDefault="004E16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5BA05" w14:textId="77777777" w:rsidR="00FB3784" w:rsidRDefault="00FB3784" w:rsidP="008B750B">
      <w:pPr>
        <w:spacing w:line="240" w:lineRule="auto"/>
      </w:pPr>
      <w:r>
        <w:separator/>
      </w:r>
    </w:p>
    <w:p w14:paraId="1EAE3B9E" w14:textId="77777777" w:rsidR="00FB3784" w:rsidRDefault="00FB3784"/>
  </w:footnote>
  <w:footnote w:type="continuationSeparator" w:id="0">
    <w:p w14:paraId="1DBDF67E" w14:textId="77777777" w:rsidR="00FB3784" w:rsidRDefault="00FB3784" w:rsidP="008B750B">
      <w:pPr>
        <w:spacing w:line="240" w:lineRule="auto"/>
      </w:pPr>
      <w:r>
        <w:continuationSeparator/>
      </w:r>
    </w:p>
    <w:p w14:paraId="1BA61113" w14:textId="77777777" w:rsidR="00FB3784" w:rsidRDefault="00FB3784"/>
  </w:footnote>
  <w:footnote w:id="1">
    <w:p w14:paraId="7E120EEB" w14:textId="77777777" w:rsidR="004E1615" w:rsidRPr="00DF4BF1" w:rsidRDefault="004E1615" w:rsidP="00DF4BF1">
      <w:pPr>
        <w:pStyle w:val="FootnoteText"/>
      </w:pPr>
      <w:r w:rsidRPr="00DF4BF1">
        <w:footnoteRef/>
      </w:r>
      <w:r w:rsidRPr="00DF4BF1">
        <w:rPr>
          <w:rtl/>
        </w:rPr>
        <w:t xml:space="preserve"> </w:t>
      </w:r>
      <w:hyperlink r:id="rId1" w:history="1">
        <w:r w:rsidRPr="00DF4BF1">
          <w:rPr>
            <w:rStyle w:val="Hyperlink"/>
            <w:rFonts w:hint="cs"/>
            <w:rtl/>
          </w:rPr>
          <w:t>مستدرک</w:t>
        </w:r>
        <w:r w:rsidRPr="00DF4BF1">
          <w:rPr>
            <w:rStyle w:val="Hyperlink"/>
            <w:rtl/>
          </w:rPr>
          <w:t xml:space="preserve"> </w:t>
        </w:r>
        <w:r w:rsidRPr="00DF4BF1">
          <w:rPr>
            <w:rStyle w:val="Hyperlink"/>
            <w:rFonts w:hint="cs"/>
            <w:rtl/>
          </w:rPr>
          <w:t>الوسائل،</w:t>
        </w:r>
        <w:r w:rsidRPr="00DF4BF1">
          <w:rPr>
            <w:rStyle w:val="Hyperlink"/>
            <w:rtl/>
          </w:rPr>
          <w:t xml:space="preserve"> </w:t>
        </w:r>
        <w:r w:rsidRPr="00DF4BF1">
          <w:rPr>
            <w:rStyle w:val="Hyperlink"/>
            <w:rFonts w:hint="cs"/>
            <w:rtl/>
          </w:rPr>
          <w:t>محدث</w:t>
        </w:r>
        <w:r w:rsidRPr="00DF4BF1">
          <w:rPr>
            <w:rStyle w:val="Hyperlink"/>
            <w:rtl/>
          </w:rPr>
          <w:t xml:space="preserve"> </w:t>
        </w:r>
        <w:r w:rsidRPr="00DF4BF1">
          <w:rPr>
            <w:rStyle w:val="Hyperlink"/>
            <w:rFonts w:hint="cs"/>
            <w:rtl/>
          </w:rPr>
          <w:t>نوری،</w:t>
        </w:r>
        <w:r w:rsidRPr="00DF4BF1">
          <w:rPr>
            <w:rStyle w:val="Hyperlink"/>
            <w:rtl/>
          </w:rPr>
          <w:t xml:space="preserve"> </w:t>
        </w:r>
        <w:r w:rsidRPr="00DF4BF1">
          <w:rPr>
            <w:rStyle w:val="Hyperlink"/>
            <w:rFonts w:hint="cs"/>
            <w:rtl/>
          </w:rPr>
          <w:t>ج</w:t>
        </w:r>
        <w:r w:rsidRPr="00DF4BF1">
          <w:rPr>
            <w:rStyle w:val="Hyperlink"/>
            <w:rtl/>
          </w:rPr>
          <w:t>19</w:t>
        </w:r>
        <w:r w:rsidRPr="00DF4BF1">
          <w:rPr>
            <w:rStyle w:val="Hyperlink"/>
            <w:rFonts w:hint="cs"/>
            <w:rtl/>
          </w:rPr>
          <w:t>،</w:t>
        </w:r>
        <w:r w:rsidRPr="00DF4BF1">
          <w:rPr>
            <w:rStyle w:val="Hyperlink"/>
            <w:rtl/>
          </w:rPr>
          <w:t xml:space="preserve"> </w:t>
        </w:r>
        <w:r w:rsidRPr="00DF4BF1">
          <w:rPr>
            <w:rStyle w:val="Hyperlink"/>
            <w:rFonts w:hint="cs"/>
            <w:rtl/>
          </w:rPr>
          <w:t>ص</w:t>
        </w:r>
        <w:r w:rsidRPr="00DF4BF1">
          <w:rPr>
            <w:rStyle w:val="Hyperlink"/>
            <w:rtl/>
          </w:rPr>
          <w:t>15.</w:t>
        </w:r>
      </w:hyperlink>
    </w:p>
  </w:footnote>
  <w:footnote w:id="2">
    <w:p w14:paraId="15D35837" w14:textId="77777777" w:rsidR="004E1615" w:rsidRPr="00DF4BF1" w:rsidRDefault="004E1615" w:rsidP="00DF4BF1">
      <w:pPr>
        <w:pStyle w:val="FootnoteText"/>
      </w:pPr>
      <w:r w:rsidRPr="00DF4BF1">
        <w:footnoteRef/>
      </w:r>
      <w:r w:rsidRPr="00DF4BF1">
        <w:rPr>
          <w:rtl/>
        </w:rPr>
        <w:t xml:space="preserve"> </w:t>
      </w:r>
      <w:hyperlink r:id="rId2" w:history="1">
        <w:r w:rsidRPr="00DF4BF1">
          <w:rPr>
            <w:rStyle w:val="Hyperlink"/>
            <w:rFonts w:hint="cs"/>
            <w:rtl/>
          </w:rPr>
          <w:t>مستدرک</w:t>
        </w:r>
        <w:r w:rsidRPr="00DF4BF1">
          <w:rPr>
            <w:rStyle w:val="Hyperlink"/>
            <w:rtl/>
          </w:rPr>
          <w:t xml:space="preserve"> </w:t>
        </w:r>
        <w:r w:rsidRPr="00DF4BF1">
          <w:rPr>
            <w:rStyle w:val="Hyperlink"/>
            <w:rFonts w:hint="cs"/>
            <w:rtl/>
          </w:rPr>
          <w:t>الوسائل،</w:t>
        </w:r>
        <w:r w:rsidRPr="00DF4BF1">
          <w:rPr>
            <w:rStyle w:val="Hyperlink"/>
            <w:rtl/>
          </w:rPr>
          <w:t xml:space="preserve"> </w:t>
        </w:r>
        <w:r w:rsidRPr="00DF4BF1">
          <w:rPr>
            <w:rStyle w:val="Hyperlink"/>
            <w:rFonts w:hint="cs"/>
            <w:rtl/>
          </w:rPr>
          <w:t>محدث</w:t>
        </w:r>
        <w:r w:rsidRPr="00DF4BF1">
          <w:rPr>
            <w:rStyle w:val="Hyperlink"/>
            <w:rtl/>
          </w:rPr>
          <w:t xml:space="preserve"> </w:t>
        </w:r>
        <w:r w:rsidRPr="00DF4BF1">
          <w:rPr>
            <w:rStyle w:val="Hyperlink"/>
            <w:rFonts w:hint="cs"/>
            <w:rtl/>
          </w:rPr>
          <w:t>نوری،</w:t>
        </w:r>
        <w:r w:rsidRPr="00DF4BF1">
          <w:rPr>
            <w:rStyle w:val="Hyperlink"/>
            <w:rtl/>
          </w:rPr>
          <w:t xml:space="preserve"> </w:t>
        </w:r>
        <w:r w:rsidRPr="00DF4BF1">
          <w:rPr>
            <w:rStyle w:val="Hyperlink"/>
            <w:rFonts w:hint="cs"/>
            <w:rtl/>
          </w:rPr>
          <w:t>ج</w:t>
        </w:r>
        <w:r w:rsidRPr="00DF4BF1">
          <w:rPr>
            <w:rStyle w:val="Hyperlink"/>
            <w:rtl/>
          </w:rPr>
          <w:t>19</w:t>
        </w:r>
        <w:r w:rsidRPr="00DF4BF1">
          <w:rPr>
            <w:rStyle w:val="Hyperlink"/>
            <w:rFonts w:hint="cs"/>
            <w:rtl/>
          </w:rPr>
          <w:t>،</w:t>
        </w:r>
        <w:r w:rsidRPr="00DF4BF1">
          <w:rPr>
            <w:rStyle w:val="Hyperlink"/>
            <w:rtl/>
          </w:rPr>
          <w:t xml:space="preserve"> </w:t>
        </w:r>
        <w:r w:rsidRPr="00DF4BF1">
          <w:rPr>
            <w:rStyle w:val="Hyperlink"/>
            <w:rFonts w:hint="cs"/>
            <w:rtl/>
          </w:rPr>
          <w:t>ص</w:t>
        </w:r>
        <w:r w:rsidRPr="00DF4BF1">
          <w:rPr>
            <w:rStyle w:val="Hyperlink"/>
            <w:rtl/>
          </w:rPr>
          <w:t>143</w:t>
        </w:r>
        <w:r w:rsidRPr="00DF4BF1">
          <w:rPr>
            <w:rStyle w:val="Hyperlink"/>
          </w:rPr>
          <w:t>.</w:t>
        </w:r>
      </w:hyperlink>
    </w:p>
  </w:footnote>
  <w:footnote w:id="3">
    <w:p w14:paraId="67EBFFC8" w14:textId="77777777" w:rsidR="004E1615" w:rsidRPr="00271626" w:rsidRDefault="004E1615" w:rsidP="00271626">
      <w:pPr>
        <w:pStyle w:val="FootnoteText"/>
      </w:pPr>
      <w:r w:rsidRPr="00271626">
        <w:footnoteRef/>
      </w:r>
      <w:r w:rsidRPr="00271626">
        <w:rPr>
          <w:rtl/>
        </w:rPr>
        <w:t xml:space="preserve"> </w:t>
      </w:r>
      <w:hyperlink r:id="rId3" w:history="1">
        <w:r w:rsidRPr="00271626">
          <w:rPr>
            <w:rStyle w:val="Hyperlink"/>
            <w:rFonts w:hint="cs"/>
            <w:rtl/>
          </w:rPr>
          <w:t>مستدرک</w:t>
        </w:r>
        <w:r w:rsidRPr="00271626">
          <w:rPr>
            <w:rStyle w:val="Hyperlink"/>
            <w:rtl/>
          </w:rPr>
          <w:t xml:space="preserve"> </w:t>
        </w:r>
        <w:r w:rsidRPr="00271626">
          <w:rPr>
            <w:rStyle w:val="Hyperlink"/>
            <w:rFonts w:hint="cs"/>
            <w:rtl/>
          </w:rPr>
          <w:t>الوسائل،</w:t>
        </w:r>
        <w:r w:rsidRPr="00271626">
          <w:rPr>
            <w:rStyle w:val="Hyperlink"/>
            <w:rtl/>
          </w:rPr>
          <w:t xml:space="preserve"> </w:t>
        </w:r>
        <w:r w:rsidRPr="00271626">
          <w:rPr>
            <w:rStyle w:val="Hyperlink"/>
            <w:rFonts w:hint="cs"/>
            <w:rtl/>
          </w:rPr>
          <w:t>محدث</w:t>
        </w:r>
        <w:r w:rsidRPr="00271626">
          <w:rPr>
            <w:rStyle w:val="Hyperlink"/>
            <w:rtl/>
          </w:rPr>
          <w:t xml:space="preserve"> </w:t>
        </w:r>
        <w:r w:rsidRPr="00271626">
          <w:rPr>
            <w:rStyle w:val="Hyperlink"/>
            <w:rFonts w:hint="cs"/>
            <w:rtl/>
          </w:rPr>
          <w:t>نوری،</w:t>
        </w:r>
        <w:r w:rsidRPr="00271626">
          <w:rPr>
            <w:rStyle w:val="Hyperlink"/>
            <w:rtl/>
          </w:rPr>
          <w:t xml:space="preserve"> </w:t>
        </w:r>
        <w:r w:rsidRPr="00271626">
          <w:rPr>
            <w:rStyle w:val="Hyperlink"/>
            <w:rFonts w:hint="cs"/>
            <w:rtl/>
          </w:rPr>
          <w:t>ج</w:t>
        </w:r>
        <w:r w:rsidRPr="00271626">
          <w:rPr>
            <w:rStyle w:val="Hyperlink"/>
            <w:rtl/>
          </w:rPr>
          <w:t>19</w:t>
        </w:r>
        <w:r w:rsidRPr="00271626">
          <w:rPr>
            <w:rStyle w:val="Hyperlink"/>
            <w:rFonts w:hint="cs"/>
            <w:rtl/>
          </w:rPr>
          <w:t>،</w:t>
        </w:r>
        <w:r w:rsidRPr="00271626">
          <w:rPr>
            <w:rStyle w:val="Hyperlink"/>
            <w:rtl/>
          </w:rPr>
          <w:t xml:space="preserve"> </w:t>
        </w:r>
        <w:r w:rsidRPr="00271626">
          <w:rPr>
            <w:rStyle w:val="Hyperlink"/>
            <w:rFonts w:hint="cs"/>
            <w:rtl/>
          </w:rPr>
          <w:t>ص</w:t>
        </w:r>
        <w:r w:rsidRPr="00271626">
          <w:rPr>
            <w:rStyle w:val="Hyperlink"/>
            <w:rtl/>
          </w:rPr>
          <w:t>174</w:t>
        </w:r>
        <w:r w:rsidRPr="00271626">
          <w:rPr>
            <w:rStyle w:val="Hyperlink"/>
          </w:rPr>
          <w:t>.</w:t>
        </w:r>
      </w:hyperlink>
    </w:p>
  </w:footnote>
  <w:footnote w:id="4">
    <w:p w14:paraId="63C098A3" w14:textId="77777777" w:rsidR="004E1615" w:rsidRPr="00271626" w:rsidRDefault="004E1615" w:rsidP="00271626">
      <w:pPr>
        <w:pStyle w:val="FootnoteText"/>
      </w:pPr>
      <w:r w:rsidRPr="00271626">
        <w:footnoteRef/>
      </w:r>
      <w:r w:rsidRPr="00271626">
        <w:rPr>
          <w:rtl/>
        </w:rPr>
        <w:t xml:space="preserve"> </w:t>
      </w:r>
      <w:hyperlink r:id="rId4" w:history="1">
        <w:r w:rsidRPr="00271626">
          <w:rPr>
            <w:rStyle w:val="Hyperlink"/>
            <w:rFonts w:hint="cs"/>
            <w:rtl/>
          </w:rPr>
          <w:t>مستدرک</w:t>
        </w:r>
        <w:r w:rsidRPr="00271626">
          <w:rPr>
            <w:rStyle w:val="Hyperlink"/>
            <w:rtl/>
          </w:rPr>
          <w:t xml:space="preserve"> </w:t>
        </w:r>
        <w:r w:rsidRPr="00271626">
          <w:rPr>
            <w:rStyle w:val="Hyperlink"/>
            <w:rFonts w:hint="cs"/>
            <w:rtl/>
          </w:rPr>
          <w:t>الوسائل،</w:t>
        </w:r>
        <w:r w:rsidRPr="00271626">
          <w:rPr>
            <w:rStyle w:val="Hyperlink"/>
            <w:rtl/>
          </w:rPr>
          <w:t xml:space="preserve"> </w:t>
        </w:r>
        <w:r w:rsidRPr="00271626">
          <w:rPr>
            <w:rStyle w:val="Hyperlink"/>
            <w:rFonts w:hint="cs"/>
            <w:rtl/>
          </w:rPr>
          <w:t>محدث</w:t>
        </w:r>
        <w:r w:rsidRPr="00271626">
          <w:rPr>
            <w:rStyle w:val="Hyperlink"/>
            <w:rtl/>
          </w:rPr>
          <w:t xml:space="preserve"> </w:t>
        </w:r>
        <w:r w:rsidRPr="00271626">
          <w:rPr>
            <w:rStyle w:val="Hyperlink"/>
            <w:rFonts w:hint="cs"/>
            <w:rtl/>
          </w:rPr>
          <w:t>نوری،</w:t>
        </w:r>
        <w:r w:rsidRPr="00271626">
          <w:rPr>
            <w:rStyle w:val="Hyperlink"/>
            <w:rtl/>
          </w:rPr>
          <w:t xml:space="preserve"> </w:t>
        </w:r>
        <w:r w:rsidRPr="00271626">
          <w:rPr>
            <w:rStyle w:val="Hyperlink"/>
            <w:rFonts w:hint="cs"/>
            <w:rtl/>
          </w:rPr>
          <w:t>ج</w:t>
        </w:r>
        <w:r w:rsidRPr="00271626">
          <w:rPr>
            <w:rStyle w:val="Hyperlink"/>
            <w:rtl/>
          </w:rPr>
          <w:t>22</w:t>
        </w:r>
        <w:r w:rsidRPr="00271626">
          <w:rPr>
            <w:rStyle w:val="Hyperlink"/>
            <w:rFonts w:hint="cs"/>
            <w:rtl/>
          </w:rPr>
          <w:t>،</w:t>
        </w:r>
        <w:r w:rsidRPr="00271626">
          <w:rPr>
            <w:rStyle w:val="Hyperlink"/>
            <w:rtl/>
          </w:rPr>
          <w:t xml:space="preserve"> </w:t>
        </w:r>
        <w:r w:rsidRPr="00271626">
          <w:rPr>
            <w:rStyle w:val="Hyperlink"/>
            <w:rFonts w:hint="cs"/>
            <w:rtl/>
          </w:rPr>
          <w:t>ص</w:t>
        </w:r>
        <w:r w:rsidRPr="00271626">
          <w:rPr>
            <w:rStyle w:val="Hyperlink"/>
            <w:rtl/>
          </w:rPr>
          <w:t>165</w:t>
        </w:r>
        <w:r w:rsidRPr="00271626">
          <w:rPr>
            <w:rStyle w:val="Hyperlink"/>
          </w:rPr>
          <w:t>.</w:t>
        </w:r>
      </w:hyperlink>
    </w:p>
  </w:footnote>
  <w:footnote w:id="5">
    <w:p w14:paraId="6EAC7E27" w14:textId="77777777" w:rsidR="004E1615" w:rsidRDefault="004E1615">
      <w:pPr>
        <w:pStyle w:val="FootnoteText"/>
      </w:pPr>
      <w:r>
        <w:rPr>
          <w:rStyle w:val="FootnoteReference"/>
        </w:rPr>
        <w:footnoteRef/>
      </w:r>
      <w:r>
        <w:rPr>
          <w:rtl/>
        </w:rPr>
        <w:t xml:space="preserve"> </w:t>
      </w:r>
      <w:r>
        <w:rPr>
          <w:rFonts w:hint="cs"/>
          <w:rtl/>
        </w:rPr>
        <w:t>قبسات، ج۲، ص۱۶۰</w:t>
      </w:r>
    </w:p>
  </w:footnote>
  <w:footnote w:id="6">
    <w:p w14:paraId="6A708F4F" w14:textId="77777777" w:rsidR="004E1615" w:rsidRDefault="004E1615">
      <w:pPr>
        <w:pStyle w:val="FootnoteText"/>
        <w:rPr>
          <w:rtl/>
        </w:rPr>
      </w:pPr>
      <w:r>
        <w:rPr>
          <w:rStyle w:val="FootnoteReference"/>
        </w:rPr>
        <w:footnoteRef/>
      </w:r>
      <w:r>
        <w:rPr>
          <w:rtl/>
        </w:rPr>
        <w:t xml:space="preserve"> </w:t>
      </w:r>
      <w:r>
        <w:rPr>
          <w:rFonts w:hint="cs"/>
          <w:rtl/>
        </w:rPr>
        <w:t>قبسات، ج۱، ص۲۱۵</w:t>
      </w:r>
    </w:p>
  </w:footnote>
  <w:footnote w:id="7">
    <w:p w14:paraId="7B36AE53" w14:textId="77777777" w:rsidR="004E1615" w:rsidRDefault="004E1615" w:rsidP="00724974">
      <w:pPr>
        <w:pStyle w:val="FootnoteText"/>
      </w:pPr>
      <w:r>
        <w:rPr>
          <w:rStyle w:val="FootnoteReference"/>
        </w:rPr>
        <w:footnoteRef/>
      </w:r>
      <w:r w:rsidRPr="00724974">
        <w:rPr>
          <w:rtl/>
        </w:rPr>
        <w:t xml:space="preserve"> </w:t>
      </w:r>
      <w:r w:rsidRPr="00724974">
        <w:rPr>
          <w:rFonts w:hint="cs"/>
          <w:rtl/>
        </w:rPr>
        <w:t>الإقبال</w:t>
      </w:r>
      <w:r w:rsidRPr="00724974">
        <w:rPr>
          <w:rtl/>
        </w:rPr>
        <w:t xml:space="preserve"> </w:t>
      </w:r>
      <w:r w:rsidRPr="00724974">
        <w:rPr>
          <w:rFonts w:hint="cs"/>
          <w:rtl/>
        </w:rPr>
        <w:t>بالأعمال</w:t>
      </w:r>
      <w:r w:rsidRPr="00724974">
        <w:rPr>
          <w:rtl/>
        </w:rPr>
        <w:t xml:space="preserve"> </w:t>
      </w:r>
      <w:r w:rsidRPr="00724974">
        <w:rPr>
          <w:rFonts w:hint="cs"/>
          <w:rtl/>
        </w:rPr>
        <w:t>الحسنة</w:t>
      </w:r>
      <w:r w:rsidRPr="00724974">
        <w:rPr>
          <w:rtl/>
        </w:rPr>
        <w:t xml:space="preserve"> (</w:t>
      </w:r>
      <w:r w:rsidRPr="00724974">
        <w:rPr>
          <w:rFonts w:hint="cs"/>
          <w:rtl/>
        </w:rPr>
        <w:t>ط</w:t>
      </w:r>
      <w:r w:rsidRPr="00724974">
        <w:rPr>
          <w:rtl/>
        </w:rPr>
        <w:t xml:space="preserve"> - </w:t>
      </w:r>
      <w:r w:rsidRPr="00724974">
        <w:rPr>
          <w:rFonts w:hint="cs"/>
          <w:rtl/>
        </w:rPr>
        <w:t>الحديثة</w:t>
      </w:r>
      <w:r w:rsidRPr="00724974">
        <w:rPr>
          <w:rtl/>
        </w:rPr>
        <w:t>)</w:t>
      </w:r>
      <w:r w:rsidRPr="00724974">
        <w:rPr>
          <w:rFonts w:hint="cs"/>
          <w:rtl/>
        </w:rPr>
        <w:t>،</w:t>
      </w:r>
      <w:r w:rsidRPr="00724974">
        <w:rPr>
          <w:rtl/>
        </w:rPr>
        <w:t xml:space="preserve"> </w:t>
      </w:r>
      <w:r w:rsidRPr="00724974">
        <w:rPr>
          <w:rFonts w:hint="cs"/>
          <w:rtl/>
        </w:rPr>
        <w:t>ج‏</w:t>
      </w:r>
      <w:r w:rsidRPr="00724974">
        <w:rPr>
          <w:rtl/>
        </w:rPr>
        <w:t>1</w:t>
      </w:r>
      <w:r w:rsidRPr="00724974">
        <w:rPr>
          <w:rFonts w:hint="cs"/>
          <w:rtl/>
        </w:rPr>
        <w:t>،</w:t>
      </w:r>
      <w:r w:rsidRPr="00724974">
        <w:rPr>
          <w:rtl/>
        </w:rPr>
        <w:t xml:space="preserve"> </w:t>
      </w:r>
      <w:r w:rsidRPr="00724974">
        <w:rPr>
          <w:rFonts w:hint="cs"/>
          <w:rtl/>
        </w:rPr>
        <w:t>ص</w:t>
      </w:r>
      <w:r w:rsidRPr="00724974">
        <w:rPr>
          <w:rtl/>
        </w:rPr>
        <w:t>: 28</w:t>
      </w:r>
    </w:p>
  </w:footnote>
  <w:footnote w:id="8">
    <w:p w14:paraId="7BCAA42E" w14:textId="77777777" w:rsidR="004E1615" w:rsidRDefault="004E1615" w:rsidP="002C33E6">
      <w:pPr>
        <w:pStyle w:val="FootnoteText"/>
      </w:pPr>
      <w:r>
        <w:rPr>
          <w:rStyle w:val="FootnoteReference"/>
        </w:rPr>
        <w:footnoteRef/>
      </w:r>
      <w:r w:rsidRPr="002C33E6">
        <w:rPr>
          <w:rtl/>
        </w:rPr>
        <w:t xml:space="preserve"> </w:t>
      </w:r>
      <w:r w:rsidRPr="002C33E6">
        <w:rPr>
          <w:rFonts w:hint="cs"/>
          <w:rtl/>
        </w:rPr>
        <w:t>الرجال</w:t>
      </w:r>
      <w:r w:rsidRPr="002C33E6">
        <w:rPr>
          <w:rtl/>
        </w:rPr>
        <w:t xml:space="preserve"> (</w:t>
      </w:r>
      <w:r w:rsidRPr="002C33E6">
        <w:rPr>
          <w:rFonts w:hint="cs"/>
          <w:rtl/>
        </w:rPr>
        <w:t>لابن</w:t>
      </w:r>
      <w:r w:rsidRPr="002C33E6">
        <w:rPr>
          <w:rtl/>
        </w:rPr>
        <w:t xml:space="preserve"> </w:t>
      </w:r>
      <w:r w:rsidRPr="002C33E6">
        <w:rPr>
          <w:rFonts w:hint="cs"/>
          <w:rtl/>
        </w:rPr>
        <w:t>الغضائري</w:t>
      </w:r>
      <w:r w:rsidRPr="002C33E6">
        <w:rPr>
          <w:rtl/>
        </w:rPr>
        <w:t>)</w:t>
      </w:r>
      <w:r w:rsidRPr="002C33E6">
        <w:rPr>
          <w:rFonts w:hint="cs"/>
          <w:rtl/>
        </w:rPr>
        <w:t>،</w:t>
      </w:r>
      <w:r w:rsidRPr="002C33E6">
        <w:rPr>
          <w:rtl/>
        </w:rPr>
        <w:t xml:space="preserve"> </w:t>
      </w:r>
      <w:r w:rsidRPr="002C33E6">
        <w:rPr>
          <w:rFonts w:hint="cs"/>
          <w:rtl/>
        </w:rPr>
        <w:t>ص</w:t>
      </w:r>
      <w:r w:rsidRPr="002C33E6">
        <w:rPr>
          <w:rtl/>
        </w:rPr>
        <w:t>: 67</w:t>
      </w:r>
    </w:p>
  </w:footnote>
  <w:footnote w:id="9">
    <w:p w14:paraId="280966A2" w14:textId="77777777" w:rsidR="004E1615" w:rsidRDefault="004E1615">
      <w:pPr>
        <w:pStyle w:val="FootnoteText"/>
      </w:pPr>
      <w:r>
        <w:rPr>
          <w:rStyle w:val="FootnoteReference"/>
        </w:rPr>
        <w:footnoteRef/>
      </w:r>
      <w:r>
        <w:rPr>
          <w:rtl/>
        </w:rPr>
        <w:t xml:space="preserve"> </w:t>
      </w:r>
      <w:r>
        <w:rPr>
          <w:rFonts w:hint="cs"/>
          <w:rtl/>
        </w:rPr>
        <w:t>قبسات، ج۲، ص۱۶۱.</w:t>
      </w:r>
    </w:p>
  </w:footnote>
  <w:footnote w:id="10">
    <w:p w14:paraId="0BB31A50" w14:textId="77777777" w:rsidR="004E1615" w:rsidRDefault="004E1615" w:rsidP="008E5C35">
      <w:pPr>
        <w:pStyle w:val="FootnoteText"/>
      </w:pPr>
      <w:r>
        <w:rPr>
          <w:rStyle w:val="FootnoteReference"/>
        </w:rPr>
        <w:footnoteRef/>
      </w:r>
      <w:r w:rsidRPr="008E5C35">
        <w:rPr>
          <w:rtl/>
        </w:rPr>
        <w:t xml:space="preserve"> </w:t>
      </w:r>
      <w:r w:rsidRPr="008E5C35">
        <w:rPr>
          <w:rFonts w:hint="cs"/>
          <w:rtl/>
        </w:rPr>
        <w:t>الرجال</w:t>
      </w:r>
      <w:r w:rsidRPr="008E5C35">
        <w:rPr>
          <w:rtl/>
        </w:rPr>
        <w:t xml:space="preserve"> (</w:t>
      </w:r>
      <w:r w:rsidRPr="008E5C35">
        <w:rPr>
          <w:rFonts w:hint="cs"/>
          <w:rtl/>
        </w:rPr>
        <w:t>لابن</w:t>
      </w:r>
      <w:r w:rsidRPr="008E5C35">
        <w:rPr>
          <w:rtl/>
        </w:rPr>
        <w:t xml:space="preserve"> </w:t>
      </w:r>
      <w:r w:rsidRPr="008E5C35">
        <w:rPr>
          <w:rFonts w:hint="cs"/>
          <w:rtl/>
        </w:rPr>
        <w:t>الغضائري</w:t>
      </w:r>
      <w:r w:rsidRPr="008E5C35">
        <w:rPr>
          <w:rtl/>
        </w:rPr>
        <w:t>)</w:t>
      </w:r>
      <w:r w:rsidRPr="008E5C35">
        <w:rPr>
          <w:rFonts w:hint="cs"/>
          <w:rtl/>
        </w:rPr>
        <w:t>،</w:t>
      </w:r>
      <w:r w:rsidRPr="008E5C35">
        <w:rPr>
          <w:rtl/>
        </w:rPr>
        <w:t xml:space="preserve"> </w:t>
      </w:r>
      <w:r w:rsidRPr="008E5C35">
        <w:rPr>
          <w:rFonts w:hint="cs"/>
          <w:rtl/>
        </w:rPr>
        <w:t>ص</w:t>
      </w:r>
      <w:r w:rsidRPr="008E5C35">
        <w:rPr>
          <w:rtl/>
        </w:rPr>
        <w:t>: 112</w:t>
      </w:r>
    </w:p>
  </w:footnote>
  <w:footnote w:id="11">
    <w:p w14:paraId="71053126" w14:textId="77777777" w:rsidR="004E1615" w:rsidRPr="00A7796C" w:rsidRDefault="004E1615" w:rsidP="007A592C">
      <w:pPr>
        <w:pStyle w:val="FootnoteText"/>
      </w:pPr>
      <w:r>
        <w:rPr>
          <w:rStyle w:val="FootnoteReference"/>
        </w:rPr>
        <w:footnoteRef/>
      </w:r>
      <w:r>
        <w:rPr>
          <w:rtl/>
        </w:rPr>
        <w:t xml:space="preserve"> </w:t>
      </w:r>
      <w:r>
        <w:rPr>
          <w:rFonts w:hint="cs"/>
          <w:rtl/>
        </w:rPr>
        <w:t>قبسات، ج۲، ص۱۶۱.</w:t>
      </w:r>
    </w:p>
  </w:footnote>
  <w:footnote w:id="12">
    <w:p w14:paraId="6F3B6095" w14:textId="77777777" w:rsidR="004E1615" w:rsidRDefault="004E1615">
      <w:pPr>
        <w:pStyle w:val="FootnoteText"/>
      </w:pPr>
      <w:r>
        <w:rPr>
          <w:rStyle w:val="FootnoteReference"/>
        </w:rPr>
        <w:footnoteRef/>
      </w:r>
      <w:r>
        <w:rPr>
          <w:rtl/>
        </w:rPr>
        <w:t xml:space="preserve"> </w:t>
      </w:r>
      <w:r>
        <w:rPr>
          <w:rFonts w:hint="cs"/>
          <w:rtl/>
        </w:rPr>
        <w:t>قبسات، ج۲، ص۱۶۴.</w:t>
      </w:r>
    </w:p>
  </w:footnote>
  <w:footnote w:id="13">
    <w:p w14:paraId="53F535FB" w14:textId="77777777" w:rsidR="004E1615" w:rsidRDefault="004E1615">
      <w:pPr>
        <w:pStyle w:val="FootnoteText"/>
      </w:pPr>
      <w:r>
        <w:rPr>
          <w:rStyle w:val="FootnoteReference"/>
        </w:rPr>
        <w:footnoteRef/>
      </w:r>
      <w:r>
        <w:rPr>
          <w:rtl/>
        </w:rPr>
        <w:t xml:space="preserve"> </w:t>
      </w:r>
      <w:r>
        <w:rPr>
          <w:rFonts w:hint="cs"/>
          <w:rtl/>
        </w:rPr>
        <w:t>فعل «اسند» در این تعبیر را برخی مجهول و برخی معلوم می‌دانند. به‌نظر ما باید به صورت معلوم خوانده شود.</w:t>
      </w:r>
    </w:p>
  </w:footnote>
  <w:footnote w:id="14">
    <w:p w14:paraId="0124AFC9" w14:textId="77777777" w:rsidR="000D23DD" w:rsidRDefault="000D23DD">
      <w:pPr>
        <w:pStyle w:val="FootnoteText"/>
      </w:pPr>
      <w:r>
        <w:rPr>
          <w:rStyle w:val="FootnoteReference"/>
        </w:rPr>
        <w:footnoteRef/>
      </w:r>
      <w:r>
        <w:rPr>
          <w:rtl/>
        </w:rPr>
        <w:t xml:space="preserve"> </w:t>
      </w:r>
      <w:r>
        <w:rPr>
          <w:rFonts w:hint="cs"/>
          <w:rtl/>
        </w:rPr>
        <w:t>عدد دقیق این تعداد راویان در مقاله‌ای که ما در مورد رابطه رجال شیخ و رجال برقی تالیف کردیم آمده است.</w:t>
      </w:r>
    </w:p>
  </w:footnote>
  <w:footnote w:id="15">
    <w:p w14:paraId="77785E13" w14:textId="77777777" w:rsidR="005C2B2A" w:rsidRDefault="005C2B2A">
      <w:pPr>
        <w:pStyle w:val="FootnoteText"/>
      </w:pPr>
      <w:r>
        <w:rPr>
          <w:rStyle w:val="FootnoteReference"/>
        </w:rPr>
        <w:footnoteRef/>
      </w:r>
      <w:r>
        <w:rPr>
          <w:rtl/>
        </w:rPr>
        <w:t xml:space="preserve"> </w:t>
      </w:r>
      <w:r w:rsidRPr="005C2B2A">
        <w:rPr>
          <w:rFonts w:hint="cs"/>
          <w:rtl/>
        </w:rPr>
        <w:t>كتاب</w:t>
      </w:r>
      <w:r w:rsidRPr="005C2B2A">
        <w:rPr>
          <w:rtl/>
        </w:rPr>
        <w:t xml:space="preserve"> </w:t>
      </w:r>
      <w:r w:rsidRPr="005C2B2A">
        <w:rPr>
          <w:rFonts w:hint="cs"/>
          <w:rtl/>
        </w:rPr>
        <w:t>نكاح</w:t>
      </w:r>
      <w:r w:rsidRPr="005C2B2A">
        <w:rPr>
          <w:rtl/>
        </w:rPr>
        <w:t xml:space="preserve"> (</w:t>
      </w:r>
      <w:r w:rsidRPr="005C2B2A">
        <w:rPr>
          <w:rFonts w:hint="cs"/>
          <w:rtl/>
        </w:rPr>
        <w:t>زنجانى</w:t>
      </w:r>
      <w:r w:rsidRPr="005C2B2A">
        <w:rPr>
          <w:rtl/>
        </w:rPr>
        <w:t>)</w:t>
      </w:r>
      <w:r w:rsidRPr="005C2B2A">
        <w:rPr>
          <w:rFonts w:hint="cs"/>
          <w:rtl/>
        </w:rPr>
        <w:t>،</w:t>
      </w:r>
      <w:r w:rsidRPr="005C2B2A">
        <w:rPr>
          <w:rtl/>
        </w:rPr>
        <w:t xml:space="preserve"> </w:t>
      </w:r>
      <w:r w:rsidRPr="005C2B2A">
        <w:rPr>
          <w:rFonts w:hint="cs"/>
          <w:rtl/>
        </w:rPr>
        <w:t>ج‌</w:t>
      </w:r>
      <w:r w:rsidRPr="005C2B2A">
        <w:rPr>
          <w:rtl/>
        </w:rPr>
        <w:t>8</w:t>
      </w:r>
      <w:r w:rsidRPr="005C2B2A">
        <w:rPr>
          <w:rFonts w:hint="cs"/>
          <w:rtl/>
        </w:rPr>
        <w:t>،</w:t>
      </w:r>
      <w:r w:rsidRPr="005C2B2A">
        <w:rPr>
          <w:rtl/>
        </w:rPr>
        <w:t xml:space="preserve"> </w:t>
      </w:r>
      <w:r w:rsidRPr="005C2B2A">
        <w:rPr>
          <w:rFonts w:hint="cs"/>
          <w:rtl/>
        </w:rPr>
        <w:t>ص</w:t>
      </w:r>
      <w:r w:rsidRPr="005C2B2A">
        <w:rPr>
          <w:rtl/>
        </w:rPr>
        <w:t>: 2781‌</w:t>
      </w:r>
    </w:p>
  </w:footnote>
  <w:footnote w:id="16">
    <w:p w14:paraId="5FBDF79D" w14:textId="77777777" w:rsidR="004E1615" w:rsidRDefault="004E1615">
      <w:pPr>
        <w:pStyle w:val="FootnoteText"/>
      </w:pPr>
      <w:r>
        <w:rPr>
          <w:rStyle w:val="FootnoteReference"/>
        </w:rPr>
        <w:footnoteRef/>
      </w:r>
      <w:r>
        <w:rPr>
          <w:rtl/>
        </w:rPr>
        <w:t xml:space="preserve"> </w:t>
      </w:r>
      <w:r w:rsidRPr="00BA71FB">
        <w:rPr>
          <w:rFonts w:hint="cs"/>
          <w:rtl/>
        </w:rPr>
        <w:t>كتاب</w:t>
      </w:r>
      <w:r w:rsidRPr="00BA71FB">
        <w:rPr>
          <w:rtl/>
        </w:rPr>
        <w:t xml:space="preserve"> </w:t>
      </w:r>
      <w:r w:rsidRPr="00BA71FB">
        <w:rPr>
          <w:rFonts w:hint="cs"/>
          <w:rtl/>
        </w:rPr>
        <w:t>نكاح</w:t>
      </w:r>
      <w:r w:rsidRPr="00BA71FB">
        <w:rPr>
          <w:rtl/>
        </w:rPr>
        <w:t xml:space="preserve"> (</w:t>
      </w:r>
      <w:r w:rsidRPr="00BA71FB">
        <w:rPr>
          <w:rFonts w:hint="cs"/>
          <w:rtl/>
        </w:rPr>
        <w:t>زنجانى</w:t>
      </w:r>
      <w:r w:rsidRPr="00BA71FB">
        <w:rPr>
          <w:rtl/>
        </w:rPr>
        <w:t>)</w:t>
      </w:r>
      <w:r w:rsidRPr="00BA71FB">
        <w:rPr>
          <w:rFonts w:hint="cs"/>
          <w:rtl/>
        </w:rPr>
        <w:t>،</w:t>
      </w:r>
      <w:r w:rsidRPr="00BA71FB">
        <w:rPr>
          <w:rtl/>
        </w:rPr>
        <w:t xml:space="preserve"> </w:t>
      </w:r>
      <w:r w:rsidRPr="00BA71FB">
        <w:rPr>
          <w:rFonts w:hint="cs"/>
          <w:rtl/>
        </w:rPr>
        <w:t>ج‌</w:t>
      </w:r>
      <w:r w:rsidRPr="00BA71FB">
        <w:rPr>
          <w:rtl/>
        </w:rPr>
        <w:t>11</w:t>
      </w:r>
      <w:r w:rsidRPr="00BA71FB">
        <w:rPr>
          <w:rFonts w:hint="cs"/>
          <w:rtl/>
        </w:rPr>
        <w:t>،</w:t>
      </w:r>
      <w:r w:rsidRPr="00BA71FB">
        <w:rPr>
          <w:rtl/>
        </w:rPr>
        <w:t xml:space="preserve"> </w:t>
      </w:r>
      <w:r w:rsidRPr="00BA71FB">
        <w:rPr>
          <w:rFonts w:hint="cs"/>
          <w:rtl/>
        </w:rPr>
        <w:t>ص</w:t>
      </w:r>
      <w:r w:rsidRPr="00BA71FB">
        <w:rPr>
          <w:rtl/>
        </w:rPr>
        <w:t>: 3761‌</w:t>
      </w:r>
    </w:p>
  </w:footnote>
  <w:footnote w:id="17">
    <w:p w14:paraId="15D11908" w14:textId="77777777" w:rsidR="004E1615" w:rsidRDefault="004E1615">
      <w:pPr>
        <w:pStyle w:val="FootnoteText"/>
      </w:pPr>
      <w:r>
        <w:rPr>
          <w:rStyle w:val="FootnoteReference"/>
        </w:rPr>
        <w:footnoteRef/>
      </w:r>
      <w:r>
        <w:rPr>
          <w:rtl/>
        </w:rPr>
        <w:t xml:space="preserve"> </w:t>
      </w:r>
      <w:r w:rsidRPr="00BD3798">
        <w:rPr>
          <w:rFonts w:hint="cs"/>
          <w:rtl/>
        </w:rPr>
        <w:t>كتاب</w:t>
      </w:r>
      <w:r w:rsidRPr="00BD3798">
        <w:rPr>
          <w:rtl/>
        </w:rPr>
        <w:t xml:space="preserve"> </w:t>
      </w:r>
      <w:r w:rsidRPr="00BD3798">
        <w:rPr>
          <w:rFonts w:hint="cs"/>
          <w:rtl/>
        </w:rPr>
        <w:t>نكاح</w:t>
      </w:r>
      <w:r w:rsidRPr="00BD3798">
        <w:rPr>
          <w:rtl/>
        </w:rPr>
        <w:t xml:space="preserve"> (</w:t>
      </w:r>
      <w:r w:rsidRPr="00BD3798">
        <w:rPr>
          <w:rFonts w:hint="cs"/>
          <w:rtl/>
        </w:rPr>
        <w:t>زنجانى</w:t>
      </w:r>
      <w:r w:rsidRPr="00BD3798">
        <w:rPr>
          <w:rtl/>
        </w:rPr>
        <w:t>)</w:t>
      </w:r>
      <w:r w:rsidRPr="00BD3798">
        <w:rPr>
          <w:rFonts w:hint="cs"/>
          <w:rtl/>
        </w:rPr>
        <w:t>،</w:t>
      </w:r>
      <w:r w:rsidRPr="00BD3798">
        <w:rPr>
          <w:rtl/>
        </w:rPr>
        <w:t xml:space="preserve"> </w:t>
      </w:r>
      <w:r w:rsidRPr="00BD3798">
        <w:rPr>
          <w:rFonts w:hint="cs"/>
          <w:rtl/>
        </w:rPr>
        <w:t>ج‌</w:t>
      </w:r>
      <w:r w:rsidRPr="00BD3798">
        <w:rPr>
          <w:rtl/>
        </w:rPr>
        <w:t>11</w:t>
      </w:r>
      <w:r w:rsidRPr="00BD3798">
        <w:rPr>
          <w:rFonts w:hint="cs"/>
          <w:rtl/>
        </w:rPr>
        <w:t>،</w:t>
      </w:r>
      <w:r w:rsidRPr="00BD3798">
        <w:rPr>
          <w:rtl/>
        </w:rPr>
        <w:t xml:space="preserve"> </w:t>
      </w:r>
      <w:r w:rsidRPr="00BD3798">
        <w:rPr>
          <w:rFonts w:hint="cs"/>
          <w:rtl/>
        </w:rPr>
        <w:t>ص</w:t>
      </w:r>
      <w:r w:rsidRPr="00BD3798">
        <w:rPr>
          <w:rtl/>
        </w:rPr>
        <w:t>: 3937‌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E329" w14:textId="77777777" w:rsidR="004E1615" w:rsidRDefault="004E1615">
    <w:pPr>
      <w:pStyle w:val="Header"/>
    </w:pPr>
  </w:p>
  <w:p w14:paraId="085549E7" w14:textId="77777777" w:rsidR="004E1615" w:rsidRDefault="004E16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6"/>
  </w:num>
  <w:num w:numId="14">
    <w:abstractNumId w:val="13"/>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3B94"/>
    <w:rsid w:val="000042AB"/>
    <w:rsid w:val="00004E65"/>
    <w:rsid w:val="000071DF"/>
    <w:rsid w:val="000072A3"/>
    <w:rsid w:val="00010C35"/>
    <w:rsid w:val="00025777"/>
    <w:rsid w:val="00025B70"/>
    <w:rsid w:val="000334E3"/>
    <w:rsid w:val="000353D7"/>
    <w:rsid w:val="00036865"/>
    <w:rsid w:val="000428E0"/>
    <w:rsid w:val="000472FE"/>
    <w:rsid w:val="00051A6C"/>
    <w:rsid w:val="00055496"/>
    <w:rsid w:val="00055725"/>
    <w:rsid w:val="00075248"/>
    <w:rsid w:val="00077CB6"/>
    <w:rsid w:val="00080A41"/>
    <w:rsid w:val="0008299B"/>
    <w:rsid w:val="000913AA"/>
    <w:rsid w:val="00091FD0"/>
    <w:rsid w:val="00094847"/>
    <w:rsid w:val="00096C63"/>
    <w:rsid w:val="000A0ADA"/>
    <w:rsid w:val="000A7ACD"/>
    <w:rsid w:val="000B5DB5"/>
    <w:rsid w:val="000C3947"/>
    <w:rsid w:val="000D23DD"/>
    <w:rsid w:val="000D2A37"/>
    <w:rsid w:val="000D30E9"/>
    <w:rsid w:val="000D6818"/>
    <w:rsid w:val="000E335E"/>
    <w:rsid w:val="000E5BED"/>
    <w:rsid w:val="000F16CF"/>
    <w:rsid w:val="000F5BAC"/>
    <w:rsid w:val="000F780E"/>
    <w:rsid w:val="00102585"/>
    <w:rsid w:val="001039E2"/>
    <w:rsid w:val="00114AB7"/>
    <w:rsid w:val="00116B2B"/>
    <w:rsid w:val="0012200A"/>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723A4"/>
    <w:rsid w:val="00175230"/>
    <w:rsid w:val="0017598A"/>
    <w:rsid w:val="00175E3E"/>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2CC0"/>
    <w:rsid w:val="001B6799"/>
    <w:rsid w:val="001C0ADE"/>
    <w:rsid w:val="001C1362"/>
    <w:rsid w:val="001C6714"/>
    <w:rsid w:val="001D2E9A"/>
    <w:rsid w:val="001D597F"/>
    <w:rsid w:val="001D6B6C"/>
    <w:rsid w:val="001E1E2F"/>
    <w:rsid w:val="001E3FD4"/>
    <w:rsid w:val="001E7C6E"/>
    <w:rsid w:val="001F5C71"/>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71626"/>
    <w:rsid w:val="0027373C"/>
    <w:rsid w:val="0027605E"/>
    <w:rsid w:val="00281E00"/>
    <w:rsid w:val="00284561"/>
    <w:rsid w:val="00292142"/>
    <w:rsid w:val="0029445E"/>
    <w:rsid w:val="00294A52"/>
    <w:rsid w:val="002B575F"/>
    <w:rsid w:val="002B729B"/>
    <w:rsid w:val="002C23B5"/>
    <w:rsid w:val="002C33E6"/>
    <w:rsid w:val="002C53A2"/>
    <w:rsid w:val="002D0040"/>
    <w:rsid w:val="002D2FA8"/>
    <w:rsid w:val="002E220F"/>
    <w:rsid w:val="002F4085"/>
    <w:rsid w:val="00300C0F"/>
    <w:rsid w:val="00307311"/>
    <w:rsid w:val="003139D6"/>
    <w:rsid w:val="0032100F"/>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148"/>
    <w:rsid w:val="003B3107"/>
    <w:rsid w:val="003C33F6"/>
    <w:rsid w:val="003C3D2E"/>
    <w:rsid w:val="003C43A5"/>
    <w:rsid w:val="003C6F7C"/>
    <w:rsid w:val="003E036D"/>
    <w:rsid w:val="003E1C5C"/>
    <w:rsid w:val="003E631C"/>
    <w:rsid w:val="003E6650"/>
    <w:rsid w:val="003F2486"/>
    <w:rsid w:val="003F2F39"/>
    <w:rsid w:val="003F568C"/>
    <w:rsid w:val="003F5B46"/>
    <w:rsid w:val="00401363"/>
    <w:rsid w:val="00402E47"/>
    <w:rsid w:val="0040546D"/>
    <w:rsid w:val="00412D31"/>
    <w:rsid w:val="00416070"/>
    <w:rsid w:val="00425015"/>
    <w:rsid w:val="00430994"/>
    <w:rsid w:val="00434213"/>
    <w:rsid w:val="00441B6D"/>
    <w:rsid w:val="00443458"/>
    <w:rsid w:val="00445854"/>
    <w:rsid w:val="0044766E"/>
    <w:rsid w:val="0045466A"/>
    <w:rsid w:val="004556EF"/>
    <w:rsid w:val="00461E61"/>
    <w:rsid w:val="00462B07"/>
    <w:rsid w:val="00465BD2"/>
    <w:rsid w:val="00467CAE"/>
    <w:rsid w:val="00470D88"/>
    <w:rsid w:val="004715C8"/>
    <w:rsid w:val="00481159"/>
    <w:rsid w:val="00481C31"/>
    <w:rsid w:val="00482FC1"/>
    <w:rsid w:val="00483027"/>
    <w:rsid w:val="00484710"/>
    <w:rsid w:val="004871AA"/>
    <w:rsid w:val="004918D7"/>
    <w:rsid w:val="004926E1"/>
    <w:rsid w:val="004A2FEA"/>
    <w:rsid w:val="004B5DE6"/>
    <w:rsid w:val="004C449C"/>
    <w:rsid w:val="004D1A6B"/>
    <w:rsid w:val="004D2DD7"/>
    <w:rsid w:val="004D75C5"/>
    <w:rsid w:val="004D785B"/>
    <w:rsid w:val="004D7FE5"/>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CD9"/>
    <w:rsid w:val="005206FE"/>
    <w:rsid w:val="005257ED"/>
    <w:rsid w:val="005306F8"/>
    <w:rsid w:val="0054023D"/>
    <w:rsid w:val="005426BF"/>
    <w:rsid w:val="00561135"/>
    <w:rsid w:val="0056213C"/>
    <w:rsid w:val="0056222C"/>
    <w:rsid w:val="00580C24"/>
    <w:rsid w:val="005846E6"/>
    <w:rsid w:val="005936D6"/>
    <w:rsid w:val="005968EF"/>
    <w:rsid w:val="00596C1E"/>
    <w:rsid w:val="00596ED1"/>
    <w:rsid w:val="00596F42"/>
    <w:rsid w:val="005A2E26"/>
    <w:rsid w:val="005A2E50"/>
    <w:rsid w:val="005B486A"/>
    <w:rsid w:val="005B4901"/>
    <w:rsid w:val="005B59AE"/>
    <w:rsid w:val="005B7BCA"/>
    <w:rsid w:val="005C0DAE"/>
    <w:rsid w:val="005C188E"/>
    <w:rsid w:val="005C2B2A"/>
    <w:rsid w:val="005C3391"/>
    <w:rsid w:val="005D0075"/>
    <w:rsid w:val="005D2349"/>
    <w:rsid w:val="005D490B"/>
    <w:rsid w:val="005E11CD"/>
    <w:rsid w:val="005E1B60"/>
    <w:rsid w:val="005E3E90"/>
    <w:rsid w:val="005E5507"/>
    <w:rsid w:val="005E607B"/>
    <w:rsid w:val="005F0A8D"/>
    <w:rsid w:val="005F169B"/>
    <w:rsid w:val="005F657A"/>
    <w:rsid w:val="005F6C64"/>
    <w:rsid w:val="00601229"/>
    <w:rsid w:val="00601C2D"/>
    <w:rsid w:val="00603B67"/>
    <w:rsid w:val="006162A2"/>
    <w:rsid w:val="00616B0B"/>
    <w:rsid w:val="0062237F"/>
    <w:rsid w:val="006240DA"/>
    <w:rsid w:val="00630B3D"/>
    <w:rsid w:val="0063256E"/>
    <w:rsid w:val="00633F04"/>
    <w:rsid w:val="00635219"/>
    <w:rsid w:val="00635EC0"/>
    <w:rsid w:val="0064063F"/>
    <w:rsid w:val="00640B58"/>
    <w:rsid w:val="00641B9B"/>
    <w:rsid w:val="00642283"/>
    <w:rsid w:val="00651542"/>
    <w:rsid w:val="00651B02"/>
    <w:rsid w:val="00651B19"/>
    <w:rsid w:val="00660A29"/>
    <w:rsid w:val="00661FBB"/>
    <w:rsid w:val="00671CC8"/>
    <w:rsid w:val="00671DED"/>
    <w:rsid w:val="0067517E"/>
    <w:rsid w:val="006753E4"/>
    <w:rsid w:val="00681414"/>
    <w:rsid w:val="00684A92"/>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70265B"/>
    <w:rsid w:val="00704813"/>
    <w:rsid w:val="007068B8"/>
    <w:rsid w:val="007102B5"/>
    <w:rsid w:val="00711AAD"/>
    <w:rsid w:val="0072290D"/>
    <w:rsid w:val="00723D6D"/>
    <w:rsid w:val="00724537"/>
    <w:rsid w:val="00724974"/>
    <w:rsid w:val="00731724"/>
    <w:rsid w:val="0073474B"/>
    <w:rsid w:val="00735511"/>
    <w:rsid w:val="00737208"/>
    <w:rsid w:val="00741438"/>
    <w:rsid w:val="00744DE6"/>
    <w:rsid w:val="0074536D"/>
    <w:rsid w:val="00750138"/>
    <w:rsid w:val="00750226"/>
    <w:rsid w:val="007577C0"/>
    <w:rsid w:val="00762452"/>
    <w:rsid w:val="007639E0"/>
    <w:rsid w:val="007742E9"/>
    <w:rsid w:val="00775507"/>
    <w:rsid w:val="00783473"/>
    <w:rsid w:val="0078594B"/>
    <w:rsid w:val="007924A8"/>
    <w:rsid w:val="00793138"/>
    <w:rsid w:val="00793188"/>
    <w:rsid w:val="00795E02"/>
    <w:rsid w:val="007979D0"/>
    <w:rsid w:val="007A1DD4"/>
    <w:rsid w:val="007A4E18"/>
    <w:rsid w:val="007A516A"/>
    <w:rsid w:val="007A592C"/>
    <w:rsid w:val="007A5EB7"/>
    <w:rsid w:val="007A7B8C"/>
    <w:rsid w:val="007B04D0"/>
    <w:rsid w:val="007C6D9E"/>
    <w:rsid w:val="007D1C43"/>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B22"/>
    <w:rsid w:val="00830C53"/>
    <w:rsid w:val="00837FAA"/>
    <w:rsid w:val="00841F77"/>
    <w:rsid w:val="00850628"/>
    <w:rsid w:val="0085276D"/>
    <w:rsid w:val="00854B4E"/>
    <w:rsid w:val="00862BB4"/>
    <w:rsid w:val="00863390"/>
    <w:rsid w:val="0086385C"/>
    <w:rsid w:val="00871916"/>
    <w:rsid w:val="00876103"/>
    <w:rsid w:val="00882B7F"/>
    <w:rsid w:val="00886F91"/>
    <w:rsid w:val="008956DD"/>
    <w:rsid w:val="008A0318"/>
    <w:rsid w:val="008A510E"/>
    <w:rsid w:val="008A522A"/>
    <w:rsid w:val="008B4464"/>
    <w:rsid w:val="008B476E"/>
    <w:rsid w:val="008B750B"/>
    <w:rsid w:val="008C3162"/>
    <w:rsid w:val="008D1F14"/>
    <w:rsid w:val="008D62F3"/>
    <w:rsid w:val="008D7E1A"/>
    <w:rsid w:val="008E3924"/>
    <w:rsid w:val="008E5C35"/>
    <w:rsid w:val="008F13F7"/>
    <w:rsid w:val="008F4246"/>
    <w:rsid w:val="008F5B4D"/>
    <w:rsid w:val="00907425"/>
    <w:rsid w:val="009117AF"/>
    <w:rsid w:val="0091276F"/>
    <w:rsid w:val="00912BB0"/>
    <w:rsid w:val="00912E0A"/>
    <w:rsid w:val="0092137A"/>
    <w:rsid w:val="00923C34"/>
    <w:rsid w:val="00924152"/>
    <w:rsid w:val="0092513D"/>
    <w:rsid w:val="00927A9F"/>
    <w:rsid w:val="009335CC"/>
    <w:rsid w:val="00935A55"/>
    <w:rsid w:val="00936AD6"/>
    <w:rsid w:val="00940BE7"/>
    <w:rsid w:val="00941CEB"/>
    <w:rsid w:val="0094720F"/>
    <w:rsid w:val="00953B28"/>
    <w:rsid w:val="00954322"/>
    <w:rsid w:val="00954A70"/>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7E07"/>
    <w:rsid w:val="00A01522"/>
    <w:rsid w:val="00A01FD7"/>
    <w:rsid w:val="00A02D65"/>
    <w:rsid w:val="00A100F2"/>
    <w:rsid w:val="00A10A11"/>
    <w:rsid w:val="00A13A97"/>
    <w:rsid w:val="00A13C6A"/>
    <w:rsid w:val="00A15A39"/>
    <w:rsid w:val="00A17B09"/>
    <w:rsid w:val="00A2119C"/>
    <w:rsid w:val="00A215CE"/>
    <w:rsid w:val="00A26B73"/>
    <w:rsid w:val="00A3735E"/>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796C"/>
    <w:rsid w:val="00AA1F60"/>
    <w:rsid w:val="00AA40D7"/>
    <w:rsid w:val="00AA4211"/>
    <w:rsid w:val="00AB0688"/>
    <w:rsid w:val="00AB5F7D"/>
    <w:rsid w:val="00AC0C50"/>
    <w:rsid w:val="00AC6FE2"/>
    <w:rsid w:val="00AC7F08"/>
    <w:rsid w:val="00AD0AB8"/>
    <w:rsid w:val="00AD4F0B"/>
    <w:rsid w:val="00AD6C92"/>
    <w:rsid w:val="00AE4931"/>
    <w:rsid w:val="00AF3925"/>
    <w:rsid w:val="00AF603A"/>
    <w:rsid w:val="00B10897"/>
    <w:rsid w:val="00B1287E"/>
    <w:rsid w:val="00B1296B"/>
    <w:rsid w:val="00B20D49"/>
    <w:rsid w:val="00B2292F"/>
    <w:rsid w:val="00B27269"/>
    <w:rsid w:val="00B347CE"/>
    <w:rsid w:val="00B412C9"/>
    <w:rsid w:val="00B42B13"/>
    <w:rsid w:val="00B43169"/>
    <w:rsid w:val="00B4605C"/>
    <w:rsid w:val="00B501A8"/>
    <w:rsid w:val="00B52B77"/>
    <w:rsid w:val="00B55AE4"/>
    <w:rsid w:val="00B70B46"/>
    <w:rsid w:val="00B739B0"/>
    <w:rsid w:val="00B74807"/>
    <w:rsid w:val="00B74A97"/>
    <w:rsid w:val="00B75E2B"/>
    <w:rsid w:val="00B766AB"/>
    <w:rsid w:val="00B808DA"/>
    <w:rsid w:val="00B814A3"/>
    <w:rsid w:val="00B9062B"/>
    <w:rsid w:val="00B96F3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777D5"/>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0C1B"/>
    <w:rsid w:val="00CF2D81"/>
    <w:rsid w:val="00CF6731"/>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71EB3"/>
    <w:rsid w:val="00D735B2"/>
    <w:rsid w:val="00D74021"/>
    <w:rsid w:val="00D76D01"/>
    <w:rsid w:val="00D81EE7"/>
    <w:rsid w:val="00D84378"/>
    <w:rsid w:val="00D85775"/>
    <w:rsid w:val="00D867EF"/>
    <w:rsid w:val="00D922A9"/>
    <w:rsid w:val="00D9394A"/>
    <w:rsid w:val="00D941F4"/>
    <w:rsid w:val="00D9643B"/>
    <w:rsid w:val="00DA3C2B"/>
    <w:rsid w:val="00DA3C38"/>
    <w:rsid w:val="00DA6A7F"/>
    <w:rsid w:val="00DB0CBB"/>
    <w:rsid w:val="00DB67CC"/>
    <w:rsid w:val="00DC25F6"/>
    <w:rsid w:val="00DC261F"/>
    <w:rsid w:val="00DC3783"/>
    <w:rsid w:val="00DC5DA6"/>
    <w:rsid w:val="00DE1070"/>
    <w:rsid w:val="00DF4BF1"/>
    <w:rsid w:val="00E00219"/>
    <w:rsid w:val="00E0316B"/>
    <w:rsid w:val="00E04D3D"/>
    <w:rsid w:val="00E127BA"/>
    <w:rsid w:val="00E20848"/>
    <w:rsid w:val="00E2530E"/>
    <w:rsid w:val="00E25E10"/>
    <w:rsid w:val="00E44557"/>
    <w:rsid w:val="00E50B41"/>
    <w:rsid w:val="00E5166C"/>
    <w:rsid w:val="00E5219B"/>
    <w:rsid w:val="00E52D07"/>
    <w:rsid w:val="00E5518B"/>
    <w:rsid w:val="00E57967"/>
    <w:rsid w:val="00E609FE"/>
    <w:rsid w:val="00E630BE"/>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B78E3"/>
    <w:rsid w:val="00EB7BE3"/>
    <w:rsid w:val="00EC1C4B"/>
    <w:rsid w:val="00EC735A"/>
    <w:rsid w:val="00ED5F38"/>
    <w:rsid w:val="00EF27FE"/>
    <w:rsid w:val="00EF6186"/>
    <w:rsid w:val="00F07FB6"/>
    <w:rsid w:val="00F12489"/>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60F1F"/>
    <w:rsid w:val="00F64141"/>
    <w:rsid w:val="00F67508"/>
    <w:rsid w:val="00F71FC9"/>
    <w:rsid w:val="00F72246"/>
    <w:rsid w:val="00F7349B"/>
    <w:rsid w:val="00F73B48"/>
    <w:rsid w:val="00F74F51"/>
    <w:rsid w:val="00F842AD"/>
    <w:rsid w:val="00F84658"/>
    <w:rsid w:val="00F86F4E"/>
    <w:rsid w:val="00F914EB"/>
    <w:rsid w:val="00F91696"/>
    <w:rsid w:val="00F91B85"/>
    <w:rsid w:val="00F938E7"/>
    <w:rsid w:val="00FA2B72"/>
    <w:rsid w:val="00FA3B17"/>
    <w:rsid w:val="00FA5E8D"/>
    <w:rsid w:val="00FA5F3D"/>
    <w:rsid w:val="00FB292A"/>
    <w:rsid w:val="00FB3784"/>
    <w:rsid w:val="00FB399E"/>
    <w:rsid w:val="00FB41B4"/>
    <w:rsid w:val="00FB7F50"/>
    <w:rsid w:val="00FC2A85"/>
    <w:rsid w:val="00FC40AF"/>
    <w:rsid w:val="00FC5BAB"/>
    <w:rsid w:val="00FC73B9"/>
    <w:rsid w:val="00FD029A"/>
    <w:rsid w:val="00FD0A16"/>
    <w:rsid w:val="00FD3E95"/>
    <w:rsid w:val="00FE1263"/>
    <w:rsid w:val="00FE3D7D"/>
    <w:rsid w:val="00FE6DCF"/>
    <w:rsid w:val="00FE73B9"/>
    <w:rsid w:val="00FF1238"/>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5DF4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7742E9"/>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61645409">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15/19/174/" TargetMode="External"/><Relationship Id="rId2" Type="http://schemas.openxmlformats.org/officeDocument/2006/relationships/hyperlink" Target="http://lib.eshia.ir/11015/19/143/" TargetMode="External"/><Relationship Id="rId1" Type="http://schemas.openxmlformats.org/officeDocument/2006/relationships/hyperlink" Target="http://lib.eshia.ir/11015/19/15/&#1575;&#1604;&#1580;&#1593;&#1601;&#1585;&#1740;&#1575;&#1578;" TargetMode="External"/><Relationship Id="rId4" Type="http://schemas.openxmlformats.org/officeDocument/2006/relationships/hyperlink" Target="http://lib.eshia.ir/11015/22/1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6DC9-9392-4FA8-B226-E474EB2D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11980</TotalTime>
  <Pages>7</Pages>
  <Words>2468</Words>
  <Characters>14074</Characters>
  <Application>Microsoft Office Word</Application>
  <DocSecurity>0</DocSecurity>
  <Lines>117</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16509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احمد حسنی</cp:lastModifiedBy>
  <cp:revision>182</cp:revision>
  <cp:lastPrinted>2024-12-15T03:10:00Z</cp:lastPrinted>
  <dcterms:created xsi:type="dcterms:W3CDTF">2024-08-30T15:23:00Z</dcterms:created>
  <dcterms:modified xsi:type="dcterms:W3CDTF">2024-12-23T13:36:00Z</dcterms:modified>
  <cp:contentStatus>ویرایش 2.5</cp:contentStatus>
  <cp:version>2.7</cp:version>
</cp:coreProperties>
</file>