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3A5B83" w14:textId="57FEF442" w:rsidR="0060683F" w:rsidRDefault="0060683F" w:rsidP="00DD33B6">
      <w:pPr>
        <w:pStyle w:val="Heading3"/>
        <w:jc w:val="both"/>
        <w:rPr>
          <w:rStyle w:val="Emphasis"/>
        </w:rPr>
      </w:pPr>
    </w:p>
    <w:p w14:paraId="6CD5863B" w14:textId="00AA0505" w:rsidR="007E736A" w:rsidRDefault="00DB1A03" w:rsidP="00DD33B6">
      <w:pPr>
        <w:jc w:val="center"/>
        <w:rPr>
          <w:rStyle w:val="Emphasis"/>
          <w:noProof/>
          <w:rtl/>
        </w:rPr>
      </w:pPr>
      <w:r>
        <w:rPr>
          <w:rStyle w:val="Emphasis"/>
          <w:rFonts w:hint="cs"/>
          <w:noProof/>
          <w:rtl/>
        </w:rPr>
        <w:t>بسمه تعالی</w:t>
      </w:r>
    </w:p>
    <w:p w14:paraId="34C5BCB6" w14:textId="5041A8EC" w:rsidR="00DB1A03" w:rsidRDefault="00DB1A03" w:rsidP="00DD33B6">
      <w:pPr>
        <w:jc w:val="center"/>
        <w:rPr>
          <w:rStyle w:val="Emphasis"/>
          <w:noProof/>
          <w:rtl/>
        </w:rPr>
      </w:pPr>
      <w:r>
        <w:rPr>
          <w:rStyle w:val="Emphasis"/>
          <w:rFonts w:hint="cs"/>
          <w:noProof/>
          <w:rtl/>
        </w:rPr>
        <w:t>درس خارج اصول استاد معظم حاج سید محمد جواد شبیری</w:t>
      </w:r>
    </w:p>
    <w:p w14:paraId="7B7398E5" w14:textId="77777777" w:rsidR="00DB1A03" w:rsidRDefault="00DB1A03" w:rsidP="00DD33B6">
      <w:pPr>
        <w:jc w:val="center"/>
        <w:rPr>
          <w:rStyle w:val="Emphasis"/>
          <w:noProof/>
          <w:rtl/>
        </w:rPr>
      </w:pPr>
    </w:p>
    <w:p w14:paraId="2CF99FA1" w14:textId="77777777" w:rsidR="00DB1A03" w:rsidRDefault="00DB1A03" w:rsidP="00DD33B6">
      <w:pPr>
        <w:jc w:val="center"/>
        <w:rPr>
          <w:rStyle w:val="Emphasis"/>
          <w:rtl/>
        </w:rPr>
      </w:pPr>
    </w:p>
    <w:p w14:paraId="4522A2B3" w14:textId="77777777" w:rsidR="00DB1A03" w:rsidRDefault="00DB1A03" w:rsidP="00DB1A03">
      <w:pPr>
        <w:jc w:val="both"/>
        <w:rPr>
          <w:rtl/>
        </w:rPr>
      </w:pPr>
      <w:r w:rsidRPr="00DB1A03">
        <w:rPr>
          <w:rStyle w:val="Emphasis"/>
          <w:rFonts w:hint="cs"/>
          <w:color w:val="FF0000"/>
          <w:rtl/>
        </w:rPr>
        <w:t>موضوع:</w:t>
      </w:r>
      <w:r>
        <w:rPr>
          <w:rFonts w:hint="cs"/>
          <w:rtl/>
        </w:rPr>
        <w:t xml:space="preserve"> </w:t>
      </w:r>
      <w:bookmarkStart w:id="0" w:name="Bokkolli"/>
      <w:bookmarkEnd w:id="0"/>
      <w:r>
        <w:rPr>
          <w:rFonts w:hint="cs"/>
          <w:rtl/>
        </w:rPr>
        <w:t>اوامر/</w:t>
      </w:r>
      <w:bookmarkStart w:id="1" w:name="BokSabj_d"/>
      <w:bookmarkEnd w:id="1"/>
      <w:r>
        <w:rPr>
          <w:rFonts w:hint="cs"/>
          <w:rtl/>
        </w:rPr>
        <w:t>صیغۀ</w:t>
      </w:r>
      <w:r>
        <w:rPr>
          <w:rFonts w:cs="Sakkal Majalla" w:hint="cs"/>
          <w:rtl/>
        </w:rPr>
        <w:t xml:space="preserve"> امر</w:t>
      </w:r>
      <w:r>
        <w:rPr>
          <w:rFonts w:hint="cs"/>
          <w:rtl/>
        </w:rPr>
        <w:t>/ مقتضای اطلاق امر/ دوران بین وجوب تعیینی و تخییری/ حقیقت وجوب تخییری</w:t>
      </w:r>
    </w:p>
    <w:p w14:paraId="568B76E0" w14:textId="77777777" w:rsidR="000D085B" w:rsidRDefault="000D085B" w:rsidP="00DD33B6">
      <w:pPr>
        <w:jc w:val="both"/>
        <w:rPr>
          <w:rStyle w:val="Emphasis"/>
          <w:rtl/>
        </w:rPr>
      </w:pPr>
    </w:p>
    <w:p w14:paraId="1657A864" w14:textId="36116197" w:rsidR="00DB1A03" w:rsidRPr="00DB1A03" w:rsidRDefault="00DB1A03" w:rsidP="00DD33B6">
      <w:pPr>
        <w:jc w:val="both"/>
        <w:rPr>
          <w:rStyle w:val="Emphasis"/>
          <w:color w:val="FF0000"/>
          <w:rtl/>
        </w:rPr>
      </w:pPr>
      <w:r w:rsidRPr="00DB1A03">
        <w:rPr>
          <w:rStyle w:val="Emphasis"/>
          <w:rFonts w:hint="cs"/>
          <w:color w:val="FF0000"/>
          <w:rtl/>
        </w:rPr>
        <w:t>فهرست مطالب:</w:t>
      </w:r>
    </w:p>
    <w:bookmarkStart w:id="2" w:name="FehStart"/>
    <w:bookmarkEnd w:id="2"/>
    <w:p w14:paraId="25DF84F6" w14:textId="77CFFCB6" w:rsidR="00DD33B6" w:rsidRPr="00DB1A03" w:rsidRDefault="00DE2E96" w:rsidP="00DB1A03">
      <w:pPr>
        <w:pStyle w:val="TOC1"/>
        <w:rPr>
          <w:rFonts w:asciiTheme="minorHAnsi" w:eastAsiaTheme="minorEastAsia" w:hAnsiTheme="minorHAnsi" w:cstheme="minorBidi"/>
          <w:color w:val="auto"/>
          <w:kern w:val="2"/>
          <w:sz w:val="24"/>
          <w:rtl/>
          <w14:ligatures w14:val="standardContextual"/>
        </w:rPr>
      </w:pPr>
      <w:r>
        <w:rPr>
          <w:rStyle w:val="Emphasis"/>
          <w:rFonts w:cs="Traditional Arabic"/>
          <w:b/>
          <w:bCs w:val="0"/>
          <w:color w:val="000000" w:themeColor="text1"/>
          <w:rtl/>
        </w:rPr>
        <w:fldChar w:fldCharType="begin"/>
      </w:r>
      <w:r>
        <w:rPr>
          <w:rStyle w:val="Emphasis"/>
          <w:rFonts w:cs="Traditional Arabic"/>
          <w:b/>
          <w:bCs w:val="0"/>
          <w:color w:val="000000" w:themeColor="text1"/>
          <w:rtl/>
        </w:rPr>
        <w:instrText xml:space="preserve"> </w:instrText>
      </w:r>
      <w:r>
        <w:rPr>
          <w:rStyle w:val="Emphasis"/>
          <w:rFonts w:cs="Traditional Arabic"/>
          <w:b/>
          <w:bCs w:val="0"/>
          <w:color w:val="000000" w:themeColor="text1"/>
        </w:rPr>
        <w:instrText>TOC</w:instrText>
      </w:r>
      <w:r>
        <w:rPr>
          <w:rStyle w:val="Emphasis"/>
          <w:rFonts w:cs="Traditional Arabic"/>
          <w:b/>
          <w:bCs w:val="0"/>
          <w:color w:val="000000" w:themeColor="text1"/>
          <w:rtl/>
        </w:rPr>
        <w:instrText xml:space="preserve"> \</w:instrText>
      </w:r>
      <w:r>
        <w:rPr>
          <w:rStyle w:val="Emphasis"/>
          <w:rFonts w:cs="Traditional Arabic"/>
          <w:b/>
          <w:bCs w:val="0"/>
          <w:color w:val="000000" w:themeColor="text1"/>
        </w:rPr>
        <w:instrText>o "1-5" \h \z \u</w:instrText>
      </w:r>
      <w:r>
        <w:rPr>
          <w:rStyle w:val="Emphasis"/>
          <w:rFonts w:cs="Traditional Arabic"/>
          <w:b/>
          <w:bCs w:val="0"/>
          <w:color w:val="000000" w:themeColor="text1"/>
          <w:rtl/>
        </w:rPr>
        <w:instrText xml:space="preserve"> </w:instrText>
      </w:r>
      <w:r>
        <w:rPr>
          <w:rStyle w:val="Emphasis"/>
          <w:rFonts w:cs="Traditional Arabic"/>
          <w:b/>
          <w:bCs w:val="0"/>
          <w:color w:val="000000" w:themeColor="text1"/>
          <w:rtl/>
        </w:rPr>
        <w:fldChar w:fldCharType="separate"/>
      </w:r>
      <w:hyperlink w:anchor="_Toc190149774" w:history="1">
        <w:r w:rsidR="00DD33B6" w:rsidRPr="00DB1A03">
          <w:rPr>
            <w:rStyle w:val="Hyperlink"/>
            <w:b/>
            <w:bCs/>
            <w:rtl/>
          </w:rPr>
          <w:t>بازگشت</w:t>
        </w:r>
        <w:r w:rsidR="00DD33B6" w:rsidRPr="00DB1A03">
          <w:rPr>
            <w:rStyle w:val="Hyperlink"/>
            <w:rFonts w:hint="cs"/>
            <w:b/>
            <w:bCs/>
            <w:rtl/>
          </w:rPr>
          <w:t>ی</w:t>
        </w:r>
        <w:r w:rsidR="00DD33B6" w:rsidRPr="00DB1A03">
          <w:rPr>
            <w:rStyle w:val="Hyperlink"/>
            <w:b/>
            <w:bCs/>
            <w:rtl/>
          </w:rPr>
          <w:t xml:space="preserve"> به بحث حق</w:t>
        </w:r>
        <w:r w:rsidR="00DD33B6" w:rsidRPr="00DB1A03">
          <w:rPr>
            <w:rStyle w:val="Hyperlink"/>
            <w:rFonts w:hint="cs"/>
            <w:b/>
            <w:bCs/>
            <w:rtl/>
          </w:rPr>
          <w:t>ی</w:t>
        </w:r>
        <w:r w:rsidR="00DD33B6" w:rsidRPr="00DB1A03">
          <w:rPr>
            <w:rStyle w:val="Hyperlink"/>
            <w:rFonts w:hint="eastAsia"/>
            <w:b/>
            <w:bCs/>
            <w:rtl/>
          </w:rPr>
          <w:t>قت</w:t>
        </w:r>
        <w:r w:rsidR="00DD33B6" w:rsidRPr="00DB1A03">
          <w:rPr>
            <w:rStyle w:val="Hyperlink"/>
            <w:b/>
            <w:bCs/>
            <w:rtl/>
          </w:rPr>
          <w:t xml:space="preserve"> وجوب تخ</w:t>
        </w:r>
        <w:r w:rsidR="00DD33B6" w:rsidRPr="00DB1A03">
          <w:rPr>
            <w:rStyle w:val="Hyperlink"/>
            <w:rFonts w:hint="cs"/>
            <w:b/>
            <w:bCs/>
            <w:rtl/>
          </w:rPr>
          <w:t>یی</w:t>
        </w:r>
        <w:r w:rsidR="00DD33B6" w:rsidRPr="00DB1A03">
          <w:rPr>
            <w:rStyle w:val="Hyperlink"/>
            <w:rFonts w:hint="eastAsia"/>
            <w:b/>
            <w:bCs/>
            <w:rtl/>
          </w:rPr>
          <w:t>ر</w:t>
        </w:r>
        <w:r w:rsidR="00DD33B6" w:rsidRPr="00DB1A03">
          <w:rPr>
            <w:rStyle w:val="Hyperlink"/>
            <w:rFonts w:hint="cs"/>
            <w:b/>
            <w:bCs/>
            <w:rtl/>
          </w:rPr>
          <w:t>ی</w:t>
        </w:r>
        <w:r w:rsidR="00DD33B6" w:rsidRPr="00DB1A03">
          <w:rPr>
            <w:webHidden/>
            <w:rtl/>
          </w:rPr>
          <w:tab/>
        </w:r>
        <w:r w:rsidR="00DD33B6" w:rsidRPr="00DB1A03">
          <w:rPr>
            <w:rStyle w:val="Hyperlink"/>
            <w:b/>
            <w:bCs/>
            <w:rtl/>
          </w:rPr>
          <w:fldChar w:fldCharType="begin"/>
        </w:r>
        <w:r w:rsidR="00DD33B6" w:rsidRPr="00DB1A03">
          <w:rPr>
            <w:webHidden/>
            <w:rtl/>
          </w:rPr>
          <w:instrText xml:space="preserve"> </w:instrText>
        </w:r>
        <w:r w:rsidR="00DD33B6" w:rsidRPr="00DB1A03">
          <w:rPr>
            <w:webHidden/>
          </w:rPr>
          <w:instrText>PAGEREF</w:instrText>
        </w:r>
        <w:r w:rsidR="00DD33B6" w:rsidRPr="00DB1A03">
          <w:rPr>
            <w:webHidden/>
            <w:rtl/>
          </w:rPr>
          <w:instrText xml:space="preserve"> _</w:instrText>
        </w:r>
        <w:r w:rsidR="00DD33B6" w:rsidRPr="00DB1A03">
          <w:rPr>
            <w:webHidden/>
          </w:rPr>
          <w:instrText>Toc190149774 \h</w:instrText>
        </w:r>
        <w:r w:rsidR="00DD33B6" w:rsidRPr="00DB1A03">
          <w:rPr>
            <w:webHidden/>
            <w:rtl/>
          </w:rPr>
          <w:instrText xml:space="preserve"> </w:instrText>
        </w:r>
        <w:r w:rsidR="00DD33B6" w:rsidRPr="00DB1A03">
          <w:rPr>
            <w:rStyle w:val="Hyperlink"/>
            <w:b/>
            <w:bCs/>
            <w:rtl/>
          </w:rPr>
        </w:r>
        <w:r w:rsidR="00DD33B6" w:rsidRPr="00DB1A03">
          <w:rPr>
            <w:rStyle w:val="Hyperlink"/>
            <w:b/>
            <w:bCs/>
            <w:rtl/>
          </w:rPr>
          <w:fldChar w:fldCharType="separate"/>
        </w:r>
        <w:r w:rsidR="00244059" w:rsidRPr="00DB1A03">
          <w:rPr>
            <w:webHidden/>
            <w:rtl/>
          </w:rPr>
          <w:t>1</w:t>
        </w:r>
        <w:r w:rsidR="00DD33B6" w:rsidRPr="00DB1A03">
          <w:rPr>
            <w:rStyle w:val="Hyperlink"/>
            <w:b/>
            <w:bCs/>
            <w:rtl/>
          </w:rPr>
          <w:fldChar w:fldCharType="end"/>
        </w:r>
      </w:hyperlink>
    </w:p>
    <w:p w14:paraId="0AFC9255" w14:textId="395855B1" w:rsidR="00DD33B6" w:rsidRPr="00DB1A03" w:rsidRDefault="00DD33B6">
      <w:pPr>
        <w:pStyle w:val="TOC2"/>
        <w:tabs>
          <w:tab w:val="right" w:leader="dot" w:pos="10194"/>
        </w:tabs>
        <w:rPr>
          <w:rFonts w:asciiTheme="minorHAnsi" w:eastAsiaTheme="minorEastAsia" w:hAnsiTheme="minorHAnsi" w:cstheme="minorBidi"/>
          <w:noProof/>
          <w:color w:val="auto"/>
          <w:kern w:val="2"/>
          <w:sz w:val="24"/>
          <w:szCs w:val="24"/>
          <w:rtl/>
          <w14:ligatures w14:val="standardContextual"/>
        </w:rPr>
      </w:pPr>
      <w:hyperlink w:anchor="_Toc190149775" w:history="1">
        <w:r w:rsidRPr="00DB1A03">
          <w:rPr>
            <w:rStyle w:val="Hyperlink"/>
            <w:noProof/>
            <w:rtl/>
          </w:rPr>
          <w:t>د</w:t>
        </w:r>
        <w:r w:rsidRPr="00DB1A03">
          <w:rPr>
            <w:rStyle w:val="Hyperlink"/>
            <w:rFonts w:hint="cs"/>
            <w:noProof/>
            <w:rtl/>
          </w:rPr>
          <w:t>ی</w:t>
        </w:r>
        <w:r w:rsidRPr="00DB1A03">
          <w:rPr>
            <w:rStyle w:val="Hyperlink"/>
            <w:rFonts w:hint="eastAsia"/>
            <w:noProof/>
            <w:rtl/>
          </w:rPr>
          <w:t>دگاه</w:t>
        </w:r>
        <w:r w:rsidRPr="00DB1A03">
          <w:rPr>
            <w:rStyle w:val="Hyperlink"/>
            <w:noProof/>
            <w:rtl/>
          </w:rPr>
          <w:t xml:space="preserve"> محقق عراق</w:t>
        </w:r>
        <w:r w:rsidRPr="00DB1A03">
          <w:rPr>
            <w:rStyle w:val="Hyperlink"/>
            <w:rFonts w:hint="cs"/>
            <w:noProof/>
            <w:rtl/>
          </w:rPr>
          <w:t>ی</w:t>
        </w:r>
        <w:r w:rsidRPr="00DB1A03">
          <w:rPr>
            <w:rStyle w:val="Hyperlink"/>
            <w:noProof/>
            <w:rtl/>
          </w:rPr>
          <w:t xml:space="preserve"> در حق</w:t>
        </w:r>
        <w:r w:rsidRPr="00DB1A03">
          <w:rPr>
            <w:rStyle w:val="Hyperlink"/>
            <w:rFonts w:hint="cs"/>
            <w:noProof/>
            <w:rtl/>
          </w:rPr>
          <w:t>ی</w:t>
        </w:r>
        <w:r w:rsidRPr="00DB1A03">
          <w:rPr>
            <w:rStyle w:val="Hyperlink"/>
            <w:rFonts w:hint="eastAsia"/>
            <w:noProof/>
            <w:rtl/>
          </w:rPr>
          <w:t>قت</w:t>
        </w:r>
        <w:r w:rsidRPr="00DB1A03">
          <w:rPr>
            <w:rStyle w:val="Hyperlink"/>
            <w:noProof/>
            <w:rtl/>
          </w:rPr>
          <w:t xml:space="preserve"> وجوب تخ</w:t>
        </w:r>
        <w:r w:rsidRPr="00DB1A03">
          <w:rPr>
            <w:rStyle w:val="Hyperlink"/>
            <w:rFonts w:hint="cs"/>
            <w:noProof/>
            <w:rtl/>
          </w:rPr>
          <w:t>یی</w:t>
        </w:r>
        <w:r w:rsidRPr="00DB1A03">
          <w:rPr>
            <w:rStyle w:val="Hyperlink"/>
            <w:rFonts w:hint="eastAsia"/>
            <w:noProof/>
            <w:rtl/>
          </w:rPr>
          <w:t>ر</w:t>
        </w:r>
        <w:r w:rsidRPr="00DB1A03">
          <w:rPr>
            <w:rStyle w:val="Hyperlink"/>
            <w:rFonts w:hint="cs"/>
            <w:noProof/>
            <w:rtl/>
          </w:rPr>
          <w:t>ی</w:t>
        </w:r>
        <w:r w:rsidRPr="00DB1A03">
          <w:rPr>
            <w:rStyle w:val="Hyperlink"/>
            <w:noProof/>
            <w:rtl/>
          </w:rPr>
          <w:t>: سدّ تمام ابواب عدم عِدل، مگر باب عدم</w:t>
        </w:r>
        <w:r w:rsidRPr="00DB1A03">
          <w:rPr>
            <w:rStyle w:val="Hyperlink"/>
            <w:rFonts w:hint="cs"/>
            <w:noProof/>
            <w:rtl/>
          </w:rPr>
          <w:t>ی</w:t>
        </w:r>
        <w:r w:rsidRPr="00DB1A03">
          <w:rPr>
            <w:rStyle w:val="Hyperlink"/>
            <w:noProof/>
            <w:rtl/>
          </w:rPr>
          <w:t xml:space="preserve"> که مقرون به انجام عِدل د</w:t>
        </w:r>
        <w:r w:rsidRPr="00DB1A03">
          <w:rPr>
            <w:rStyle w:val="Hyperlink"/>
            <w:rFonts w:hint="cs"/>
            <w:noProof/>
            <w:rtl/>
          </w:rPr>
          <w:t>ی</w:t>
        </w:r>
        <w:r w:rsidRPr="00DB1A03">
          <w:rPr>
            <w:rStyle w:val="Hyperlink"/>
            <w:rFonts w:hint="eastAsia"/>
            <w:noProof/>
            <w:rtl/>
          </w:rPr>
          <w:t>گر</w:t>
        </w:r>
        <w:r w:rsidRPr="00DB1A03">
          <w:rPr>
            <w:rStyle w:val="Hyperlink"/>
            <w:noProof/>
            <w:rtl/>
          </w:rPr>
          <w:t xml:space="preserve"> است</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Toc190149775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1</w:t>
        </w:r>
        <w:r w:rsidRPr="00DB1A03">
          <w:rPr>
            <w:rStyle w:val="Hyperlink"/>
            <w:noProof/>
            <w:rtl/>
          </w:rPr>
          <w:fldChar w:fldCharType="end"/>
        </w:r>
      </w:hyperlink>
    </w:p>
    <w:p w14:paraId="16868CDD" w14:textId="7876D6DA" w:rsidR="00DD33B6" w:rsidRPr="00DB1A03" w:rsidRDefault="00DD33B6">
      <w:pPr>
        <w:pStyle w:val="TOC2"/>
        <w:tabs>
          <w:tab w:val="right" w:leader="dot" w:pos="10194"/>
        </w:tabs>
        <w:rPr>
          <w:rFonts w:asciiTheme="minorHAnsi" w:eastAsiaTheme="minorEastAsia" w:hAnsiTheme="minorHAnsi" w:cstheme="minorBidi"/>
          <w:noProof/>
          <w:color w:val="auto"/>
          <w:kern w:val="2"/>
          <w:sz w:val="24"/>
          <w:szCs w:val="24"/>
          <w:rtl/>
          <w14:ligatures w14:val="standardContextual"/>
        </w:rPr>
      </w:pPr>
      <w:hyperlink w:anchor="_Toc190149776" w:history="1">
        <w:r w:rsidRPr="00DB1A03">
          <w:rPr>
            <w:rStyle w:val="Hyperlink"/>
            <w:noProof/>
            <w:rtl/>
          </w:rPr>
          <w:t>د</w:t>
        </w:r>
        <w:r w:rsidRPr="00DB1A03">
          <w:rPr>
            <w:rStyle w:val="Hyperlink"/>
            <w:rFonts w:hint="cs"/>
            <w:noProof/>
            <w:rtl/>
          </w:rPr>
          <w:t>ی</w:t>
        </w:r>
        <w:r w:rsidRPr="00DB1A03">
          <w:rPr>
            <w:rStyle w:val="Hyperlink"/>
            <w:rFonts w:hint="eastAsia"/>
            <w:noProof/>
            <w:rtl/>
          </w:rPr>
          <w:t>دگاه</w:t>
        </w:r>
        <w:r w:rsidRPr="00DB1A03">
          <w:rPr>
            <w:rStyle w:val="Hyperlink"/>
            <w:noProof/>
            <w:rtl/>
          </w:rPr>
          <w:t xml:space="preserve"> محقق اصفهان</w:t>
        </w:r>
        <w:r w:rsidRPr="00DB1A03">
          <w:rPr>
            <w:rStyle w:val="Hyperlink"/>
            <w:rFonts w:hint="cs"/>
            <w:noProof/>
            <w:rtl/>
          </w:rPr>
          <w:t>ی</w:t>
        </w:r>
        <w:r w:rsidRPr="00DB1A03">
          <w:rPr>
            <w:rStyle w:val="Hyperlink"/>
            <w:noProof/>
            <w:rtl/>
          </w:rPr>
          <w:t xml:space="preserve"> در حق</w:t>
        </w:r>
        <w:r w:rsidRPr="00DB1A03">
          <w:rPr>
            <w:rStyle w:val="Hyperlink"/>
            <w:rFonts w:hint="cs"/>
            <w:noProof/>
            <w:rtl/>
          </w:rPr>
          <w:t>ی</w:t>
        </w:r>
        <w:r w:rsidRPr="00DB1A03">
          <w:rPr>
            <w:rStyle w:val="Hyperlink"/>
            <w:rFonts w:hint="eastAsia"/>
            <w:noProof/>
            <w:rtl/>
          </w:rPr>
          <w:t>قت</w:t>
        </w:r>
        <w:r w:rsidRPr="00DB1A03">
          <w:rPr>
            <w:rStyle w:val="Hyperlink"/>
            <w:noProof/>
            <w:rtl/>
          </w:rPr>
          <w:t xml:space="preserve"> وجوب تخ</w:t>
        </w:r>
        <w:r w:rsidRPr="00DB1A03">
          <w:rPr>
            <w:rStyle w:val="Hyperlink"/>
            <w:rFonts w:hint="cs"/>
            <w:noProof/>
            <w:rtl/>
          </w:rPr>
          <w:t>یی</w:t>
        </w:r>
        <w:r w:rsidRPr="00DB1A03">
          <w:rPr>
            <w:rStyle w:val="Hyperlink"/>
            <w:rFonts w:hint="eastAsia"/>
            <w:noProof/>
            <w:rtl/>
          </w:rPr>
          <w:t>ر</w:t>
        </w:r>
        <w:r w:rsidRPr="00DB1A03">
          <w:rPr>
            <w:rStyle w:val="Hyperlink"/>
            <w:rFonts w:hint="cs"/>
            <w:noProof/>
            <w:rtl/>
          </w:rPr>
          <w:t>ی</w:t>
        </w:r>
        <w:r w:rsidRPr="00DB1A03">
          <w:rPr>
            <w:rStyle w:val="Hyperlink"/>
            <w:noProof/>
            <w:rtl/>
          </w:rPr>
          <w:t>: وجوب هر دو عِدل، مقرون به ترخ</w:t>
        </w:r>
        <w:r w:rsidRPr="00DB1A03">
          <w:rPr>
            <w:rStyle w:val="Hyperlink"/>
            <w:rFonts w:hint="cs"/>
            <w:noProof/>
            <w:rtl/>
          </w:rPr>
          <w:t>ی</w:t>
        </w:r>
        <w:r w:rsidRPr="00DB1A03">
          <w:rPr>
            <w:rStyle w:val="Hyperlink"/>
            <w:rFonts w:hint="eastAsia"/>
            <w:noProof/>
            <w:rtl/>
          </w:rPr>
          <w:t>ص</w:t>
        </w:r>
        <w:r w:rsidRPr="00DB1A03">
          <w:rPr>
            <w:rStyle w:val="Hyperlink"/>
            <w:noProof/>
            <w:rtl/>
          </w:rPr>
          <w:t xml:space="preserve"> احدهما</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Toc190149776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3</w:t>
        </w:r>
        <w:r w:rsidRPr="00DB1A03">
          <w:rPr>
            <w:rStyle w:val="Hyperlink"/>
            <w:noProof/>
            <w:rtl/>
          </w:rPr>
          <w:fldChar w:fldCharType="end"/>
        </w:r>
      </w:hyperlink>
    </w:p>
    <w:p w14:paraId="42D6C6C9" w14:textId="3AE31C83" w:rsidR="00DD33B6" w:rsidRPr="00DB1A03" w:rsidRDefault="00DD33B6">
      <w:pPr>
        <w:pStyle w:val="TOC2"/>
        <w:tabs>
          <w:tab w:val="right" w:leader="dot" w:pos="10194"/>
        </w:tabs>
        <w:rPr>
          <w:rFonts w:asciiTheme="minorHAnsi" w:eastAsiaTheme="minorEastAsia" w:hAnsiTheme="minorHAnsi" w:cstheme="minorBidi"/>
          <w:noProof/>
          <w:color w:val="auto"/>
          <w:kern w:val="2"/>
          <w:sz w:val="24"/>
          <w:szCs w:val="24"/>
          <w:rtl/>
          <w14:ligatures w14:val="standardContextual"/>
        </w:rPr>
      </w:pPr>
      <w:hyperlink w:anchor="_Toc190149777" w:history="1">
        <w:r w:rsidRPr="00DB1A03">
          <w:rPr>
            <w:rStyle w:val="Hyperlink"/>
            <w:noProof/>
            <w:rtl/>
          </w:rPr>
          <w:t>د</w:t>
        </w:r>
        <w:r w:rsidRPr="00DB1A03">
          <w:rPr>
            <w:rStyle w:val="Hyperlink"/>
            <w:rFonts w:hint="cs"/>
            <w:noProof/>
            <w:rtl/>
          </w:rPr>
          <w:t>ی</w:t>
        </w:r>
        <w:r w:rsidRPr="00DB1A03">
          <w:rPr>
            <w:rStyle w:val="Hyperlink"/>
            <w:rFonts w:hint="eastAsia"/>
            <w:noProof/>
            <w:rtl/>
          </w:rPr>
          <w:t>دگاه</w:t>
        </w:r>
        <w:r w:rsidRPr="00DB1A03">
          <w:rPr>
            <w:rStyle w:val="Hyperlink"/>
            <w:noProof/>
            <w:rtl/>
          </w:rPr>
          <w:t xml:space="preserve"> محقق داماد در حق</w:t>
        </w:r>
        <w:r w:rsidRPr="00DB1A03">
          <w:rPr>
            <w:rStyle w:val="Hyperlink"/>
            <w:rFonts w:hint="cs"/>
            <w:noProof/>
            <w:rtl/>
          </w:rPr>
          <w:t>ی</w:t>
        </w:r>
        <w:r w:rsidRPr="00DB1A03">
          <w:rPr>
            <w:rStyle w:val="Hyperlink"/>
            <w:rFonts w:hint="eastAsia"/>
            <w:noProof/>
            <w:rtl/>
          </w:rPr>
          <w:t>قت</w:t>
        </w:r>
        <w:r w:rsidRPr="00DB1A03">
          <w:rPr>
            <w:rStyle w:val="Hyperlink"/>
            <w:noProof/>
            <w:rtl/>
          </w:rPr>
          <w:t xml:space="preserve"> وجوب تخ</w:t>
        </w:r>
        <w:r w:rsidRPr="00DB1A03">
          <w:rPr>
            <w:rStyle w:val="Hyperlink"/>
            <w:rFonts w:hint="cs"/>
            <w:noProof/>
            <w:rtl/>
          </w:rPr>
          <w:t>یی</w:t>
        </w:r>
        <w:r w:rsidRPr="00DB1A03">
          <w:rPr>
            <w:rStyle w:val="Hyperlink"/>
            <w:rFonts w:hint="eastAsia"/>
            <w:noProof/>
            <w:rtl/>
          </w:rPr>
          <w:t>ر</w:t>
        </w:r>
        <w:r w:rsidRPr="00DB1A03">
          <w:rPr>
            <w:rStyle w:val="Hyperlink"/>
            <w:rFonts w:hint="cs"/>
            <w:noProof/>
            <w:rtl/>
          </w:rPr>
          <w:t>ی</w:t>
        </w:r>
        <w:r w:rsidRPr="00DB1A03">
          <w:rPr>
            <w:rStyle w:val="Hyperlink"/>
            <w:noProof/>
            <w:rtl/>
          </w:rPr>
          <w:t>: تعلّق جعل به خود تخ</w:t>
        </w:r>
        <w:r w:rsidRPr="00DB1A03">
          <w:rPr>
            <w:rStyle w:val="Hyperlink"/>
            <w:rFonts w:hint="cs"/>
            <w:noProof/>
            <w:rtl/>
          </w:rPr>
          <w:t>یی</w:t>
        </w:r>
        <w:r w:rsidRPr="00DB1A03">
          <w:rPr>
            <w:rStyle w:val="Hyperlink"/>
            <w:rFonts w:hint="eastAsia"/>
            <w:noProof/>
            <w:rtl/>
          </w:rPr>
          <w:t>ر</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Toc190149777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5</w:t>
        </w:r>
        <w:r w:rsidRPr="00DB1A03">
          <w:rPr>
            <w:rStyle w:val="Hyperlink"/>
            <w:noProof/>
            <w:rtl/>
          </w:rPr>
          <w:fldChar w:fldCharType="end"/>
        </w:r>
      </w:hyperlink>
    </w:p>
    <w:p w14:paraId="4494F851" w14:textId="1442EE7A" w:rsidR="00DD33B6" w:rsidRPr="00DB1A03" w:rsidRDefault="00DD33B6">
      <w:pPr>
        <w:pStyle w:val="TOC3"/>
        <w:tabs>
          <w:tab w:val="right" w:leader="dot" w:pos="10194"/>
        </w:tabs>
        <w:rPr>
          <w:rFonts w:asciiTheme="minorHAnsi" w:eastAsiaTheme="minorEastAsia" w:hAnsiTheme="minorHAnsi" w:cstheme="minorBidi"/>
          <w:iCs w:val="0"/>
          <w:noProof/>
          <w:color w:val="auto"/>
          <w:kern w:val="2"/>
          <w:sz w:val="24"/>
          <w:rtl/>
          <w14:ligatures w14:val="standardContextual"/>
        </w:rPr>
      </w:pPr>
      <w:hyperlink w:anchor="_Toc190149778" w:history="1">
        <w:r w:rsidRPr="00DB1A03">
          <w:rPr>
            <w:rStyle w:val="Hyperlink"/>
            <w:iCs w:val="0"/>
            <w:noProof/>
            <w:rtl/>
          </w:rPr>
          <w:t>مرور</w:t>
        </w:r>
        <w:r w:rsidRPr="00DB1A03">
          <w:rPr>
            <w:rStyle w:val="Hyperlink"/>
            <w:rFonts w:hint="cs"/>
            <w:iCs w:val="0"/>
            <w:noProof/>
            <w:rtl/>
          </w:rPr>
          <w:t>ی</w:t>
        </w:r>
        <w:r w:rsidRPr="00DB1A03">
          <w:rPr>
            <w:rStyle w:val="Hyperlink"/>
            <w:iCs w:val="0"/>
            <w:noProof/>
            <w:rtl/>
          </w:rPr>
          <w:t xml:space="preserve"> گذرا بر حق</w:t>
        </w:r>
        <w:r w:rsidRPr="00DB1A03">
          <w:rPr>
            <w:rStyle w:val="Hyperlink"/>
            <w:rFonts w:hint="cs"/>
            <w:iCs w:val="0"/>
            <w:noProof/>
            <w:rtl/>
          </w:rPr>
          <w:t>ی</w:t>
        </w:r>
        <w:r w:rsidRPr="00DB1A03">
          <w:rPr>
            <w:rStyle w:val="Hyperlink"/>
            <w:rFonts w:hint="eastAsia"/>
            <w:iCs w:val="0"/>
            <w:noProof/>
            <w:rtl/>
          </w:rPr>
          <w:t>قت</w:t>
        </w:r>
        <w:r w:rsidRPr="00DB1A03">
          <w:rPr>
            <w:rStyle w:val="Hyperlink"/>
            <w:iCs w:val="0"/>
            <w:noProof/>
            <w:rtl/>
          </w:rPr>
          <w:t xml:space="preserve"> احکام وضع</w:t>
        </w:r>
        <w:r w:rsidRPr="00DB1A03">
          <w:rPr>
            <w:rStyle w:val="Hyperlink"/>
            <w:rFonts w:hint="cs"/>
            <w:iCs w:val="0"/>
            <w:noProof/>
            <w:rtl/>
          </w:rPr>
          <w:t>ی</w:t>
        </w:r>
        <w:r w:rsidRPr="00DB1A03">
          <w:rPr>
            <w:rStyle w:val="Hyperlink"/>
            <w:rFonts w:hint="eastAsia"/>
            <w:iCs w:val="0"/>
            <w:noProof/>
            <w:rtl/>
          </w:rPr>
          <w:t>ة</w:t>
        </w:r>
        <w:r w:rsidRPr="00DB1A03">
          <w:rPr>
            <w:iCs w:val="0"/>
            <w:noProof/>
            <w:webHidden/>
            <w:rtl/>
          </w:rPr>
          <w:tab/>
        </w:r>
        <w:r w:rsidRPr="00DB1A03">
          <w:rPr>
            <w:rStyle w:val="Hyperlink"/>
            <w:iCs w:val="0"/>
            <w:noProof/>
            <w:rtl/>
          </w:rPr>
          <w:fldChar w:fldCharType="begin"/>
        </w:r>
        <w:r w:rsidRPr="00DB1A03">
          <w:rPr>
            <w:iCs w:val="0"/>
            <w:noProof/>
            <w:webHidden/>
            <w:rtl/>
          </w:rPr>
          <w:instrText xml:space="preserve"> </w:instrText>
        </w:r>
        <w:r w:rsidRPr="00DB1A03">
          <w:rPr>
            <w:iCs w:val="0"/>
            <w:noProof/>
            <w:webHidden/>
          </w:rPr>
          <w:instrText>PAGEREF</w:instrText>
        </w:r>
        <w:r w:rsidRPr="00DB1A03">
          <w:rPr>
            <w:iCs w:val="0"/>
            <w:noProof/>
            <w:webHidden/>
            <w:rtl/>
          </w:rPr>
          <w:instrText xml:space="preserve"> _</w:instrText>
        </w:r>
        <w:r w:rsidRPr="00DB1A03">
          <w:rPr>
            <w:iCs w:val="0"/>
            <w:noProof/>
            <w:webHidden/>
          </w:rPr>
          <w:instrText>Toc190149778 \h</w:instrText>
        </w:r>
        <w:r w:rsidRPr="00DB1A03">
          <w:rPr>
            <w:iCs w:val="0"/>
            <w:noProof/>
            <w:webHidden/>
            <w:rtl/>
          </w:rPr>
          <w:instrText xml:space="preserve"> </w:instrText>
        </w:r>
        <w:r w:rsidRPr="00DB1A03">
          <w:rPr>
            <w:rStyle w:val="Hyperlink"/>
            <w:iCs w:val="0"/>
            <w:noProof/>
            <w:rtl/>
          </w:rPr>
        </w:r>
        <w:r w:rsidRPr="00DB1A03">
          <w:rPr>
            <w:rStyle w:val="Hyperlink"/>
            <w:iCs w:val="0"/>
            <w:noProof/>
            <w:rtl/>
          </w:rPr>
          <w:fldChar w:fldCharType="separate"/>
        </w:r>
        <w:r w:rsidR="00244059" w:rsidRPr="00DB1A03">
          <w:rPr>
            <w:iCs w:val="0"/>
            <w:noProof/>
            <w:webHidden/>
            <w:rtl/>
          </w:rPr>
          <w:t>6</w:t>
        </w:r>
        <w:r w:rsidRPr="00DB1A03">
          <w:rPr>
            <w:rStyle w:val="Hyperlink"/>
            <w:iCs w:val="0"/>
            <w:noProof/>
            <w:rtl/>
          </w:rPr>
          <w:fldChar w:fldCharType="end"/>
        </w:r>
      </w:hyperlink>
    </w:p>
    <w:p w14:paraId="22071977" w14:textId="71B53F01" w:rsidR="00DD33B6" w:rsidRPr="00DB1A03" w:rsidRDefault="00DD33B6">
      <w:pPr>
        <w:pStyle w:val="TOC4"/>
        <w:tabs>
          <w:tab w:val="right" w:leader="dot" w:pos="10194"/>
        </w:tabs>
        <w:rPr>
          <w:rFonts w:asciiTheme="minorHAnsi" w:eastAsiaTheme="minorEastAsia" w:hAnsiTheme="minorHAnsi" w:cstheme="minorBidi"/>
          <w:noProof/>
          <w:color w:val="auto"/>
          <w:kern w:val="2"/>
          <w:sz w:val="24"/>
          <w:rtl/>
          <w14:ligatures w14:val="standardContextual"/>
        </w:rPr>
      </w:pPr>
      <w:hyperlink w:anchor="_Toc190149779" w:history="1">
        <w:r w:rsidRPr="00DB1A03">
          <w:rPr>
            <w:rStyle w:val="Hyperlink"/>
            <w:noProof/>
            <w:rtl/>
          </w:rPr>
          <w:t>اشکال مرحوم ش</w:t>
        </w:r>
        <w:r w:rsidRPr="00DB1A03">
          <w:rPr>
            <w:rStyle w:val="Hyperlink"/>
            <w:rFonts w:hint="cs"/>
            <w:noProof/>
            <w:rtl/>
          </w:rPr>
          <w:t>ی</w:t>
        </w:r>
        <w:r w:rsidRPr="00DB1A03">
          <w:rPr>
            <w:rStyle w:val="Hyperlink"/>
            <w:rFonts w:hint="eastAsia"/>
            <w:noProof/>
            <w:rtl/>
          </w:rPr>
          <w:t>خ</w:t>
        </w:r>
        <w:r w:rsidRPr="00DB1A03">
          <w:rPr>
            <w:rStyle w:val="Hyperlink"/>
            <w:noProof/>
            <w:rtl/>
          </w:rPr>
          <w:t xml:space="preserve"> انصار</w:t>
        </w:r>
        <w:r w:rsidRPr="00DB1A03">
          <w:rPr>
            <w:rStyle w:val="Hyperlink"/>
            <w:rFonts w:hint="cs"/>
            <w:noProof/>
            <w:rtl/>
          </w:rPr>
          <w:t>ی</w:t>
        </w:r>
        <w:r w:rsidRPr="00DB1A03">
          <w:rPr>
            <w:rStyle w:val="Hyperlink"/>
            <w:noProof/>
            <w:rtl/>
          </w:rPr>
          <w:t xml:space="preserve"> به لغو</w:t>
        </w:r>
        <w:r w:rsidRPr="00DB1A03">
          <w:rPr>
            <w:rStyle w:val="Hyperlink"/>
            <w:rFonts w:hint="cs"/>
            <w:noProof/>
            <w:rtl/>
          </w:rPr>
          <w:t>یّ</w:t>
        </w:r>
        <w:r w:rsidRPr="00DB1A03">
          <w:rPr>
            <w:rStyle w:val="Hyperlink"/>
            <w:noProof/>
            <w:rtl/>
          </w:rPr>
          <w:t>ت جعل احکام وضع</w:t>
        </w:r>
        <w:r w:rsidRPr="00DB1A03">
          <w:rPr>
            <w:rStyle w:val="Hyperlink"/>
            <w:rFonts w:hint="cs"/>
            <w:noProof/>
            <w:rtl/>
          </w:rPr>
          <w:t>ی</w:t>
        </w:r>
        <w:r w:rsidRPr="00DB1A03">
          <w:rPr>
            <w:rStyle w:val="Hyperlink"/>
            <w:rFonts w:hint="eastAsia"/>
            <w:noProof/>
            <w:rtl/>
          </w:rPr>
          <w:t>ة</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Toc190149779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6</w:t>
        </w:r>
        <w:r w:rsidRPr="00DB1A03">
          <w:rPr>
            <w:rStyle w:val="Hyperlink"/>
            <w:noProof/>
            <w:rtl/>
          </w:rPr>
          <w:fldChar w:fldCharType="end"/>
        </w:r>
      </w:hyperlink>
    </w:p>
    <w:p w14:paraId="05689C23" w14:textId="793F5E5A" w:rsidR="00DD33B6" w:rsidRPr="00DB1A03" w:rsidRDefault="00DD33B6">
      <w:pPr>
        <w:pStyle w:val="TOC4"/>
        <w:tabs>
          <w:tab w:val="right" w:leader="dot" w:pos="10194"/>
        </w:tabs>
        <w:rPr>
          <w:rFonts w:asciiTheme="minorHAnsi" w:eastAsiaTheme="minorEastAsia" w:hAnsiTheme="minorHAnsi" w:cstheme="minorBidi"/>
          <w:noProof/>
          <w:color w:val="auto"/>
          <w:kern w:val="2"/>
          <w:sz w:val="24"/>
          <w:rtl/>
          <w14:ligatures w14:val="standardContextual"/>
        </w:rPr>
      </w:pPr>
      <w:hyperlink w:anchor="_Toc190149780" w:history="1">
        <w:r w:rsidRPr="00DB1A03">
          <w:rPr>
            <w:rStyle w:val="Hyperlink"/>
            <w:noProof/>
            <w:rtl/>
          </w:rPr>
          <w:t>پاسخ مرحوم آقا</w:t>
        </w:r>
        <w:r w:rsidRPr="00DB1A03">
          <w:rPr>
            <w:rStyle w:val="Hyperlink"/>
            <w:rFonts w:hint="cs"/>
            <w:noProof/>
            <w:rtl/>
          </w:rPr>
          <w:t>ی</w:t>
        </w:r>
        <w:r w:rsidRPr="00DB1A03">
          <w:rPr>
            <w:rStyle w:val="Hyperlink"/>
            <w:noProof/>
            <w:rtl/>
          </w:rPr>
          <w:t xml:space="preserve"> صدر به اشکال لغو</w:t>
        </w:r>
        <w:r w:rsidRPr="00DB1A03">
          <w:rPr>
            <w:rStyle w:val="Hyperlink"/>
            <w:rFonts w:hint="cs"/>
            <w:noProof/>
            <w:rtl/>
          </w:rPr>
          <w:t>یّ</w:t>
        </w:r>
        <w:r w:rsidRPr="00DB1A03">
          <w:rPr>
            <w:rStyle w:val="Hyperlink"/>
            <w:rFonts w:hint="eastAsia"/>
            <w:noProof/>
            <w:rtl/>
          </w:rPr>
          <w:t>ت</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Toc190149780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6</w:t>
        </w:r>
        <w:r w:rsidRPr="00DB1A03">
          <w:rPr>
            <w:rStyle w:val="Hyperlink"/>
            <w:noProof/>
            <w:rtl/>
          </w:rPr>
          <w:fldChar w:fldCharType="end"/>
        </w:r>
      </w:hyperlink>
    </w:p>
    <w:p w14:paraId="193A9D25" w14:textId="7EDBC931" w:rsidR="00DD33B6" w:rsidRPr="00DB1A03" w:rsidRDefault="00DD33B6">
      <w:pPr>
        <w:pStyle w:val="TOC2"/>
        <w:tabs>
          <w:tab w:val="right" w:leader="dot" w:pos="10194"/>
        </w:tabs>
        <w:rPr>
          <w:rFonts w:asciiTheme="minorHAnsi" w:eastAsiaTheme="minorEastAsia" w:hAnsiTheme="minorHAnsi" w:cstheme="minorBidi"/>
          <w:noProof/>
          <w:color w:val="auto"/>
          <w:kern w:val="2"/>
          <w:sz w:val="24"/>
          <w:szCs w:val="24"/>
          <w:rtl/>
          <w14:ligatures w14:val="standardContextual"/>
        </w:rPr>
      </w:pPr>
      <w:hyperlink w:anchor="_Toc190149781" w:history="1">
        <w:r w:rsidRPr="00DB1A03">
          <w:rPr>
            <w:rStyle w:val="Hyperlink"/>
            <w:noProof/>
            <w:rtl/>
          </w:rPr>
          <w:t>جمع‌بند</w:t>
        </w:r>
        <w:r w:rsidRPr="00DB1A03">
          <w:rPr>
            <w:rStyle w:val="Hyperlink"/>
            <w:rFonts w:hint="cs"/>
            <w:noProof/>
            <w:rtl/>
          </w:rPr>
          <w:t>ی</w:t>
        </w:r>
        <w:r w:rsidRPr="00DB1A03">
          <w:rPr>
            <w:rStyle w:val="Hyperlink"/>
            <w:noProof/>
            <w:rtl/>
          </w:rPr>
          <w:t xml:space="preserve"> بحث حق</w:t>
        </w:r>
        <w:r w:rsidRPr="00DB1A03">
          <w:rPr>
            <w:rStyle w:val="Hyperlink"/>
            <w:rFonts w:hint="cs"/>
            <w:noProof/>
            <w:rtl/>
          </w:rPr>
          <w:t>ی</w:t>
        </w:r>
        <w:r w:rsidRPr="00DB1A03">
          <w:rPr>
            <w:rStyle w:val="Hyperlink"/>
            <w:rFonts w:hint="eastAsia"/>
            <w:noProof/>
            <w:rtl/>
          </w:rPr>
          <w:t>قت</w:t>
        </w:r>
        <w:r w:rsidRPr="00DB1A03">
          <w:rPr>
            <w:rStyle w:val="Hyperlink"/>
            <w:noProof/>
            <w:rtl/>
          </w:rPr>
          <w:t xml:space="preserve"> وجوب تخ</w:t>
        </w:r>
        <w:r w:rsidRPr="00DB1A03">
          <w:rPr>
            <w:rStyle w:val="Hyperlink"/>
            <w:rFonts w:hint="cs"/>
            <w:noProof/>
            <w:rtl/>
          </w:rPr>
          <w:t>یی</w:t>
        </w:r>
        <w:r w:rsidRPr="00DB1A03">
          <w:rPr>
            <w:rStyle w:val="Hyperlink"/>
            <w:rFonts w:hint="eastAsia"/>
            <w:noProof/>
            <w:rtl/>
          </w:rPr>
          <w:t>ر</w:t>
        </w:r>
        <w:r w:rsidRPr="00DB1A03">
          <w:rPr>
            <w:rStyle w:val="Hyperlink"/>
            <w:rFonts w:hint="cs"/>
            <w:noProof/>
            <w:rtl/>
          </w:rPr>
          <w:t>ی</w:t>
        </w:r>
        <w:r w:rsidRPr="00DB1A03">
          <w:rPr>
            <w:noProof/>
            <w:webHidden/>
            <w:rtl/>
          </w:rPr>
          <w:tab/>
        </w:r>
        <w:r w:rsidRPr="00DB1A03">
          <w:rPr>
            <w:rStyle w:val="Hyperlink"/>
            <w:noProof/>
            <w:rtl/>
          </w:rPr>
          <w:fldChar w:fldCharType="begin"/>
        </w:r>
        <w:r w:rsidRPr="00DB1A03">
          <w:rPr>
            <w:noProof/>
            <w:webHidden/>
            <w:rtl/>
          </w:rPr>
          <w:instrText xml:space="preserve"> </w:instrText>
        </w:r>
        <w:r w:rsidRPr="00DB1A03">
          <w:rPr>
            <w:noProof/>
            <w:webHidden/>
          </w:rPr>
          <w:instrText>PAGEREF</w:instrText>
        </w:r>
        <w:r w:rsidRPr="00DB1A03">
          <w:rPr>
            <w:noProof/>
            <w:webHidden/>
            <w:rtl/>
          </w:rPr>
          <w:instrText xml:space="preserve"> _</w:instrText>
        </w:r>
        <w:r w:rsidRPr="00DB1A03">
          <w:rPr>
            <w:noProof/>
            <w:webHidden/>
          </w:rPr>
          <w:instrText>Toc190149781 \h</w:instrText>
        </w:r>
        <w:r w:rsidRPr="00DB1A03">
          <w:rPr>
            <w:noProof/>
            <w:webHidden/>
            <w:rtl/>
          </w:rPr>
          <w:instrText xml:space="preserve"> </w:instrText>
        </w:r>
        <w:r w:rsidRPr="00DB1A03">
          <w:rPr>
            <w:rStyle w:val="Hyperlink"/>
            <w:noProof/>
            <w:rtl/>
          </w:rPr>
        </w:r>
        <w:r w:rsidRPr="00DB1A03">
          <w:rPr>
            <w:rStyle w:val="Hyperlink"/>
            <w:noProof/>
            <w:rtl/>
          </w:rPr>
          <w:fldChar w:fldCharType="separate"/>
        </w:r>
        <w:r w:rsidR="00244059" w:rsidRPr="00DB1A03">
          <w:rPr>
            <w:noProof/>
            <w:webHidden/>
            <w:rtl/>
          </w:rPr>
          <w:t>9</w:t>
        </w:r>
        <w:r w:rsidRPr="00DB1A03">
          <w:rPr>
            <w:rStyle w:val="Hyperlink"/>
            <w:noProof/>
            <w:rtl/>
          </w:rPr>
          <w:fldChar w:fldCharType="end"/>
        </w:r>
      </w:hyperlink>
    </w:p>
    <w:p w14:paraId="3F5C4984" w14:textId="78AB5148" w:rsidR="000D085B" w:rsidRDefault="00DE2E96" w:rsidP="00DD33B6">
      <w:pPr>
        <w:jc w:val="both"/>
        <w:rPr>
          <w:rStyle w:val="Emphasis"/>
          <w:rFonts w:cs="Traditional Arabic"/>
          <w:b/>
          <w:bCs w:val="0"/>
          <w:color w:val="000000" w:themeColor="text1"/>
          <w:rtl/>
        </w:rPr>
      </w:pPr>
      <w:r>
        <w:rPr>
          <w:rStyle w:val="Emphasis"/>
          <w:rFonts w:cs="Traditional Arabic"/>
          <w:b/>
          <w:bCs w:val="0"/>
          <w:color w:val="000000" w:themeColor="text1"/>
          <w:rtl/>
        </w:rPr>
        <w:fldChar w:fldCharType="end"/>
      </w:r>
    </w:p>
    <w:p w14:paraId="02D081D7" w14:textId="77777777" w:rsidR="00DB1A03" w:rsidRDefault="00DB1A03" w:rsidP="00DB1A03">
      <w:pPr>
        <w:pBdr>
          <w:bottom w:val="single" w:sz="4" w:space="1" w:color="auto"/>
        </w:pBdr>
        <w:jc w:val="both"/>
        <w:rPr>
          <w:rStyle w:val="Emphasis"/>
          <w:rFonts w:cs="Traditional Arabic"/>
          <w:b/>
          <w:bCs w:val="0"/>
          <w:color w:val="000000" w:themeColor="text1"/>
          <w:rtl/>
        </w:rPr>
      </w:pPr>
    </w:p>
    <w:p w14:paraId="08A2154F" w14:textId="77777777" w:rsidR="00DB1A03" w:rsidRDefault="00DB1A03" w:rsidP="00DD33B6">
      <w:pPr>
        <w:jc w:val="both"/>
        <w:rPr>
          <w:rStyle w:val="Emphasis"/>
          <w:rFonts w:cs="Traditional Arabic"/>
          <w:b/>
          <w:bCs w:val="0"/>
          <w:color w:val="000000" w:themeColor="text1"/>
          <w:rtl/>
        </w:rPr>
      </w:pPr>
    </w:p>
    <w:p w14:paraId="16206C1F" w14:textId="15304AC3" w:rsidR="00DB1A03" w:rsidRPr="00DB1A03" w:rsidRDefault="00DB1A03" w:rsidP="00DB1A03">
      <w:pPr>
        <w:jc w:val="center"/>
        <w:rPr>
          <w:rStyle w:val="Emphasis"/>
          <w:rFonts w:cs="Traditional Arabic"/>
          <w:color w:val="00B050"/>
          <w:rtl/>
        </w:rPr>
      </w:pPr>
      <w:r w:rsidRPr="00DB1A03">
        <w:rPr>
          <w:rStyle w:val="Emphasis"/>
          <w:rFonts w:cs="Traditional Arabic" w:hint="cs"/>
          <w:color w:val="00B050"/>
          <w:rtl/>
        </w:rPr>
        <w:t>بسم الله الرحمن الرحیم</w:t>
      </w:r>
    </w:p>
    <w:p w14:paraId="31217406" w14:textId="77777777" w:rsidR="00DB1A03" w:rsidRDefault="00DB1A03" w:rsidP="00DD33B6">
      <w:pPr>
        <w:jc w:val="both"/>
        <w:rPr>
          <w:rStyle w:val="Emphasis"/>
          <w:rFonts w:cs="Traditional Arabic"/>
          <w:b/>
          <w:bCs w:val="0"/>
          <w:color w:val="000000" w:themeColor="text1"/>
          <w:rtl/>
        </w:rPr>
      </w:pPr>
    </w:p>
    <w:p w14:paraId="7F6F3C47" w14:textId="5D4C02DE" w:rsidR="009D4ED9" w:rsidRDefault="00F158DA" w:rsidP="00DD33B6">
      <w:pPr>
        <w:pStyle w:val="Heading1"/>
        <w:jc w:val="both"/>
        <w:rPr>
          <w:rtl/>
        </w:rPr>
      </w:pPr>
      <w:bookmarkStart w:id="3" w:name="_Toc190149774"/>
      <w:r>
        <w:rPr>
          <w:rFonts w:hint="cs"/>
          <w:rtl/>
        </w:rPr>
        <w:t>بازگشتی به بحث حقیقت وجوب تخییری</w:t>
      </w:r>
      <w:bookmarkEnd w:id="3"/>
    </w:p>
    <w:p w14:paraId="7084137E" w14:textId="5EBB315A" w:rsidR="00023D05" w:rsidRDefault="009D4ED9" w:rsidP="00DD33B6">
      <w:pPr>
        <w:jc w:val="both"/>
        <w:rPr>
          <w:rtl/>
        </w:rPr>
      </w:pPr>
      <w:r>
        <w:rPr>
          <w:rFonts w:hint="cs"/>
          <w:rtl/>
        </w:rPr>
        <w:t>بحث آن بود که دوران بین وجوب تعیینی و تخییری، چگونه می‌توان احتمال وجوب تخییری را نفی نموده و وجوب تعیینی را به اثبات رسانید؟</w:t>
      </w:r>
      <w:r w:rsidR="00F158DA">
        <w:rPr>
          <w:rFonts w:hint="cs"/>
          <w:rtl/>
        </w:rPr>
        <w:t xml:space="preserve"> بدین منظور مناسب دانستیم نخست به بررسی حقیقت وجوب تخییری بنشینیم. آقای شهیدی</w:t>
      </w:r>
      <w:r w:rsidR="007D620C">
        <w:rPr>
          <w:rStyle w:val="FootnoteReference"/>
          <w:rtl/>
        </w:rPr>
        <w:footnoteReference w:id="1"/>
      </w:r>
      <w:r w:rsidR="00F158DA">
        <w:rPr>
          <w:rFonts w:hint="cs"/>
          <w:rtl/>
        </w:rPr>
        <w:t xml:space="preserve"> در این زمینه به 8 دیدگاه اشاره نموده‌</w:t>
      </w:r>
      <w:r w:rsidR="00042205">
        <w:rPr>
          <w:rFonts w:hint="cs"/>
          <w:rtl/>
        </w:rPr>
        <w:t xml:space="preserve"> و پیرامون آن‌ها بحث کرده‌اند. ما نیز قصد داریم وجوه یادشده در کلام ایشان </w:t>
      </w:r>
      <w:r w:rsidR="005F6DF6">
        <w:rPr>
          <w:rFonts w:hint="cs"/>
          <w:rtl/>
        </w:rPr>
        <w:t xml:space="preserve">را </w:t>
      </w:r>
      <w:r w:rsidR="00042205">
        <w:rPr>
          <w:rFonts w:hint="cs"/>
          <w:rtl/>
        </w:rPr>
        <w:t xml:space="preserve">مرور نموده و </w:t>
      </w:r>
      <w:r w:rsidR="005F6DF6">
        <w:rPr>
          <w:rFonts w:hint="cs"/>
          <w:rtl/>
        </w:rPr>
        <w:t>با</w:t>
      </w:r>
      <w:r w:rsidR="00042205">
        <w:rPr>
          <w:rFonts w:hint="cs"/>
          <w:rtl/>
        </w:rPr>
        <w:t xml:space="preserve"> </w:t>
      </w:r>
      <w:r w:rsidR="005F6DF6">
        <w:rPr>
          <w:rFonts w:hint="cs"/>
          <w:rtl/>
        </w:rPr>
        <w:t>نگاهی</w:t>
      </w:r>
      <w:r w:rsidR="00042205">
        <w:rPr>
          <w:rFonts w:hint="cs"/>
          <w:rtl/>
        </w:rPr>
        <w:t xml:space="preserve"> کلّی‌تر</w:t>
      </w:r>
      <w:r w:rsidR="00DD33B6">
        <w:rPr>
          <w:rFonts w:hint="cs"/>
          <w:rtl/>
        </w:rPr>
        <w:t xml:space="preserve"> پیرامون این اقوال</w:t>
      </w:r>
      <w:r w:rsidR="00042205">
        <w:rPr>
          <w:rFonts w:hint="cs"/>
          <w:rtl/>
        </w:rPr>
        <w:t xml:space="preserve"> </w:t>
      </w:r>
      <w:r w:rsidR="005F6DF6">
        <w:rPr>
          <w:rFonts w:hint="cs"/>
          <w:rtl/>
        </w:rPr>
        <w:t>بحث کنیم</w:t>
      </w:r>
      <w:r w:rsidR="00042205">
        <w:rPr>
          <w:rFonts w:hint="cs"/>
          <w:rtl/>
        </w:rPr>
        <w:t>.</w:t>
      </w:r>
    </w:p>
    <w:p w14:paraId="5D6BDB7E" w14:textId="0E69048F" w:rsidR="00453FFA" w:rsidRDefault="00453FFA" w:rsidP="00DD33B6">
      <w:pPr>
        <w:pStyle w:val="Heading2"/>
        <w:jc w:val="both"/>
        <w:rPr>
          <w:rtl/>
        </w:rPr>
      </w:pPr>
      <w:bookmarkStart w:id="4" w:name="_Toc190149775"/>
      <w:r>
        <w:rPr>
          <w:rFonts w:hint="cs"/>
          <w:rtl/>
        </w:rPr>
        <w:lastRenderedPageBreak/>
        <w:t xml:space="preserve">دیدگاه محقق عراقی در حقیقت وجوب تخییری: سدّ تمام ابواب عدم </w:t>
      </w:r>
      <w:r w:rsidR="005F6DF6">
        <w:rPr>
          <w:rFonts w:hint="cs"/>
          <w:rtl/>
        </w:rPr>
        <w:t xml:space="preserve">هر </w:t>
      </w:r>
      <w:r>
        <w:rPr>
          <w:rFonts w:hint="cs"/>
          <w:rtl/>
        </w:rPr>
        <w:t>عِدل، مگر باب عدمی که مقرون به انجام عِدل دیگر است</w:t>
      </w:r>
      <w:bookmarkEnd w:id="4"/>
    </w:p>
    <w:p w14:paraId="5DBA788E" w14:textId="69FD1EA8" w:rsidR="00042205" w:rsidRDefault="00042205" w:rsidP="00DD33B6">
      <w:pPr>
        <w:jc w:val="both"/>
        <w:rPr>
          <w:rtl/>
        </w:rPr>
      </w:pPr>
      <w:r>
        <w:rPr>
          <w:rFonts w:hint="cs"/>
          <w:rtl/>
        </w:rPr>
        <w:t xml:space="preserve">یکی از وجوه یادشده در کلام آقای شهیدی، </w:t>
      </w:r>
      <w:r w:rsidR="00453FFA">
        <w:rPr>
          <w:rFonts w:hint="cs"/>
          <w:rtl/>
        </w:rPr>
        <w:t>وجهی</w:t>
      </w:r>
      <w:r>
        <w:rPr>
          <w:rFonts w:hint="cs"/>
          <w:rtl/>
        </w:rPr>
        <w:t xml:space="preserve"> است که توسط محقق عراقی برگزیده شده است</w:t>
      </w:r>
      <w:r w:rsidR="005251A2">
        <w:rPr>
          <w:rStyle w:val="FootnoteReference"/>
          <w:rtl/>
        </w:rPr>
        <w:footnoteReference w:id="2"/>
      </w:r>
      <w:r>
        <w:rPr>
          <w:rFonts w:hint="cs"/>
          <w:rtl/>
        </w:rPr>
        <w:t xml:space="preserve">. </w:t>
      </w:r>
      <w:r w:rsidR="005F6DF6">
        <w:rPr>
          <w:rFonts w:hint="cs"/>
          <w:rtl/>
        </w:rPr>
        <w:t>محقق عراقی</w:t>
      </w:r>
      <w:r>
        <w:rPr>
          <w:rFonts w:hint="cs"/>
          <w:rtl/>
        </w:rPr>
        <w:t xml:space="preserve"> معتقد</w:t>
      </w:r>
      <w:r w:rsidR="005F6DF6">
        <w:rPr>
          <w:rFonts w:hint="cs"/>
          <w:rtl/>
        </w:rPr>
        <w:t xml:space="preserve"> است</w:t>
      </w:r>
      <w:r>
        <w:rPr>
          <w:rFonts w:hint="cs"/>
          <w:rtl/>
        </w:rPr>
        <w:t xml:space="preserve"> وجوب تخییری، به سدّ تمام ابواب عدمِ </w:t>
      </w:r>
      <w:r w:rsidR="00453FFA">
        <w:rPr>
          <w:rFonts w:hint="cs"/>
          <w:rtl/>
        </w:rPr>
        <w:t xml:space="preserve">هر </w:t>
      </w:r>
      <w:r>
        <w:rPr>
          <w:rFonts w:hint="cs"/>
          <w:rtl/>
        </w:rPr>
        <w:t xml:space="preserve">عِدل تعلّق می‌گیرد، مگر آن باب عدمی که مقرون به انجام عِدل دیگر است. ایشان، مطلب مزبور را در بحث تخییر میان صوم و اطعام </w:t>
      </w:r>
      <w:r w:rsidR="00453FFA">
        <w:rPr>
          <w:rFonts w:hint="cs"/>
          <w:rtl/>
        </w:rPr>
        <w:t xml:space="preserve">تطبیق </w:t>
      </w:r>
      <w:r>
        <w:rPr>
          <w:rFonts w:hint="cs"/>
          <w:rtl/>
        </w:rPr>
        <w:t>نموده‌</w:t>
      </w:r>
      <w:r w:rsidR="00453FFA">
        <w:rPr>
          <w:rFonts w:hint="cs"/>
          <w:rtl/>
        </w:rPr>
        <w:t xml:space="preserve"> و فرموده‌اند</w:t>
      </w:r>
      <w:r>
        <w:rPr>
          <w:rFonts w:hint="cs"/>
          <w:rtl/>
        </w:rPr>
        <w:t xml:space="preserve"> بر مکلف واجب است، تمام ابواب عدم صوم را مسدود کند، مگر آن باب عدمی که مقرون به انجام اطعام است. </w:t>
      </w:r>
    </w:p>
    <w:p w14:paraId="13542A98" w14:textId="0672F173" w:rsidR="00042205" w:rsidRDefault="00042205" w:rsidP="00DD33B6">
      <w:pPr>
        <w:jc w:val="both"/>
        <w:rPr>
          <w:rtl/>
        </w:rPr>
      </w:pPr>
      <w:r>
        <w:rPr>
          <w:rFonts w:hint="cs"/>
          <w:rtl/>
        </w:rPr>
        <w:t xml:space="preserve">دانستنی است، محقق عراقی در تحلیل بسیاری از مباحث، پای سدّ باب عدم را به میدان بحث </w:t>
      </w:r>
      <w:r w:rsidR="00453FFA">
        <w:rPr>
          <w:rFonts w:hint="cs"/>
          <w:rtl/>
        </w:rPr>
        <w:t xml:space="preserve">گشوده </w:t>
      </w:r>
      <w:r>
        <w:rPr>
          <w:rFonts w:hint="cs"/>
          <w:rtl/>
        </w:rPr>
        <w:t xml:space="preserve">و </w:t>
      </w:r>
      <w:r w:rsidR="005F6DF6">
        <w:rPr>
          <w:rFonts w:hint="cs"/>
          <w:rtl/>
        </w:rPr>
        <w:t>با تکیه بر</w:t>
      </w:r>
      <w:r>
        <w:rPr>
          <w:rFonts w:hint="cs"/>
          <w:rtl/>
        </w:rPr>
        <w:t xml:space="preserve"> آن به تحلیل مباحث نشسته‌اند. برای مثال، ایشان در تحلیل حقیقت وجوب ضمنی اجزای مرکّب، فرموده‌اند مکلف وظیفه دارد باب عدم مرکّب را از ناحیۀ هر جزء مسدود کند</w:t>
      </w:r>
      <w:r w:rsidR="00453FFA">
        <w:rPr>
          <w:rFonts w:hint="cs"/>
          <w:rtl/>
        </w:rPr>
        <w:t>، چون</w:t>
      </w:r>
      <w:r>
        <w:rPr>
          <w:rFonts w:hint="cs"/>
          <w:rtl/>
        </w:rPr>
        <w:t xml:space="preserve"> ترک کلّ، می‌تواند با ترک تک‌تک جزءها </w:t>
      </w:r>
      <w:r w:rsidR="00453FFA">
        <w:rPr>
          <w:rFonts w:hint="cs"/>
          <w:rtl/>
        </w:rPr>
        <w:t>محقّق شود</w:t>
      </w:r>
      <w:r w:rsidR="00725944">
        <w:rPr>
          <w:rStyle w:val="FootnoteReference"/>
          <w:rtl/>
        </w:rPr>
        <w:footnoteReference w:id="3"/>
      </w:r>
      <w:r w:rsidR="00453FFA">
        <w:rPr>
          <w:rFonts w:hint="cs"/>
          <w:rtl/>
        </w:rPr>
        <w:t>. چنان‌که پیداست ایشان در</w:t>
      </w:r>
      <w:r w:rsidR="00AF1A7D">
        <w:rPr>
          <w:rFonts w:hint="cs"/>
          <w:rtl/>
        </w:rPr>
        <w:t xml:space="preserve"> بحث کنونی</w:t>
      </w:r>
      <w:r w:rsidR="00453FFA">
        <w:rPr>
          <w:rFonts w:hint="cs"/>
          <w:rtl/>
        </w:rPr>
        <w:t xml:space="preserve"> نیز، از مقولۀ سدّ باب عدم برای تحلیل حقیقت وجوب تخییری بهره برده‌اند.</w:t>
      </w:r>
    </w:p>
    <w:p w14:paraId="3A70F771" w14:textId="41B8F8F2" w:rsidR="00042205" w:rsidRDefault="00453FFA" w:rsidP="00DD33B6">
      <w:pPr>
        <w:jc w:val="both"/>
        <w:rPr>
          <w:rtl/>
        </w:rPr>
      </w:pPr>
      <w:r>
        <w:rPr>
          <w:rFonts w:hint="cs"/>
          <w:rtl/>
        </w:rPr>
        <w:t xml:space="preserve">به نظر می‌رسد فرمایش محقق عراقی، به </w:t>
      </w:r>
      <w:r w:rsidR="00244059">
        <w:rPr>
          <w:rFonts w:hint="cs"/>
          <w:rtl/>
        </w:rPr>
        <w:t xml:space="preserve">یک معنا </w:t>
      </w:r>
      <w:r>
        <w:rPr>
          <w:rFonts w:hint="cs"/>
          <w:rtl/>
        </w:rPr>
        <w:t>مصداق اکل از قفا است، چون عدم</w:t>
      </w:r>
      <w:r w:rsidR="00AF1A7D">
        <w:rPr>
          <w:rFonts w:hint="cs"/>
          <w:rtl/>
        </w:rPr>
        <w:t>،</w:t>
      </w:r>
      <w:r>
        <w:rPr>
          <w:rFonts w:hint="cs"/>
          <w:rtl/>
        </w:rPr>
        <w:t xml:space="preserve"> نقیض وجود است، و سدّ باب عدم یعنی اِعدام العَدَم و اِعدام العَدَم، یعنی همان ایجاد. به سخن دیگر، همانطور که در جلسات پیشین گوشزد نمودیم، امر به شیء، عین نهی ضدّ عامّ آن است. این نکته را به عنوان مقدمه برای تحلیل این بحث مطرح نمودیم. امر به شیء در مقام محرّکیت، با نهی از ضدّ عامّ آن _یعنی نقیض آن_ عیناً یکی است. امر به یک شیء، همانطور که حرکت‌دهندۀ مکلف به سمت فعل است، بازدارندۀ </w:t>
      </w:r>
      <w:r w:rsidR="00AF1A7D">
        <w:rPr>
          <w:rFonts w:hint="cs"/>
          <w:rtl/>
        </w:rPr>
        <w:t>وی</w:t>
      </w:r>
      <w:r>
        <w:rPr>
          <w:rFonts w:hint="cs"/>
          <w:rtl/>
        </w:rPr>
        <w:t xml:space="preserve"> از ترک است.</w:t>
      </w:r>
      <w:r w:rsidR="00136D00">
        <w:rPr>
          <w:rFonts w:hint="cs"/>
          <w:rtl/>
        </w:rPr>
        <w:t xml:space="preserve"> باعثیّت به فعل، به حمل شایع صناعی، همان زاجریّت از ترک است. پس هر چند قالب مفهومی و صورت ذهنی امر به شیء و نهی از ضدّ عامش متفاوت است، ولی اگر روح امر و نهی را </w:t>
      </w:r>
      <w:r w:rsidR="00AF1A7D">
        <w:rPr>
          <w:rFonts w:hint="cs"/>
          <w:rtl/>
        </w:rPr>
        <w:t>محرکیّت و زاجریّت</w:t>
      </w:r>
      <w:r w:rsidR="008A3C1E">
        <w:rPr>
          <w:rFonts w:hint="cs"/>
          <w:rtl/>
        </w:rPr>
        <w:t xml:space="preserve"> دانستیم</w:t>
      </w:r>
      <w:r w:rsidR="00136D00">
        <w:rPr>
          <w:rFonts w:hint="cs"/>
          <w:rtl/>
        </w:rPr>
        <w:t xml:space="preserve">، </w:t>
      </w:r>
      <w:r w:rsidR="008A3C1E">
        <w:rPr>
          <w:rFonts w:hint="cs"/>
          <w:rtl/>
        </w:rPr>
        <w:t>محرّکیت</w:t>
      </w:r>
      <w:r w:rsidR="00136D00">
        <w:rPr>
          <w:rFonts w:hint="cs"/>
          <w:rtl/>
        </w:rPr>
        <w:t xml:space="preserve"> به یک شیء، عین زاجریّت از نقیضش است</w:t>
      </w:r>
      <w:r w:rsidR="008A3C1E">
        <w:rPr>
          <w:rFonts w:hint="cs"/>
          <w:rtl/>
        </w:rPr>
        <w:t xml:space="preserve"> و به حمل شایع هیچ تفاوتی میانشان نیست. میان ایجاد وجود و اعدام عدم تفاوتی وجود ندارد.</w:t>
      </w:r>
    </w:p>
    <w:p w14:paraId="44CBB2C9" w14:textId="430A4258" w:rsidR="008A3C1E" w:rsidRDefault="008A3C1E" w:rsidP="00DD33B6">
      <w:pPr>
        <w:jc w:val="both"/>
        <w:rPr>
          <w:rtl/>
        </w:rPr>
      </w:pPr>
      <w:r>
        <w:rPr>
          <w:rFonts w:hint="cs"/>
          <w:rtl/>
        </w:rPr>
        <w:t>حال در جایی که مأمور</w:t>
      </w:r>
      <w:r w:rsidR="00AF1A7D">
        <w:rPr>
          <w:rFonts w:hint="cs"/>
          <w:rtl/>
        </w:rPr>
        <w:t>ٌ</w:t>
      </w:r>
      <w:r>
        <w:rPr>
          <w:rFonts w:hint="cs"/>
          <w:rtl/>
        </w:rPr>
        <w:t>‌به</w:t>
      </w:r>
      <w:r w:rsidR="00AF1A7D">
        <w:rPr>
          <w:rFonts w:hint="cs"/>
          <w:rtl/>
        </w:rPr>
        <w:t>،</w:t>
      </w:r>
      <w:r>
        <w:rPr>
          <w:rFonts w:hint="cs"/>
          <w:rtl/>
        </w:rPr>
        <w:t xml:space="preserve"> یک شیء</w:t>
      </w:r>
      <w:r w:rsidR="00AF1A7D">
        <w:rPr>
          <w:rFonts w:hint="cs"/>
          <w:rtl/>
        </w:rPr>
        <w:t>ِ</w:t>
      </w:r>
      <w:r>
        <w:rPr>
          <w:rFonts w:hint="cs"/>
          <w:rtl/>
        </w:rPr>
        <w:t xml:space="preserve"> بدون جزء باشد، روشن است که امر به آن و نهی از ترکش عیناً یکی هستند؛ ولی در جایی که مأمور</w:t>
      </w:r>
      <w:r w:rsidR="00AF1A7D">
        <w:rPr>
          <w:rFonts w:hint="cs"/>
          <w:rtl/>
        </w:rPr>
        <w:t>ٌ</w:t>
      </w:r>
      <w:r>
        <w:rPr>
          <w:rFonts w:hint="cs"/>
          <w:rtl/>
        </w:rPr>
        <w:t>به یک مجموعه باشد، امر به ایجاد آن</w:t>
      </w:r>
      <w:r w:rsidR="00186CE7">
        <w:rPr>
          <w:rFonts w:hint="cs"/>
          <w:rtl/>
        </w:rPr>
        <w:t xml:space="preserve"> مجموعه</w:t>
      </w:r>
      <w:r>
        <w:rPr>
          <w:rFonts w:hint="cs"/>
          <w:rtl/>
        </w:rPr>
        <w:t xml:space="preserve">، به نهی از </w:t>
      </w:r>
      <w:r w:rsidR="00186CE7">
        <w:rPr>
          <w:rFonts w:hint="cs"/>
          <w:rtl/>
        </w:rPr>
        <w:t>احد الترکین</w:t>
      </w:r>
      <w:r>
        <w:rPr>
          <w:rFonts w:hint="cs"/>
          <w:rtl/>
        </w:rPr>
        <w:t xml:space="preserve"> بازگشت می‌کند.</w:t>
      </w:r>
      <w:r w:rsidR="00186CE7">
        <w:rPr>
          <w:rFonts w:hint="cs"/>
          <w:rtl/>
        </w:rPr>
        <w:t xml:space="preserve"> علّت مطلب آن است که وقتی به ایجاد یک مجموعه امر می‌شود، برای محقّق شدن آن لازم است ترک جزء اول، ترک جزء دوم و همینطور ترک سائر اجزاء تحقّق پیدا نکند. همۀ این تروک باید معدوم شوند تا آن مجموعه ایجاد شود و امر امتثال شود.</w:t>
      </w:r>
    </w:p>
    <w:p w14:paraId="111C157C" w14:textId="26E23DAA" w:rsidR="00186CE7" w:rsidRDefault="00186CE7" w:rsidP="00DD33B6">
      <w:pPr>
        <w:jc w:val="both"/>
        <w:rPr>
          <w:rtl/>
        </w:rPr>
      </w:pPr>
      <w:r>
        <w:rPr>
          <w:rFonts w:hint="cs"/>
          <w:rtl/>
        </w:rPr>
        <w:t xml:space="preserve">از سوی دیگر، امر به جامع را در نظر بگیرید که تخییر میان افرادش، تخییر عقلی است. برای مثال وقتی به صرف الوجود نماز امر می‌شود، </w:t>
      </w:r>
      <w:r w:rsidR="005E4CB7">
        <w:rPr>
          <w:rFonts w:hint="cs"/>
          <w:rtl/>
        </w:rPr>
        <w:t>برای امتثال امر، همین‌مقدار که یکی از تروک نماز معدوم شود، صرف الوجود نماز محقّق شده و امر به نماز امتثال می‌شود.</w:t>
      </w:r>
    </w:p>
    <w:p w14:paraId="450C39C9" w14:textId="7BA013EA" w:rsidR="005E4CB7" w:rsidRDefault="005E4CB7" w:rsidP="00DD33B6">
      <w:pPr>
        <w:jc w:val="both"/>
        <w:rPr>
          <w:rtl/>
        </w:rPr>
      </w:pPr>
      <w:r>
        <w:rPr>
          <w:rFonts w:hint="cs"/>
          <w:rtl/>
        </w:rPr>
        <w:t xml:space="preserve">مقصود آن‌که، بازگرداندن امر به شیء به نهی از ضدّ عام، چیزی به </w:t>
      </w:r>
      <w:r w:rsidR="00077CB3">
        <w:rPr>
          <w:rFonts w:hint="cs"/>
          <w:rtl/>
        </w:rPr>
        <w:t>درک ما از واقعیّت اضافه</w:t>
      </w:r>
      <w:r>
        <w:rPr>
          <w:rFonts w:hint="cs"/>
          <w:rtl/>
        </w:rPr>
        <w:t xml:space="preserve"> نمی‌کند؛ بله، گاهی برای فهم راحت‌تر برخی مطالب، می‌توان آن را به لحاظ شکلی در قالب نهی از ضدّ دنبال نمود، همانند بحث وجوب ضمنی که محقّق عراقی در تحلیل آن فرمودند، </w:t>
      </w:r>
      <w:r w:rsidR="007638B5">
        <w:rPr>
          <w:rFonts w:hint="cs"/>
          <w:rtl/>
        </w:rPr>
        <w:lastRenderedPageBreak/>
        <w:t xml:space="preserve">وجوب ضمنی یعنی سدّ باب عدم کلّ، از ناحیۀ این جزء، و آن جزء و سائر اجزاء. شاید به لحاظ شکلی تعبیر ایشان زیباتر باشد؛ یعنی به جای این‌که به جنبۀ محرّکیت امر نسبت به اجزاء توجه کنیم، به این نکته توجه می‌کنیم که هر یک از این اجزاء معدوم شوند، مرکّب نیز معدوم می‌شود، بدین ترتیب امر به مرکّب، بدان معنا خواهد بود که آمر، </w:t>
      </w:r>
      <w:r w:rsidR="00352875">
        <w:rPr>
          <w:rFonts w:hint="cs"/>
          <w:rtl/>
        </w:rPr>
        <w:t>از مأمور خواسته است باب</w:t>
      </w:r>
      <w:r w:rsidR="007638B5">
        <w:rPr>
          <w:rFonts w:hint="cs"/>
          <w:rtl/>
        </w:rPr>
        <w:t xml:space="preserve"> عدم مرکّب را از ناحیۀ این جزء، آن جزء و دیگر اجزاء </w:t>
      </w:r>
      <w:r w:rsidR="00352875">
        <w:rPr>
          <w:rFonts w:hint="cs"/>
          <w:rtl/>
        </w:rPr>
        <w:t>مسدود کند.</w:t>
      </w:r>
    </w:p>
    <w:p w14:paraId="2F3765D2" w14:textId="05E95F54" w:rsidR="00352875" w:rsidRDefault="009B294A" w:rsidP="00DD33B6">
      <w:pPr>
        <w:jc w:val="both"/>
        <w:rPr>
          <w:rtl/>
        </w:rPr>
      </w:pPr>
      <w:r>
        <w:rPr>
          <w:rFonts w:hint="cs"/>
          <w:rtl/>
        </w:rPr>
        <w:t>این قالب تعبیری، خوب و مناسب است، ولی باید توجه داشت که به لحاظ جوهری، هیچ تفاوتی با سائر قوالب تعبیری ندارد، چون روح قضیه، محرّکیت است و محرّکیت نسبت به یک مجموعه، بدان معنا خواهد بود که از ترک تک‌تک اجزاء زجر شده است.</w:t>
      </w:r>
    </w:p>
    <w:p w14:paraId="020D5B2D" w14:textId="30A22947" w:rsidR="009B294A" w:rsidRDefault="00E44CF4" w:rsidP="00DD33B6">
      <w:pPr>
        <w:jc w:val="both"/>
        <w:rPr>
          <w:rtl/>
        </w:rPr>
      </w:pPr>
      <w:r>
        <w:rPr>
          <w:rFonts w:hint="cs"/>
          <w:rtl/>
        </w:rPr>
        <w:t xml:space="preserve">با عنایت به نکات یادشده، در بحث وجوب تخییری نیز می‌توان گفت </w:t>
      </w:r>
      <w:r w:rsidR="00E27D10">
        <w:rPr>
          <w:rFonts w:hint="cs"/>
          <w:rtl/>
        </w:rPr>
        <w:t>وجوب به احدهما تعلّق گرفته است، و می‌توان گفت وجوب به تک‌تک عِدل‌ها مشروط به ترک عِدل دیگر تعلّق گرفته است. در هر دو تصویر، می‌توان به جای وجوب احدهما یا وجوب کلّ منهما مشروط به ترک دیگری، بحث سدّ باب عدم را پیش کشید، بی‌آن‌که در جوهر مطلب تغییری ایجاد شود.</w:t>
      </w:r>
    </w:p>
    <w:p w14:paraId="11FF4ED8" w14:textId="5B517109" w:rsidR="009B294A" w:rsidRDefault="00E27D10" w:rsidP="00DD33B6">
      <w:pPr>
        <w:jc w:val="both"/>
        <w:rPr>
          <w:rtl/>
        </w:rPr>
      </w:pPr>
      <w:r>
        <w:rPr>
          <w:rFonts w:hint="cs"/>
          <w:rtl/>
        </w:rPr>
        <w:t>تعلّق امر به احدهما، عیناً همان نهی از مجموع الترک</w:t>
      </w:r>
      <w:r w:rsidR="00077CB3">
        <w:rPr>
          <w:rFonts w:hint="cs"/>
          <w:rtl/>
        </w:rPr>
        <w:t>َ</w:t>
      </w:r>
      <w:r>
        <w:rPr>
          <w:rFonts w:hint="cs"/>
          <w:rtl/>
        </w:rPr>
        <w:t>ین است، چون برای تحقّق احدهما، همین‌مقدار که مجموع الت</w:t>
      </w:r>
      <w:r w:rsidR="00077CB3">
        <w:rPr>
          <w:rFonts w:hint="cs"/>
          <w:rtl/>
        </w:rPr>
        <w:t>َ</w:t>
      </w:r>
      <w:r>
        <w:rPr>
          <w:rFonts w:hint="cs"/>
          <w:rtl/>
        </w:rPr>
        <w:t>رکین محقّق نشود، کافی است.</w:t>
      </w:r>
      <w:r w:rsidR="00077CB3">
        <w:rPr>
          <w:rFonts w:hint="cs"/>
          <w:rtl/>
        </w:rPr>
        <w:t xml:space="preserve"> به سخن دیگر، سدّ باب عدم احدهما، به </w:t>
      </w:r>
      <w:r w:rsidR="005251A2">
        <w:rPr>
          <w:rFonts w:hint="cs"/>
          <w:rtl/>
        </w:rPr>
        <w:t>ترک</w:t>
      </w:r>
      <w:r w:rsidR="00077CB3">
        <w:rPr>
          <w:rFonts w:hint="cs"/>
          <w:rtl/>
        </w:rPr>
        <w:t xml:space="preserve"> مجموع الترکَین است. این‌گونه تعبیرات، نه‌تنها درک ما از واقعیّت را بیشتر نمی‌کند، بلکه با نوعی دشواری همراه است و چندان لطیف نیست، و به لحاظ جوهری نیز، تفاوتی میان این دو قالب تعبیری وجود ندارد.</w:t>
      </w:r>
    </w:p>
    <w:p w14:paraId="7D837E7F" w14:textId="31FD484A" w:rsidR="00077CB3" w:rsidRDefault="00077CB3" w:rsidP="00DD33B6">
      <w:pPr>
        <w:jc w:val="both"/>
        <w:rPr>
          <w:rtl/>
        </w:rPr>
      </w:pPr>
      <w:r>
        <w:rPr>
          <w:rFonts w:hint="cs"/>
          <w:rtl/>
        </w:rPr>
        <w:t xml:space="preserve">کوتاه‌سخن آن‌که، وجه یادشده توسط محقق عراقی، </w:t>
      </w:r>
      <w:r w:rsidR="00724D60">
        <w:rPr>
          <w:rFonts w:hint="cs"/>
          <w:rtl/>
        </w:rPr>
        <w:t>به عنوان یک وجه جدید در عرض دو وجه اصلی برای وجوب تخییری قابل ذکر نیست. بار دیگر یادآور می‌شویم که در حقیقت واجب تخییری، دو وجه اصلی مطرح است؛ یکی تعلّق وجوب به احدهما، و دیگری تعلّق وجوب به هر عِدل مشروط به ترک عِدل یا عِد‌ل‌های دیگر.</w:t>
      </w:r>
    </w:p>
    <w:p w14:paraId="54AE8943" w14:textId="6DE47F58" w:rsidR="00042205" w:rsidRDefault="00724D60" w:rsidP="00DD33B6">
      <w:pPr>
        <w:pStyle w:val="Heading2"/>
        <w:jc w:val="both"/>
        <w:rPr>
          <w:rtl/>
        </w:rPr>
      </w:pPr>
      <w:bookmarkStart w:id="5" w:name="_Toc190149776"/>
      <w:r>
        <w:rPr>
          <w:rFonts w:hint="cs"/>
          <w:rtl/>
        </w:rPr>
        <w:t>دیدگاه محقق اصفهانی در حقیقت وجوب تخییری</w:t>
      </w:r>
      <w:r w:rsidR="00CB104F">
        <w:rPr>
          <w:rFonts w:hint="cs"/>
          <w:rtl/>
        </w:rPr>
        <w:t>: وجوب هر دو عِدل، مقرون به ترخیص احدهما</w:t>
      </w:r>
      <w:bookmarkEnd w:id="5"/>
    </w:p>
    <w:p w14:paraId="6842FCEB" w14:textId="6D71BE50" w:rsidR="00724D60" w:rsidRDefault="00724D60" w:rsidP="00DD33B6">
      <w:pPr>
        <w:jc w:val="both"/>
        <w:rPr>
          <w:rtl/>
        </w:rPr>
      </w:pPr>
      <w:r>
        <w:rPr>
          <w:rFonts w:hint="cs"/>
          <w:rtl/>
        </w:rPr>
        <w:t>وجه پنجمی که در کلام آقای شهیدی برای حقیقت وجوب تخییری بیان شده، وجهی است که توسط محقّق اصفهانی مطرح شده است</w:t>
      </w:r>
      <w:r w:rsidR="007632A4">
        <w:rPr>
          <w:rStyle w:val="FootnoteReference"/>
          <w:rtl/>
        </w:rPr>
        <w:footnoteReference w:id="4"/>
      </w:r>
      <w:r>
        <w:rPr>
          <w:rFonts w:hint="cs"/>
          <w:rtl/>
        </w:rPr>
        <w:t xml:space="preserve">. </w:t>
      </w:r>
      <w:r w:rsidR="00186A8B">
        <w:rPr>
          <w:rFonts w:hint="cs"/>
          <w:rtl/>
        </w:rPr>
        <w:t>البته واقعیّـت آن است که آقای شهیدی در ضمن بحث، دو تحلیل از حقیقت وجوب تخییری را از قول محقّق اصفهانی نقل می‌کنند.</w:t>
      </w:r>
    </w:p>
    <w:p w14:paraId="109B75E6" w14:textId="7453F60A" w:rsidR="00186A8B" w:rsidRDefault="00186A8B" w:rsidP="00DD33B6">
      <w:pPr>
        <w:jc w:val="both"/>
        <w:rPr>
          <w:rtl/>
        </w:rPr>
      </w:pPr>
      <w:r w:rsidRPr="00186A8B">
        <w:rPr>
          <w:rFonts w:hint="cs"/>
          <w:color w:val="FF0000"/>
          <w:rtl/>
        </w:rPr>
        <w:t xml:space="preserve">تحلیل یکم </w:t>
      </w:r>
      <w:r>
        <w:rPr>
          <w:rFonts w:hint="cs"/>
          <w:rtl/>
        </w:rPr>
        <w:t xml:space="preserve">آن است که در وجوب تخییری، هر دو فعل واجب هستند </w:t>
      </w:r>
      <w:r w:rsidR="00CB104F">
        <w:rPr>
          <w:rFonts w:hint="cs"/>
          <w:rtl/>
        </w:rPr>
        <w:t>چون ملاک مستقل دارند</w:t>
      </w:r>
      <w:r>
        <w:rPr>
          <w:rFonts w:hint="cs"/>
          <w:rtl/>
        </w:rPr>
        <w:t>؛ ولی مصلحت تسهیل اقتضا می‌کند نسبت به احدهما ترخیص داده شود. پس هم این عِدل واجب است، هم آن عِدل واجب است، و هم احدهما منزلگاه رخصت است.</w:t>
      </w:r>
    </w:p>
    <w:p w14:paraId="776CB6B0" w14:textId="2F0FB984" w:rsidR="007632A4" w:rsidRDefault="00186A8B" w:rsidP="00DD33B6">
      <w:pPr>
        <w:jc w:val="both"/>
        <w:rPr>
          <w:rtl/>
        </w:rPr>
      </w:pPr>
      <w:r>
        <w:rPr>
          <w:rFonts w:hint="cs"/>
          <w:rtl/>
        </w:rPr>
        <w:t xml:space="preserve">آقای شهیدی در مقام پاسخ به تحلیل محقق اصفهانی، مطلبی را مفروغ‌عنه انگاشته‌اند که </w:t>
      </w:r>
      <w:r w:rsidR="005251A2">
        <w:rPr>
          <w:rFonts w:hint="cs"/>
          <w:rtl/>
        </w:rPr>
        <w:t>وجه آن نامعلوم است</w:t>
      </w:r>
      <w:r w:rsidR="007632A4">
        <w:rPr>
          <w:rFonts w:hint="cs"/>
          <w:rtl/>
        </w:rPr>
        <w:t>. ایشان می‌فرماید:</w:t>
      </w:r>
      <w:r w:rsidR="00DD172F">
        <w:rPr>
          <w:rFonts w:hint="cs"/>
          <w:rtl/>
        </w:rPr>
        <w:t xml:space="preserve"> </w:t>
      </w:r>
      <w:r w:rsidR="007632A4" w:rsidRPr="007632A4">
        <w:rPr>
          <w:color w:val="000080"/>
          <w:rtl/>
        </w:rPr>
        <w:t xml:space="preserve">وفیه </w:t>
      </w:r>
      <w:r w:rsidR="007632A4" w:rsidRPr="007632A4">
        <w:rPr>
          <w:b/>
          <w:bCs/>
          <w:color w:val="000080"/>
          <w:rtl/>
        </w:rPr>
        <w:t>اولا:</w:t>
      </w:r>
      <w:r w:rsidR="007632A4" w:rsidRPr="007632A4">
        <w:rPr>
          <w:color w:val="000080"/>
          <w:rtl/>
        </w:rPr>
        <w:t xml:space="preserve"> ان من الواضح عدم اختلاف المستحب التخییری مع الواجب التخییری فی حیث کونه تخییریا</w:t>
      </w:r>
      <w:r w:rsidR="0049397A">
        <w:rPr>
          <w:rFonts w:hint="cs"/>
          <w:color w:val="000080"/>
          <w:rtl/>
        </w:rPr>
        <w:t xml:space="preserve"> ... </w:t>
      </w:r>
      <w:r w:rsidR="007632A4" w:rsidRPr="007632A4">
        <w:rPr>
          <w:rtl/>
        </w:rPr>
        <w:t>. </w:t>
      </w:r>
      <w:r w:rsidR="007632A4" w:rsidRPr="007632A4">
        <w:rPr>
          <w:vertAlign w:val="superscript"/>
          <w:rtl/>
        </w:rPr>
        <w:footnoteReference w:id="5"/>
      </w:r>
      <w:r w:rsidR="0049397A">
        <w:rPr>
          <w:rFonts w:hint="cs"/>
          <w:vertAlign w:val="superscript"/>
          <w:rtl/>
        </w:rPr>
        <w:t xml:space="preserve"> </w:t>
      </w:r>
      <w:r w:rsidR="0049397A">
        <w:rPr>
          <w:rFonts w:hint="cs"/>
          <w:rtl/>
        </w:rPr>
        <w:t xml:space="preserve">ایشان می‌فرماید واضح است که میان واجب تخییری و مستحبّ تخییری از حیث تخییری بودن تفاوتی وجود ندارد؛ </w:t>
      </w:r>
      <w:r w:rsidR="0049397A" w:rsidRPr="0049397A">
        <w:rPr>
          <w:rFonts w:hint="cs"/>
          <w:rtl/>
        </w:rPr>
        <w:t>سپ</w:t>
      </w:r>
      <w:r w:rsidR="0049397A">
        <w:rPr>
          <w:rFonts w:hint="cs"/>
          <w:rtl/>
        </w:rPr>
        <w:t>س بر این نکته تأکید می‌کنند که شما نمی‌توانید در مستحبّ تخییری، حیثیّت تخییرش را به جنبۀ ارفاق و مصلحت تسهیل بازگردانید، پس در واجب تخییری نیز نباید حیثیت تخییرش را به جنبۀ ارفاق و مصلحت تسهیل بازگردانید.</w:t>
      </w:r>
    </w:p>
    <w:p w14:paraId="03AE8BB9" w14:textId="39B7CD56" w:rsidR="00073393" w:rsidRDefault="0049397A" w:rsidP="00DD33B6">
      <w:pPr>
        <w:jc w:val="both"/>
        <w:rPr>
          <w:vertAlign w:val="superscript"/>
          <w:rtl/>
        </w:rPr>
      </w:pPr>
      <w:r>
        <w:rPr>
          <w:rFonts w:hint="cs"/>
          <w:rtl/>
        </w:rPr>
        <w:lastRenderedPageBreak/>
        <w:t xml:space="preserve">ولی فرمایش آقای شهیدی برای ما نامفهوم است؛ ازچه‌رو ایشان وجوب تخییری را </w:t>
      </w:r>
      <w:r w:rsidR="00073393">
        <w:rPr>
          <w:rFonts w:hint="cs"/>
          <w:rtl/>
        </w:rPr>
        <w:t>همچون استحباب تخییری دانسته است؟! نحوۀ مصلحت وجوبی با مصلحت استحبابی متفاوت است، ازهمین‌رو ممکن است نحوۀ حکم این‌ها نیز با یکدیگر فرق داشته باشند.</w:t>
      </w:r>
    </w:p>
    <w:p w14:paraId="4D09655B" w14:textId="612CDA32" w:rsidR="007632A4" w:rsidRDefault="00073393" w:rsidP="00DD33B6">
      <w:pPr>
        <w:jc w:val="both"/>
        <w:rPr>
          <w:rtl/>
        </w:rPr>
      </w:pPr>
      <w:r w:rsidRPr="00073393">
        <w:rPr>
          <w:rFonts w:hint="cs"/>
          <w:rtl/>
        </w:rPr>
        <w:t>اصل اشکال فرمایش محقق اصفهانی آن است که ایشان، مصلحت ارفاق و تسهیل را در اصل ملاک</w:t>
      </w:r>
      <w:r>
        <w:rPr>
          <w:rFonts w:hint="cs"/>
          <w:rtl/>
        </w:rPr>
        <w:t xml:space="preserve"> دخیل ننموده و فرموده است، هر دو عِدل، ملاک وجوبی دارند، و در مقابلشان، مصلحت تسهیل و ارفاق نیز در ترخیص به احدهما وجود دارد</w:t>
      </w:r>
      <w:r w:rsidR="005251A2">
        <w:rPr>
          <w:rFonts w:hint="cs"/>
          <w:rtl/>
        </w:rPr>
        <w:t>.</w:t>
      </w:r>
      <w:r>
        <w:rPr>
          <w:rFonts w:hint="cs"/>
          <w:rtl/>
        </w:rPr>
        <w:t xml:space="preserve"> این در حالی است که مصلحت ارفاق و تسهیل، </w:t>
      </w:r>
      <w:r w:rsidRPr="00073393">
        <w:rPr>
          <w:rFonts w:hint="cs"/>
          <w:rtl/>
        </w:rPr>
        <w:t xml:space="preserve"> </w:t>
      </w:r>
      <w:r>
        <w:rPr>
          <w:rFonts w:hint="cs"/>
          <w:rtl/>
        </w:rPr>
        <w:t xml:space="preserve">در </w:t>
      </w:r>
      <w:r w:rsidR="0085752F">
        <w:rPr>
          <w:rFonts w:hint="cs"/>
          <w:rtl/>
        </w:rPr>
        <w:t xml:space="preserve">اصل شکل‌گیری وجوب دخالت دارد. ایشان ملاک وجوب را از مصلحت ارفاق و تسهیل جدا نموده و مصلحت ارفاق و تسهیل را تنها در تخییر و ترخیص دخالت داده است. این سخن، بی‌وجه است چون </w:t>
      </w:r>
      <w:r w:rsidR="00CB104F">
        <w:rPr>
          <w:rFonts w:hint="cs"/>
          <w:rtl/>
        </w:rPr>
        <w:t>مصلحت ارفاق و تسهیل، در اساس شکل‌گیری وجوب دخالت دارد، لذا مجموع این نکات را باید در کنار هم در نظر گرفت نه جداجدا.</w:t>
      </w:r>
    </w:p>
    <w:p w14:paraId="2FEFAE99" w14:textId="42FC32AE" w:rsidR="00C23348" w:rsidRDefault="00CB104F" w:rsidP="00DD33B6">
      <w:pPr>
        <w:jc w:val="both"/>
        <w:rPr>
          <w:rtl/>
        </w:rPr>
      </w:pPr>
      <w:r>
        <w:rPr>
          <w:rFonts w:hint="cs"/>
          <w:rtl/>
        </w:rPr>
        <w:t xml:space="preserve">اشکال دیگر آن است که ایشان فرمودند هم این عِدل واجب است، هم آن عِدل. این سخن به چه معناست؟ آیا مقصود آن است که اگر این عِدل آورده شود، باز هم باید عِدل دیگر آورده شود؟! اگر چنین باشد، با ترخیص منافات دارد. به سخن دیگر، وجوب دو عِدل یا مطلق است یا مشروط؛ اگر وجوبشان مطلق باشد، </w:t>
      </w:r>
      <w:r w:rsidR="00DD172F">
        <w:rPr>
          <w:rFonts w:hint="cs"/>
          <w:rtl/>
        </w:rPr>
        <w:t xml:space="preserve">لازمه‌اش جز آن نیست که حتی با انجام عِدل اول، عِدل دوم هنوز واجب باشد، و چنین چیزی با ترخیص و تخییر منافات دارد؛ و اگر وجوبشان مشروط است، بازگشتش به وجوب مشروط هر عدل به ترک عِدل دیگر خواهد بود که وجه جدیدی به شمار نمی‌رود و یکی از همان دو وجه اصلی است که پیشتر بدان </w:t>
      </w:r>
      <w:r w:rsidR="005251A2">
        <w:rPr>
          <w:rFonts w:hint="cs"/>
          <w:rtl/>
        </w:rPr>
        <w:t>اشاره نمودیم</w:t>
      </w:r>
      <w:r w:rsidR="00DD172F">
        <w:rPr>
          <w:rFonts w:hint="cs"/>
          <w:rtl/>
        </w:rPr>
        <w:t>.</w:t>
      </w:r>
      <w:r w:rsidR="00C23348">
        <w:rPr>
          <w:rFonts w:hint="cs"/>
          <w:rtl/>
        </w:rPr>
        <w:t xml:space="preserve"> در اینجا</w:t>
      </w:r>
      <w:r w:rsidR="00DD172F">
        <w:rPr>
          <w:rFonts w:hint="cs"/>
          <w:rtl/>
        </w:rPr>
        <w:t xml:space="preserve"> اساساً معقول نیست یک وجه جدید در عرض وجوه پیش‌گفته مطرح شود.</w:t>
      </w:r>
      <w:r w:rsidR="00C23348">
        <w:rPr>
          <w:rFonts w:hint="cs"/>
          <w:rtl/>
        </w:rPr>
        <w:t xml:space="preserve"> آنچه </w:t>
      </w:r>
      <w:r w:rsidR="00F90188">
        <w:rPr>
          <w:rFonts w:hint="cs"/>
          <w:rtl/>
        </w:rPr>
        <w:t xml:space="preserve">نسبت به فرمایش ایشان </w:t>
      </w:r>
      <w:r w:rsidR="00C23348">
        <w:rPr>
          <w:rFonts w:hint="cs"/>
          <w:rtl/>
        </w:rPr>
        <w:t xml:space="preserve">معقول و پذیرفتنی است، بازگرداندن وجوب تخییری به </w:t>
      </w:r>
      <w:r w:rsidR="005251A2">
        <w:rPr>
          <w:rFonts w:hint="cs"/>
          <w:rtl/>
        </w:rPr>
        <w:t>دو وجوب مشروط است</w:t>
      </w:r>
      <w:r w:rsidR="00C23348">
        <w:rPr>
          <w:rFonts w:hint="cs"/>
          <w:rtl/>
        </w:rPr>
        <w:t xml:space="preserve">. </w:t>
      </w:r>
      <w:r w:rsidR="00F90188">
        <w:rPr>
          <w:rFonts w:hint="cs"/>
          <w:rtl/>
        </w:rPr>
        <w:t xml:space="preserve">حال </w:t>
      </w:r>
      <w:r w:rsidR="00C23348">
        <w:rPr>
          <w:rFonts w:hint="cs"/>
          <w:rtl/>
        </w:rPr>
        <w:t xml:space="preserve">اگر از این مطلب امتناع ورزیده و بگویید وجوب هر دو عِدل مطلق است، بدان معنا خواهد بود که حتی با انجام صوم، باز هم اطعام واجب است و با انجام اطعام، همچنان صوم واجب است، که ازهیچ‌رو پذیرفتنی نیست چون اگر چنین </w:t>
      </w:r>
      <w:r w:rsidR="00F90188">
        <w:rPr>
          <w:rFonts w:hint="cs"/>
          <w:rtl/>
        </w:rPr>
        <w:t>باشد</w:t>
      </w:r>
      <w:r w:rsidR="00C23348">
        <w:rPr>
          <w:rFonts w:hint="cs"/>
          <w:rtl/>
        </w:rPr>
        <w:t>، انجام هر دو عِدل واجب خواهد بود و ترخیصی نسبت به ترک احدهما وجود نخواهد داشت. تنها صورت معقولی که برای فرمایش ایشان قابل تصویر است، آن است که انجام هر عِدل در فرض ترک عِدل دیگر واجب باشد، و این چیزی نیست جز وجوب مشروط هر عدل به ترک عدل دیگر که وجه جدیدی قلمداد نمی‌شود.</w:t>
      </w:r>
    </w:p>
    <w:p w14:paraId="32894A3C" w14:textId="5D58A289" w:rsidR="00F90188" w:rsidRDefault="00F90188" w:rsidP="00DD33B6">
      <w:pPr>
        <w:jc w:val="both"/>
        <w:rPr>
          <w:rtl/>
        </w:rPr>
      </w:pPr>
      <w:r>
        <w:rPr>
          <w:rFonts w:hint="cs"/>
          <w:rtl/>
        </w:rPr>
        <w:t>به سخن دیگر، آن ترخیصی که در این میان وجود دارد، خواه‌ناخواه به نحوۀ وجوب تعیّن می‌بخشد، و نحوۀ تعیّن بخشیدنش بدین شکل است که وجوب هر عِدل را مشروط به ترک عِدل دیگر می‌کند. این زمانی است که بخواهید وجوب را متوجّه هر دو عِدل کنید.</w:t>
      </w:r>
    </w:p>
    <w:p w14:paraId="05C41FDA" w14:textId="4FA317C1" w:rsidR="00F90188" w:rsidRDefault="00F90188" w:rsidP="00DD33B6">
      <w:pPr>
        <w:jc w:val="both"/>
        <w:rPr>
          <w:rtl/>
        </w:rPr>
      </w:pPr>
      <w:r>
        <w:rPr>
          <w:rFonts w:hint="cs"/>
          <w:rtl/>
        </w:rPr>
        <w:t xml:space="preserve">بله، اگر وجوب را متوجه احدهما کنید، و هر عِدل را صرفاً محقّق‌کنندۀ واجب </w:t>
      </w:r>
      <w:r w:rsidR="005251A2">
        <w:rPr>
          <w:rFonts w:hint="cs"/>
          <w:rtl/>
        </w:rPr>
        <w:t>بدانید</w:t>
      </w:r>
      <w:r>
        <w:rPr>
          <w:rFonts w:hint="cs"/>
          <w:rtl/>
        </w:rPr>
        <w:t xml:space="preserve"> نه آن‌که خودش واجب باشد، </w:t>
      </w:r>
      <w:r w:rsidR="00A65323">
        <w:rPr>
          <w:rFonts w:hint="cs"/>
          <w:rtl/>
        </w:rPr>
        <w:t>بازگشت می‌کند به وجوب جامع؛ حال یا جامع حقیقی، یا جامع انتزاعی.</w:t>
      </w:r>
    </w:p>
    <w:p w14:paraId="518B19F9" w14:textId="2ED8F98C" w:rsidR="00C23348" w:rsidRPr="00761A9A" w:rsidRDefault="00A65323" w:rsidP="00DD33B6">
      <w:pPr>
        <w:jc w:val="both"/>
        <w:rPr>
          <w:rFonts w:asciiTheme="minorHAnsi" w:hAnsiTheme="minorHAnsi"/>
        </w:rPr>
      </w:pPr>
      <w:r>
        <w:rPr>
          <w:rFonts w:hint="cs"/>
          <w:rtl/>
        </w:rPr>
        <w:t xml:space="preserve">اصل </w:t>
      </w:r>
      <w:r w:rsidR="005251A2">
        <w:rPr>
          <w:rFonts w:hint="cs"/>
          <w:rtl/>
        </w:rPr>
        <w:t>اشتباه محقق اصفهانی،</w:t>
      </w:r>
      <w:r>
        <w:rPr>
          <w:rFonts w:hint="cs"/>
          <w:rtl/>
        </w:rPr>
        <w:t xml:space="preserve"> ناشی از آن است که </w:t>
      </w:r>
      <w:r w:rsidR="005251A2">
        <w:rPr>
          <w:rFonts w:hint="cs"/>
          <w:rtl/>
        </w:rPr>
        <w:t xml:space="preserve">ایشان </w:t>
      </w:r>
      <w:r>
        <w:rPr>
          <w:rFonts w:hint="cs"/>
          <w:rtl/>
        </w:rPr>
        <w:t xml:space="preserve">احدهما را به‌خوبی تصویر نکرده است. ایشان </w:t>
      </w:r>
      <w:r w:rsidR="00761A9A">
        <w:rPr>
          <w:rStyle w:val="FootnoteReference"/>
          <w:rtl/>
        </w:rPr>
        <w:footnoteReference w:id="6"/>
      </w:r>
      <w:r>
        <w:rPr>
          <w:rFonts w:hint="cs"/>
          <w:rtl/>
        </w:rPr>
        <w:t xml:space="preserve">در مورد احدهما، این مطلب را </w:t>
      </w:r>
      <w:r w:rsidR="005251A2">
        <w:rPr>
          <w:rFonts w:hint="cs"/>
          <w:rtl/>
        </w:rPr>
        <w:t>مطرح</w:t>
      </w:r>
      <w:r>
        <w:rPr>
          <w:rFonts w:hint="cs"/>
          <w:rtl/>
        </w:rPr>
        <w:t xml:space="preserve"> نموده است که احدهما نه ماهیّتی دارد و نه وجودی و بدین‌شکل، بحث را به فضاهای فلسفی خاصی کشانده است. تصویر‌هایی که امثال ایشان از مفاهیم دارند، تمام مفاهیم را پوشش نمی‌دهد. برخی مفاهیم </w:t>
      </w:r>
      <w:r w:rsidR="003766EA">
        <w:rPr>
          <w:rFonts w:hint="cs"/>
          <w:rtl/>
        </w:rPr>
        <w:t xml:space="preserve">هستند که برای ما قابل درک هستند، </w:t>
      </w:r>
      <w:r w:rsidR="005251A2">
        <w:rPr>
          <w:rFonts w:hint="cs"/>
          <w:rtl/>
        </w:rPr>
        <w:t>و</w:t>
      </w:r>
      <w:r w:rsidR="003766EA">
        <w:rPr>
          <w:rFonts w:hint="cs"/>
          <w:rtl/>
        </w:rPr>
        <w:t xml:space="preserve"> در عالم مفاهیم تحقّق دارند ولی در عالم خارج تحقّق ندارند. احدهما یک مفهوم مردّد است ولی مقصود از مفهوم مردّد آن نیست که در عالم مفاهیم تردّد دارد. </w:t>
      </w:r>
      <w:r w:rsidR="003766EA">
        <w:rPr>
          <w:rFonts w:hint="cs"/>
          <w:rtl/>
        </w:rPr>
        <w:lastRenderedPageBreak/>
        <w:t xml:space="preserve">محقّق اصفهانی اشکال نموده است که </w:t>
      </w:r>
      <w:r w:rsidR="005251A2">
        <w:rPr>
          <w:rFonts w:hint="cs"/>
          <w:rtl/>
        </w:rPr>
        <w:t>مفهوم</w:t>
      </w:r>
      <w:r w:rsidR="003766EA">
        <w:rPr>
          <w:rFonts w:hint="cs"/>
          <w:rtl/>
        </w:rPr>
        <w:t xml:space="preserve"> به هر حال دارای تعیّن است و تردیدبردار نیست. ولی مقصود از مفهوم مردّد آن نیست که خود مفهوم، دارای تردید است، بلکه به معنای آن است که محکیّ آن مردّد است.</w:t>
      </w:r>
    </w:p>
    <w:p w14:paraId="2C4E3813" w14:textId="288F05B2" w:rsidR="00C14EBB" w:rsidRDefault="00C14EBB" w:rsidP="00DD33B6">
      <w:pPr>
        <w:jc w:val="both"/>
        <w:rPr>
          <w:rtl/>
        </w:rPr>
      </w:pPr>
      <w:r>
        <w:rPr>
          <w:rFonts w:hint="cs"/>
          <w:rtl/>
        </w:rPr>
        <w:t>بارها بر این نکته تأکید نموده‌ایم که تحلیل بسیاری از این مباحث اصولی، در گرو درک حقیقت اشارۀ تردیدیة است؛ تا وقتی حکایت تردیدیة به‌درستی درک نشود، هیچ‌یک از این بحث‌ها قابل درک نخواهد بود.</w:t>
      </w:r>
    </w:p>
    <w:p w14:paraId="007B601E" w14:textId="166B235E" w:rsidR="00C14EBB" w:rsidRDefault="00C14EBB" w:rsidP="00DD33B6">
      <w:pPr>
        <w:jc w:val="both"/>
        <w:rPr>
          <w:rtl/>
        </w:rPr>
      </w:pPr>
      <w:r w:rsidRPr="00C14EBB">
        <w:rPr>
          <w:rFonts w:hint="cs"/>
          <w:color w:val="FF0000"/>
          <w:rtl/>
        </w:rPr>
        <w:t>تحلیل دومی</w:t>
      </w:r>
      <w:r>
        <w:rPr>
          <w:rFonts w:hint="cs"/>
          <w:rtl/>
        </w:rPr>
        <w:t xml:space="preserve"> که آقای شهیدی از قول محقق اصفهانی نقل می‌کنند آن است که به جای وجوب جمیع الأمرین، وجوب را متوجه م</w:t>
      </w:r>
      <w:r w:rsidR="00B214AC">
        <w:rPr>
          <w:rFonts w:hint="cs"/>
          <w:rtl/>
        </w:rPr>
        <w:t xml:space="preserve">جموع </w:t>
      </w:r>
      <w:r>
        <w:rPr>
          <w:rFonts w:hint="cs"/>
          <w:rtl/>
        </w:rPr>
        <w:t xml:space="preserve">الأمرین کنیم. عبارت آقای شهیدی از این قرار است: </w:t>
      </w:r>
      <w:r w:rsidR="00106E8F" w:rsidRPr="00106E8F">
        <w:rPr>
          <w:color w:val="000080"/>
          <w:rtl/>
        </w:rPr>
        <w:t xml:space="preserve">کما أنه </w:t>
      </w:r>
      <w:r w:rsidR="00106E8F" w:rsidRPr="00106E8F">
        <w:rPr>
          <w:rFonts w:hint="cs"/>
          <w:color w:val="000080"/>
          <w:rtl/>
        </w:rPr>
        <w:t>ی</w:t>
      </w:r>
      <w:r w:rsidR="00106E8F" w:rsidRPr="00106E8F">
        <w:rPr>
          <w:rFonts w:hint="eastAsia"/>
          <w:color w:val="000080"/>
          <w:rtl/>
        </w:rPr>
        <w:t>مکن</w:t>
      </w:r>
      <w:r w:rsidR="00106E8F" w:rsidRPr="00106E8F">
        <w:rPr>
          <w:color w:val="000080"/>
          <w:rtl/>
        </w:rPr>
        <w:t xml:space="preserve"> أن </w:t>
      </w:r>
      <w:r w:rsidR="00106E8F" w:rsidRPr="00106E8F">
        <w:rPr>
          <w:rFonts w:hint="cs"/>
          <w:color w:val="000080"/>
          <w:rtl/>
        </w:rPr>
        <w:t>ی</w:t>
      </w:r>
      <w:r w:rsidR="00106E8F" w:rsidRPr="00106E8F">
        <w:rPr>
          <w:rFonts w:hint="eastAsia"/>
          <w:color w:val="000080"/>
          <w:rtl/>
        </w:rPr>
        <w:t>کون</w:t>
      </w:r>
      <w:r w:rsidR="00106E8F" w:rsidRPr="00106E8F">
        <w:rPr>
          <w:color w:val="000080"/>
          <w:rtl/>
        </w:rPr>
        <w:t xml:space="preserve"> الوجوب التخ</w:t>
      </w:r>
      <w:r w:rsidR="00106E8F" w:rsidRPr="00106E8F">
        <w:rPr>
          <w:rFonts w:hint="cs"/>
          <w:color w:val="000080"/>
          <w:rtl/>
        </w:rPr>
        <w:t>یی</w:t>
      </w:r>
      <w:r w:rsidR="00106E8F" w:rsidRPr="00106E8F">
        <w:rPr>
          <w:rFonts w:hint="eastAsia"/>
          <w:color w:val="000080"/>
          <w:rtl/>
        </w:rPr>
        <w:t>ر</w:t>
      </w:r>
      <w:r w:rsidR="00106E8F" w:rsidRPr="00106E8F">
        <w:rPr>
          <w:rFonts w:hint="cs"/>
          <w:color w:val="000080"/>
          <w:rtl/>
        </w:rPr>
        <w:t>ی</w:t>
      </w:r>
      <w:r w:rsidR="00106E8F" w:rsidRPr="00106E8F">
        <w:rPr>
          <w:color w:val="000080"/>
          <w:rtl/>
        </w:rPr>
        <w:t xml:space="preserve"> بنحو آخر وهو أن </w:t>
      </w:r>
      <w:r w:rsidR="00106E8F" w:rsidRPr="00106E8F">
        <w:rPr>
          <w:rFonts w:hint="cs"/>
          <w:color w:val="000080"/>
          <w:rtl/>
        </w:rPr>
        <w:t>ی</w:t>
      </w:r>
      <w:r w:rsidR="00106E8F" w:rsidRPr="00106E8F">
        <w:rPr>
          <w:rFonts w:hint="eastAsia"/>
          <w:color w:val="000080"/>
          <w:rtl/>
        </w:rPr>
        <w:t>کون</w:t>
      </w:r>
      <w:r w:rsidR="00106E8F" w:rsidRPr="00106E8F">
        <w:rPr>
          <w:color w:val="000080"/>
          <w:rtl/>
        </w:rPr>
        <w:t xml:space="preserve"> الغرض المرتّب عل</w:t>
      </w:r>
      <w:r w:rsidR="00106E8F" w:rsidRPr="00106E8F">
        <w:rPr>
          <w:rFonts w:hint="cs"/>
          <w:color w:val="000080"/>
          <w:rtl/>
        </w:rPr>
        <w:t>ی</w:t>
      </w:r>
      <w:r w:rsidR="00106E8F" w:rsidRPr="00106E8F">
        <w:rPr>
          <w:color w:val="000080"/>
          <w:rtl/>
        </w:rPr>
        <w:t xml:space="preserve"> الخصال واحداً نوعيّا إلا أن اللازم فرد واحد منه، وح</w:t>
      </w:r>
      <w:r w:rsidR="00106E8F" w:rsidRPr="00106E8F">
        <w:rPr>
          <w:rFonts w:hint="cs"/>
          <w:color w:val="000080"/>
          <w:rtl/>
        </w:rPr>
        <w:t>ی</w:t>
      </w:r>
      <w:r w:rsidR="00106E8F" w:rsidRPr="00106E8F">
        <w:rPr>
          <w:rFonts w:hint="eastAsia"/>
          <w:color w:val="000080"/>
          <w:rtl/>
        </w:rPr>
        <w:t>ث</w:t>
      </w:r>
      <w:r w:rsidR="00106E8F" w:rsidRPr="00106E8F">
        <w:rPr>
          <w:color w:val="000080"/>
          <w:rtl/>
        </w:rPr>
        <w:t xml:space="preserve"> ان نسبة الکلّ إل</w:t>
      </w:r>
      <w:r w:rsidR="00106E8F" w:rsidRPr="00106E8F">
        <w:rPr>
          <w:rFonts w:hint="cs"/>
          <w:color w:val="000080"/>
          <w:rtl/>
        </w:rPr>
        <w:t>ی</w:t>
      </w:r>
      <w:r w:rsidR="00106E8F" w:rsidRPr="00106E8F">
        <w:rPr>
          <w:color w:val="000080"/>
          <w:rtl/>
        </w:rPr>
        <w:t xml:space="preserve"> ذلک الواحد اللازم عل</w:t>
      </w:r>
      <w:r w:rsidR="00106E8F" w:rsidRPr="00106E8F">
        <w:rPr>
          <w:rFonts w:hint="cs"/>
          <w:color w:val="000080"/>
          <w:rtl/>
        </w:rPr>
        <w:t>ی</w:t>
      </w:r>
      <w:r w:rsidR="00106E8F" w:rsidRPr="00106E8F">
        <w:rPr>
          <w:color w:val="000080"/>
          <w:rtl/>
        </w:rPr>
        <w:t xml:space="preserve"> السو</w:t>
      </w:r>
      <w:r w:rsidR="00106E8F" w:rsidRPr="00106E8F">
        <w:rPr>
          <w:rFonts w:hint="cs"/>
          <w:color w:val="000080"/>
          <w:rtl/>
        </w:rPr>
        <w:t>ی</w:t>
      </w:r>
      <w:r w:rsidR="00106E8F" w:rsidRPr="00106E8F">
        <w:rPr>
          <w:rFonts w:hint="eastAsia"/>
          <w:color w:val="000080"/>
          <w:rtl/>
        </w:rPr>
        <w:t>ة</w:t>
      </w:r>
      <w:r w:rsidR="00106E8F" w:rsidRPr="00106E8F">
        <w:rPr>
          <w:color w:val="000080"/>
          <w:rtl/>
        </w:rPr>
        <w:t xml:space="preserve"> </w:t>
      </w:r>
      <w:r w:rsidR="00106E8F" w:rsidRPr="00106E8F">
        <w:rPr>
          <w:b/>
          <w:bCs/>
          <w:color w:val="000080"/>
          <w:u w:val="single"/>
          <w:rtl/>
        </w:rPr>
        <w:t>ف</w:t>
      </w:r>
      <w:r w:rsidR="00106E8F" w:rsidRPr="00106E8F">
        <w:rPr>
          <w:rFonts w:hint="cs"/>
          <w:b/>
          <w:bCs/>
          <w:color w:val="000080"/>
          <w:u w:val="single"/>
          <w:rtl/>
        </w:rPr>
        <w:t>ی</w:t>
      </w:r>
      <w:r w:rsidR="00106E8F" w:rsidRPr="00106E8F">
        <w:rPr>
          <w:rFonts w:hint="eastAsia"/>
          <w:b/>
          <w:bCs/>
          <w:color w:val="000080"/>
          <w:u w:val="single"/>
          <w:rtl/>
        </w:rPr>
        <w:t>جب</w:t>
      </w:r>
      <w:r w:rsidR="00106E8F" w:rsidRPr="00106E8F">
        <w:rPr>
          <w:b/>
          <w:bCs/>
          <w:color w:val="000080"/>
          <w:u w:val="single"/>
          <w:rtl/>
        </w:rPr>
        <w:t xml:space="preserve"> الجم</w:t>
      </w:r>
      <w:r w:rsidR="00106E8F" w:rsidRPr="00106E8F">
        <w:rPr>
          <w:rFonts w:hint="cs"/>
          <w:b/>
          <w:bCs/>
          <w:color w:val="000080"/>
          <w:u w:val="single"/>
          <w:rtl/>
        </w:rPr>
        <w:t>ی</w:t>
      </w:r>
      <w:r w:rsidR="00106E8F" w:rsidRPr="00106E8F">
        <w:rPr>
          <w:rFonts w:hint="eastAsia"/>
          <w:b/>
          <w:bCs/>
          <w:color w:val="000080"/>
          <w:u w:val="single"/>
          <w:rtl/>
        </w:rPr>
        <w:t>ع</w:t>
      </w:r>
      <w:r w:rsidR="00106E8F" w:rsidRPr="00106E8F">
        <w:rPr>
          <w:color w:val="000080"/>
          <w:rtl/>
        </w:rPr>
        <w:t xml:space="preserve"> لأن إ</w:t>
      </w:r>
      <w:r w:rsidR="00106E8F" w:rsidRPr="00106E8F">
        <w:rPr>
          <w:rFonts w:hint="cs"/>
          <w:color w:val="000080"/>
          <w:rtl/>
        </w:rPr>
        <w:t>ی</w:t>
      </w:r>
      <w:r w:rsidR="00106E8F" w:rsidRPr="00106E8F">
        <w:rPr>
          <w:rFonts w:hint="eastAsia"/>
          <w:color w:val="000080"/>
          <w:rtl/>
        </w:rPr>
        <w:t>جاب</w:t>
      </w:r>
      <w:r w:rsidR="00106E8F" w:rsidRPr="00106E8F">
        <w:rPr>
          <w:color w:val="000080"/>
          <w:rtl/>
        </w:rPr>
        <w:t xml:space="preserve"> أحدها المردّد محال وإ</w:t>
      </w:r>
      <w:r w:rsidR="00106E8F" w:rsidRPr="00106E8F">
        <w:rPr>
          <w:rFonts w:hint="cs"/>
          <w:color w:val="000080"/>
          <w:rtl/>
        </w:rPr>
        <w:t>ی</w:t>
      </w:r>
      <w:r w:rsidR="00106E8F" w:rsidRPr="00106E8F">
        <w:rPr>
          <w:rFonts w:hint="eastAsia"/>
          <w:color w:val="000080"/>
          <w:rtl/>
        </w:rPr>
        <w:t>جاب</w:t>
      </w:r>
      <w:r w:rsidR="00106E8F" w:rsidRPr="00106E8F">
        <w:rPr>
          <w:color w:val="000080"/>
          <w:rtl/>
        </w:rPr>
        <w:t xml:space="preserve"> أحدها المع</w:t>
      </w:r>
      <w:r w:rsidR="00106E8F" w:rsidRPr="00106E8F">
        <w:rPr>
          <w:rFonts w:hint="cs"/>
          <w:color w:val="000080"/>
          <w:rtl/>
        </w:rPr>
        <w:t>ی</w:t>
      </w:r>
      <w:r w:rsidR="00106E8F" w:rsidRPr="00106E8F">
        <w:rPr>
          <w:rFonts w:hint="eastAsia"/>
          <w:color w:val="000080"/>
          <w:rtl/>
        </w:rPr>
        <w:t>ن</w:t>
      </w:r>
      <w:r w:rsidR="00106E8F" w:rsidRPr="00106E8F">
        <w:rPr>
          <w:color w:val="000080"/>
          <w:rtl/>
        </w:rPr>
        <w:t xml:space="preserve"> ترج</w:t>
      </w:r>
      <w:r w:rsidR="00106E8F" w:rsidRPr="00106E8F">
        <w:rPr>
          <w:rFonts w:hint="cs"/>
          <w:color w:val="000080"/>
          <w:rtl/>
        </w:rPr>
        <w:t>ی</w:t>
      </w:r>
      <w:r w:rsidR="00106E8F" w:rsidRPr="00106E8F">
        <w:rPr>
          <w:rFonts w:hint="eastAsia"/>
          <w:color w:val="000080"/>
          <w:rtl/>
        </w:rPr>
        <w:t>ح</w:t>
      </w:r>
      <w:r w:rsidR="00106E8F" w:rsidRPr="00106E8F">
        <w:rPr>
          <w:color w:val="000080"/>
          <w:rtl/>
        </w:rPr>
        <w:t xml:space="preserve"> بلامرجح، ولک</w:t>
      </w:r>
      <w:r w:rsidR="00106E8F" w:rsidRPr="00106E8F">
        <w:rPr>
          <w:rFonts w:hint="eastAsia"/>
          <w:color w:val="000080"/>
          <w:rtl/>
        </w:rPr>
        <w:t>ن</w:t>
      </w:r>
      <w:r w:rsidR="00106E8F" w:rsidRPr="00106E8F">
        <w:rPr>
          <w:color w:val="000080"/>
          <w:rtl/>
        </w:rPr>
        <w:t xml:space="preserve"> لأجل أنّ وجوداً واحداً منه لازم ف</w:t>
      </w:r>
      <w:r w:rsidR="00106E8F" w:rsidRPr="00106E8F">
        <w:rPr>
          <w:rFonts w:hint="cs"/>
          <w:color w:val="000080"/>
          <w:rtl/>
        </w:rPr>
        <w:t>ی</w:t>
      </w:r>
      <w:r w:rsidR="00106E8F" w:rsidRPr="00106E8F">
        <w:rPr>
          <w:rFonts w:hint="eastAsia"/>
          <w:color w:val="000080"/>
          <w:rtl/>
        </w:rPr>
        <w:t>جوز</w:t>
      </w:r>
      <w:r w:rsidR="00106E8F" w:rsidRPr="00106E8F">
        <w:rPr>
          <w:color w:val="000080"/>
          <w:rtl/>
        </w:rPr>
        <w:t xml:space="preserve"> ترک کلّ منها إل</w:t>
      </w:r>
      <w:r w:rsidR="00106E8F" w:rsidRPr="00106E8F">
        <w:rPr>
          <w:rFonts w:hint="cs"/>
          <w:color w:val="000080"/>
          <w:rtl/>
        </w:rPr>
        <w:t>ی</w:t>
      </w:r>
      <w:r w:rsidR="00106E8F" w:rsidRPr="00106E8F">
        <w:rPr>
          <w:color w:val="000080"/>
          <w:rtl/>
        </w:rPr>
        <w:t xml:space="preserve"> بدل</w:t>
      </w:r>
      <w:r w:rsidR="00106E8F" w:rsidRPr="00106E8F">
        <w:rPr>
          <w:rtl/>
        </w:rPr>
        <w:t>.</w:t>
      </w:r>
      <w:r w:rsidR="00106E8F">
        <w:rPr>
          <w:rStyle w:val="FootnoteReference"/>
          <w:rtl/>
        </w:rPr>
        <w:footnoteReference w:id="7"/>
      </w:r>
      <w:r w:rsidR="003B70F5">
        <w:rPr>
          <w:rFonts w:hint="cs"/>
          <w:rtl/>
        </w:rPr>
        <w:t xml:space="preserve"> اصل قضیه آن است که ایشان، ایجاب احدهمای مردّد را محال دانسته، ایجاب احدهمای معیّن را نیز ترجیح بلامرجّح دانسته، ازهمین‌رو وجوب را متوجه هر دو عِدل نموده است ولی چون غرض با یک عِدل تأمین می‌شود نسبت به یک عِدل جواز ترک وجود دارد.</w:t>
      </w:r>
    </w:p>
    <w:p w14:paraId="04EE7348" w14:textId="77777777" w:rsidR="00B214AC" w:rsidRDefault="003B70F5" w:rsidP="00DD33B6">
      <w:pPr>
        <w:jc w:val="both"/>
        <w:rPr>
          <w:rtl/>
        </w:rPr>
      </w:pPr>
      <w:r>
        <w:rPr>
          <w:rFonts w:hint="cs"/>
          <w:rtl/>
        </w:rPr>
        <w:t>اشکال کلام ایشان آن است که اگر هر دو عِدل واجب است، پس هر دو باید آورده شود؛ معنا ندارد بگویید هر دو واجب است، ولی تنها یکی باید آورده شود و نسبت به دیگری جواز ترک وجود دارد.</w:t>
      </w:r>
    </w:p>
    <w:p w14:paraId="15495D1F" w14:textId="42CB7418" w:rsidR="003B70F5" w:rsidRDefault="00B214AC" w:rsidP="00DD33B6">
      <w:pPr>
        <w:jc w:val="both"/>
        <w:rPr>
          <w:rtl/>
        </w:rPr>
      </w:pPr>
      <w:r>
        <w:rPr>
          <w:rFonts w:hint="cs"/>
          <w:rtl/>
        </w:rPr>
        <w:t xml:space="preserve">افزون بر آن‌که گاهی تحقّق هر دو عِدل امکان ندارد، همچون جایی که </w:t>
      </w:r>
      <w:r w:rsidR="00761A9A">
        <w:rPr>
          <w:rFonts w:hint="cs"/>
          <w:rtl/>
        </w:rPr>
        <w:t>گنجایش اتاق</w:t>
      </w:r>
      <w:r>
        <w:rPr>
          <w:rFonts w:hint="cs"/>
          <w:rtl/>
        </w:rPr>
        <w:t xml:space="preserve"> محدود است و تنها یک نفر می‌تواند داخل</w:t>
      </w:r>
      <w:r w:rsidR="00761A9A">
        <w:rPr>
          <w:rFonts w:hint="cs"/>
          <w:rtl/>
        </w:rPr>
        <w:t xml:space="preserve"> اتاق</w:t>
      </w:r>
      <w:r>
        <w:rPr>
          <w:rFonts w:hint="cs"/>
          <w:rtl/>
        </w:rPr>
        <w:t xml:space="preserve"> شود؛ یا جایی که گنجایش معدۀ شما در این زمان، محدود است و تنها یک غذا را در خود جای نمی‌دهد لذا یا باید این غذا را بخورید یا آن غذا را. در این‌گونه موارد روشن است که وجوب مجموع دو عدل معنا ندارد.</w:t>
      </w:r>
    </w:p>
    <w:p w14:paraId="51F990BF" w14:textId="12319822" w:rsidR="00B214AC" w:rsidRDefault="00F9319E" w:rsidP="00DD33B6">
      <w:pPr>
        <w:jc w:val="both"/>
        <w:rPr>
          <w:rtl/>
        </w:rPr>
      </w:pPr>
      <w:r>
        <w:rPr>
          <w:rFonts w:hint="cs"/>
          <w:rtl/>
        </w:rPr>
        <w:t>همانطور که گفتیم اصل اشکال آن است که ایشان، ایجاد احدهمای مردّد را تصویر نکرده، لذا تعلّق وجوب به آن را نیز محال دانسته است؛ اگر احدهمای مردّد تصویر شود، اشکال حلّ می‌شود و الا راه حل‌هایی که خود این آقایان برای برطرف شدن اشکال مطرح نموده‌اند مشکلی را حلّ نمی‌کند.</w:t>
      </w:r>
    </w:p>
    <w:p w14:paraId="73224C3B" w14:textId="5444FD0F" w:rsidR="00F9319E" w:rsidRDefault="00AC7965" w:rsidP="00DD33B6">
      <w:pPr>
        <w:pStyle w:val="Heading2"/>
        <w:jc w:val="both"/>
        <w:rPr>
          <w:rtl/>
        </w:rPr>
      </w:pPr>
      <w:bookmarkStart w:id="6" w:name="_Toc190149777"/>
      <w:r>
        <w:rPr>
          <w:rFonts w:hint="cs"/>
          <w:rtl/>
        </w:rPr>
        <w:t>دیدگاه محقق داماد در حقیقت وجوب تخییری: تعلّق جعل به خود تخییر</w:t>
      </w:r>
      <w:bookmarkEnd w:id="6"/>
    </w:p>
    <w:p w14:paraId="219B13BF" w14:textId="4CDF6001" w:rsidR="002F189C" w:rsidRDefault="00AC7965" w:rsidP="00DD33B6">
      <w:pPr>
        <w:jc w:val="both"/>
        <w:rPr>
          <w:rtl/>
        </w:rPr>
      </w:pPr>
      <w:r>
        <w:rPr>
          <w:rFonts w:hint="cs"/>
          <w:rtl/>
        </w:rPr>
        <w:t>وجه جدیدی که در اینجا وجود دارد، تصویری است در تحقیق الاصول مطرح شده است که ظاهراً تقریرات مرحوم سید علی محقّق از درس پدرشان مرحوم آقای داماد است</w:t>
      </w:r>
      <w:r w:rsidR="00E06FED">
        <w:rPr>
          <w:rStyle w:val="FootnoteReference"/>
          <w:rtl/>
        </w:rPr>
        <w:footnoteReference w:id="8"/>
      </w:r>
      <w:r>
        <w:rPr>
          <w:rFonts w:hint="cs"/>
          <w:rtl/>
        </w:rPr>
        <w:t>. در اینجا گفته شده مرحوم آقای داماد باور داشتند، در وجوب تخییری، خود تخییر جعل شده است؛ همچون آن‌که در معاملات گفته می‌شود خود خیار جعل شده است. طبق این تصویر، وجوب تخییری</w:t>
      </w:r>
      <w:r w:rsidR="00E06FED">
        <w:rPr>
          <w:rFonts w:hint="cs"/>
          <w:rtl/>
        </w:rPr>
        <w:t xml:space="preserve"> به نوعی شبیه حکم وضعی می‌شود. سپس می‌فرماید ظاهر روایت آن است که خود تخییر مجعول است</w:t>
      </w:r>
      <w:r w:rsidR="000178C0">
        <w:rPr>
          <w:rFonts w:hint="cs"/>
          <w:rtl/>
        </w:rPr>
        <w:t xml:space="preserve">، </w:t>
      </w:r>
      <w:r w:rsidR="000178C0" w:rsidRPr="000178C0">
        <w:rPr>
          <w:rFonts w:hint="cs"/>
          <w:color w:val="000000"/>
          <w:rtl/>
        </w:rPr>
        <w:t xml:space="preserve">همچون </w:t>
      </w:r>
      <w:r w:rsidR="00E06FED" w:rsidRPr="000178C0">
        <w:rPr>
          <w:rFonts w:hint="cs"/>
          <w:color w:val="000000"/>
          <w:rtl/>
        </w:rPr>
        <w:t xml:space="preserve"> </w:t>
      </w:r>
      <w:r w:rsidR="000178C0" w:rsidRPr="000178C0">
        <w:rPr>
          <w:rFonts w:hint="cs"/>
          <w:color w:val="000000"/>
          <w:rtl/>
        </w:rPr>
        <w:t>صحیحۀ ابی حمزة</w:t>
      </w:r>
      <w:r w:rsidR="004902C8">
        <w:rPr>
          <w:rFonts w:hint="cs"/>
          <w:color w:val="000080"/>
          <w:rtl/>
        </w:rPr>
        <w:t xml:space="preserve">: </w:t>
      </w:r>
      <w:r w:rsidR="004902C8" w:rsidRPr="004902C8">
        <w:rPr>
          <w:rFonts w:hint="cs"/>
          <w:color w:val="008000"/>
          <w:rtl/>
        </w:rPr>
        <w:t>وَ كُلُّ شَيْ‏ءٍ فِي الْقُرْآنِ" أَوْ" فَصَاحِبُهُ‏ بِالْخِيَار</w:t>
      </w:r>
      <w:r w:rsidR="004902C8" w:rsidRPr="002F189C">
        <w:rPr>
          <w:rStyle w:val="FootnoteReference"/>
          <w:rtl/>
        </w:rPr>
        <w:footnoteReference w:id="9"/>
      </w:r>
      <w:r w:rsidR="000178C0">
        <w:rPr>
          <w:rFonts w:hint="cs"/>
          <w:color w:val="000080"/>
          <w:rtl/>
        </w:rPr>
        <w:t xml:space="preserve"> </w:t>
      </w:r>
      <w:r w:rsidR="000178C0">
        <w:rPr>
          <w:rFonts w:hint="cs"/>
          <w:rtl/>
        </w:rPr>
        <w:t>و روایتی دیگر از امام صادق علیه السلام</w:t>
      </w:r>
      <w:r w:rsidR="002F189C">
        <w:rPr>
          <w:rFonts w:hint="cs"/>
          <w:rtl/>
        </w:rPr>
        <w:t xml:space="preserve">: </w:t>
      </w:r>
      <w:r w:rsidR="002F189C" w:rsidRPr="002F189C">
        <w:rPr>
          <w:rFonts w:hint="cs"/>
          <w:color w:val="008000"/>
          <w:rtl/>
        </w:rPr>
        <w:t xml:space="preserve">فِي‏ كَفَّارَةِ الْيَمِينِ يُطْعِمُ عَشَرَةَ مَسَاكِينَ لِكُلِ‏ مِسْكِينٍ‏ مُدٌّ مِنْ حِنْطَةٍ أَوْ مُدٌّ مِنْ دَقِيقٍ وَ حَفْنَةٌ </w:t>
      </w:r>
      <w:r w:rsidR="002F189C" w:rsidRPr="002F189C">
        <w:rPr>
          <w:rFonts w:hint="cs"/>
          <w:color w:val="008000"/>
          <w:rtl/>
        </w:rPr>
        <w:lastRenderedPageBreak/>
        <w:t>أَوْ كِسْوَتُهُمْ‏ لِكُلِّ إِنْسَانٍ ثَوْبَانِ أَوْ عِتْقُ رَقَبَةٍ وَ هُوَ فِي ذَلِكَ بِالْخِيَارِ أَيَّ الثَّلَاثَةِ صَنَعَ فَإِنْ لَمْ يَقْدِرْ عَلَى وَاحِدَةٍ مِنَ الثَّلَاثَةِ فَالصِّيَامُ عَلَيْهِ ثَلَاثَةَ أَيَّامٍ</w:t>
      </w:r>
      <w:r w:rsidR="002F189C" w:rsidRPr="002F189C">
        <w:rPr>
          <w:rFonts w:hint="cs"/>
          <w:rtl/>
        </w:rPr>
        <w:t>.</w:t>
      </w:r>
      <w:r w:rsidR="002F189C">
        <w:rPr>
          <w:rStyle w:val="FootnoteReference"/>
          <w:rtl/>
        </w:rPr>
        <w:footnoteReference w:id="10"/>
      </w:r>
      <w:r w:rsidR="002F189C">
        <w:rPr>
          <w:rFonts w:hint="cs"/>
          <w:rtl/>
        </w:rPr>
        <w:t xml:space="preserve"> به فرمودۀ ایشان، مستفاد از این روایات آن است که آنچه جعل شده، نفس خیار است، و میان این روایات، و روایت </w:t>
      </w:r>
      <w:r w:rsidR="002F189C" w:rsidRPr="002F189C">
        <w:rPr>
          <w:rFonts w:hint="cs"/>
          <w:color w:val="008000"/>
          <w:rtl/>
        </w:rPr>
        <w:t>الْبَيِّعَانِ‏ بِالْخِيَارِ حَتَّى يَفْتَرِقَا</w:t>
      </w:r>
      <w:r w:rsidR="002F189C">
        <w:rPr>
          <w:rStyle w:val="FootnoteReference"/>
          <w:rtl/>
        </w:rPr>
        <w:footnoteReference w:id="11"/>
      </w:r>
      <w:r w:rsidR="002F189C">
        <w:rPr>
          <w:rFonts w:hint="cs"/>
          <w:rtl/>
        </w:rPr>
        <w:t xml:space="preserve"> </w:t>
      </w:r>
      <w:r w:rsidR="00761A9A">
        <w:rPr>
          <w:rFonts w:hint="cs"/>
          <w:rtl/>
        </w:rPr>
        <w:t xml:space="preserve">تفاوتی </w:t>
      </w:r>
      <w:r w:rsidR="002F189C">
        <w:rPr>
          <w:rFonts w:hint="cs"/>
          <w:rtl/>
        </w:rPr>
        <w:t>وجود ندارد.</w:t>
      </w:r>
    </w:p>
    <w:p w14:paraId="3345EE55" w14:textId="2ECB9B31" w:rsidR="00450ECB" w:rsidRDefault="00450ECB" w:rsidP="00DD33B6">
      <w:pPr>
        <w:jc w:val="both"/>
        <w:rPr>
          <w:rtl/>
        </w:rPr>
      </w:pPr>
      <w:r>
        <w:rPr>
          <w:rFonts w:hint="cs"/>
          <w:rtl/>
        </w:rPr>
        <w:t xml:space="preserve">آقای شهیدی امّا، به مخالفت با این وجه برخاسته و فرموده‌اند: </w:t>
      </w:r>
      <w:r w:rsidRPr="00450ECB">
        <w:rPr>
          <w:color w:val="000080"/>
          <w:rtl/>
        </w:rPr>
        <w:t>وف</w:t>
      </w:r>
      <w:r w:rsidRPr="00450ECB">
        <w:rPr>
          <w:rFonts w:hint="cs"/>
          <w:color w:val="000080"/>
          <w:rtl/>
        </w:rPr>
        <w:t>ی</w:t>
      </w:r>
      <w:r w:rsidRPr="00450ECB">
        <w:rPr>
          <w:rFonts w:hint="eastAsia"/>
          <w:color w:val="000080"/>
          <w:rtl/>
        </w:rPr>
        <w:t>ه</w:t>
      </w:r>
      <w:r w:rsidRPr="00450ECB">
        <w:rPr>
          <w:color w:val="000080"/>
          <w:rtl/>
        </w:rPr>
        <w:t xml:space="preserve"> أن جعل الخ</w:t>
      </w:r>
      <w:r w:rsidRPr="00450ECB">
        <w:rPr>
          <w:rFonts w:hint="cs"/>
          <w:color w:val="000080"/>
          <w:rtl/>
        </w:rPr>
        <w:t>ی</w:t>
      </w:r>
      <w:r w:rsidRPr="00450ECB">
        <w:rPr>
          <w:rFonts w:hint="eastAsia"/>
          <w:color w:val="000080"/>
          <w:rtl/>
        </w:rPr>
        <w:t>ار</w:t>
      </w:r>
      <w:r w:rsidRPr="00450ECB">
        <w:rPr>
          <w:color w:val="000080"/>
          <w:rtl/>
        </w:rPr>
        <w:t xml:space="preserve"> بدون ا</w:t>
      </w:r>
      <w:r w:rsidRPr="00450ECB">
        <w:rPr>
          <w:rFonts w:hint="cs"/>
          <w:color w:val="000080"/>
          <w:rtl/>
        </w:rPr>
        <w:t>ی</w:t>
      </w:r>
      <w:r w:rsidRPr="00450ECB">
        <w:rPr>
          <w:rFonts w:hint="eastAsia"/>
          <w:color w:val="000080"/>
          <w:rtl/>
        </w:rPr>
        <w:t>جاب</w:t>
      </w:r>
      <w:r w:rsidRPr="00450ECB">
        <w:rPr>
          <w:color w:val="000080"/>
          <w:rtl/>
        </w:rPr>
        <w:t xml:space="preserve"> الجامع کما ف</w:t>
      </w:r>
      <w:r w:rsidRPr="00450ECB">
        <w:rPr>
          <w:rFonts w:hint="cs"/>
          <w:color w:val="000080"/>
          <w:rtl/>
        </w:rPr>
        <w:t>ی</w:t>
      </w:r>
      <w:r w:rsidRPr="00450ECB">
        <w:rPr>
          <w:color w:val="000080"/>
          <w:rtl/>
        </w:rPr>
        <w:t xml:space="preserve"> جعل الخ</w:t>
      </w:r>
      <w:r w:rsidRPr="00450ECB">
        <w:rPr>
          <w:rFonts w:hint="cs"/>
          <w:color w:val="000080"/>
          <w:rtl/>
        </w:rPr>
        <w:t>ی</w:t>
      </w:r>
      <w:r w:rsidRPr="00450ECB">
        <w:rPr>
          <w:rFonts w:hint="eastAsia"/>
          <w:color w:val="000080"/>
          <w:rtl/>
        </w:rPr>
        <w:t>ار</w:t>
      </w:r>
      <w:r w:rsidRPr="00450ECB">
        <w:rPr>
          <w:color w:val="000080"/>
          <w:rtl/>
        </w:rPr>
        <w:t xml:space="preserve"> ف</w:t>
      </w:r>
      <w:r w:rsidRPr="00450ECB">
        <w:rPr>
          <w:rFonts w:hint="cs"/>
          <w:color w:val="000080"/>
          <w:rtl/>
        </w:rPr>
        <w:t>ی</w:t>
      </w:r>
      <w:r w:rsidRPr="00450ECB">
        <w:rPr>
          <w:color w:val="000080"/>
          <w:rtl/>
        </w:rPr>
        <w:t xml:space="preserve"> خ</w:t>
      </w:r>
      <w:r w:rsidRPr="00450ECB">
        <w:rPr>
          <w:rFonts w:hint="cs"/>
          <w:color w:val="000080"/>
          <w:rtl/>
        </w:rPr>
        <w:t>ی</w:t>
      </w:r>
      <w:r w:rsidRPr="00450ECB">
        <w:rPr>
          <w:rFonts w:hint="eastAsia"/>
          <w:color w:val="000080"/>
          <w:rtl/>
        </w:rPr>
        <w:t>ار</w:t>
      </w:r>
      <w:r w:rsidRPr="00450ECB">
        <w:rPr>
          <w:color w:val="000080"/>
          <w:rtl/>
        </w:rPr>
        <w:t xml:space="preserve"> المجلس لا</w:t>
      </w:r>
      <w:r w:rsidRPr="00450ECB">
        <w:rPr>
          <w:rFonts w:hint="cs"/>
          <w:color w:val="000080"/>
          <w:rtl/>
        </w:rPr>
        <w:t>ی</w:t>
      </w:r>
      <w:r w:rsidRPr="00450ECB">
        <w:rPr>
          <w:rFonts w:hint="eastAsia"/>
          <w:color w:val="000080"/>
          <w:rtl/>
        </w:rPr>
        <w:t>نتج</w:t>
      </w:r>
      <w:r w:rsidRPr="00450ECB">
        <w:rPr>
          <w:color w:val="000080"/>
          <w:rtl/>
        </w:rPr>
        <w:t xml:space="preserve"> الوجوب</w:t>
      </w:r>
      <w:r>
        <w:rPr>
          <w:rFonts w:hint="cs"/>
          <w:color w:val="000080"/>
          <w:rtl/>
        </w:rPr>
        <w:t xml:space="preserve"> </w:t>
      </w:r>
      <w:r w:rsidRPr="00723E90">
        <w:rPr>
          <w:rFonts w:hint="cs"/>
          <w:color w:val="000000"/>
          <w:rtl/>
        </w:rPr>
        <w:t xml:space="preserve">(اشکال آقای شهیدی آن است که جعل خیار </w:t>
      </w:r>
      <w:r w:rsidR="00723E90">
        <w:rPr>
          <w:rFonts w:hint="cs"/>
          <w:color w:val="000000"/>
          <w:rtl/>
        </w:rPr>
        <w:t xml:space="preserve">به عنوان یک </w:t>
      </w:r>
      <w:r w:rsidR="00723E90" w:rsidRPr="00723E90">
        <w:rPr>
          <w:rFonts w:hint="cs"/>
          <w:color w:val="000000"/>
          <w:rtl/>
        </w:rPr>
        <w:t xml:space="preserve">حکم وضعی </w:t>
      </w:r>
      <w:r w:rsidRPr="00723E90">
        <w:rPr>
          <w:rFonts w:hint="cs"/>
          <w:color w:val="000000"/>
          <w:rtl/>
        </w:rPr>
        <w:t>بدون آن‌که جامع را واجب کنید، نتیجه‌اش وجوب تخیییری نیست، همچون خیار مجلس که</w:t>
      </w:r>
      <w:r w:rsidR="00723E90">
        <w:rPr>
          <w:rFonts w:hint="cs"/>
          <w:color w:val="000000"/>
          <w:rtl/>
        </w:rPr>
        <w:t xml:space="preserve"> در آن</w:t>
      </w:r>
      <w:r w:rsidRPr="00723E90">
        <w:rPr>
          <w:rFonts w:hint="cs"/>
          <w:color w:val="000000"/>
          <w:rtl/>
        </w:rPr>
        <w:t xml:space="preserve"> تخییر جعل شده، بی‌آن‌که وجوبی در کار باشد</w:t>
      </w:r>
      <w:r w:rsidR="00723E90">
        <w:rPr>
          <w:rFonts w:hint="cs"/>
          <w:color w:val="000000"/>
          <w:rtl/>
        </w:rPr>
        <w:t>؛ پس صرف جعل خیار، به وجوب عمل نمی‌انجامد</w:t>
      </w:r>
      <w:r w:rsidRPr="00723E90">
        <w:rPr>
          <w:rFonts w:hint="cs"/>
          <w:color w:val="000000"/>
          <w:rtl/>
        </w:rPr>
        <w:t>)</w:t>
      </w:r>
      <w:r>
        <w:rPr>
          <w:rFonts w:hint="cs"/>
          <w:color w:val="000080"/>
          <w:rtl/>
        </w:rPr>
        <w:t>.</w:t>
      </w:r>
      <w:r w:rsidRPr="00450ECB">
        <w:rPr>
          <w:color w:val="000080"/>
          <w:rtl/>
        </w:rPr>
        <w:t xml:space="preserve"> وجعله اضافة عل</w:t>
      </w:r>
      <w:r w:rsidRPr="00450ECB">
        <w:rPr>
          <w:rFonts w:hint="cs"/>
          <w:color w:val="000080"/>
          <w:rtl/>
        </w:rPr>
        <w:t>ی</w:t>
      </w:r>
      <w:r w:rsidRPr="00450ECB">
        <w:rPr>
          <w:color w:val="000080"/>
          <w:rtl/>
        </w:rPr>
        <w:t xml:space="preserve"> ا</w:t>
      </w:r>
      <w:r w:rsidRPr="00450ECB">
        <w:rPr>
          <w:rFonts w:hint="cs"/>
          <w:color w:val="000080"/>
          <w:rtl/>
        </w:rPr>
        <w:t>ی</w:t>
      </w:r>
      <w:r w:rsidRPr="00450ECB">
        <w:rPr>
          <w:rFonts w:hint="eastAsia"/>
          <w:color w:val="000080"/>
          <w:rtl/>
        </w:rPr>
        <w:t>جاب</w:t>
      </w:r>
      <w:r w:rsidRPr="00450ECB">
        <w:rPr>
          <w:color w:val="000080"/>
          <w:rtl/>
        </w:rPr>
        <w:t xml:space="preserve"> الجامع لغو محض،</w:t>
      </w:r>
      <w:r w:rsidR="00723E90" w:rsidRPr="00723E90">
        <w:rPr>
          <w:rFonts w:hint="cs"/>
          <w:color w:val="000000"/>
          <w:rtl/>
        </w:rPr>
        <w:t>(امّا اگر وجوب</w:t>
      </w:r>
      <w:r w:rsidR="00900F4A">
        <w:rPr>
          <w:rFonts w:hint="cs"/>
          <w:color w:val="000000"/>
          <w:rtl/>
        </w:rPr>
        <w:t xml:space="preserve"> را برای</w:t>
      </w:r>
      <w:r w:rsidR="00723E90" w:rsidRPr="00723E90">
        <w:rPr>
          <w:rFonts w:hint="cs"/>
          <w:color w:val="000000"/>
          <w:rtl/>
        </w:rPr>
        <w:t xml:space="preserve"> جامع جعل کنید، سپس بخواهید افزون بر وجوب جامع، خیار </w:t>
      </w:r>
      <w:r w:rsidR="00900F4A">
        <w:rPr>
          <w:rFonts w:hint="cs"/>
          <w:color w:val="000000"/>
          <w:rtl/>
        </w:rPr>
        <w:t xml:space="preserve">را به عنوان یک حکم وضعی </w:t>
      </w:r>
      <w:r w:rsidR="00723E90" w:rsidRPr="00723E90">
        <w:rPr>
          <w:rFonts w:hint="cs"/>
          <w:color w:val="000000"/>
          <w:rtl/>
        </w:rPr>
        <w:t>جعل کنید،</w:t>
      </w:r>
      <w:r w:rsidR="00900F4A">
        <w:rPr>
          <w:rFonts w:hint="cs"/>
          <w:color w:val="000000"/>
          <w:rtl/>
        </w:rPr>
        <w:t xml:space="preserve"> کارتان</w:t>
      </w:r>
      <w:r w:rsidR="00723E90" w:rsidRPr="00723E90">
        <w:rPr>
          <w:rFonts w:hint="cs"/>
          <w:color w:val="000000"/>
          <w:rtl/>
        </w:rPr>
        <w:t xml:space="preserve"> بیهوده و لغو است)</w:t>
      </w:r>
      <w:r w:rsidRPr="00450ECB">
        <w:rPr>
          <w:color w:val="000080"/>
          <w:rtl/>
        </w:rPr>
        <w:t xml:space="preserve"> </w:t>
      </w:r>
      <w:r w:rsidR="00723E90">
        <w:rPr>
          <w:rFonts w:hint="cs"/>
          <w:color w:val="000080"/>
          <w:rtl/>
        </w:rPr>
        <w:t xml:space="preserve">... </w:t>
      </w:r>
      <w:r>
        <w:rPr>
          <w:rtl/>
        </w:rPr>
        <w:t>.</w:t>
      </w:r>
      <w:r>
        <w:rPr>
          <w:rStyle w:val="FootnoteReference"/>
          <w:rtl/>
        </w:rPr>
        <w:footnoteReference w:id="12"/>
      </w:r>
    </w:p>
    <w:p w14:paraId="1D4BA7D0" w14:textId="76F612EF" w:rsidR="00A530D5" w:rsidRDefault="000C3E07" w:rsidP="00DD33B6">
      <w:pPr>
        <w:pStyle w:val="Heading3"/>
        <w:jc w:val="both"/>
        <w:rPr>
          <w:rtl/>
        </w:rPr>
      </w:pPr>
      <w:bookmarkStart w:id="7" w:name="_Toc190149778"/>
      <w:r>
        <w:rPr>
          <w:rFonts w:hint="cs"/>
          <w:rtl/>
        </w:rPr>
        <w:t xml:space="preserve">مروری گذرا بر </w:t>
      </w:r>
      <w:r w:rsidR="00762BAC">
        <w:rPr>
          <w:rFonts w:hint="cs"/>
          <w:rtl/>
        </w:rPr>
        <w:t>حقیقت احکام وضعیة</w:t>
      </w:r>
      <w:bookmarkEnd w:id="7"/>
    </w:p>
    <w:p w14:paraId="59DDA6AB" w14:textId="77777777" w:rsidR="00692108" w:rsidRDefault="00723E90" w:rsidP="00DD33B6">
      <w:pPr>
        <w:jc w:val="both"/>
        <w:rPr>
          <w:rtl/>
        </w:rPr>
      </w:pPr>
      <w:r>
        <w:rPr>
          <w:rFonts w:hint="cs"/>
          <w:rtl/>
        </w:rPr>
        <w:t>این اشکال آقای شهیدی، لبّاً به همان اشکالی بازمی‌گردد که مرحوم شیخ انصاری در تمام احکام وضعیة مطرح نموده‌اند.</w:t>
      </w:r>
    </w:p>
    <w:p w14:paraId="61D04771" w14:textId="77777777" w:rsidR="00692108" w:rsidRDefault="00692108" w:rsidP="00DD33B6">
      <w:pPr>
        <w:pStyle w:val="Heading4"/>
        <w:jc w:val="both"/>
        <w:rPr>
          <w:rtl/>
        </w:rPr>
      </w:pPr>
      <w:bookmarkStart w:id="8" w:name="_Toc190149779"/>
      <w:r>
        <w:rPr>
          <w:rFonts w:hint="cs"/>
          <w:rtl/>
        </w:rPr>
        <w:t>اشکال مرحوم شیخ انصاری به لغویّت جعل احکام وضعیة</w:t>
      </w:r>
      <w:bookmarkEnd w:id="8"/>
    </w:p>
    <w:p w14:paraId="11EF3B0C" w14:textId="5A6BA327" w:rsidR="00723E90" w:rsidRDefault="00723E90" w:rsidP="00DD33B6">
      <w:pPr>
        <w:jc w:val="both"/>
        <w:rPr>
          <w:rtl/>
        </w:rPr>
      </w:pPr>
      <w:r>
        <w:rPr>
          <w:rFonts w:hint="cs"/>
          <w:rtl/>
        </w:rPr>
        <w:t xml:space="preserve"> </w:t>
      </w:r>
      <w:r w:rsidR="00900F4A">
        <w:rPr>
          <w:rFonts w:hint="cs"/>
          <w:rtl/>
        </w:rPr>
        <w:t>مرحوم شیخ انصاری باور دارند احکام وضعیة به احکام تکلیفیة بازگشت می‌کنند و از احکام تکلیفیة انتزاع می‌شوند</w:t>
      </w:r>
      <w:r w:rsidR="004D1A99">
        <w:rPr>
          <w:rStyle w:val="FootnoteReference"/>
          <w:rtl/>
        </w:rPr>
        <w:footnoteReference w:id="13"/>
      </w:r>
      <w:r w:rsidR="00900F4A">
        <w:rPr>
          <w:rFonts w:hint="cs"/>
          <w:rtl/>
        </w:rPr>
        <w:t>. محصّل استدلال مرحوم شیخ آن است که در احکام وضعیة، اگر هیچ حکم تکلیفی در ورای آن وجود نداشته باشد، جعل حکم وضعی بیهوده و لغو است؛ اگر در ورای آ</w:t>
      </w:r>
      <w:r w:rsidR="00A530D5">
        <w:rPr>
          <w:rFonts w:hint="cs"/>
          <w:rtl/>
        </w:rPr>
        <w:t>ن</w:t>
      </w:r>
      <w:r w:rsidR="00900F4A">
        <w:rPr>
          <w:rFonts w:hint="cs"/>
          <w:rtl/>
        </w:rPr>
        <w:t xml:space="preserve"> حکم تکلیفی وجود داشته باشد، باز هم جعل حکم وضعی لغو است. بله، از جهت اثباتی این امکان برای متکلم وجود دارد که به جای </w:t>
      </w:r>
      <w:r w:rsidR="00A530D5">
        <w:rPr>
          <w:rFonts w:hint="cs"/>
          <w:rtl/>
        </w:rPr>
        <w:t>حکایت از احکام تکلیفیة، با استفاده از حکم وضعی از آن احکام تکلیفیة پرده‌برداری کنید؛ ولی بحث مربوط به مقام اثبات نیست، بلکه مربوط به مقام ثبوت است. بحث آن است که به لحاظ ثبوتی، جعل حکم وضعی لغو است، فارغ از آن‌که در مقام اثبات، از چه شیوه‌ای برای بیان احکام تکلیفیة استفاده شود.</w:t>
      </w:r>
    </w:p>
    <w:p w14:paraId="4C47F4EB" w14:textId="1EC43FBA" w:rsidR="00692108" w:rsidRDefault="00692108" w:rsidP="00DD33B6">
      <w:pPr>
        <w:pStyle w:val="Heading4"/>
        <w:jc w:val="both"/>
        <w:rPr>
          <w:rtl/>
        </w:rPr>
      </w:pPr>
      <w:bookmarkStart w:id="9" w:name="_Toc190149780"/>
      <w:r>
        <w:rPr>
          <w:rFonts w:hint="cs"/>
          <w:rtl/>
        </w:rPr>
        <w:t>پاسخ مرحوم آقای صدر به اشکال لغویّت</w:t>
      </w:r>
      <w:bookmarkEnd w:id="9"/>
    </w:p>
    <w:p w14:paraId="7DAD25BD" w14:textId="4BFE7E65" w:rsidR="00256303" w:rsidRDefault="00A530D5" w:rsidP="00DD33B6">
      <w:pPr>
        <w:jc w:val="both"/>
        <w:rPr>
          <w:rtl/>
        </w:rPr>
      </w:pPr>
      <w:r>
        <w:rPr>
          <w:rFonts w:hint="cs"/>
          <w:rtl/>
        </w:rPr>
        <w:t>مرحوم آقای صدر برای دفع اشکال لغویّت جعل احکام وضعی، دو راه حلّ ارائه نموده‌اند</w:t>
      </w:r>
      <w:r w:rsidR="009B1DF6">
        <w:rPr>
          <w:rStyle w:val="FootnoteReference"/>
          <w:rtl/>
        </w:rPr>
        <w:footnoteReference w:id="14"/>
      </w:r>
      <w:r w:rsidR="000C3E07">
        <w:rPr>
          <w:rFonts w:hint="cs"/>
          <w:rtl/>
        </w:rPr>
        <w:t>.</w:t>
      </w:r>
    </w:p>
    <w:p w14:paraId="1B974F4D" w14:textId="61E0DCF7" w:rsidR="00256303" w:rsidRDefault="000C3E07" w:rsidP="00DD33B6">
      <w:pPr>
        <w:jc w:val="both"/>
        <w:rPr>
          <w:rtl/>
        </w:rPr>
      </w:pPr>
      <w:r>
        <w:rPr>
          <w:rFonts w:hint="cs"/>
          <w:rtl/>
        </w:rPr>
        <w:t>یک بیان آن است که چون احکام وضعیة دارای ریشه‌های عقلائی هستند، مشکل حلّ می‌شود</w:t>
      </w:r>
      <w:r w:rsidR="00256303">
        <w:rPr>
          <w:rFonts w:hint="cs"/>
          <w:rtl/>
        </w:rPr>
        <w:t>.</w:t>
      </w:r>
      <w:r>
        <w:rPr>
          <w:rFonts w:hint="cs"/>
          <w:rtl/>
        </w:rPr>
        <w:t xml:space="preserve"> ولی </w:t>
      </w:r>
      <w:r w:rsidR="00256303">
        <w:rPr>
          <w:rFonts w:hint="cs"/>
          <w:rtl/>
        </w:rPr>
        <w:t>برای ما نامفهوم است که</w:t>
      </w:r>
      <w:r>
        <w:rPr>
          <w:rFonts w:hint="cs"/>
          <w:rtl/>
        </w:rPr>
        <w:t xml:space="preserve"> </w:t>
      </w:r>
      <w:r w:rsidR="00256303">
        <w:rPr>
          <w:rFonts w:hint="cs"/>
          <w:rtl/>
        </w:rPr>
        <w:t xml:space="preserve">ریشه‌دار بودن احکام وضعیة در میان عقلاء، چگونه مشکل را برطرف می‌کند؟! این نکته هیچ مشکلی را حلّ نمی‌کند مگر آن‌که به نکتۀ دیگری بازگردد که </w:t>
      </w:r>
      <w:r w:rsidR="00256303">
        <w:rPr>
          <w:rFonts w:hint="cs"/>
          <w:rtl/>
        </w:rPr>
        <w:lastRenderedPageBreak/>
        <w:t>در ادامه ذکر خواهیم کرد. مرحوم شیخ انصاری می‌تواند ادعا کند در میان عقلاء نیز تنها احکام تکلیفیة مجعول هستند و احکام وضعیة، بازگشتشان به احکام تکلیفیة است و از همان انتزاع می‌شوند؛ پس بیان اول مرحوم آقای صدر راهگشا نیست.</w:t>
      </w:r>
    </w:p>
    <w:p w14:paraId="62E43943" w14:textId="503068AC" w:rsidR="00256303" w:rsidRDefault="00256303" w:rsidP="00DD33B6">
      <w:pPr>
        <w:jc w:val="both"/>
        <w:rPr>
          <w:rtl/>
        </w:rPr>
      </w:pPr>
      <w:r>
        <w:rPr>
          <w:rFonts w:hint="cs"/>
          <w:rtl/>
        </w:rPr>
        <w:t xml:space="preserve">عمدۀ قضیة بیان دومی است که توسط </w:t>
      </w:r>
      <w:r w:rsidR="009B1DF6">
        <w:rPr>
          <w:rFonts w:hint="cs"/>
          <w:rtl/>
        </w:rPr>
        <w:t>ایشان</w:t>
      </w:r>
      <w:r>
        <w:rPr>
          <w:rFonts w:hint="cs"/>
          <w:rtl/>
        </w:rPr>
        <w:t xml:space="preserve"> بیان شده است. ایشان می‌فرماید احکام وضعیة، </w:t>
      </w:r>
      <w:r w:rsidR="009B1DF6">
        <w:rPr>
          <w:rFonts w:hint="cs"/>
          <w:rtl/>
        </w:rPr>
        <w:t>نظام قانونی</w:t>
      </w:r>
      <w:r>
        <w:rPr>
          <w:rFonts w:hint="cs"/>
          <w:rtl/>
        </w:rPr>
        <w:t xml:space="preserve"> را </w:t>
      </w:r>
      <w:r w:rsidR="008F47D9">
        <w:rPr>
          <w:rFonts w:hint="cs"/>
          <w:rtl/>
        </w:rPr>
        <w:t>انتظام بخشیده و همین نکته آن را از بیهودگی می‌رهاند.</w:t>
      </w:r>
    </w:p>
    <w:p w14:paraId="76B7287D" w14:textId="22D2AC8D" w:rsidR="008F47D9" w:rsidRDefault="008F47D9" w:rsidP="00DD33B6">
      <w:pPr>
        <w:jc w:val="both"/>
        <w:rPr>
          <w:rtl/>
        </w:rPr>
      </w:pPr>
      <w:r>
        <w:rPr>
          <w:rFonts w:hint="cs"/>
          <w:rtl/>
        </w:rPr>
        <w:t>بدین مناسبت قصد داریم توضیحاتی پیرامون احکام وضعیة ذکر کنیم.</w:t>
      </w:r>
    </w:p>
    <w:p w14:paraId="32CCD7FD" w14:textId="6C2C6FF7" w:rsidR="008F47D9" w:rsidRDefault="008F47D9" w:rsidP="00DD33B6">
      <w:pPr>
        <w:jc w:val="both"/>
        <w:rPr>
          <w:rtl/>
        </w:rPr>
      </w:pPr>
      <w:r>
        <w:rPr>
          <w:rFonts w:hint="cs"/>
          <w:rtl/>
        </w:rPr>
        <w:t>یک موقع می‌خواهیم همزمان با حکم تکلیفی مورد نظر، یک حکم وضعی جعل کنیم؛ یعنی دقیقاً در هر زمانی که حکم وضعی مزبور وجود دارد، یک حکم تکلیفی معیّن نیز به همراه آن است. در این صورت، اشکال لغویّت مطرح می‌شود چون می‌توان گفت جعل حکم وضعی در وضعیّت مزبور، عرفی نیست.</w:t>
      </w:r>
    </w:p>
    <w:p w14:paraId="53B3F072" w14:textId="6E878F0A" w:rsidR="00256303" w:rsidRDefault="008F47D9" w:rsidP="00DD33B6">
      <w:pPr>
        <w:jc w:val="both"/>
        <w:rPr>
          <w:rtl/>
        </w:rPr>
      </w:pPr>
      <w:r>
        <w:rPr>
          <w:rFonts w:hint="cs"/>
          <w:rtl/>
        </w:rPr>
        <w:t xml:space="preserve">ولی واقعیّت آن است که خیلی اوقات </w:t>
      </w:r>
      <w:r w:rsidR="00226283">
        <w:rPr>
          <w:rFonts w:hint="cs"/>
          <w:rtl/>
        </w:rPr>
        <w:t xml:space="preserve">چنین نیست که حکم وضعی، از یک حکم تکلیفی معیّن انتزاع شود؛ گاهی حکم وضعی، از احد الحکمین التکلیفیین انتزاع می‌شود. برای مثال، مالکیّت می‌تواند از احکام تکلیفیۀ مختلفی انتزاع شود؛ احکام تکلیفیة‌ای همچون جواز تصرّف خود شخص </w:t>
      </w:r>
      <w:r w:rsidR="009B1DF6">
        <w:rPr>
          <w:rFonts w:hint="cs"/>
          <w:rtl/>
        </w:rPr>
        <w:t>یا</w:t>
      </w:r>
      <w:r w:rsidR="00226283">
        <w:rPr>
          <w:rFonts w:hint="cs"/>
          <w:rtl/>
        </w:rPr>
        <w:t xml:space="preserve"> عدم جواز تصرف غیر و یا لزوم خروج دیون از اصل مال پس از مرگ </w:t>
      </w:r>
      <w:r w:rsidR="00762BAC">
        <w:rPr>
          <w:rFonts w:hint="cs"/>
          <w:rtl/>
        </w:rPr>
        <w:t>شخص. گاه تنها یکی از این احکام تکلیفیة وجود دارد، و گاه دو یا چند حکم از این احکام تکلیفیة وجود دارد؛ گاه نیز یک حکم الآن و حکم دیگر مربوط به زمان آینده است. تمام این‌ها مصحّح جعل حکم وضعی مالکیّت هستند پس همواره چنین نیست که یک حکم تکلیفی معیّن، مصحّح جعل حکم وضعی باشد تا سبب لغویّت حکم وضعی شود.</w:t>
      </w:r>
    </w:p>
    <w:p w14:paraId="24D11CF4" w14:textId="61877010" w:rsidR="00762BAC" w:rsidRDefault="00762BAC" w:rsidP="00DD33B6">
      <w:pPr>
        <w:jc w:val="both"/>
        <w:rPr>
          <w:rtl/>
        </w:rPr>
      </w:pPr>
      <w:r>
        <w:rPr>
          <w:rFonts w:hint="cs"/>
          <w:rtl/>
        </w:rPr>
        <w:t>دانستنی است، خود مرحوم شیخ</w:t>
      </w:r>
      <w:r w:rsidR="009B1DF6">
        <w:rPr>
          <w:rStyle w:val="FootnoteReference"/>
          <w:rtl/>
        </w:rPr>
        <w:footnoteReference w:id="15"/>
      </w:r>
      <w:r>
        <w:rPr>
          <w:rFonts w:hint="cs"/>
          <w:rtl/>
        </w:rPr>
        <w:t xml:space="preserve"> در بحث احکام تکلیفیة و وضعیة، نکتۀ جالب توجهی را گوشزد نموده است که </w:t>
      </w:r>
      <w:r w:rsidR="00C22C22">
        <w:rPr>
          <w:rFonts w:hint="cs"/>
          <w:rtl/>
        </w:rPr>
        <w:t xml:space="preserve">شمار زیادی از اندیشمندان بدان توجه ننموده‌اند. ایشان می‌فرماید لازم نیست حکم وضعی، دقیقاً از یک حکم تکلیفی معیّن که همزمان با حکم وضعی مورد نظر است و مربوط به همان مکلّف است، انتزاع شود؛ هیچ‌کس چنین مطلبی را نگفته است. برای مثال، وقتی از ضمان صغیر سخن گفته می‌شود، بدان معنا نیست که همین الآن خود این بچۀ صغیر، وجوب </w:t>
      </w:r>
      <w:r w:rsidR="00920C5A">
        <w:rPr>
          <w:rFonts w:hint="cs"/>
          <w:rtl/>
        </w:rPr>
        <w:t>پرداخت</w:t>
      </w:r>
      <w:r w:rsidR="00C22C22">
        <w:rPr>
          <w:rFonts w:hint="cs"/>
          <w:rtl/>
        </w:rPr>
        <w:t xml:space="preserve"> خسارت بر عهده‌اش ثابت است</w:t>
      </w:r>
      <w:r w:rsidR="00920C5A">
        <w:rPr>
          <w:rFonts w:hint="cs"/>
          <w:rtl/>
        </w:rPr>
        <w:t>؛ ولی وجوب پرداخت خسارت، یا باید پس از بالغ شدن بچه بر عهده‌اش ثابت بشود، تا بتوان الآن که صغیر است حکم ضمان را از آن انتزاع کرد، یا همین الآن باید وجوب پرداخت خسارت بر عهدۀ ولیّ او ثابت باشد تا بتوان حکم وضعی ضمان بچه را از آن انتزاع کرد.</w:t>
      </w:r>
    </w:p>
    <w:p w14:paraId="02A04AA3" w14:textId="4DACF9C0" w:rsidR="00920C5A" w:rsidRDefault="00920C5A" w:rsidP="00DD33B6">
      <w:pPr>
        <w:jc w:val="both"/>
        <w:rPr>
          <w:rtl/>
        </w:rPr>
      </w:pPr>
      <w:r>
        <w:rPr>
          <w:rFonts w:hint="cs"/>
          <w:rtl/>
        </w:rPr>
        <w:t>به سخن دیگر، حکم وضعی ضمان، گاه انتزاع‌یافته از حکم تکلیفی</w:t>
      </w:r>
      <w:r w:rsidR="002C26CD">
        <w:rPr>
          <w:rFonts w:hint="cs"/>
          <w:rtl/>
        </w:rPr>
        <w:t xml:space="preserve"> مربوط به همین بچه در زمان دیگر است؛ و گاه انتزاع‌یافته از حکم تکلیفی است که مربوط به شخصی غیر از خود بچه است. پس حکم وضعی ضمان صغیر، از حکم تکلیفی وجوب پرداخت خسارت انتزاع می‌شود؛ یا از وجوب پرداخت خسارت توسط خود این بچه در زمانی که بالغ می‌شود، و یا از وجوب پرداخت خسارت توسط ولّی بچه.</w:t>
      </w:r>
      <w:r w:rsidR="00691B9B">
        <w:rPr>
          <w:rFonts w:hint="cs"/>
          <w:rtl/>
        </w:rPr>
        <w:t xml:space="preserve"> بنابراین اگر هیچ حکم تکلیفی در کار نباشد، جعل حکم وضعی لغو است، و اگر آن حکم تکلیفی، یک حکم تکلیفی معیّن باشد که همزمان با آن حکم وضعی است، جعل همان حکم تکلیفی کافی بوده و نیازی به جعل حکم وضعی نیست پس باز هم جعل حکم وضعی لغو می‌شود.</w:t>
      </w:r>
    </w:p>
    <w:p w14:paraId="1EB47434" w14:textId="25D23D98" w:rsidR="00691B9B" w:rsidRDefault="00691B9B" w:rsidP="00DD33B6">
      <w:pPr>
        <w:jc w:val="both"/>
        <w:rPr>
          <w:rtl/>
        </w:rPr>
      </w:pPr>
      <w:r>
        <w:rPr>
          <w:rFonts w:hint="cs"/>
          <w:rtl/>
        </w:rPr>
        <w:lastRenderedPageBreak/>
        <w:t xml:space="preserve">عمدۀ قضیه آن است که حکم وضعی، از یک حکم تکلیفی معیّن انتزاع نمی‌شود. مصحّح حکم وضعی، گاه حکم تکلیفی مربوط به خود این شخص در زمان دیگر است، و گاه حکم تکلیفی مربوط به شخص دیگر است، و گاه حکم تکلیفی دیگر در زمان دیگر است؛ یعنی انواع و اقسام احکام تکلیفیة تصویر می‌شود که به نحو تبادلی مصحّح حکم وضعی هستند، ازهمین‌رو برای انتظام بخشیدن به نظام قانون‌گذاری، به جای آن‌که از یک‌یک این احکام تکلیفیۀ متبادل سخن گفته شود، یک حکم وضعی </w:t>
      </w:r>
      <w:r w:rsidR="0095505F">
        <w:rPr>
          <w:rFonts w:hint="cs"/>
          <w:rtl/>
        </w:rPr>
        <w:t xml:space="preserve">تحت عنوان مالکیّت </w:t>
      </w:r>
      <w:r>
        <w:rPr>
          <w:rFonts w:hint="cs"/>
          <w:rtl/>
        </w:rPr>
        <w:t>جعل می‌شود</w:t>
      </w:r>
      <w:r w:rsidR="0095505F">
        <w:rPr>
          <w:rFonts w:hint="cs"/>
          <w:rtl/>
        </w:rPr>
        <w:t>. این مالکیت، گاه با حکم تکلیفی اوّل همراه است، گاه با حکم تکلیفی دوم همراه است، گاه با حکم تکلیفی سوم همراه است، گاه حکم تکلیفی اولش تعلیقی  و حکم تکلیفی دومش فعلی است، گاه حکم تکلیفی‌اش متعلق به دیگری است و ... . تمام این حالات، مصحّح حکم وضعی هستند ازهمین‌رو برای نظم بخشیدن به این احکام تکلیفیۀ متبادلة، می‌توان از حکم وضعی بهره ب</w:t>
      </w:r>
      <w:r w:rsidR="009B1DF6">
        <w:rPr>
          <w:rFonts w:hint="cs"/>
          <w:rtl/>
        </w:rPr>
        <w:t>د</w:t>
      </w:r>
      <w:r w:rsidR="0095505F">
        <w:rPr>
          <w:rFonts w:hint="cs"/>
          <w:rtl/>
        </w:rPr>
        <w:t xml:space="preserve">د و همین </w:t>
      </w:r>
      <w:r w:rsidR="00CE4790">
        <w:rPr>
          <w:rFonts w:hint="cs"/>
          <w:rtl/>
        </w:rPr>
        <w:t>فائده،</w:t>
      </w:r>
      <w:r w:rsidR="0095505F">
        <w:rPr>
          <w:rFonts w:hint="cs"/>
          <w:rtl/>
        </w:rPr>
        <w:t xml:space="preserve"> سبب می‌شود حکم وضعی لغو و بیهوده نباشد.</w:t>
      </w:r>
      <w:r w:rsidR="00FA1E67">
        <w:rPr>
          <w:rFonts w:hint="cs"/>
          <w:rtl/>
        </w:rPr>
        <w:t xml:space="preserve"> قانون‌گذار حکم وضعی ملکیّت را جعل می‌کند برای آن‌که بگوید در جایی که خود شخص بالغ است، خودش جواز تصرف دارد؛ در جایی که خودش بالغ نیست، ولیّ او جواز تصرف دارد؛ در جایی که سفیه است نیز، ولّی او جواز تصرّف دارد؛ در تمام این حالات، دیگران جواز تصرف ندارند؛ اگر از دنیا رفت، دیون باید از اصل مالش خارج شود؛ و ... . تمام این‌ها را می‌توان به عنوان احکام تکلیفیۀ مترتّب بر حکم وضعی ملکیّت در نظر گرفت. </w:t>
      </w:r>
      <w:r w:rsidR="00AF1030">
        <w:rPr>
          <w:rFonts w:hint="cs"/>
          <w:rtl/>
        </w:rPr>
        <w:t xml:space="preserve">فائدۀ حکم وضعی آن است که </w:t>
      </w:r>
      <w:r w:rsidR="00FA1E67">
        <w:rPr>
          <w:rFonts w:hint="cs"/>
          <w:rtl/>
        </w:rPr>
        <w:t>نظام قانونی</w:t>
      </w:r>
      <w:r w:rsidR="00AF1030">
        <w:rPr>
          <w:rFonts w:hint="cs"/>
          <w:rtl/>
        </w:rPr>
        <w:t>، با جعل مستقّل برای حکم وضعی شکل بهتری به خود می‌گیرد و واضح‌تر می‌شود و همین فائده سبب می‌شود دیگر لغو نباشد.</w:t>
      </w:r>
    </w:p>
    <w:p w14:paraId="0D300360" w14:textId="77777777" w:rsidR="003D24B4" w:rsidRDefault="00AF1030" w:rsidP="00DD33B6">
      <w:pPr>
        <w:jc w:val="both"/>
        <w:rPr>
          <w:rtl/>
        </w:rPr>
      </w:pPr>
      <w:r>
        <w:rPr>
          <w:rFonts w:hint="cs"/>
          <w:rtl/>
        </w:rPr>
        <w:t>ولی نکته آن است که در بحث وجوب تخییری، پس از آن‌که وجوب را برای جامع جعل کردیم، می‌خواهی</w:t>
      </w:r>
      <w:r w:rsidR="009B1DF6">
        <w:rPr>
          <w:rFonts w:hint="cs"/>
          <w:rtl/>
        </w:rPr>
        <w:t>م پس</w:t>
      </w:r>
      <w:r>
        <w:rPr>
          <w:rFonts w:hint="cs"/>
          <w:rtl/>
        </w:rPr>
        <w:t xml:space="preserve"> از این حکم تکلیفی معیّن و همزمان با آن، یک حکم وضعی به نام تخییر جعل کنیم، و همانطور که آقای شهیدی فرمودند این کار کاملاً بیهوده است. پس اصل این اشکال، همان اشکال مرحوم شیخ است، با این تفاوت که پاسخی که توسط مرحوم آقای صدر مطرح شده، در اینجا جریان ندارد لذا اشکال به قوّت خود باقی می‌ماند. پاسخی که مرحوم آقای صدر به اشکال مرحوم شیخ مطرح نمودند، در جایی جریان دارد که آن حکم تکلیفی با حکم وضعی </w:t>
      </w:r>
      <w:r w:rsidR="00CF11ED">
        <w:rPr>
          <w:rFonts w:hint="cs"/>
          <w:rtl/>
        </w:rPr>
        <w:t>یکسان نباشد؛ راه حال آقای صدر در جایی جریان دارد که احکام تکلیفیۀ مورد نظر، تبادلی باشند، یا مربوط به زمان دیگر یا مربوط به مکلف دیگر باشند؛ ولی در اینجا چنین تفاوتی وجود ندارد تا مصحّح جعل حکم وضعی باشد.</w:t>
      </w:r>
    </w:p>
    <w:p w14:paraId="4568EF2C" w14:textId="05FE1FCB" w:rsidR="00AF1030" w:rsidRDefault="00CF11ED" w:rsidP="00DD33B6">
      <w:pPr>
        <w:jc w:val="both"/>
        <w:rPr>
          <w:rtl/>
        </w:rPr>
      </w:pPr>
      <w:r>
        <w:rPr>
          <w:rFonts w:hint="cs"/>
          <w:rtl/>
        </w:rPr>
        <w:t>در اینجا، به جای جعل وجوب برای احدهما، حکم وضعی تخییر را جعل کرده‌اید؛ اشکال آن است که جعل این حکم وضعی، چنان‌چه با جعل وجوب برای احدهما باشد، لغو است، و چنان‌چه بدون جعل وجوب برای احدهما باشد، باز هم لغو است. در اینجا، بحث انتظام نظام قانونی نیز مطرح نیست چون در بحث کنونی</w:t>
      </w:r>
      <w:r w:rsidR="00B11695">
        <w:rPr>
          <w:rFonts w:hint="cs"/>
          <w:rtl/>
        </w:rPr>
        <w:t>،</w:t>
      </w:r>
      <w:r>
        <w:rPr>
          <w:rFonts w:hint="cs"/>
          <w:rtl/>
        </w:rPr>
        <w:t xml:space="preserve"> از این جهت میان حکم وضعی و تکلیفی مزبور تفاوتی وجود ندارد.</w:t>
      </w:r>
      <w:r w:rsidR="00B11695">
        <w:rPr>
          <w:rFonts w:hint="cs"/>
          <w:rtl/>
        </w:rPr>
        <w:t xml:space="preserve"> خود جعل وجوب برای احدهما بسیار روشن و عرفی است، لذا وجهی ندارد از جعل تخییر سخن گفته شود.</w:t>
      </w:r>
    </w:p>
    <w:p w14:paraId="43DF818F" w14:textId="111FFD36" w:rsidR="00B11695" w:rsidRDefault="00B11695" w:rsidP="00DD33B6">
      <w:pPr>
        <w:jc w:val="both"/>
        <w:rPr>
          <w:rtl/>
        </w:rPr>
      </w:pPr>
      <w:r>
        <w:rPr>
          <w:rFonts w:hint="cs"/>
          <w:rtl/>
        </w:rPr>
        <w:t xml:space="preserve">شایان ذکر است، راه حلّ اول مرحوم آقای صدر مبنی بر آن‌که گاهی احکام وضعیة دارای ریشه‌های عقلائی هستند، ممکن است ناظر به این نکته باشد که احکام وضعیۀ، صرفاً ناظر به محرکیّت نیستند بلکه به یک سری ملاکات ناظر هستند. برای مثال، شخصی که از دنیا می‌رود، وجودش در وجود فرزندانش متجلّی می‌شود، بنابراین وارثان پدر، </w:t>
      </w:r>
      <w:r w:rsidR="00527D34">
        <w:rPr>
          <w:rFonts w:hint="cs"/>
          <w:rtl/>
        </w:rPr>
        <w:t xml:space="preserve">به </w:t>
      </w:r>
      <w:r w:rsidR="003D24B4">
        <w:rPr>
          <w:rFonts w:hint="cs"/>
          <w:rtl/>
        </w:rPr>
        <w:t>یک معنا</w:t>
      </w:r>
      <w:r w:rsidR="00527D34">
        <w:rPr>
          <w:rFonts w:hint="cs"/>
          <w:rtl/>
        </w:rPr>
        <w:t xml:space="preserve"> جایگزین پدر می‌شوند و وجود تنزیلی او قلمداد می‌شوند، و علّت ارث‌بری فرزندان</w:t>
      </w:r>
      <w:r w:rsidR="003D24B4">
        <w:rPr>
          <w:rFonts w:hint="cs"/>
          <w:rtl/>
        </w:rPr>
        <w:t xml:space="preserve"> از پدر</w:t>
      </w:r>
      <w:r w:rsidR="00527D34">
        <w:rPr>
          <w:rFonts w:hint="cs"/>
          <w:rtl/>
        </w:rPr>
        <w:t>، یک امر تکوینی است. چرا عقلاء فرزندان را وارث پدر می‌دانند</w:t>
      </w:r>
      <w:r w:rsidR="007C697C">
        <w:rPr>
          <w:rFonts w:hint="cs"/>
          <w:rtl/>
        </w:rPr>
        <w:t xml:space="preserve"> و آنان را پس از پدر مالک اموالش می‌دانند</w:t>
      </w:r>
      <w:r w:rsidR="00527D34">
        <w:rPr>
          <w:rFonts w:hint="cs"/>
          <w:rtl/>
        </w:rPr>
        <w:t xml:space="preserve">؟ چون فرزندان، به لحاظ تکوینی وجود تنزیلی پدر قلمداد می‌شوند؛ این مطلب تکوینی، </w:t>
      </w:r>
      <w:r w:rsidR="007C697C">
        <w:rPr>
          <w:rFonts w:hint="cs"/>
          <w:rtl/>
        </w:rPr>
        <w:t>اقتضا می‌کند یک مطلب تشریعی متناسب با آن شکل بگیرد؛ حال عقلاء به منظور اشاره به نکته و مناط این مطلب تشریعی، به جعل حکم وضعی اقدام می‌کنند؛ یعنی</w:t>
      </w:r>
      <w:r w:rsidR="00527D34">
        <w:rPr>
          <w:rFonts w:hint="cs"/>
          <w:rtl/>
        </w:rPr>
        <w:t xml:space="preserve"> علّت </w:t>
      </w:r>
      <w:r w:rsidR="00527D34">
        <w:rPr>
          <w:rFonts w:hint="cs"/>
          <w:rtl/>
        </w:rPr>
        <w:lastRenderedPageBreak/>
        <w:t xml:space="preserve">آن‌که عقلاء به جای </w:t>
      </w:r>
      <w:r w:rsidR="00AD099B">
        <w:rPr>
          <w:rFonts w:hint="cs"/>
          <w:rtl/>
        </w:rPr>
        <w:t xml:space="preserve">جعل </w:t>
      </w:r>
      <w:r w:rsidR="00527D34">
        <w:rPr>
          <w:rFonts w:hint="cs"/>
          <w:rtl/>
        </w:rPr>
        <w:t>احکام تکلیفیة، از</w:t>
      </w:r>
      <w:r w:rsidR="00AD099B">
        <w:rPr>
          <w:rFonts w:hint="cs"/>
          <w:rtl/>
        </w:rPr>
        <w:t xml:space="preserve"> جعل</w:t>
      </w:r>
      <w:r w:rsidR="00527D34">
        <w:rPr>
          <w:rFonts w:hint="cs"/>
          <w:rtl/>
        </w:rPr>
        <w:t xml:space="preserve"> حکم وضعی</w:t>
      </w:r>
      <w:r w:rsidR="00AD099B">
        <w:rPr>
          <w:rFonts w:hint="cs"/>
          <w:rtl/>
        </w:rPr>
        <w:t xml:space="preserve"> مالکیّت</w:t>
      </w:r>
      <w:r w:rsidR="007C697C">
        <w:rPr>
          <w:rFonts w:hint="cs"/>
          <w:rtl/>
        </w:rPr>
        <w:t xml:space="preserve"> استفاده می‌کنند، آن است که به ملاک و مناط حکم اشاره کرده باشند</w:t>
      </w:r>
      <w:r w:rsidR="00AD099B">
        <w:rPr>
          <w:rFonts w:hint="cs"/>
          <w:rtl/>
        </w:rPr>
        <w:t xml:space="preserve">؛ چون مالک شدن فرزند، ملاک و مناطی دارد که عبارتست از تجلّی </w:t>
      </w:r>
      <w:r w:rsidR="0051484D">
        <w:rPr>
          <w:rFonts w:hint="cs"/>
          <w:rtl/>
        </w:rPr>
        <w:t>وجود پدر در وجود فرزندان، و جایگزین شدن فرزندان به جای پدر. عقلاء پس از نظرداشت این نکات تکوینی، به جای احکام تکلیفیة، به جعل احکام وضعیة مبادرت می‌ورزند چون احکام وضعیة را به این نکات تکوینی نزدیک‌تر می‌بینند.</w:t>
      </w:r>
    </w:p>
    <w:p w14:paraId="5A038DF2" w14:textId="4C4949B4" w:rsidR="00692108" w:rsidRDefault="00692108" w:rsidP="00DD33B6">
      <w:pPr>
        <w:jc w:val="both"/>
        <w:rPr>
          <w:rtl/>
        </w:rPr>
      </w:pPr>
      <w:r>
        <w:rPr>
          <w:rFonts w:hint="cs"/>
          <w:rtl/>
        </w:rPr>
        <w:t>مقصود آن‌که، فائدۀ جعل احکام وضعیة در فرض یادشده، آن است که به ملاک حکم نزدیک‌تر است و می‌توان با حکم وضعی به ملاک حکم نیز اشاره کرد؛ همین فائده سبب می‌شود جعل حکم وضعی، از لغویّت رهایی پیدا کند.</w:t>
      </w:r>
    </w:p>
    <w:p w14:paraId="74A501F6" w14:textId="3345906C" w:rsidR="0095505F" w:rsidRDefault="006F79C3" w:rsidP="00DD33B6">
      <w:pPr>
        <w:jc w:val="both"/>
        <w:rPr>
          <w:rtl/>
        </w:rPr>
      </w:pPr>
      <w:r>
        <w:rPr>
          <w:rFonts w:hint="cs"/>
          <w:rtl/>
        </w:rPr>
        <w:t>ولی در بحث کنونی، این راه حلّ نیز راهگشا نیست، چون در وجوب تخییری، چنین نیست که جعل تخییر به عنوان یک حکم وضعی، از این راه قابل توجیه باشد.</w:t>
      </w:r>
    </w:p>
    <w:p w14:paraId="7F5746EA" w14:textId="77777777" w:rsidR="00901627" w:rsidRDefault="006F79C3" w:rsidP="00DD33B6">
      <w:pPr>
        <w:jc w:val="both"/>
        <w:rPr>
          <w:rFonts w:ascii="Symbol" w:hAnsi="Symbol"/>
          <w:rtl/>
        </w:rPr>
      </w:pPr>
      <w:r>
        <w:rPr>
          <w:rFonts w:hint="cs"/>
          <w:rtl/>
        </w:rPr>
        <w:t xml:space="preserve">روایاتی که ایشان برای تأکید بر مدعای خویش شاهد آورند نیز، قابل استشهاد نیستند؛ چون این روایات به جعل تخییر ارتباطی ندارند. این روایات صرفاً بیان‌گر آنند که هر گاه در قرآن کریم از لفظ «أو» استفاده شود، مکلّف مخیّر است که هر گزینه‌ای را که دلخواه اوست، انتخاب کند. این تخییر، تخییر تکوینی است و ارتباطی به جعل تخییر ندارد. به سخن دیگر، در طول جعل وجوب </w:t>
      </w:r>
      <w:r w:rsidR="00901627">
        <w:rPr>
          <w:rFonts w:hint="cs"/>
          <w:rtl/>
        </w:rPr>
        <w:t>تخییری، مکلف قهراً مخیّر می</w:t>
      </w:r>
      <w:r w:rsidR="00901627">
        <w:rPr>
          <w:rFonts w:ascii="Symbol" w:hAnsi="Symbol" w:hint="cs"/>
          <w:rtl/>
        </w:rPr>
        <w:t>‌شود، نه آن‌که این تخییر توسط شارع جعل شده باشد. این روایات بیان‌گر آنند که وقتی شارع از لفظ «أو» استفاده نماید، من مخیّر هستم.</w:t>
      </w:r>
    </w:p>
    <w:p w14:paraId="50CEC059" w14:textId="4D3CAB11" w:rsidR="006F79C3" w:rsidRDefault="00AE6275" w:rsidP="00DD33B6">
      <w:pPr>
        <w:jc w:val="both"/>
        <w:rPr>
          <w:rFonts w:ascii="Symbol" w:hAnsi="Symbol"/>
          <w:rtl/>
        </w:rPr>
      </w:pPr>
      <w:r>
        <w:rPr>
          <w:rFonts w:ascii="Symbol" w:hAnsi="Symbol" w:hint="cs"/>
          <w:rtl/>
        </w:rPr>
        <w:t xml:space="preserve">علّت مطلب آن است که </w:t>
      </w:r>
      <w:r w:rsidR="00901627">
        <w:rPr>
          <w:rFonts w:ascii="Symbol" w:hAnsi="Symbol" w:hint="cs"/>
          <w:rtl/>
        </w:rPr>
        <w:t xml:space="preserve">«أو» گاه برای تنویع است و گاه برای تخییر. وقتی گفته می‌شود «واجب است مکلفان نماز دو رکعتی یا نماز چهار رکعتی بخوانند». در اینجا «أو» برای تنویع است، یعنی برخی مکلفان وظیفه دارند نماز دو رکعتی بخوانند و برخی دیگر وظیفه دارند نماز چهار رکعتی بخوانند؛ نه آن‌که، همۀ مکلفان مخیّر هستند نماز دو رکعتی بخوانند یا </w:t>
      </w:r>
      <w:r>
        <w:rPr>
          <w:rFonts w:ascii="Symbol" w:hAnsi="Symbol" w:hint="cs"/>
          <w:rtl/>
        </w:rPr>
        <w:t xml:space="preserve">نماز </w:t>
      </w:r>
      <w:r w:rsidR="00901627">
        <w:rPr>
          <w:rFonts w:ascii="Symbol" w:hAnsi="Symbol" w:hint="cs"/>
          <w:rtl/>
        </w:rPr>
        <w:t>چهار رکعتی بخوانند. این روایت در صدد بیان آن است که «أو» در قرآن، برای تنویع نیست بلکه برای تخییر است</w:t>
      </w:r>
      <w:r w:rsidR="00F24F88">
        <w:rPr>
          <w:rFonts w:ascii="Symbol" w:hAnsi="Symbol" w:hint="cs"/>
          <w:rtl/>
        </w:rPr>
        <w:t xml:space="preserve"> و هیچ ارتباطی به جعل تخییر ندارد.</w:t>
      </w:r>
    </w:p>
    <w:p w14:paraId="23F8A791" w14:textId="47C9F8D7" w:rsidR="00F24F88" w:rsidRDefault="00F24F88" w:rsidP="00DD33B6">
      <w:pPr>
        <w:jc w:val="both"/>
        <w:rPr>
          <w:rFonts w:ascii="Symbol" w:hAnsi="Symbol"/>
          <w:rtl/>
        </w:rPr>
      </w:pPr>
      <w:r>
        <w:rPr>
          <w:rFonts w:ascii="Symbol" w:hAnsi="Symbol" w:hint="cs"/>
          <w:rtl/>
        </w:rPr>
        <w:t xml:space="preserve">ناگفته نماند، تنویعی یا تخییری بودن «أو» وابسته به آن است که متکلم در مقام بیان باشد یا نباشد. اگر متکلم در مقام تعیین مکلّف باشد، «أو» به معنای تخییر خواهد بود چون اگر برای تنویع باشد، معنایش آن است که متکلم در مقام تعیین مکلف نبوده است. تنویع یعنی برخی مکلفان چنین وظیفه دارند و برخی دیگر وظیفه‌ای دیگر دارند ولی بیان نمی‌کند کدامین قسم از مکلفان به کدامین قسم از وظیفه موظّف هستند. روایت مزبور ناظر به آن است که آیات قرآن از این جهت در مقام بیان هستند، </w:t>
      </w:r>
      <w:r w:rsidR="0050160E">
        <w:rPr>
          <w:rFonts w:ascii="Symbol" w:hAnsi="Symbol" w:hint="cs"/>
          <w:rtl/>
        </w:rPr>
        <w:t>در نتیجه «أو» در آیات قرآن تخییری است نه تنویعی. همانطور که پیداست، این مطلب هیچ ارتباطی به جعل تخییر ندارد.</w:t>
      </w:r>
    </w:p>
    <w:p w14:paraId="3FC630CB" w14:textId="3D8E5A83" w:rsidR="00D8683D" w:rsidRDefault="00D8683D" w:rsidP="00DD33B6">
      <w:pPr>
        <w:pStyle w:val="Heading2"/>
        <w:jc w:val="both"/>
        <w:rPr>
          <w:rtl/>
        </w:rPr>
      </w:pPr>
      <w:bookmarkStart w:id="10" w:name="_Toc190149781"/>
      <w:r>
        <w:rPr>
          <w:rFonts w:hint="cs"/>
          <w:rtl/>
        </w:rPr>
        <w:t>جمع‌بندی بحث حقیقت وجوب تخییری</w:t>
      </w:r>
      <w:bookmarkEnd w:id="10"/>
    </w:p>
    <w:p w14:paraId="6146E07F" w14:textId="366F1CDA" w:rsidR="00D8683D" w:rsidRDefault="00D8683D" w:rsidP="00DD33B6">
      <w:pPr>
        <w:jc w:val="both"/>
        <w:rPr>
          <w:rtl/>
        </w:rPr>
      </w:pPr>
      <w:r>
        <w:rPr>
          <w:rFonts w:hint="cs"/>
          <w:rtl/>
        </w:rPr>
        <w:t xml:space="preserve">از مجموع آنچه ذکر شد، روشن می‌شود در حقیقت وجوب تخییری، تنها دو مبنای اصلی </w:t>
      </w:r>
      <w:r w:rsidR="009F3F5D">
        <w:rPr>
          <w:rFonts w:hint="cs"/>
          <w:rtl/>
        </w:rPr>
        <w:t>وجود دارد و سائر مبانی ناتمام هستند و اساساً مهمّ نیز نیستند و این دو مبنا نیز جوهراً با یکدیگر تفاوتی ندارند، یعنی در مرحلۀ باعثیت و زاجریّت همانند یکدیگر هستند و تفاوت جدّی ندارند؛ تفاوت این دو مبنا در نحوۀ جعلشان است که در جلسات پیشین بدان پرداختیم.</w:t>
      </w:r>
    </w:p>
    <w:p w14:paraId="7E57D460" w14:textId="2A5C2A3F" w:rsidR="00D8683D" w:rsidRPr="00725944" w:rsidRDefault="009F3F5D" w:rsidP="00DD33B6">
      <w:pPr>
        <w:jc w:val="both"/>
        <w:rPr>
          <w:rFonts w:asciiTheme="minorHAnsi" w:hAnsiTheme="minorHAnsi"/>
        </w:rPr>
      </w:pPr>
      <w:r>
        <w:rPr>
          <w:rFonts w:hint="cs"/>
          <w:rtl/>
        </w:rPr>
        <w:lastRenderedPageBreak/>
        <w:t>محقق خراسانی</w:t>
      </w:r>
      <w:r w:rsidR="00725944">
        <w:rPr>
          <w:rStyle w:val="FootnoteReference"/>
          <w:rtl/>
        </w:rPr>
        <w:footnoteReference w:id="16"/>
      </w:r>
      <w:r>
        <w:rPr>
          <w:rFonts w:hint="cs"/>
          <w:rtl/>
        </w:rPr>
        <w:t>، در همین‌جا بحث دیگری را مطرح نموده‌اند مبنی بر آن‌که آیا تخییر بین اقلّ و اکثر امکان دارد یا امکان ندارد. این بحث را در جلسۀ آینده دنبال خواهیم کرد</w:t>
      </w:r>
      <w:r w:rsidR="00DD33B6">
        <w:rPr>
          <w:rFonts w:hint="cs"/>
          <w:rtl/>
        </w:rPr>
        <w:t xml:space="preserve"> و پس از آن به حقیقت وجوب کفائی وارد می‌شویم.</w:t>
      </w:r>
    </w:p>
    <w:sectPr w:rsidR="00D8683D" w:rsidRPr="00725944" w:rsidSect="00B445D6">
      <w:headerReference w:type="default" r:id="rId8"/>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E61D73" w14:textId="77777777" w:rsidR="00BA7093" w:rsidRDefault="00BA7093" w:rsidP="008B750B">
      <w:pPr>
        <w:spacing w:line="240" w:lineRule="auto"/>
      </w:pPr>
      <w:r>
        <w:separator/>
      </w:r>
    </w:p>
  </w:endnote>
  <w:endnote w:type="continuationSeparator" w:id="0">
    <w:p w14:paraId="6A105816" w14:textId="77777777" w:rsidR="00BA7093" w:rsidRDefault="00BA7093"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altName w:val="Arial"/>
    <w:charset w:val="B2"/>
    <w:family w:val="auto"/>
    <w:pitch w:val="variable"/>
    <w:sig w:usb0="00002001" w:usb1="80000000" w:usb2="00000008" w:usb3="00000000" w:csb0="00000040" w:csb1="00000000"/>
  </w:font>
  <w:font w:name="B Badr">
    <w:charset w:val="B2"/>
    <w:family w:val="auto"/>
    <w:pitch w:val="variable"/>
    <w:sig w:usb0="00002000" w:usb1="80000000" w:usb2="00000008" w:usb3="00000000" w:csb0="00000040" w:csb1="00000000"/>
  </w:font>
  <w:font w:name="B Lotus">
    <w:altName w:val="Arial"/>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IRANSans">
    <w:panose1 w:val="020B0506030804020204"/>
    <w:charset w:val="00"/>
    <w:family w:val="swiss"/>
    <w:pitch w:val="variable"/>
    <w:sig w:usb0="80002003" w:usb1="00000000" w:usb2="00000008" w:usb3="00000000" w:csb0="00000041"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bidiVisual/>
      <w:tblW w:w="0" w:type="auto"/>
      <w:tblLook w:val="04A0" w:firstRow="1" w:lastRow="0" w:firstColumn="1" w:lastColumn="0" w:noHBand="0" w:noVBand="1"/>
    </w:tblPr>
    <w:tblGrid>
      <w:gridCol w:w="3309"/>
      <w:gridCol w:w="2216"/>
      <w:gridCol w:w="4679"/>
    </w:tblGrid>
    <w:tr w:rsidR="00DE2E96" w:rsidRPr="006D44C1" w14:paraId="37AE0CF2" w14:textId="77777777" w:rsidTr="0020241A">
      <w:tc>
        <w:tcPr>
          <w:tcW w:w="3382" w:type="dxa"/>
          <w:tcBorders>
            <w:top w:val="nil"/>
            <w:left w:val="nil"/>
            <w:bottom w:val="nil"/>
            <w:right w:val="nil"/>
          </w:tcBorders>
        </w:tcPr>
        <w:p w14:paraId="558937E1" w14:textId="77777777" w:rsidR="00DE2E96" w:rsidRDefault="00DE2E96" w:rsidP="006D44C1">
          <w:pPr>
            <w:pStyle w:val="Footer"/>
            <w:rPr>
              <w:rtl/>
            </w:rPr>
          </w:pPr>
        </w:p>
      </w:tc>
      <w:tc>
        <w:tcPr>
          <w:tcW w:w="2252" w:type="dxa"/>
          <w:tcBorders>
            <w:top w:val="nil"/>
            <w:left w:val="nil"/>
            <w:bottom w:val="nil"/>
            <w:right w:val="nil"/>
          </w:tcBorders>
          <w:vAlign w:val="center"/>
        </w:tcPr>
        <w:p w14:paraId="0C319E7D" w14:textId="77777777" w:rsidR="00DE2E96" w:rsidRDefault="00DE2E96" w:rsidP="006D44C1">
          <w:pPr>
            <w:pStyle w:val="Footer"/>
            <w:jc w:val="right"/>
            <w:rPr>
              <w:rtl/>
            </w:rPr>
          </w:pPr>
          <w:r>
            <w:rPr>
              <w:rFonts w:hint="cs"/>
              <w:rtl/>
            </w:rPr>
            <w:t xml:space="preserve">صفحه </w:t>
          </w:r>
          <w:r>
            <w:fldChar w:fldCharType="begin"/>
          </w:r>
          <w:r>
            <w:instrText>PAGE   \* MERGEFORMAT</w:instrText>
          </w:r>
          <w:r>
            <w:fldChar w:fldCharType="separate"/>
          </w:r>
          <w:r w:rsidRPr="000800D9">
            <w:rPr>
              <w:noProof/>
              <w:rtl/>
              <w:lang w:val="fa-IR"/>
            </w:rPr>
            <w:t>1</w:t>
          </w:r>
          <w:r>
            <w:rPr>
              <w:noProof/>
            </w:rPr>
            <w:fldChar w:fldCharType="end"/>
          </w:r>
        </w:p>
      </w:tc>
      <w:tc>
        <w:tcPr>
          <w:tcW w:w="4786" w:type="dxa"/>
          <w:tcBorders>
            <w:top w:val="nil"/>
            <w:left w:val="nil"/>
            <w:bottom w:val="nil"/>
            <w:right w:val="nil"/>
          </w:tcBorders>
          <w:vAlign w:val="center"/>
        </w:tcPr>
        <w:p w14:paraId="6699DC87" w14:textId="77777777" w:rsidR="00DE2E96" w:rsidRPr="006D44C1" w:rsidRDefault="00DE2E96" w:rsidP="001B6799">
          <w:pPr>
            <w:pStyle w:val="Footer"/>
            <w:bidi w:val="0"/>
            <w:rPr>
              <w:color w:val="808080" w:themeColor="background1" w:themeShade="80"/>
              <w:rtl/>
            </w:rPr>
          </w:pPr>
          <w:bookmarkStart w:id="20" w:name="BokAdres"/>
          <w:bookmarkEnd w:id="20"/>
        </w:p>
      </w:tc>
    </w:tr>
  </w:tbl>
  <w:p w14:paraId="2B337AF4" w14:textId="77777777" w:rsidR="00DE2E96" w:rsidRDefault="00DE2E96"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EACF83" w14:textId="77777777" w:rsidR="00BA7093" w:rsidRDefault="00BA7093" w:rsidP="008B750B">
      <w:pPr>
        <w:spacing w:line="240" w:lineRule="auto"/>
      </w:pPr>
      <w:r>
        <w:separator/>
      </w:r>
    </w:p>
  </w:footnote>
  <w:footnote w:type="continuationSeparator" w:id="0">
    <w:p w14:paraId="6B92FAB9" w14:textId="77777777" w:rsidR="00BA7093" w:rsidRDefault="00BA7093" w:rsidP="008B750B">
      <w:pPr>
        <w:spacing w:line="240" w:lineRule="auto"/>
      </w:pPr>
      <w:r>
        <w:continuationSeparator/>
      </w:r>
    </w:p>
  </w:footnote>
  <w:footnote w:id="1">
    <w:p w14:paraId="757697C7" w14:textId="049F4498" w:rsidR="007D620C" w:rsidRPr="009F59AA" w:rsidRDefault="007D620C" w:rsidP="00430E30">
      <w:pPr>
        <w:rPr>
          <w:rFonts w:cs="B Lotus"/>
          <w:sz w:val="22"/>
          <w:szCs w:val="22"/>
        </w:rPr>
      </w:pPr>
      <w:r w:rsidRPr="009F59AA">
        <w:rPr>
          <w:rStyle w:val="FootnoteReference"/>
          <w:rFonts w:cs="B Lotus"/>
          <w:sz w:val="22"/>
          <w:szCs w:val="22"/>
          <w:vertAlign w:val="baseline"/>
        </w:rPr>
        <w:footnoteRef/>
      </w:r>
      <w:r w:rsidRPr="009F59AA">
        <w:rPr>
          <w:rFonts w:cs="B Lotus"/>
          <w:sz w:val="22"/>
          <w:szCs w:val="22"/>
          <w:rtl/>
        </w:rPr>
        <w:t xml:space="preserve"> مباحث الألفاظ ج۳، حقیقة الوجوب التخییری، ص ۷۴۳</w:t>
      </w:r>
    </w:p>
  </w:footnote>
  <w:footnote w:id="2">
    <w:p w14:paraId="2E8E0B5E" w14:textId="77777777" w:rsidR="005251A2" w:rsidRDefault="005251A2" w:rsidP="005251A2">
      <w:pPr>
        <w:pStyle w:val="FootnoteText"/>
        <w:rPr>
          <w:lang w:bidi="ar-SA"/>
        </w:rPr>
      </w:pPr>
      <w:r>
        <w:rPr>
          <w:rStyle w:val="FootnoteReference"/>
        </w:rPr>
        <w:footnoteRef/>
      </w:r>
      <w:r>
        <w:rPr>
          <w:rtl/>
        </w:rPr>
        <w:t xml:space="preserve"> </w:t>
      </w:r>
      <w:r w:rsidRPr="005F6DF6">
        <w:rPr>
          <w:rtl/>
          <w:lang w:bidi="ar-SA"/>
        </w:rPr>
        <w:t>مباحث الألفاظ ج</w:t>
      </w:r>
      <w:r w:rsidRPr="005F6DF6">
        <w:rPr>
          <w:rtl/>
        </w:rPr>
        <w:t>۳</w:t>
      </w:r>
      <w:r w:rsidRPr="005F6DF6">
        <w:rPr>
          <w:rtl/>
          <w:lang w:bidi="ar-SA"/>
        </w:rPr>
        <w:t xml:space="preserve">، حقیقة الوجوب التخییری، ص </w:t>
      </w:r>
      <w:r w:rsidRPr="005F6DF6">
        <w:rPr>
          <w:rtl/>
        </w:rPr>
        <w:t>۷۶۴</w:t>
      </w:r>
    </w:p>
  </w:footnote>
  <w:footnote w:id="3">
    <w:p w14:paraId="02A5707E" w14:textId="41494ABF" w:rsidR="00725944" w:rsidRDefault="00725944" w:rsidP="00725944">
      <w:pPr>
        <w:pStyle w:val="FootnoteText"/>
      </w:pPr>
      <w:r>
        <w:rPr>
          <w:rStyle w:val="FootnoteReference"/>
        </w:rPr>
        <w:footnoteRef/>
      </w:r>
      <w:r>
        <w:rPr>
          <w:rtl/>
        </w:rPr>
        <w:t xml:space="preserve"> </w:t>
      </w:r>
      <w:r>
        <w:rPr>
          <w:rFonts w:hint="cs"/>
          <w:rtl/>
        </w:rPr>
        <w:t xml:space="preserve">آدرس احتمالی: </w:t>
      </w:r>
      <w:r w:rsidRPr="00725944">
        <w:rPr>
          <w:rFonts w:hint="cs"/>
          <w:rtl/>
        </w:rPr>
        <w:t>منهاج الأصول، ج‏4، ص: 301</w:t>
      </w:r>
    </w:p>
  </w:footnote>
  <w:footnote w:id="4">
    <w:p w14:paraId="3F9EE226" w14:textId="31C1885E" w:rsidR="007632A4" w:rsidRDefault="007632A4" w:rsidP="007632A4">
      <w:pPr>
        <w:pStyle w:val="FootnoteText"/>
      </w:pPr>
      <w:r>
        <w:rPr>
          <w:rStyle w:val="FootnoteReference"/>
        </w:rPr>
        <w:footnoteRef/>
      </w:r>
      <w:r>
        <w:rPr>
          <w:rtl/>
        </w:rPr>
        <w:t xml:space="preserve"> </w:t>
      </w:r>
      <w:r w:rsidRPr="007632A4">
        <w:rPr>
          <w:rtl/>
        </w:rPr>
        <w:t>مباحث الألفاظ ج۳، حقیقة الوجوب التخییری، ص ۷۶۵</w:t>
      </w:r>
    </w:p>
  </w:footnote>
  <w:footnote w:id="5">
    <w:p w14:paraId="20A96AE3" w14:textId="77777777" w:rsidR="007632A4" w:rsidRDefault="007632A4" w:rsidP="007632A4">
      <w:pPr>
        <w:autoSpaceDE w:val="0"/>
        <w:autoSpaceDN w:val="0"/>
        <w:adjustRightInd w:val="0"/>
        <w:spacing w:line="240" w:lineRule="auto"/>
        <w:jc w:val="both"/>
        <w:rPr>
          <w:rFonts w:ascii="IRANSans" w:hAnsi="IRANSans" w:cs="IRANSans"/>
          <w:sz w:val="18"/>
          <w:szCs w:val="18"/>
          <w:rtl/>
          <w:lang w:val="x-none"/>
        </w:rPr>
      </w:pPr>
      <w:r w:rsidRPr="007632A4">
        <w:rPr>
          <w:sz w:val="20"/>
          <w:szCs w:val="20"/>
          <w:rtl/>
        </w:rPr>
        <w:footnoteRef/>
      </w:r>
      <w:r w:rsidRPr="007632A4">
        <w:rPr>
          <w:sz w:val="20"/>
          <w:szCs w:val="20"/>
          <w:rtl/>
        </w:rPr>
        <w:t>مباحث الألفاظ ج3، حقیقة الوجوب التخییری، -، ص: 767</w:t>
      </w:r>
    </w:p>
  </w:footnote>
  <w:footnote w:id="6">
    <w:p w14:paraId="54EA46ED" w14:textId="63D3DE33" w:rsidR="00761A9A" w:rsidRPr="00761A9A" w:rsidRDefault="00761A9A" w:rsidP="00761A9A">
      <w:pPr>
        <w:pStyle w:val="FootnoteText"/>
      </w:pPr>
      <w:r>
        <w:rPr>
          <w:rStyle w:val="FootnoteReference"/>
        </w:rPr>
        <w:footnoteRef/>
      </w:r>
      <w:r>
        <w:rPr>
          <w:rtl/>
        </w:rPr>
        <w:t xml:space="preserve"> </w:t>
      </w:r>
      <w:r>
        <w:rPr>
          <w:rFonts w:hint="cs"/>
          <w:rtl/>
        </w:rPr>
        <w:t xml:space="preserve">هامش </w:t>
      </w:r>
      <w:r w:rsidRPr="00761A9A">
        <w:rPr>
          <w:rFonts w:hint="cs"/>
          <w:rtl/>
        </w:rPr>
        <w:t>نهاية الدراية في شرح الكفاية، ج‏2، ص: 277</w:t>
      </w:r>
    </w:p>
  </w:footnote>
  <w:footnote w:id="7">
    <w:p w14:paraId="0D788BA1" w14:textId="3DE6DCC8" w:rsidR="00106E8F" w:rsidRPr="00106E8F" w:rsidRDefault="00106E8F" w:rsidP="00106E8F">
      <w:pPr>
        <w:pStyle w:val="FootnoteText"/>
        <w:rPr>
          <w:vertAlign w:val="superscript"/>
        </w:rPr>
      </w:pPr>
      <w:r>
        <w:rPr>
          <w:rStyle w:val="FootnoteReference"/>
        </w:rPr>
        <w:footnoteRef/>
      </w:r>
      <w:r>
        <w:rPr>
          <w:rtl/>
        </w:rPr>
        <w:t xml:space="preserve"> </w:t>
      </w:r>
      <w:r w:rsidRPr="00106E8F">
        <w:rPr>
          <w:rtl/>
        </w:rPr>
        <w:t>مباحث الألفاظ ج۳، حقیقة الوجوب التخییری، ص ۷۶۶</w:t>
      </w:r>
    </w:p>
  </w:footnote>
  <w:footnote w:id="8">
    <w:p w14:paraId="33C38881" w14:textId="249226DE" w:rsidR="00E06FED" w:rsidRPr="00E06FED" w:rsidRDefault="00E06FED" w:rsidP="00E06FED">
      <w:pPr>
        <w:pStyle w:val="FootnoteText"/>
      </w:pPr>
      <w:r>
        <w:rPr>
          <w:rStyle w:val="FootnoteReference"/>
        </w:rPr>
        <w:footnoteRef/>
      </w:r>
      <w:r>
        <w:rPr>
          <w:rtl/>
        </w:rPr>
        <w:t xml:space="preserve"> </w:t>
      </w:r>
      <w:r w:rsidRPr="00E06FED">
        <w:rPr>
          <w:rtl/>
        </w:rPr>
        <w:t>م</w:t>
      </w:r>
      <w:r>
        <w:rPr>
          <w:rFonts w:hint="cs"/>
          <w:rtl/>
        </w:rPr>
        <w:t xml:space="preserve">ر، ک: </w:t>
      </w:r>
      <w:r w:rsidRPr="00E06FED">
        <w:rPr>
          <w:rtl/>
        </w:rPr>
        <w:t>باحث الألفاظ ج۳، حقیقة الوجوب التخییری، ص ۷۷۰</w:t>
      </w:r>
    </w:p>
  </w:footnote>
  <w:footnote w:id="9">
    <w:p w14:paraId="73D79618" w14:textId="1C829D96" w:rsidR="004902C8" w:rsidRDefault="004902C8" w:rsidP="004902C8">
      <w:pPr>
        <w:pStyle w:val="FootnoteText"/>
      </w:pPr>
      <w:r>
        <w:rPr>
          <w:rStyle w:val="FootnoteReference"/>
        </w:rPr>
        <w:footnoteRef/>
      </w:r>
      <w:r>
        <w:rPr>
          <w:rtl/>
        </w:rPr>
        <w:t xml:space="preserve"> </w:t>
      </w:r>
      <w:r w:rsidRPr="004902C8">
        <w:rPr>
          <w:rFonts w:hint="cs"/>
          <w:rtl/>
        </w:rPr>
        <w:t>النوادر(للأشعري)، ص: 72</w:t>
      </w:r>
      <w:r>
        <w:rPr>
          <w:rFonts w:hint="cs"/>
          <w:rtl/>
        </w:rPr>
        <w:t>، ح151.</w:t>
      </w:r>
    </w:p>
  </w:footnote>
  <w:footnote w:id="10">
    <w:p w14:paraId="65F64AAB" w14:textId="44808D10" w:rsidR="002F189C" w:rsidRDefault="002F189C">
      <w:pPr>
        <w:pStyle w:val="FootnoteText"/>
      </w:pPr>
      <w:r>
        <w:rPr>
          <w:rStyle w:val="FootnoteReference"/>
        </w:rPr>
        <w:footnoteRef/>
      </w:r>
      <w:r>
        <w:rPr>
          <w:rtl/>
        </w:rPr>
        <w:t xml:space="preserve"> </w:t>
      </w:r>
      <w:r w:rsidRPr="002F189C">
        <w:rPr>
          <w:rtl/>
        </w:rPr>
        <w:t>الكافي (ط - الإسلامية)، ج‏7، ص: 45</w:t>
      </w:r>
      <w:r>
        <w:rPr>
          <w:rFonts w:hint="cs"/>
          <w:rtl/>
        </w:rPr>
        <w:t>1، ح1.</w:t>
      </w:r>
    </w:p>
  </w:footnote>
  <w:footnote w:id="11">
    <w:p w14:paraId="2A362015" w14:textId="21B6ADA2" w:rsidR="002F189C" w:rsidRDefault="002F189C" w:rsidP="002F189C">
      <w:pPr>
        <w:pStyle w:val="FootnoteText"/>
        <w:rPr>
          <w:rtl/>
        </w:rPr>
      </w:pPr>
      <w:r>
        <w:rPr>
          <w:rStyle w:val="FootnoteReference"/>
        </w:rPr>
        <w:footnoteRef/>
      </w:r>
      <w:r>
        <w:rPr>
          <w:rtl/>
        </w:rPr>
        <w:t xml:space="preserve"> </w:t>
      </w:r>
      <w:r w:rsidRPr="002F189C">
        <w:rPr>
          <w:rFonts w:hint="cs"/>
          <w:rtl/>
        </w:rPr>
        <w:t>الكافي (ط - الإسلامية)، ج‏5، ص: 170</w:t>
      </w:r>
      <w:r>
        <w:rPr>
          <w:rFonts w:hint="cs"/>
          <w:rtl/>
        </w:rPr>
        <w:t>، ح4.</w:t>
      </w:r>
    </w:p>
  </w:footnote>
  <w:footnote w:id="12">
    <w:p w14:paraId="1E4F9E3D" w14:textId="5CB59719" w:rsidR="00450ECB" w:rsidRDefault="00450ECB">
      <w:pPr>
        <w:pStyle w:val="FootnoteText"/>
        <w:rPr>
          <w:rtl/>
        </w:rPr>
      </w:pPr>
      <w:r>
        <w:rPr>
          <w:rStyle w:val="FootnoteReference"/>
        </w:rPr>
        <w:footnoteRef/>
      </w:r>
      <w:r>
        <w:rPr>
          <w:rtl/>
        </w:rPr>
        <w:t xml:space="preserve"> </w:t>
      </w:r>
      <w:r w:rsidRPr="00450ECB">
        <w:rPr>
          <w:rtl/>
        </w:rPr>
        <w:t>مباحث الألفاظ ج۳، حق</w:t>
      </w:r>
      <w:r w:rsidRPr="00450ECB">
        <w:rPr>
          <w:rFonts w:hint="cs"/>
          <w:rtl/>
        </w:rPr>
        <w:t>ی</w:t>
      </w:r>
      <w:r w:rsidRPr="00450ECB">
        <w:rPr>
          <w:rFonts w:hint="eastAsia"/>
          <w:rtl/>
        </w:rPr>
        <w:t>قة</w:t>
      </w:r>
      <w:r w:rsidRPr="00450ECB">
        <w:rPr>
          <w:rtl/>
        </w:rPr>
        <w:t xml:space="preserve"> الوجوب التخ</w:t>
      </w:r>
      <w:r w:rsidRPr="00450ECB">
        <w:rPr>
          <w:rFonts w:hint="cs"/>
          <w:rtl/>
        </w:rPr>
        <w:t>یی</w:t>
      </w:r>
      <w:r w:rsidRPr="00450ECB">
        <w:rPr>
          <w:rFonts w:hint="eastAsia"/>
          <w:rtl/>
        </w:rPr>
        <w:t>ر</w:t>
      </w:r>
      <w:r w:rsidRPr="00450ECB">
        <w:rPr>
          <w:rFonts w:hint="cs"/>
          <w:rtl/>
        </w:rPr>
        <w:t>ی</w:t>
      </w:r>
      <w:r w:rsidRPr="00450ECB">
        <w:rPr>
          <w:rFonts w:hint="eastAsia"/>
          <w:rtl/>
        </w:rPr>
        <w:t>،</w:t>
      </w:r>
      <w:r w:rsidRPr="00450ECB">
        <w:rPr>
          <w:rtl/>
        </w:rPr>
        <w:t xml:space="preserve"> ص ۷۷۲</w:t>
      </w:r>
    </w:p>
  </w:footnote>
  <w:footnote w:id="13">
    <w:p w14:paraId="595D2DCE" w14:textId="546AA602" w:rsidR="004D1A99" w:rsidRPr="004D1A99" w:rsidRDefault="004D1A99" w:rsidP="004D1A99">
      <w:pPr>
        <w:pStyle w:val="FootnoteText"/>
      </w:pPr>
      <w:r>
        <w:rPr>
          <w:rStyle w:val="FootnoteReference"/>
        </w:rPr>
        <w:footnoteRef/>
      </w:r>
      <w:r>
        <w:rPr>
          <w:rtl/>
        </w:rPr>
        <w:t xml:space="preserve"> </w:t>
      </w:r>
      <w:r w:rsidRPr="004D1A99">
        <w:rPr>
          <w:rFonts w:hint="cs"/>
          <w:rtl/>
        </w:rPr>
        <w:t>فرائد الاصول، ج‏2، ص: 601</w:t>
      </w:r>
    </w:p>
  </w:footnote>
  <w:footnote w:id="14">
    <w:p w14:paraId="7D43CFB7" w14:textId="1A839E51" w:rsidR="009B1DF6" w:rsidRPr="009B1DF6" w:rsidRDefault="009B1DF6" w:rsidP="009B1DF6">
      <w:pPr>
        <w:pStyle w:val="FootnoteText"/>
      </w:pPr>
      <w:r>
        <w:rPr>
          <w:rStyle w:val="FootnoteReference"/>
        </w:rPr>
        <w:footnoteRef/>
      </w:r>
      <w:r>
        <w:rPr>
          <w:rtl/>
        </w:rPr>
        <w:t xml:space="preserve"> </w:t>
      </w:r>
      <w:r w:rsidRPr="009B1DF6">
        <w:rPr>
          <w:rFonts w:hint="cs"/>
          <w:rtl/>
        </w:rPr>
        <w:t>دروس في علم الأصول ( طبع انتشارات اسلامى )، ج‏2، ص: 13</w:t>
      </w:r>
    </w:p>
  </w:footnote>
  <w:footnote w:id="15">
    <w:p w14:paraId="23E2F25A" w14:textId="6F06874D" w:rsidR="009B1DF6" w:rsidRPr="009B1DF6" w:rsidRDefault="009B1DF6" w:rsidP="009B1DF6">
      <w:pPr>
        <w:pStyle w:val="FootnoteText"/>
      </w:pPr>
      <w:r>
        <w:rPr>
          <w:rStyle w:val="FootnoteReference"/>
        </w:rPr>
        <w:footnoteRef/>
      </w:r>
      <w:r>
        <w:rPr>
          <w:rtl/>
        </w:rPr>
        <w:t xml:space="preserve"> </w:t>
      </w:r>
      <w:r w:rsidRPr="009B1DF6">
        <w:rPr>
          <w:rFonts w:hint="cs"/>
          <w:rtl/>
        </w:rPr>
        <w:t>فرائد الاصول، ج‏2، ص: 601</w:t>
      </w:r>
    </w:p>
  </w:footnote>
  <w:footnote w:id="16">
    <w:p w14:paraId="2CCD7A12" w14:textId="570EF4FD" w:rsidR="00725944" w:rsidRDefault="00725944" w:rsidP="00725944">
      <w:pPr>
        <w:pStyle w:val="FootnoteText"/>
      </w:pPr>
      <w:r>
        <w:rPr>
          <w:rStyle w:val="FootnoteReference"/>
        </w:rPr>
        <w:footnoteRef/>
      </w:r>
      <w:r>
        <w:rPr>
          <w:rtl/>
        </w:rPr>
        <w:t xml:space="preserve"> </w:t>
      </w:r>
      <w:r w:rsidRPr="00725944">
        <w:rPr>
          <w:rFonts w:hint="cs"/>
          <w:rtl/>
        </w:rPr>
        <w:t>كفاية الأصول ( طبع آل البيت )، ص: 141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419CF" w14:textId="5534BA13" w:rsidR="00DE2E96" w:rsidRPr="001D2E9A" w:rsidRDefault="00DE2E96"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Pr>
        <w:rFonts w:hint="cs"/>
        <w:sz w:val="20"/>
        <w:szCs w:val="24"/>
        <w:rtl/>
      </w:rPr>
      <w:t>:</w:t>
    </w:r>
    <w:bookmarkStart w:id="11" w:name="BokNum"/>
    <w:bookmarkEnd w:id="11"/>
    <w:r w:rsidR="009D4ED9">
      <w:rPr>
        <w:rFonts w:hint="cs"/>
        <w:sz w:val="20"/>
        <w:szCs w:val="24"/>
        <w:rtl/>
      </w:rPr>
      <w:t>08</w:t>
    </w:r>
    <w:r w:rsidR="00042205">
      <w:rPr>
        <w:rFonts w:hint="cs"/>
        <w:sz w:val="20"/>
        <w:szCs w:val="24"/>
        <w:rtl/>
      </w:rPr>
      <w:t>6</w:t>
    </w:r>
    <w:r>
      <w:rPr>
        <w:rFonts w:hint="cs"/>
        <w:sz w:val="20"/>
        <w:szCs w:val="24"/>
        <w:rtl/>
      </w:rPr>
      <w:tab/>
    </w:r>
    <w:r>
      <w:rPr>
        <w:rFonts w:hint="cs"/>
        <w:color w:val="632423" w:themeColor="accent2" w:themeShade="80"/>
        <w:sz w:val="20"/>
        <w:szCs w:val="24"/>
        <w:rtl/>
      </w:rPr>
      <w:t>درس</w:t>
    </w:r>
    <w:r w:rsidRPr="00C32A7E">
      <w:rPr>
        <w:rFonts w:hint="cs"/>
        <w:color w:val="632423" w:themeColor="accent2" w:themeShade="80"/>
        <w:sz w:val="20"/>
        <w:szCs w:val="24"/>
        <w:rtl/>
      </w:rPr>
      <w:t xml:space="preserve"> خارج </w:t>
    </w:r>
    <w:bookmarkStart w:id="12" w:name="Bokdars"/>
    <w:bookmarkEnd w:id="12"/>
    <w:r>
      <w:rPr>
        <w:color w:val="632423" w:themeColor="accent2" w:themeShade="80"/>
        <w:sz w:val="20"/>
        <w:szCs w:val="24"/>
        <w:rtl/>
      </w:rPr>
      <w:t>اصول</w:t>
    </w:r>
    <w:r w:rsidR="00DD6F0A">
      <w:rPr>
        <w:rFonts w:hint="cs"/>
        <w:color w:val="632423" w:themeColor="accent2" w:themeShade="80"/>
        <w:sz w:val="20"/>
        <w:szCs w:val="24"/>
        <w:rtl/>
      </w:rPr>
      <w:t xml:space="preserve"> استاد</w:t>
    </w:r>
    <w:r w:rsidRPr="00C32A7E">
      <w:rPr>
        <w:rFonts w:hint="cs"/>
        <w:color w:val="632423" w:themeColor="accent2" w:themeShade="80"/>
        <w:sz w:val="20"/>
        <w:szCs w:val="24"/>
        <w:rtl/>
      </w:rPr>
      <w:t xml:space="preserve"> </w:t>
    </w:r>
    <w:bookmarkStart w:id="13" w:name="Bokostad"/>
    <w:bookmarkEnd w:id="13"/>
    <w:r>
      <w:rPr>
        <w:color w:val="632423" w:themeColor="accent2" w:themeShade="80"/>
        <w:sz w:val="20"/>
        <w:szCs w:val="24"/>
        <w:rtl/>
      </w:rPr>
      <w:t>سيد محمد جواد شبيري</w:t>
    </w:r>
    <w:r>
      <w:rPr>
        <w:rFonts w:cs="ALAEM" w:hint="cs"/>
        <w:color w:val="632423" w:themeColor="accent2" w:themeShade="80"/>
        <w:sz w:val="14"/>
        <w:szCs w:val="14"/>
        <w:rtl/>
      </w:rPr>
      <w:tab/>
    </w:r>
    <w:r w:rsidRPr="001D2E9A">
      <w:rPr>
        <w:rFonts w:hint="cs"/>
        <w:color w:val="7030A0"/>
        <w:sz w:val="24"/>
        <w:szCs w:val="24"/>
        <w:rtl/>
      </w:rPr>
      <w:t>تاریخ</w:t>
    </w:r>
    <w:r w:rsidRPr="001D2E9A">
      <w:rPr>
        <w:rFonts w:hint="cs"/>
        <w:sz w:val="24"/>
        <w:szCs w:val="24"/>
        <w:rtl/>
      </w:rPr>
      <w:t>:</w:t>
    </w:r>
    <w:bookmarkStart w:id="14" w:name="BokTarikh"/>
    <w:bookmarkEnd w:id="14"/>
    <w:r w:rsidR="00042205">
      <w:rPr>
        <w:rFonts w:hint="cs"/>
        <w:sz w:val="24"/>
        <w:szCs w:val="24"/>
        <w:rtl/>
      </w:rPr>
      <w:t>23</w:t>
    </w:r>
    <w:r>
      <w:rPr>
        <w:sz w:val="24"/>
        <w:szCs w:val="24"/>
        <w:rtl/>
      </w:rPr>
      <w:t>/</w:t>
    </w:r>
    <w:r w:rsidR="001B4A60">
      <w:rPr>
        <w:rFonts w:hint="cs"/>
        <w:sz w:val="24"/>
        <w:szCs w:val="24"/>
        <w:rtl/>
      </w:rPr>
      <w:t>11</w:t>
    </w:r>
    <w:r>
      <w:rPr>
        <w:sz w:val="24"/>
        <w:szCs w:val="24"/>
        <w:rtl/>
      </w:rPr>
      <w:t>/140</w:t>
    </w:r>
    <w:r w:rsidR="008E25C1">
      <w:rPr>
        <w:rFonts w:hint="cs"/>
        <w:sz w:val="24"/>
        <w:szCs w:val="24"/>
        <w:rtl/>
      </w:rPr>
      <w:t>3</w:t>
    </w:r>
    <w:r>
      <w:rPr>
        <w:sz w:val="24"/>
        <w:szCs w:val="24"/>
        <w:rtl/>
      </w:rPr>
      <w:t xml:space="preserve"> </w:t>
    </w:r>
    <w:r w:rsidR="003E3249">
      <w:rPr>
        <w:sz w:val="24"/>
        <w:szCs w:val="24"/>
        <w:rtl/>
      </w:rPr>
      <w:t>–</w:t>
    </w:r>
    <w:r w:rsidR="00F750B6">
      <w:rPr>
        <w:rFonts w:hint="cs"/>
        <w:sz w:val="24"/>
        <w:szCs w:val="24"/>
        <w:rtl/>
      </w:rPr>
      <w:t xml:space="preserve"> </w:t>
    </w:r>
    <w:r w:rsidR="00042205">
      <w:rPr>
        <w:rFonts w:hint="cs"/>
        <w:sz w:val="24"/>
        <w:szCs w:val="24"/>
        <w:rtl/>
      </w:rPr>
      <w:t>سه</w:t>
    </w:r>
    <w:r w:rsidR="009D4ED9">
      <w:rPr>
        <w:rFonts w:hint="cs"/>
        <w:sz w:val="24"/>
        <w:szCs w:val="24"/>
        <w:rtl/>
      </w:rPr>
      <w:t>‌</w:t>
    </w:r>
    <w:r w:rsidR="006C7F89">
      <w:rPr>
        <w:rFonts w:hint="cs"/>
        <w:sz w:val="24"/>
        <w:szCs w:val="24"/>
        <w:rtl/>
      </w:rPr>
      <w:t>ش</w:t>
    </w:r>
    <w:r w:rsidR="00B53859">
      <w:rPr>
        <w:rFonts w:hint="cs"/>
        <w:sz w:val="24"/>
        <w:szCs w:val="24"/>
        <w:rtl/>
      </w:rPr>
      <w:t>نبه</w:t>
    </w:r>
  </w:p>
  <w:p w14:paraId="1B1EE521" w14:textId="0D660DCE" w:rsidR="00DE2E96" w:rsidRDefault="00DE2E96" w:rsidP="008E25C1">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jc w:val="center"/>
      <w:rPr>
        <w:color w:val="7030A0"/>
        <w:sz w:val="24"/>
        <w:szCs w:val="24"/>
        <w:rtl/>
      </w:rPr>
    </w:pPr>
    <w:r w:rsidRPr="001D2E9A">
      <w:rPr>
        <w:rFonts w:hint="cs"/>
        <w:color w:val="7030A0"/>
        <w:sz w:val="24"/>
        <w:szCs w:val="24"/>
        <w:rtl/>
      </w:rPr>
      <w:t>مقرر</w:t>
    </w:r>
    <w:r>
      <w:rPr>
        <w:rFonts w:hint="cs"/>
        <w:sz w:val="24"/>
        <w:szCs w:val="24"/>
        <w:rtl/>
      </w:rPr>
      <w:t>:</w:t>
    </w:r>
    <w:bookmarkStart w:id="15" w:name="Bokmoqarer"/>
    <w:bookmarkEnd w:id="15"/>
    <w:r>
      <w:rPr>
        <w:sz w:val="24"/>
        <w:szCs w:val="24"/>
        <w:rtl/>
      </w:rPr>
      <w:t>مسعود عطارمنش</w:t>
    </w:r>
  </w:p>
  <w:p w14:paraId="0B48EF0B" w14:textId="6D92A46D" w:rsidR="00DE2E96" w:rsidRPr="00F16B53" w:rsidRDefault="00DE2E96"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موضوع عام</w:t>
    </w:r>
    <w:r>
      <w:rPr>
        <w:rFonts w:hint="cs"/>
        <w:sz w:val="24"/>
        <w:szCs w:val="24"/>
        <w:rtl/>
      </w:rPr>
      <w:t>:</w:t>
    </w:r>
    <w:bookmarkStart w:id="16" w:name="BokKoli_h"/>
    <w:bookmarkEnd w:id="16"/>
    <w:r>
      <w:rPr>
        <w:sz w:val="24"/>
        <w:szCs w:val="24"/>
        <w:rtl/>
      </w:rPr>
      <w:t>ا</w:t>
    </w:r>
    <w:r w:rsidR="008E25C1">
      <w:rPr>
        <w:rFonts w:hint="cs"/>
        <w:sz w:val="24"/>
        <w:szCs w:val="24"/>
        <w:rtl/>
      </w:rPr>
      <w:t>وامر</w:t>
    </w:r>
    <w:r>
      <w:rPr>
        <w:rFonts w:hint="cs"/>
        <w:sz w:val="24"/>
        <w:szCs w:val="24"/>
        <w:rtl/>
      </w:rPr>
      <w:tab/>
    </w:r>
    <w:r w:rsidRPr="001D2E9A">
      <w:rPr>
        <w:rFonts w:hint="cs"/>
        <w:color w:val="7030A0"/>
        <w:sz w:val="24"/>
        <w:szCs w:val="24"/>
        <w:rtl/>
      </w:rPr>
      <w:t xml:space="preserve">موضوع </w:t>
    </w:r>
    <w:r>
      <w:rPr>
        <w:rFonts w:hint="cs"/>
        <w:color w:val="7030A0"/>
        <w:sz w:val="24"/>
        <w:szCs w:val="24"/>
        <w:rtl/>
      </w:rPr>
      <w:t>خاص</w:t>
    </w:r>
    <w:r>
      <w:rPr>
        <w:rFonts w:hint="cs"/>
        <w:sz w:val="24"/>
        <w:szCs w:val="24"/>
        <w:rtl/>
      </w:rPr>
      <w:t>:</w:t>
    </w:r>
    <w:bookmarkStart w:id="17" w:name="BokSabj"/>
    <w:bookmarkStart w:id="18" w:name="BokPublic_h"/>
    <w:bookmarkEnd w:id="17"/>
    <w:bookmarkEnd w:id="18"/>
    <w:r w:rsidR="008E25C1">
      <w:rPr>
        <w:rFonts w:hint="cs"/>
        <w:sz w:val="24"/>
        <w:szCs w:val="24"/>
        <w:rtl/>
      </w:rPr>
      <w:t>صیغۀ امر</w:t>
    </w:r>
    <w:r>
      <w:rPr>
        <w:rFonts w:hint="cs"/>
        <w:sz w:val="24"/>
        <w:szCs w:val="24"/>
        <w:rtl/>
      </w:rPr>
      <w:t xml:space="preserve"> </w:t>
    </w:r>
    <w:r>
      <w:rPr>
        <w:rFonts w:hint="cs"/>
        <w:sz w:val="24"/>
        <w:szCs w:val="24"/>
        <w:rtl/>
      </w:rPr>
      <w:tab/>
    </w:r>
    <w:r w:rsidRPr="001D2E9A">
      <w:rPr>
        <w:rFonts w:hint="cs"/>
        <w:color w:val="7030A0"/>
        <w:sz w:val="24"/>
        <w:szCs w:val="24"/>
        <w:rtl/>
      </w:rPr>
      <w:t xml:space="preserve">موضوع </w:t>
    </w:r>
    <w:r>
      <w:rPr>
        <w:rFonts w:hint="cs"/>
        <w:color w:val="7030A0"/>
        <w:sz w:val="24"/>
        <w:szCs w:val="24"/>
        <w:rtl/>
      </w:rPr>
      <w:t>اخص</w:t>
    </w:r>
    <w:r>
      <w:rPr>
        <w:rFonts w:hint="cs"/>
        <w:sz w:val="24"/>
        <w:szCs w:val="24"/>
        <w:rtl/>
      </w:rPr>
      <w:t xml:space="preserve">: </w:t>
    </w:r>
    <w:bookmarkStart w:id="19" w:name="BokSabj2"/>
    <w:bookmarkEnd w:id="19"/>
    <w:r w:rsidR="00265BA7">
      <w:rPr>
        <w:rFonts w:hint="cs"/>
        <w:sz w:val="24"/>
        <w:szCs w:val="24"/>
        <w:rtl/>
      </w:rPr>
      <w:t>مقتضای اطلاق امر</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4BA7EDC"/>
    <w:multiLevelType w:val="hybridMultilevel"/>
    <w:tmpl w:val="8A80ECAC"/>
    <w:lvl w:ilvl="0" w:tplc="0050592C">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1B65A5"/>
    <w:multiLevelType w:val="hybridMultilevel"/>
    <w:tmpl w:val="B80C4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CB07B64"/>
    <w:multiLevelType w:val="hybridMultilevel"/>
    <w:tmpl w:val="33EA1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8A5DED"/>
    <w:multiLevelType w:val="hybridMultilevel"/>
    <w:tmpl w:val="AF2E2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AD06E6"/>
    <w:multiLevelType w:val="hybridMultilevel"/>
    <w:tmpl w:val="BE78A1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FF31FA"/>
    <w:multiLevelType w:val="hybridMultilevel"/>
    <w:tmpl w:val="30CA0000"/>
    <w:lvl w:ilvl="0" w:tplc="678A9590">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BC5AEC"/>
    <w:multiLevelType w:val="hybridMultilevel"/>
    <w:tmpl w:val="B4720E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F7A0650"/>
    <w:multiLevelType w:val="hybridMultilevel"/>
    <w:tmpl w:val="EDA8C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E42DF0"/>
    <w:multiLevelType w:val="hybridMultilevel"/>
    <w:tmpl w:val="04BE4B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5E3540"/>
    <w:multiLevelType w:val="hybridMultilevel"/>
    <w:tmpl w:val="5DA634F0"/>
    <w:lvl w:ilvl="0" w:tplc="6B90DA2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D1F1D09"/>
    <w:multiLevelType w:val="hybridMultilevel"/>
    <w:tmpl w:val="C60650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7A59CD"/>
    <w:multiLevelType w:val="hybridMultilevel"/>
    <w:tmpl w:val="CAD25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1EB18C3"/>
    <w:multiLevelType w:val="hybridMultilevel"/>
    <w:tmpl w:val="7C32F224"/>
    <w:lvl w:ilvl="0" w:tplc="EBCC9E22">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765BF2"/>
    <w:multiLevelType w:val="hybridMultilevel"/>
    <w:tmpl w:val="ABB81D02"/>
    <w:lvl w:ilvl="0" w:tplc="A1BC25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1967BA"/>
    <w:multiLevelType w:val="hybridMultilevel"/>
    <w:tmpl w:val="7E529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2C7EAF"/>
    <w:multiLevelType w:val="hybridMultilevel"/>
    <w:tmpl w:val="341A14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53F1BE6"/>
    <w:multiLevelType w:val="hybridMultilevel"/>
    <w:tmpl w:val="E08AA4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BC7109"/>
    <w:multiLevelType w:val="hybridMultilevel"/>
    <w:tmpl w:val="5BC4C552"/>
    <w:lvl w:ilvl="0" w:tplc="798E9A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DF93D71"/>
    <w:multiLevelType w:val="hybridMultilevel"/>
    <w:tmpl w:val="E9FAE266"/>
    <w:lvl w:ilvl="0" w:tplc="0FE40C6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0801CDE"/>
    <w:multiLevelType w:val="hybridMultilevel"/>
    <w:tmpl w:val="B34E4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FB091E"/>
    <w:multiLevelType w:val="hybridMultilevel"/>
    <w:tmpl w:val="B058A5B2"/>
    <w:lvl w:ilvl="0" w:tplc="F462FF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3419A1"/>
    <w:multiLevelType w:val="hybridMultilevel"/>
    <w:tmpl w:val="2AA0C222"/>
    <w:lvl w:ilvl="0" w:tplc="078A8934">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E734E5F"/>
    <w:multiLevelType w:val="hybridMultilevel"/>
    <w:tmpl w:val="D61EF4F8"/>
    <w:lvl w:ilvl="0" w:tplc="543603F8">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C90EB7"/>
    <w:multiLevelType w:val="hybridMultilevel"/>
    <w:tmpl w:val="C4C8A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213691">
    <w:abstractNumId w:val="8"/>
  </w:num>
  <w:num w:numId="2" w16cid:durableId="831212506">
    <w:abstractNumId w:val="3"/>
  </w:num>
  <w:num w:numId="3" w16cid:durableId="1272741758">
    <w:abstractNumId w:val="2"/>
  </w:num>
  <w:num w:numId="4" w16cid:durableId="1101950090">
    <w:abstractNumId w:val="1"/>
  </w:num>
  <w:num w:numId="5" w16cid:durableId="1170952041">
    <w:abstractNumId w:val="0"/>
  </w:num>
  <w:num w:numId="6" w16cid:durableId="1792939432">
    <w:abstractNumId w:val="9"/>
  </w:num>
  <w:num w:numId="7" w16cid:durableId="253326441">
    <w:abstractNumId w:val="7"/>
  </w:num>
  <w:num w:numId="8" w16cid:durableId="111899817">
    <w:abstractNumId w:val="6"/>
  </w:num>
  <w:num w:numId="9" w16cid:durableId="326901794">
    <w:abstractNumId w:val="5"/>
  </w:num>
  <w:num w:numId="10" w16cid:durableId="468283040">
    <w:abstractNumId w:val="4"/>
  </w:num>
  <w:num w:numId="11" w16cid:durableId="1450276388">
    <w:abstractNumId w:val="10"/>
  </w:num>
  <w:num w:numId="12" w16cid:durableId="1871263444">
    <w:abstractNumId w:val="20"/>
  </w:num>
  <w:num w:numId="13" w16cid:durableId="729886773">
    <w:abstractNumId w:val="37"/>
  </w:num>
  <w:num w:numId="14" w16cid:durableId="141848393">
    <w:abstractNumId w:val="27"/>
  </w:num>
  <w:num w:numId="15" w16cid:durableId="834029915">
    <w:abstractNumId w:val="30"/>
  </w:num>
  <w:num w:numId="16" w16cid:durableId="1191525495">
    <w:abstractNumId w:val="31"/>
  </w:num>
  <w:num w:numId="17" w16cid:durableId="2057073656">
    <w:abstractNumId w:val="25"/>
  </w:num>
  <w:num w:numId="18" w16cid:durableId="225382224">
    <w:abstractNumId w:val="34"/>
  </w:num>
  <w:num w:numId="19" w16cid:durableId="1141113227">
    <w:abstractNumId w:val="11"/>
  </w:num>
  <w:num w:numId="20" w16cid:durableId="1693918882">
    <w:abstractNumId w:val="33"/>
  </w:num>
  <w:num w:numId="21" w16cid:durableId="1266885801">
    <w:abstractNumId w:val="21"/>
  </w:num>
  <w:num w:numId="22" w16cid:durableId="689995219">
    <w:abstractNumId w:val="12"/>
  </w:num>
  <w:num w:numId="23" w16cid:durableId="399792943">
    <w:abstractNumId w:val="24"/>
  </w:num>
  <w:num w:numId="24" w16cid:durableId="1682930761">
    <w:abstractNumId w:val="26"/>
  </w:num>
  <w:num w:numId="25" w16cid:durableId="670179371">
    <w:abstractNumId w:val="32"/>
  </w:num>
  <w:num w:numId="26" w16cid:durableId="87963869">
    <w:abstractNumId w:val="35"/>
  </w:num>
  <w:num w:numId="27" w16cid:durableId="1767460906">
    <w:abstractNumId w:val="36"/>
  </w:num>
  <w:num w:numId="28" w16cid:durableId="1937054787">
    <w:abstractNumId w:val="23"/>
  </w:num>
  <w:num w:numId="29" w16cid:durableId="1284191707">
    <w:abstractNumId w:val="14"/>
  </w:num>
  <w:num w:numId="30" w16cid:durableId="1203640039">
    <w:abstractNumId w:val="15"/>
  </w:num>
  <w:num w:numId="31" w16cid:durableId="1273973773">
    <w:abstractNumId w:val="22"/>
  </w:num>
  <w:num w:numId="32" w16cid:durableId="1424692068">
    <w:abstractNumId w:val="13"/>
  </w:num>
  <w:num w:numId="33" w16cid:durableId="657198520">
    <w:abstractNumId w:val="19"/>
  </w:num>
  <w:num w:numId="34" w16cid:durableId="742681386">
    <w:abstractNumId w:val="18"/>
  </w:num>
  <w:num w:numId="35" w16cid:durableId="1239942407">
    <w:abstractNumId w:val="28"/>
  </w:num>
  <w:num w:numId="36" w16cid:durableId="1167475405">
    <w:abstractNumId w:val="38"/>
  </w:num>
  <w:num w:numId="37" w16cid:durableId="1951617936">
    <w:abstractNumId w:val="29"/>
  </w:num>
  <w:num w:numId="38" w16cid:durableId="930744301">
    <w:abstractNumId w:val="16"/>
  </w:num>
  <w:num w:numId="39" w16cid:durableId="149475544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D7D"/>
    <w:rsid w:val="000001B3"/>
    <w:rsid w:val="00000F4E"/>
    <w:rsid w:val="0000194F"/>
    <w:rsid w:val="0000201D"/>
    <w:rsid w:val="00003F6F"/>
    <w:rsid w:val="000053BE"/>
    <w:rsid w:val="000072A3"/>
    <w:rsid w:val="000076CC"/>
    <w:rsid w:val="000076FA"/>
    <w:rsid w:val="00010C03"/>
    <w:rsid w:val="0001296F"/>
    <w:rsid w:val="0001329D"/>
    <w:rsid w:val="00013676"/>
    <w:rsid w:val="00013B5F"/>
    <w:rsid w:val="000161CF"/>
    <w:rsid w:val="00017059"/>
    <w:rsid w:val="000178C0"/>
    <w:rsid w:val="0002010A"/>
    <w:rsid w:val="000204D9"/>
    <w:rsid w:val="000214F0"/>
    <w:rsid w:val="00021C78"/>
    <w:rsid w:val="00022230"/>
    <w:rsid w:val="000236AB"/>
    <w:rsid w:val="00023888"/>
    <w:rsid w:val="00023D05"/>
    <w:rsid w:val="00024614"/>
    <w:rsid w:val="00024B3C"/>
    <w:rsid w:val="00024B76"/>
    <w:rsid w:val="00025777"/>
    <w:rsid w:val="00025A7C"/>
    <w:rsid w:val="00025D51"/>
    <w:rsid w:val="00025E32"/>
    <w:rsid w:val="0002764C"/>
    <w:rsid w:val="00027BA5"/>
    <w:rsid w:val="00027C56"/>
    <w:rsid w:val="00030318"/>
    <w:rsid w:val="00030A9E"/>
    <w:rsid w:val="00031159"/>
    <w:rsid w:val="0003259C"/>
    <w:rsid w:val="00032E2C"/>
    <w:rsid w:val="0003305D"/>
    <w:rsid w:val="0003373C"/>
    <w:rsid w:val="00033AA7"/>
    <w:rsid w:val="00033E8B"/>
    <w:rsid w:val="000345E8"/>
    <w:rsid w:val="00034E40"/>
    <w:rsid w:val="00035110"/>
    <w:rsid w:val="000353D7"/>
    <w:rsid w:val="00035626"/>
    <w:rsid w:val="00035899"/>
    <w:rsid w:val="00035DCB"/>
    <w:rsid w:val="00036A43"/>
    <w:rsid w:val="00036FF8"/>
    <w:rsid w:val="000403BB"/>
    <w:rsid w:val="00040870"/>
    <w:rsid w:val="00040CC9"/>
    <w:rsid w:val="000415BE"/>
    <w:rsid w:val="00041AE1"/>
    <w:rsid w:val="00041B59"/>
    <w:rsid w:val="0004213E"/>
    <w:rsid w:val="00042205"/>
    <w:rsid w:val="00042299"/>
    <w:rsid w:val="00042A2B"/>
    <w:rsid w:val="00043099"/>
    <w:rsid w:val="0004403C"/>
    <w:rsid w:val="00044CF0"/>
    <w:rsid w:val="0004559D"/>
    <w:rsid w:val="00045BE5"/>
    <w:rsid w:val="000464A6"/>
    <w:rsid w:val="00046719"/>
    <w:rsid w:val="0004742E"/>
    <w:rsid w:val="0004752A"/>
    <w:rsid w:val="0004767A"/>
    <w:rsid w:val="00047DAA"/>
    <w:rsid w:val="00051D34"/>
    <w:rsid w:val="00053038"/>
    <w:rsid w:val="00053679"/>
    <w:rsid w:val="0005384B"/>
    <w:rsid w:val="00054973"/>
    <w:rsid w:val="000554A0"/>
    <w:rsid w:val="00057A24"/>
    <w:rsid w:val="00057D42"/>
    <w:rsid w:val="00057D88"/>
    <w:rsid w:val="00060587"/>
    <w:rsid w:val="000635BF"/>
    <w:rsid w:val="00064B50"/>
    <w:rsid w:val="0006502D"/>
    <w:rsid w:val="000667F5"/>
    <w:rsid w:val="0007104A"/>
    <w:rsid w:val="0007106B"/>
    <w:rsid w:val="000711D6"/>
    <w:rsid w:val="00071633"/>
    <w:rsid w:val="00072287"/>
    <w:rsid w:val="00072613"/>
    <w:rsid w:val="00073393"/>
    <w:rsid w:val="00073538"/>
    <w:rsid w:val="00073BA2"/>
    <w:rsid w:val="000740FA"/>
    <w:rsid w:val="00076633"/>
    <w:rsid w:val="000768D9"/>
    <w:rsid w:val="00076970"/>
    <w:rsid w:val="0007730F"/>
    <w:rsid w:val="00077CB3"/>
    <w:rsid w:val="00077D10"/>
    <w:rsid w:val="000800D9"/>
    <w:rsid w:val="000807EA"/>
    <w:rsid w:val="00080953"/>
    <w:rsid w:val="00080A19"/>
    <w:rsid w:val="00080A41"/>
    <w:rsid w:val="00081999"/>
    <w:rsid w:val="00082016"/>
    <w:rsid w:val="00082917"/>
    <w:rsid w:val="0008299B"/>
    <w:rsid w:val="00082BD7"/>
    <w:rsid w:val="00083B04"/>
    <w:rsid w:val="00083E3C"/>
    <w:rsid w:val="00083F8A"/>
    <w:rsid w:val="00084D86"/>
    <w:rsid w:val="00085798"/>
    <w:rsid w:val="000858D7"/>
    <w:rsid w:val="00086103"/>
    <w:rsid w:val="00086975"/>
    <w:rsid w:val="00087339"/>
    <w:rsid w:val="00087834"/>
    <w:rsid w:val="00087A96"/>
    <w:rsid w:val="00090440"/>
    <w:rsid w:val="000911E3"/>
    <w:rsid w:val="00091327"/>
    <w:rsid w:val="000913AA"/>
    <w:rsid w:val="00091DB5"/>
    <w:rsid w:val="0009209B"/>
    <w:rsid w:val="000928F2"/>
    <w:rsid w:val="00092AB1"/>
    <w:rsid w:val="00093428"/>
    <w:rsid w:val="00093777"/>
    <w:rsid w:val="00093FA2"/>
    <w:rsid w:val="00094224"/>
    <w:rsid w:val="00094A8D"/>
    <w:rsid w:val="000951D0"/>
    <w:rsid w:val="00095EA2"/>
    <w:rsid w:val="00096392"/>
    <w:rsid w:val="00097FBF"/>
    <w:rsid w:val="000A007C"/>
    <w:rsid w:val="000A076D"/>
    <w:rsid w:val="000A0C77"/>
    <w:rsid w:val="000A147B"/>
    <w:rsid w:val="000A152F"/>
    <w:rsid w:val="000A252B"/>
    <w:rsid w:val="000A2A00"/>
    <w:rsid w:val="000A2EB7"/>
    <w:rsid w:val="000A474C"/>
    <w:rsid w:val="000A59B0"/>
    <w:rsid w:val="000A794D"/>
    <w:rsid w:val="000B0424"/>
    <w:rsid w:val="000B1D12"/>
    <w:rsid w:val="000B31DE"/>
    <w:rsid w:val="000B335D"/>
    <w:rsid w:val="000B37C1"/>
    <w:rsid w:val="000B39AD"/>
    <w:rsid w:val="000B3AE1"/>
    <w:rsid w:val="000B3FD7"/>
    <w:rsid w:val="000B414F"/>
    <w:rsid w:val="000B430D"/>
    <w:rsid w:val="000B4CDB"/>
    <w:rsid w:val="000B4D42"/>
    <w:rsid w:val="000B4EE3"/>
    <w:rsid w:val="000B5DB5"/>
    <w:rsid w:val="000B5FB3"/>
    <w:rsid w:val="000B6223"/>
    <w:rsid w:val="000B6E00"/>
    <w:rsid w:val="000B6F58"/>
    <w:rsid w:val="000B7322"/>
    <w:rsid w:val="000B7490"/>
    <w:rsid w:val="000B7914"/>
    <w:rsid w:val="000C0601"/>
    <w:rsid w:val="000C0830"/>
    <w:rsid w:val="000C1B54"/>
    <w:rsid w:val="000C1E26"/>
    <w:rsid w:val="000C25C9"/>
    <w:rsid w:val="000C33B1"/>
    <w:rsid w:val="000C3947"/>
    <w:rsid w:val="000C3CE7"/>
    <w:rsid w:val="000C3E07"/>
    <w:rsid w:val="000C40A7"/>
    <w:rsid w:val="000C4306"/>
    <w:rsid w:val="000C43FF"/>
    <w:rsid w:val="000C47F4"/>
    <w:rsid w:val="000C51B0"/>
    <w:rsid w:val="000C58AB"/>
    <w:rsid w:val="000C5A70"/>
    <w:rsid w:val="000C5E42"/>
    <w:rsid w:val="000C7412"/>
    <w:rsid w:val="000D085B"/>
    <w:rsid w:val="000D0E10"/>
    <w:rsid w:val="000D0F83"/>
    <w:rsid w:val="000D1784"/>
    <w:rsid w:val="000D1B20"/>
    <w:rsid w:val="000D2EAF"/>
    <w:rsid w:val="000D30E9"/>
    <w:rsid w:val="000D351A"/>
    <w:rsid w:val="000D3BB2"/>
    <w:rsid w:val="000D41B2"/>
    <w:rsid w:val="000D41B5"/>
    <w:rsid w:val="000D5859"/>
    <w:rsid w:val="000D63E1"/>
    <w:rsid w:val="000D674E"/>
    <w:rsid w:val="000D6818"/>
    <w:rsid w:val="000D6A35"/>
    <w:rsid w:val="000E0786"/>
    <w:rsid w:val="000E12F1"/>
    <w:rsid w:val="000E17AF"/>
    <w:rsid w:val="000E1F41"/>
    <w:rsid w:val="000E335E"/>
    <w:rsid w:val="000E35BA"/>
    <w:rsid w:val="000E3EC8"/>
    <w:rsid w:val="000E68C4"/>
    <w:rsid w:val="000F16CF"/>
    <w:rsid w:val="000F1CE4"/>
    <w:rsid w:val="000F20CC"/>
    <w:rsid w:val="000F3351"/>
    <w:rsid w:val="000F3897"/>
    <w:rsid w:val="000F3A9A"/>
    <w:rsid w:val="000F3D2B"/>
    <w:rsid w:val="000F3FA1"/>
    <w:rsid w:val="000F4CB4"/>
    <w:rsid w:val="000F5BAC"/>
    <w:rsid w:val="000F5FF1"/>
    <w:rsid w:val="000F608B"/>
    <w:rsid w:val="00100DF1"/>
    <w:rsid w:val="00101A04"/>
    <w:rsid w:val="001028E9"/>
    <w:rsid w:val="001029D9"/>
    <w:rsid w:val="00102B30"/>
    <w:rsid w:val="00104798"/>
    <w:rsid w:val="00104D0F"/>
    <w:rsid w:val="00105037"/>
    <w:rsid w:val="0010508A"/>
    <w:rsid w:val="00105744"/>
    <w:rsid w:val="00106E8F"/>
    <w:rsid w:val="001071FA"/>
    <w:rsid w:val="001075E1"/>
    <w:rsid w:val="0011005B"/>
    <w:rsid w:val="0011160B"/>
    <w:rsid w:val="001118CB"/>
    <w:rsid w:val="001132A9"/>
    <w:rsid w:val="001148AF"/>
    <w:rsid w:val="00114A1D"/>
    <w:rsid w:val="0011686D"/>
    <w:rsid w:val="00116988"/>
    <w:rsid w:val="00116B2B"/>
    <w:rsid w:val="00116F91"/>
    <w:rsid w:val="00120E95"/>
    <w:rsid w:val="001213CE"/>
    <w:rsid w:val="001214E1"/>
    <w:rsid w:val="001228CD"/>
    <w:rsid w:val="00122C9D"/>
    <w:rsid w:val="001244F7"/>
    <w:rsid w:val="00124589"/>
    <w:rsid w:val="00124E3D"/>
    <w:rsid w:val="00125077"/>
    <w:rsid w:val="00125CD5"/>
    <w:rsid w:val="00125FD3"/>
    <w:rsid w:val="00126763"/>
    <w:rsid w:val="00126AC6"/>
    <w:rsid w:val="001277DC"/>
    <w:rsid w:val="00127E95"/>
    <w:rsid w:val="0013000C"/>
    <w:rsid w:val="001302C8"/>
    <w:rsid w:val="00130659"/>
    <w:rsid w:val="001309FE"/>
    <w:rsid w:val="00131397"/>
    <w:rsid w:val="001317ED"/>
    <w:rsid w:val="00132680"/>
    <w:rsid w:val="00134164"/>
    <w:rsid w:val="001347C7"/>
    <w:rsid w:val="001348C4"/>
    <w:rsid w:val="00134912"/>
    <w:rsid w:val="00134BDE"/>
    <w:rsid w:val="001356B0"/>
    <w:rsid w:val="0013663C"/>
    <w:rsid w:val="00136D00"/>
    <w:rsid w:val="001372C1"/>
    <w:rsid w:val="001377B0"/>
    <w:rsid w:val="00137DEA"/>
    <w:rsid w:val="00140644"/>
    <w:rsid w:val="0014089E"/>
    <w:rsid w:val="001417F7"/>
    <w:rsid w:val="00141D09"/>
    <w:rsid w:val="00144367"/>
    <w:rsid w:val="00144AC4"/>
    <w:rsid w:val="00144C01"/>
    <w:rsid w:val="00145339"/>
    <w:rsid w:val="001459FB"/>
    <w:rsid w:val="0014603D"/>
    <w:rsid w:val="00146AD1"/>
    <w:rsid w:val="001503F3"/>
    <w:rsid w:val="00151937"/>
    <w:rsid w:val="00152773"/>
    <w:rsid w:val="00152868"/>
    <w:rsid w:val="00154048"/>
    <w:rsid w:val="00154286"/>
    <w:rsid w:val="00154E50"/>
    <w:rsid w:val="001567F9"/>
    <w:rsid w:val="00156CA1"/>
    <w:rsid w:val="00157682"/>
    <w:rsid w:val="0016043C"/>
    <w:rsid w:val="00160912"/>
    <w:rsid w:val="00160C02"/>
    <w:rsid w:val="001624CD"/>
    <w:rsid w:val="00163274"/>
    <w:rsid w:val="001636E8"/>
    <w:rsid w:val="00165369"/>
    <w:rsid w:val="00166367"/>
    <w:rsid w:val="00167163"/>
    <w:rsid w:val="0017005E"/>
    <w:rsid w:val="00170F29"/>
    <w:rsid w:val="001712DF"/>
    <w:rsid w:val="00171F60"/>
    <w:rsid w:val="00172F99"/>
    <w:rsid w:val="001767D5"/>
    <w:rsid w:val="00177194"/>
    <w:rsid w:val="00177729"/>
    <w:rsid w:val="00177807"/>
    <w:rsid w:val="001807C4"/>
    <w:rsid w:val="00180C4E"/>
    <w:rsid w:val="00181844"/>
    <w:rsid w:val="001831E1"/>
    <w:rsid w:val="001836FC"/>
    <w:rsid w:val="001837E9"/>
    <w:rsid w:val="00183EFC"/>
    <w:rsid w:val="00184053"/>
    <w:rsid w:val="00185CFF"/>
    <w:rsid w:val="00186571"/>
    <w:rsid w:val="00186A8B"/>
    <w:rsid w:val="00186CE7"/>
    <w:rsid w:val="00187DFA"/>
    <w:rsid w:val="001910C2"/>
    <w:rsid w:val="00191372"/>
    <w:rsid w:val="001913C1"/>
    <w:rsid w:val="00191B4F"/>
    <w:rsid w:val="00191F76"/>
    <w:rsid w:val="0019337D"/>
    <w:rsid w:val="00193CC6"/>
    <w:rsid w:val="0019529D"/>
    <w:rsid w:val="001A10C2"/>
    <w:rsid w:val="001A1953"/>
    <w:rsid w:val="001A1EA5"/>
    <w:rsid w:val="001A2359"/>
    <w:rsid w:val="001A2574"/>
    <w:rsid w:val="001A26BF"/>
    <w:rsid w:val="001A27D7"/>
    <w:rsid w:val="001A294E"/>
    <w:rsid w:val="001A2C56"/>
    <w:rsid w:val="001A3A08"/>
    <w:rsid w:val="001A4ED8"/>
    <w:rsid w:val="001A54D0"/>
    <w:rsid w:val="001A60DA"/>
    <w:rsid w:val="001A731A"/>
    <w:rsid w:val="001A7A4C"/>
    <w:rsid w:val="001A7F0F"/>
    <w:rsid w:val="001B033C"/>
    <w:rsid w:val="001B07B7"/>
    <w:rsid w:val="001B192B"/>
    <w:rsid w:val="001B1AE3"/>
    <w:rsid w:val="001B3510"/>
    <w:rsid w:val="001B3FEA"/>
    <w:rsid w:val="001B44CF"/>
    <w:rsid w:val="001B4A60"/>
    <w:rsid w:val="001B5CE7"/>
    <w:rsid w:val="001B6799"/>
    <w:rsid w:val="001B705B"/>
    <w:rsid w:val="001B73B8"/>
    <w:rsid w:val="001B78DF"/>
    <w:rsid w:val="001B7D71"/>
    <w:rsid w:val="001B7E82"/>
    <w:rsid w:val="001C1362"/>
    <w:rsid w:val="001C3EE5"/>
    <w:rsid w:val="001C400F"/>
    <w:rsid w:val="001C406C"/>
    <w:rsid w:val="001C570B"/>
    <w:rsid w:val="001C67C3"/>
    <w:rsid w:val="001C6FC9"/>
    <w:rsid w:val="001C7799"/>
    <w:rsid w:val="001C7990"/>
    <w:rsid w:val="001C7CE2"/>
    <w:rsid w:val="001D0296"/>
    <w:rsid w:val="001D0E04"/>
    <w:rsid w:val="001D114E"/>
    <w:rsid w:val="001D1603"/>
    <w:rsid w:val="001D2824"/>
    <w:rsid w:val="001D2A98"/>
    <w:rsid w:val="001D2E9A"/>
    <w:rsid w:val="001D4753"/>
    <w:rsid w:val="001D4860"/>
    <w:rsid w:val="001D597F"/>
    <w:rsid w:val="001D5B01"/>
    <w:rsid w:val="001D5BF1"/>
    <w:rsid w:val="001D629C"/>
    <w:rsid w:val="001D7BD3"/>
    <w:rsid w:val="001E0692"/>
    <w:rsid w:val="001E19D9"/>
    <w:rsid w:val="001E1F57"/>
    <w:rsid w:val="001E2595"/>
    <w:rsid w:val="001E2B82"/>
    <w:rsid w:val="001E30DB"/>
    <w:rsid w:val="001E30DE"/>
    <w:rsid w:val="001E3FD4"/>
    <w:rsid w:val="001E4AF3"/>
    <w:rsid w:val="001E4B4D"/>
    <w:rsid w:val="001E51FD"/>
    <w:rsid w:val="001E5355"/>
    <w:rsid w:val="001E5491"/>
    <w:rsid w:val="001E59A3"/>
    <w:rsid w:val="001E5A1B"/>
    <w:rsid w:val="001E64DA"/>
    <w:rsid w:val="001E6D48"/>
    <w:rsid w:val="001E7CF2"/>
    <w:rsid w:val="001E7DC9"/>
    <w:rsid w:val="001F17FB"/>
    <w:rsid w:val="001F1E47"/>
    <w:rsid w:val="001F1FAF"/>
    <w:rsid w:val="001F2A39"/>
    <w:rsid w:val="001F3E9B"/>
    <w:rsid w:val="001F584A"/>
    <w:rsid w:val="001F7DB1"/>
    <w:rsid w:val="0020241A"/>
    <w:rsid w:val="00203821"/>
    <w:rsid w:val="00203882"/>
    <w:rsid w:val="00203CA8"/>
    <w:rsid w:val="00206747"/>
    <w:rsid w:val="00210A1C"/>
    <w:rsid w:val="00210A5A"/>
    <w:rsid w:val="0021204F"/>
    <w:rsid w:val="0021207D"/>
    <w:rsid w:val="00213A27"/>
    <w:rsid w:val="00213A2A"/>
    <w:rsid w:val="00213AE6"/>
    <w:rsid w:val="00213B66"/>
    <w:rsid w:val="00213CE5"/>
    <w:rsid w:val="00213E8B"/>
    <w:rsid w:val="002143FB"/>
    <w:rsid w:val="0021488C"/>
    <w:rsid w:val="002154D1"/>
    <w:rsid w:val="00215DE9"/>
    <w:rsid w:val="00216258"/>
    <w:rsid w:val="0021630D"/>
    <w:rsid w:val="0021743A"/>
    <w:rsid w:val="00217793"/>
    <w:rsid w:val="00217C5E"/>
    <w:rsid w:val="00220013"/>
    <w:rsid w:val="00222E3F"/>
    <w:rsid w:val="00223685"/>
    <w:rsid w:val="0022494F"/>
    <w:rsid w:val="00224C0F"/>
    <w:rsid w:val="00224C15"/>
    <w:rsid w:val="00225281"/>
    <w:rsid w:val="00225B7D"/>
    <w:rsid w:val="00225F5F"/>
    <w:rsid w:val="00226108"/>
    <w:rsid w:val="00226283"/>
    <w:rsid w:val="0022688B"/>
    <w:rsid w:val="00226D8D"/>
    <w:rsid w:val="0022789A"/>
    <w:rsid w:val="0022791A"/>
    <w:rsid w:val="00227BD6"/>
    <w:rsid w:val="0023028F"/>
    <w:rsid w:val="002304A7"/>
    <w:rsid w:val="002305E6"/>
    <w:rsid w:val="00231664"/>
    <w:rsid w:val="00231AA6"/>
    <w:rsid w:val="00231AFB"/>
    <w:rsid w:val="0023221D"/>
    <w:rsid w:val="00234F8B"/>
    <w:rsid w:val="00235E34"/>
    <w:rsid w:val="00236027"/>
    <w:rsid w:val="0023641A"/>
    <w:rsid w:val="00236B88"/>
    <w:rsid w:val="00236C31"/>
    <w:rsid w:val="0023775B"/>
    <w:rsid w:val="00237832"/>
    <w:rsid w:val="00237C13"/>
    <w:rsid w:val="00240314"/>
    <w:rsid w:val="00241333"/>
    <w:rsid w:val="00241870"/>
    <w:rsid w:val="00241BBF"/>
    <w:rsid w:val="00242353"/>
    <w:rsid w:val="0024273A"/>
    <w:rsid w:val="0024287E"/>
    <w:rsid w:val="00242AF7"/>
    <w:rsid w:val="00244059"/>
    <w:rsid w:val="00244CDA"/>
    <w:rsid w:val="00245DA5"/>
    <w:rsid w:val="00246ACB"/>
    <w:rsid w:val="002479C8"/>
    <w:rsid w:val="00247D2F"/>
    <w:rsid w:val="00250E7F"/>
    <w:rsid w:val="0025150A"/>
    <w:rsid w:val="00252604"/>
    <w:rsid w:val="0025311F"/>
    <w:rsid w:val="0025327C"/>
    <w:rsid w:val="0025341F"/>
    <w:rsid w:val="00253804"/>
    <w:rsid w:val="00253C50"/>
    <w:rsid w:val="00253F09"/>
    <w:rsid w:val="00254950"/>
    <w:rsid w:val="00256303"/>
    <w:rsid w:val="00256560"/>
    <w:rsid w:val="00256EA6"/>
    <w:rsid w:val="002608E7"/>
    <w:rsid w:val="00263559"/>
    <w:rsid w:val="00264027"/>
    <w:rsid w:val="002650CD"/>
    <w:rsid w:val="00265BA7"/>
    <w:rsid w:val="00265F95"/>
    <w:rsid w:val="00266CC6"/>
    <w:rsid w:val="00267F39"/>
    <w:rsid w:val="00270C0E"/>
    <w:rsid w:val="00270DAA"/>
    <w:rsid w:val="002717B0"/>
    <w:rsid w:val="00271833"/>
    <w:rsid w:val="002719B3"/>
    <w:rsid w:val="00271A80"/>
    <w:rsid w:val="00271AFD"/>
    <w:rsid w:val="002728D6"/>
    <w:rsid w:val="00273075"/>
    <w:rsid w:val="00273B41"/>
    <w:rsid w:val="002748F6"/>
    <w:rsid w:val="0027605E"/>
    <w:rsid w:val="002774D7"/>
    <w:rsid w:val="002779B7"/>
    <w:rsid w:val="00277A5C"/>
    <w:rsid w:val="00280735"/>
    <w:rsid w:val="00281BC9"/>
    <w:rsid w:val="00281E00"/>
    <w:rsid w:val="00282A1C"/>
    <w:rsid w:val="002833C7"/>
    <w:rsid w:val="00284055"/>
    <w:rsid w:val="0028790D"/>
    <w:rsid w:val="00287CF4"/>
    <w:rsid w:val="00290FF1"/>
    <w:rsid w:val="002923EA"/>
    <w:rsid w:val="00292748"/>
    <w:rsid w:val="0029291D"/>
    <w:rsid w:val="00292CC4"/>
    <w:rsid w:val="002936A0"/>
    <w:rsid w:val="00294A52"/>
    <w:rsid w:val="0029533B"/>
    <w:rsid w:val="00295701"/>
    <w:rsid w:val="0029610B"/>
    <w:rsid w:val="0029634D"/>
    <w:rsid w:val="00296621"/>
    <w:rsid w:val="002968CE"/>
    <w:rsid w:val="00296D1D"/>
    <w:rsid w:val="00296DAC"/>
    <w:rsid w:val="00297741"/>
    <w:rsid w:val="002A0C09"/>
    <w:rsid w:val="002A1762"/>
    <w:rsid w:val="002A3905"/>
    <w:rsid w:val="002A3DEF"/>
    <w:rsid w:val="002A4484"/>
    <w:rsid w:val="002A51A0"/>
    <w:rsid w:val="002A5A07"/>
    <w:rsid w:val="002A7E32"/>
    <w:rsid w:val="002B0E39"/>
    <w:rsid w:val="002B1321"/>
    <w:rsid w:val="002B182B"/>
    <w:rsid w:val="002B261C"/>
    <w:rsid w:val="002B322F"/>
    <w:rsid w:val="002B4ED3"/>
    <w:rsid w:val="002B5337"/>
    <w:rsid w:val="002B575F"/>
    <w:rsid w:val="002B5C4E"/>
    <w:rsid w:val="002B651D"/>
    <w:rsid w:val="002B66FE"/>
    <w:rsid w:val="002B6CF0"/>
    <w:rsid w:val="002B729B"/>
    <w:rsid w:val="002C101F"/>
    <w:rsid w:val="002C1066"/>
    <w:rsid w:val="002C1F94"/>
    <w:rsid w:val="002C26CD"/>
    <w:rsid w:val="002C3671"/>
    <w:rsid w:val="002C4F2D"/>
    <w:rsid w:val="002C53A2"/>
    <w:rsid w:val="002C6843"/>
    <w:rsid w:val="002C7309"/>
    <w:rsid w:val="002C747C"/>
    <w:rsid w:val="002D0040"/>
    <w:rsid w:val="002D0356"/>
    <w:rsid w:val="002D0E11"/>
    <w:rsid w:val="002D1156"/>
    <w:rsid w:val="002D23FD"/>
    <w:rsid w:val="002D3B12"/>
    <w:rsid w:val="002D4177"/>
    <w:rsid w:val="002D5F30"/>
    <w:rsid w:val="002E0C0A"/>
    <w:rsid w:val="002E0C4A"/>
    <w:rsid w:val="002E220F"/>
    <w:rsid w:val="002E251E"/>
    <w:rsid w:val="002E2CEE"/>
    <w:rsid w:val="002E3BD8"/>
    <w:rsid w:val="002E3DF3"/>
    <w:rsid w:val="002E48C4"/>
    <w:rsid w:val="002E4C61"/>
    <w:rsid w:val="002E509A"/>
    <w:rsid w:val="002E60AE"/>
    <w:rsid w:val="002E654A"/>
    <w:rsid w:val="002E6E04"/>
    <w:rsid w:val="002F189C"/>
    <w:rsid w:val="002F1D70"/>
    <w:rsid w:val="002F1FDA"/>
    <w:rsid w:val="002F2462"/>
    <w:rsid w:val="002F3561"/>
    <w:rsid w:val="002F372F"/>
    <w:rsid w:val="002F4A07"/>
    <w:rsid w:val="002F55D7"/>
    <w:rsid w:val="002F5C85"/>
    <w:rsid w:val="002F60CB"/>
    <w:rsid w:val="002F7BC3"/>
    <w:rsid w:val="0030009B"/>
    <w:rsid w:val="00300638"/>
    <w:rsid w:val="00300AFD"/>
    <w:rsid w:val="00301500"/>
    <w:rsid w:val="00301C9D"/>
    <w:rsid w:val="00301F80"/>
    <w:rsid w:val="00303D10"/>
    <w:rsid w:val="00303FEF"/>
    <w:rsid w:val="00304198"/>
    <w:rsid w:val="00304D91"/>
    <w:rsid w:val="003060B9"/>
    <w:rsid w:val="0030704F"/>
    <w:rsid w:val="003070A5"/>
    <w:rsid w:val="00311CA2"/>
    <w:rsid w:val="00311D70"/>
    <w:rsid w:val="003147BC"/>
    <w:rsid w:val="00315154"/>
    <w:rsid w:val="00315450"/>
    <w:rsid w:val="003157D1"/>
    <w:rsid w:val="003163A2"/>
    <w:rsid w:val="00317456"/>
    <w:rsid w:val="003178F9"/>
    <w:rsid w:val="00320445"/>
    <w:rsid w:val="0032100F"/>
    <w:rsid w:val="003219B8"/>
    <w:rsid w:val="00322595"/>
    <w:rsid w:val="00322B42"/>
    <w:rsid w:val="003242F7"/>
    <w:rsid w:val="003245BA"/>
    <w:rsid w:val="00326856"/>
    <w:rsid w:val="00326B7A"/>
    <w:rsid w:val="00330420"/>
    <w:rsid w:val="00330B9D"/>
    <w:rsid w:val="00331213"/>
    <w:rsid w:val="00332A79"/>
    <w:rsid w:val="00332D7C"/>
    <w:rsid w:val="00333654"/>
    <w:rsid w:val="003336BD"/>
    <w:rsid w:val="0033402C"/>
    <w:rsid w:val="0033519F"/>
    <w:rsid w:val="00335280"/>
    <w:rsid w:val="00335EB6"/>
    <w:rsid w:val="003366E6"/>
    <w:rsid w:val="00336D56"/>
    <w:rsid w:val="00336D62"/>
    <w:rsid w:val="00336F32"/>
    <w:rsid w:val="00340065"/>
    <w:rsid w:val="003401C4"/>
    <w:rsid w:val="003402F5"/>
    <w:rsid w:val="00340521"/>
    <w:rsid w:val="00341ACE"/>
    <w:rsid w:val="00341FDC"/>
    <w:rsid w:val="0034203D"/>
    <w:rsid w:val="00342326"/>
    <w:rsid w:val="003424B1"/>
    <w:rsid w:val="00344A27"/>
    <w:rsid w:val="003455CB"/>
    <w:rsid w:val="00345A9B"/>
    <w:rsid w:val="00345C73"/>
    <w:rsid w:val="003460B1"/>
    <w:rsid w:val="00346E13"/>
    <w:rsid w:val="00346F10"/>
    <w:rsid w:val="00347210"/>
    <w:rsid w:val="0034751B"/>
    <w:rsid w:val="003477EF"/>
    <w:rsid w:val="00350293"/>
    <w:rsid w:val="00352875"/>
    <w:rsid w:val="0035419F"/>
    <w:rsid w:val="003542FB"/>
    <w:rsid w:val="0035455D"/>
    <w:rsid w:val="0035473D"/>
    <w:rsid w:val="00354A99"/>
    <w:rsid w:val="00355BF0"/>
    <w:rsid w:val="00355C07"/>
    <w:rsid w:val="00355D94"/>
    <w:rsid w:val="0035776C"/>
    <w:rsid w:val="00360036"/>
    <w:rsid w:val="00360182"/>
    <w:rsid w:val="00360311"/>
    <w:rsid w:val="00361922"/>
    <w:rsid w:val="00363691"/>
    <w:rsid w:val="00363BDA"/>
    <w:rsid w:val="00363D23"/>
    <w:rsid w:val="003648F7"/>
    <w:rsid w:val="003663E6"/>
    <w:rsid w:val="00367186"/>
    <w:rsid w:val="00370DC1"/>
    <w:rsid w:val="003728A4"/>
    <w:rsid w:val="00373166"/>
    <w:rsid w:val="00373A74"/>
    <w:rsid w:val="003741A5"/>
    <w:rsid w:val="003766A0"/>
    <w:rsid w:val="003766EA"/>
    <w:rsid w:val="003776C6"/>
    <w:rsid w:val="00377AE9"/>
    <w:rsid w:val="003806B5"/>
    <w:rsid w:val="003809E8"/>
    <w:rsid w:val="00381A1A"/>
    <w:rsid w:val="0038258F"/>
    <w:rsid w:val="003833A7"/>
    <w:rsid w:val="00384583"/>
    <w:rsid w:val="003848D8"/>
    <w:rsid w:val="003863B1"/>
    <w:rsid w:val="00386599"/>
    <w:rsid w:val="003869E0"/>
    <w:rsid w:val="00386D96"/>
    <w:rsid w:val="003872DC"/>
    <w:rsid w:val="00387349"/>
    <w:rsid w:val="00387EFB"/>
    <w:rsid w:val="00390362"/>
    <w:rsid w:val="00390AF9"/>
    <w:rsid w:val="00391BEB"/>
    <w:rsid w:val="00392AD6"/>
    <w:rsid w:val="003943F0"/>
    <w:rsid w:val="00395D04"/>
    <w:rsid w:val="00396B0B"/>
    <w:rsid w:val="0039738B"/>
    <w:rsid w:val="00397466"/>
    <w:rsid w:val="00397CA1"/>
    <w:rsid w:val="003A0417"/>
    <w:rsid w:val="003A04D9"/>
    <w:rsid w:val="003A0F4A"/>
    <w:rsid w:val="003A2097"/>
    <w:rsid w:val="003A401D"/>
    <w:rsid w:val="003A6148"/>
    <w:rsid w:val="003A66A7"/>
    <w:rsid w:val="003A6734"/>
    <w:rsid w:val="003A7A48"/>
    <w:rsid w:val="003A7B42"/>
    <w:rsid w:val="003B399F"/>
    <w:rsid w:val="003B3FE7"/>
    <w:rsid w:val="003B544B"/>
    <w:rsid w:val="003B5C87"/>
    <w:rsid w:val="003B638E"/>
    <w:rsid w:val="003B6ABA"/>
    <w:rsid w:val="003B70F5"/>
    <w:rsid w:val="003C1EFA"/>
    <w:rsid w:val="003C2A06"/>
    <w:rsid w:val="003C33F6"/>
    <w:rsid w:val="003C37D7"/>
    <w:rsid w:val="003C3AEC"/>
    <w:rsid w:val="003C3D2E"/>
    <w:rsid w:val="003C43A5"/>
    <w:rsid w:val="003C4D30"/>
    <w:rsid w:val="003C569B"/>
    <w:rsid w:val="003C580A"/>
    <w:rsid w:val="003C6689"/>
    <w:rsid w:val="003C6CAD"/>
    <w:rsid w:val="003C709D"/>
    <w:rsid w:val="003C7716"/>
    <w:rsid w:val="003D03E6"/>
    <w:rsid w:val="003D0710"/>
    <w:rsid w:val="003D0C1B"/>
    <w:rsid w:val="003D156A"/>
    <w:rsid w:val="003D24B4"/>
    <w:rsid w:val="003D24D5"/>
    <w:rsid w:val="003D282D"/>
    <w:rsid w:val="003D3083"/>
    <w:rsid w:val="003D5C82"/>
    <w:rsid w:val="003D641F"/>
    <w:rsid w:val="003D6F26"/>
    <w:rsid w:val="003E0786"/>
    <w:rsid w:val="003E194D"/>
    <w:rsid w:val="003E1AB0"/>
    <w:rsid w:val="003E1C5C"/>
    <w:rsid w:val="003E2140"/>
    <w:rsid w:val="003E2386"/>
    <w:rsid w:val="003E3249"/>
    <w:rsid w:val="003E4285"/>
    <w:rsid w:val="003E45C4"/>
    <w:rsid w:val="003E49C8"/>
    <w:rsid w:val="003E64AD"/>
    <w:rsid w:val="003F0D79"/>
    <w:rsid w:val="003F3087"/>
    <w:rsid w:val="003F47C8"/>
    <w:rsid w:val="003F4906"/>
    <w:rsid w:val="003F49DF"/>
    <w:rsid w:val="003F5B46"/>
    <w:rsid w:val="003F63A6"/>
    <w:rsid w:val="003F6B3A"/>
    <w:rsid w:val="003F75BB"/>
    <w:rsid w:val="00401363"/>
    <w:rsid w:val="00401C71"/>
    <w:rsid w:val="00402E47"/>
    <w:rsid w:val="004032E0"/>
    <w:rsid w:val="0040341E"/>
    <w:rsid w:val="00403D7F"/>
    <w:rsid w:val="0040460B"/>
    <w:rsid w:val="00404FEF"/>
    <w:rsid w:val="00405582"/>
    <w:rsid w:val="0040657E"/>
    <w:rsid w:val="00406A15"/>
    <w:rsid w:val="0041173E"/>
    <w:rsid w:val="00411AF3"/>
    <w:rsid w:val="00411F7A"/>
    <w:rsid w:val="00413666"/>
    <w:rsid w:val="004149DE"/>
    <w:rsid w:val="00415BB7"/>
    <w:rsid w:val="004170D1"/>
    <w:rsid w:val="0042080C"/>
    <w:rsid w:val="00420BE7"/>
    <w:rsid w:val="0042131D"/>
    <w:rsid w:val="0042180E"/>
    <w:rsid w:val="0042254C"/>
    <w:rsid w:val="00422C4F"/>
    <w:rsid w:val="00423500"/>
    <w:rsid w:val="00423559"/>
    <w:rsid w:val="00423753"/>
    <w:rsid w:val="00424012"/>
    <w:rsid w:val="0042437F"/>
    <w:rsid w:val="00424D7E"/>
    <w:rsid w:val="00424E0D"/>
    <w:rsid w:val="00425015"/>
    <w:rsid w:val="00425B4F"/>
    <w:rsid w:val="00426BDD"/>
    <w:rsid w:val="00426BF8"/>
    <w:rsid w:val="00430148"/>
    <w:rsid w:val="004301E2"/>
    <w:rsid w:val="00430994"/>
    <w:rsid w:val="00430E30"/>
    <w:rsid w:val="00430E54"/>
    <w:rsid w:val="00431289"/>
    <w:rsid w:val="00431706"/>
    <w:rsid w:val="00432F69"/>
    <w:rsid w:val="004331F2"/>
    <w:rsid w:val="00433415"/>
    <w:rsid w:val="0043524C"/>
    <w:rsid w:val="00435592"/>
    <w:rsid w:val="00436456"/>
    <w:rsid w:val="004366A9"/>
    <w:rsid w:val="0044046E"/>
    <w:rsid w:val="00441486"/>
    <w:rsid w:val="00441B6D"/>
    <w:rsid w:val="0044337A"/>
    <w:rsid w:val="0044343F"/>
    <w:rsid w:val="0044494A"/>
    <w:rsid w:val="004457F2"/>
    <w:rsid w:val="00446D48"/>
    <w:rsid w:val="00446DA0"/>
    <w:rsid w:val="00447CAF"/>
    <w:rsid w:val="00450201"/>
    <w:rsid w:val="00450ECB"/>
    <w:rsid w:val="00451759"/>
    <w:rsid w:val="0045191A"/>
    <w:rsid w:val="00452228"/>
    <w:rsid w:val="0045382D"/>
    <w:rsid w:val="00453D5D"/>
    <w:rsid w:val="00453FFA"/>
    <w:rsid w:val="0045469D"/>
    <w:rsid w:val="00455521"/>
    <w:rsid w:val="004556EF"/>
    <w:rsid w:val="004562B9"/>
    <w:rsid w:val="00457444"/>
    <w:rsid w:val="00460DE2"/>
    <w:rsid w:val="00460ECA"/>
    <w:rsid w:val="00462B07"/>
    <w:rsid w:val="00462E91"/>
    <w:rsid w:val="00463178"/>
    <w:rsid w:val="00464646"/>
    <w:rsid w:val="0046470C"/>
    <w:rsid w:val="004647CE"/>
    <w:rsid w:val="00465379"/>
    <w:rsid w:val="00465BD2"/>
    <w:rsid w:val="00465D95"/>
    <w:rsid w:val="00465EAF"/>
    <w:rsid w:val="00466A33"/>
    <w:rsid w:val="004670BF"/>
    <w:rsid w:val="0047005A"/>
    <w:rsid w:val="00470F47"/>
    <w:rsid w:val="004718A6"/>
    <w:rsid w:val="00473242"/>
    <w:rsid w:val="00473729"/>
    <w:rsid w:val="00473C7B"/>
    <w:rsid w:val="0047414B"/>
    <w:rsid w:val="004745E0"/>
    <w:rsid w:val="00475DC5"/>
    <w:rsid w:val="0048024C"/>
    <w:rsid w:val="00480A71"/>
    <w:rsid w:val="004814C2"/>
    <w:rsid w:val="00481BBB"/>
    <w:rsid w:val="00481E1C"/>
    <w:rsid w:val="00482BC4"/>
    <w:rsid w:val="00483D50"/>
    <w:rsid w:val="00485836"/>
    <w:rsid w:val="00486412"/>
    <w:rsid w:val="00486FC2"/>
    <w:rsid w:val="004871AA"/>
    <w:rsid w:val="00487653"/>
    <w:rsid w:val="00487BED"/>
    <w:rsid w:val="004901EF"/>
    <w:rsid w:val="00490246"/>
    <w:rsid w:val="004902C8"/>
    <w:rsid w:val="00490555"/>
    <w:rsid w:val="00490DBD"/>
    <w:rsid w:val="00491BD8"/>
    <w:rsid w:val="004923BB"/>
    <w:rsid w:val="004926E1"/>
    <w:rsid w:val="004930E9"/>
    <w:rsid w:val="0049397A"/>
    <w:rsid w:val="00493EB2"/>
    <w:rsid w:val="004949A0"/>
    <w:rsid w:val="004949D8"/>
    <w:rsid w:val="00494CE6"/>
    <w:rsid w:val="00495159"/>
    <w:rsid w:val="00497BE6"/>
    <w:rsid w:val="004A09CF"/>
    <w:rsid w:val="004A1666"/>
    <w:rsid w:val="004A2FEA"/>
    <w:rsid w:val="004A311E"/>
    <w:rsid w:val="004A46C7"/>
    <w:rsid w:val="004A608B"/>
    <w:rsid w:val="004A6288"/>
    <w:rsid w:val="004A698F"/>
    <w:rsid w:val="004A73F1"/>
    <w:rsid w:val="004B0328"/>
    <w:rsid w:val="004B2E60"/>
    <w:rsid w:val="004B32FB"/>
    <w:rsid w:val="004C182A"/>
    <w:rsid w:val="004C3524"/>
    <w:rsid w:val="004C396A"/>
    <w:rsid w:val="004C3E81"/>
    <w:rsid w:val="004C3ED9"/>
    <w:rsid w:val="004C4314"/>
    <w:rsid w:val="004C46DC"/>
    <w:rsid w:val="004C4D4D"/>
    <w:rsid w:val="004C4E9E"/>
    <w:rsid w:val="004C5B88"/>
    <w:rsid w:val="004C676B"/>
    <w:rsid w:val="004C7806"/>
    <w:rsid w:val="004C7A27"/>
    <w:rsid w:val="004D17D2"/>
    <w:rsid w:val="004D1A99"/>
    <w:rsid w:val="004D25E7"/>
    <w:rsid w:val="004D26CE"/>
    <w:rsid w:val="004D31DE"/>
    <w:rsid w:val="004D36AD"/>
    <w:rsid w:val="004D48CB"/>
    <w:rsid w:val="004D4BF9"/>
    <w:rsid w:val="004D5174"/>
    <w:rsid w:val="004D55B3"/>
    <w:rsid w:val="004D5F5F"/>
    <w:rsid w:val="004D75C5"/>
    <w:rsid w:val="004E0A28"/>
    <w:rsid w:val="004E1124"/>
    <w:rsid w:val="004E1BB6"/>
    <w:rsid w:val="004E2186"/>
    <w:rsid w:val="004E3150"/>
    <w:rsid w:val="004E4D8B"/>
    <w:rsid w:val="004E61A9"/>
    <w:rsid w:val="004E6249"/>
    <w:rsid w:val="004E66FB"/>
    <w:rsid w:val="004E6B88"/>
    <w:rsid w:val="004F0730"/>
    <w:rsid w:val="004F0F4B"/>
    <w:rsid w:val="004F3F4A"/>
    <w:rsid w:val="004F43B7"/>
    <w:rsid w:val="004F470A"/>
    <w:rsid w:val="004F4C59"/>
    <w:rsid w:val="004F5430"/>
    <w:rsid w:val="004F58EA"/>
    <w:rsid w:val="004F71BD"/>
    <w:rsid w:val="004F7D6C"/>
    <w:rsid w:val="00500C8F"/>
    <w:rsid w:val="005011E4"/>
    <w:rsid w:val="0050160E"/>
    <w:rsid w:val="005018D6"/>
    <w:rsid w:val="00501909"/>
    <w:rsid w:val="005019FE"/>
    <w:rsid w:val="0050212F"/>
    <w:rsid w:val="0050235C"/>
    <w:rsid w:val="00502478"/>
    <w:rsid w:val="00503E88"/>
    <w:rsid w:val="00506706"/>
    <w:rsid w:val="005076DA"/>
    <w:rsid w:val="00507A86"/>
    <w:rsid w:val="00510202"/>
    <w:rsid w:val="00510A5B"/>
    <w:rsid w:val="00512007"/>
    <w:rsid w:val="005128DF"/>
    <w:rsid w:val="00512F82"/>
    <w:rsid w:val="005130B4"/>
    <w:rsid w:val="00514756"/>
    <w:rsid w:val="0051484D"/>
    <w:rsid w:val="00514FC4"/>
    <w:rsid w:val="00515335"/>
    <w:rsid w:val="00516001"/>
    <w:rsid w:val="00516A95"/>
    <w:rsid w:val="005206FE"/>
    <w:rsid w:val="00520D78"/>
    <w:rsid w:val="0052144F"/>
    <w:rsid w:val="005220A2"/>
    <w:rsid w:val="00522A08"/>
    <w:rsid w:val="00522D09"/>
    <w:rsid w:val="00522FF0"/>
    <w:rsid w:val="005233FF"/>
    <w:rsid w:val="00524215"/>
    <w:rsid w:val="00524530"/>
    <w:rsid w:val="00524C05"/>
    <w:rsid w:val="00524C94"/>
    <w:rsid w:val="005251A2"/>
    <w:rsid w:val="005257ED"/>
    <w:rsid w:val="0052585F"/>
    <w:rsid w:val="00525A32"/>
    <w:rsid w:val="00525FAA"/>
    <w:rsid w:val="005261E1"/>
    <w:rsid w:val="005270D9"/>
    <w:rsid w:val="00527D34"/>
    <w:rsid w:val="005306F8"/>
    <w:rsid w:val="005311B3"/>
    <w:rsid w:val="0053341A"/>
    <w:rsid w:val="005355B0"/>
    <w:rsid w:val="00535B9E"/>
    <w:rsid w:val="00535C88"/>
    <w:rsid w:val="005368C7"/>
    <w:rsid w:val="0053707E"/>
    <w:rsid w:val="0054018A"/>
    <w:rsid w:val="0054023D"/>
    <w:rsid w:val="00540636"/>
    <w:rsid w:val="005411E4"/>
    <w:rsid w:val="00541985"/>
    <w:rsid w:val="00542BCB"/>
    <w:rsid w:val="005442FD"/>
    <w:rsid w:val="00547184"/>
    <w:rsid w:val="00547748"/>
    <w:rsid w:val="00550D41"/>
    <w:rsid w:val="00551536"/>
    <w:rsid w:val="0055194C"/>
    <w:rsid w:val="00551B8E"/>
    <w:rsid w:val="005548BF"/>
    <w:rsid w:val="00554A56"/>
    <w:rsid w:val="00554BC4"/>
    <w:rsid w:val="00554EB0"/>
    <w:rsid w:val="00556DE7"/>
    <w:rsid w:val="0055742B"/>
    <w:rsid w:val="00557ABD"/>
    <w:rsid w:val="005618F3"/>
    <w:rsid w:val="00561EF0"/>
    <w:rsid w:val="0056213C"/>
    <w:rsid w:val="0056397B"/>
    <w:rsid w:val="00564C2D"/>
    <w:rsid w:val="00567D0F"/>
    <w:rsid w:val="00570D92"/>
    <w:rsid w:val="00571364"/>
    <w:rsid w:val="005739A3"/>
    <w:rsid w:val="00575856"/>
    <w:rsid w:val="00576141"/>
    <w:rsid w:val="0057659A"/>
    <w:rsid w:val="00576893"/>
    <w:rsid w:val="005805D3"/>
    <w:rsid w:val="0058076B"/>
    <w:rsid w:val="005808A6"/>
    <w:rsid w:val="00580C24"/>
    <w:rsid w:val="0058224E"/>
    <w:rsid w:val="00582518"/>
    <w:rsid w:val="005837E0"/>
    <w:rsid w:val="00584A4E"/>
    <w:rsid w:val="00585D4A"/>
    <w:rsid w:val="005861F9"/>
    <w:rsid w:val="00586285"/>
    <w:rsid w:val="005862E8"/>
    <w:rsid w:val="005875A0"/>
    <w:rsid w:val="00587D6D"/>
    <w:rsid w:val="0059065A"/>
    <w:rsid w:val="00591C49"/>
    <w:rsid w:val="005922DB"/>
    <w:rsid w:val="00593323"/>
    <w:rsid w:val="00593575"/>
    <w:rsid w:val="005947BA"/>
    <w:rsid w:val="00595276"/>
    <w:rsid w:val="005954C1"/>
    <w:rsid w:val="005968EF"/>
    <w:rsid w:val="00596C1E"/>
    <w:rsid w:val="005A05BB"/>
    <w:rsid w:val="005A0932"/>
    <w:rsid w:val="005A0A0C"/>
    <w:rsid w:val="005A0D0D"/>
    <w:rsid w:val="005A14B5"/>
    <w:rsid w:val="005A17D7"/>
    <w:rsid w:val="005A1CD2"/>
    <w:rsid w:val="005A200D"/>
    <w:rsid w:val="005A27E3"/>
    <w:rsid w:val="005A2E26"/>
    <w:rsid w:val="005A2EC6"/>
    <w:rsid w:val="005A30A8"/>
    <w:rsid w:val="005A45F2"/>
    <w:rsid w:val="005A546D"/>
    <w:rsid w:val="005A6003"/>
    <w:rsid w:val="005A6719"/>
    <w:rsid w:val="005A691C"/>
    <w:rsid w:val="005A7CD6"/>
    <w:rsid w:val="005B0E24"/>
    <w:rsid w:val="005B14BF"/>
    <w:rsid w:val="005B1969"/>
    <w:rsid w:val="005B2392"/>
    <w:rsid w:val="005B2964"/>
    <w:rsid w:val="005B29DC"/>
    <w:rsid w:val="005B32F7"/>
    <w:rsid w:val="005B3499"/>
    <w:rsid w:val="005B34FB"/>
    <w:rsid w:val="005B4D17"/>
    <w:rsid w:val="005B53A8"/>
    <w:rsid w:val="005B64DE"/>
    <w:rsid w:val="005B692A"/>
    <w:rsid w:val="005B7BD1"/>
    <w:rsid w:val="005B7E21"/>
    <w:rsid w:val="005C0DAE"/>
    <w:rsid w:val="005C0DBD"/>
    <w:rsid w:val="005C13C5"/>
    <w:rsid w:val="005C188E"/>
    <w:rsid w:val="005C221F"/>
    <w:rsid w:val="005C2461"/>
    <w:rsid w:val="005C24F6"/>
    <w:rsid w:val="005C37A0"/>
    <w:rsid w:val="005C4799"/>
    <w:rsid w:val="005C492C"/>
    <w:rsid w:val="005C5541"/>
    <w:rsid w:val="005C74B3"/>
    <w:rsid w:val="005C74C1"/>
    <w:rsid w:val="005C7AD7"/>
    <w:rsid w:val="005D1AE4"/>
    <w:rsid w:val="005D2349"/>
    <w:rsid w:val="005D2428"/>
    <w:rsid w:val="005D31D4"/>
    <w:rsid w:val="005D3353"/>
    <w:rsid w:val="005D347B"/>
    <w:rsid w:val="005D3640"/>
    <w:rsid w:val="005D3C96"/>
    <w:rsid w:val="005D5172"/>
    <w:rsid w:val="005D64AD"/>
    <w:rsid w:val="005D64B9"/>
    <w:rsid w:val="005D68A8"/>
    <w:rsid w:val="005D6E20"/>
    <w:rsid w:val="005D7D6C"/>
    <w:rsid w:val="005E1841"/>
    <w:rsid w:val="005E1FF8"/>
    <w:rsid w:val="005E24DB"/>
    <w:rsid w:val="005E26A1"/>
    <w:rsid w:val="005E3010"/>
    <w:rsid w:val="005E4ADA"/>
    <w:rsid w:val="005E4CB7"/>
    <w:rsid w:val="005E5507"/>
    <w:rsid w:val="005E5C35"/>
    <w:rsid w:val="005E607B"/>
    <w:rsid w:val="005F0AF7"/>
    <w:rsid w:val="005F0FE1"/>
    <w:rsid w:val="005F128D"/>
    <w:rsid w:val="005F2478"/>
    <w:rsid w:val="005F2759"/>
    <w:rsid w:val="005F4200"/>
    <w:rsid w:val="005F4453"/>
    <w:rsid w:val="005F45E7"/>
    <w:rsid w:val="005F466D"/>
    <w:rsid w:val="005F4C58"/>
    <w:rsid w:val="005F4ED4"/>
    <w:rsid w:val="005F63D6"/>
    <w:rsid w:val="005F6DF6"/>
    <w:rsid w:val="00601229"/>
    <w:rsid w:val="00601672"/>
    <w:rsid w:val="00602D1F"/>
    <w:rsid w:val="00602EC3"/>
    <w:rsid w:val="00603170"/>
    <w:rsid w:val="00603B67"/>
    <w:rsid w:val="0060683F"/>
    <w:rsid w:val="00607570"/>
    <w:rsid w:val="00610209"/>
    <w:rsid w:val="00611CD2"/>
    <w:rsid w:val="00611F3C"/>
    <w:rsid w:val="0061271C"/>
    <w:rsid w:val="00613DF6"/>
    <w:rsid w:val="00615636"/>
    <w:rsid w:val="00615976"/>
    <w:rsid w:val="00615AB0"/>
    <w:rsid w:val="00615CEE"/>
    <w:rsid w:val="006162A2"/>
    <w:rsid w:val="00616D7A"/>
    <w:rsid w:val="00617538"/>
    <w:rsid w:val="0062000A"/>
    <w:rsid w:val="00621957"/>
    <w:rsid w:val="0062224C"/>
    <w:rsid w:val="006236BA"/>
    <w:rsid w:val="00624D89"/>
    <w:rsid w:val="006250E0"/>
    <w:rsid w:val="00626CE6"/>
    <w:rsid w:val="00627AB2"/>
    <w:rsid w:val="00627CAB"/>
    <w:rsid w:val="00630381"/>
    <w:rsid w:val="00631161"/>
    <w:rsid w:val="0063140C"/>
    <w:rsid w:val="0063158C"/>
    <w:rsid w:val="0063256E"/>
    <w:rsid w:val="00632D14"/>
    <w:rsid w:val="00635219"/>
    <w:rsid w:val="00635EC0"/>
    <w:rsid w:val="00636ABD"/>
    <w:rsid w:val="00637617"/>
    <w:rsid w:val="00640B58"/>
    <w:rsid w:val="00641E15"/>
    <w:rsid w:val="00642CFE"/>
    <w:rsid w:val="00643E5D"/>
    <w:rsid w:val="006447DC"/>
    <w:rsid w:val="00645738"/>
    <w:rsid w:val="00645B9C"/>
    <w:rsid w:val="00646A2B"/>
    <w:rsid w:val="006475CD"/>
    <w:rsid w:val="006475DD"/>
    <w:rsid w:val="00647D1D"/>
    <w:rsid w:val="00650955"/>
    <w:rsid w:val="00651B02"/>
    <w:rsid w:val="00651B19"/>
    <w:rsid w:val="0065230B"/>
    <w:rsid w:val="006529DB"/>
    <w:rsid w:val="00652AFC"/>
    <w:rsid w:val="006531B7"/>
    <w:rsid w:val="0065328F"/>
    <w:rsid w:val="00653A61"/>
    <w:rsid w:val="0065433B"/>
    <w:rsid w:val="00654EBA"/>
    <w:rsid w:val="00655201"/>
    <w:rsid w:val="00656585"/>
    <w:rsid w:val="00656A83"/>
    <w:rsid w:val="00656E03"/>
    <w:rsid w:val="006577CE"/>
    <w:rsid w:val="006602C2"/>
    <w:rsid w:val="006606B0"/>
    <w:rsid w:val="00660A29"/>
    <w:rsid w:val="00661F94"/>
    <w:rsid w:val="0066204E"/>
    <w:rsid w:val="006630EC"/>
    <w:rsid w:val="00664659"/>
    <w:rsid w:val="00664782"/>
    <w:rsid w:val="006656B5"/>
    <w:rsid w:val="00665B58"/>
    <w:rsid w:val="00665D7F"/>
    <w:rsid w:val="00665F3F"/>
    <w:rsid w:val="00666660"/>
    <w:rsid w:val="00667ED4"/>
    <w:rsid w:val="006708C6"/>
    <w:rsid w:val="00670B95"/>
    <w:rsid w:val="006711A1"/>
    <w:rsid w:val="006711EE"/>
    <w:rsid w:val="0067190E"/>
    <w:rsid w:val="00672D5D"/>
    <w:rsid w:val="00673488"/>
    <w:rsid w:val="00675046"/>
    <w:rsid w:val="006772DC"/>
    <w:rsid w:val="00677965"/>
    <w:rsid w:val="00677993"/>
    <w:rsid w:val="00680BB7"/>
    <w:rsid w:val="00681BE8"/>
    <w:rsid w:val="00682EEB"/>
    <w:rsid w:val="00682F06"/>
    <w:rsid w:val="00685E5A"/>
    <w:rsid w:val="006865F1"/>
    <w:rsid w:val="00686982"/>
    <w:rsid w:val="00686BD0"/>
    <w:rsid w:val="0068729F"/>
    <w:rsid w:val="006874DC"/>
    <w:rsid w:val="00687BF5"/>
    <w:rsid w:val="00687C85"/>
    <w:rsid w:val="00690855"/>
    <w:rsid w:val="00690FCD"/>
    <w:rsid w:val="006911C1"/>
    <w:rsid w:val="006915F3"/>
    <w:rsid w:val="00691B9B"/>
    <w:rsid w:val="00692108"/>
    <w:rsid w:val="00692774"/>
    <w:rsid w:val="00693BEE"/>
    <w:rsid w:val="00693C9E"/>
    <w:rsid w:val="0069482E"/>
    <w:rsid w:val="006948BD"/>
    <w:rsid w:val="00695519"/>
    <w:rsid w:val="00697021"/>
    <w:rsid w:val="006A0EB9"/>
    <w:rsid w:val="006A1302"/>
    <w:rsid w:val="006A14F4"/>
    <w:rsid w:val="006A1C8D"/>
    <w:rsid w:val="006A3127"/>
    <w:rsid w:val="006A337F"/>
    <w:rsid w:val="006A4134"/>
    <w:rsid w:val="006A426C"/>
    <w:rsid w:val="006A5B58"/>
    <w:rsid w:val="006A5DDA"/>
    <w:rsid w:val="006A6560"/>
    <w:rsid w:val="006A6701"/>
    <w:rsid w:val="006B0EF8"/>
    <w:rsid w:val="006B0F6A"/>
    <w:rsid w:val="006B1367"/>
    <w:rsid w:val="006B1A5C"/>
    <w:rsid w:val="006B1D2B"/>
    <w:rsid w:val="006B21F4"/>
    <w:rsid w:val="006B2277"/>
    <w:rsid w:val="006B25CF"/>
    <w:rsid w:val="006B3753"/>
    <w:rsid w:val="006B6005"/>
    <w:rsid w:val="006B607D"/>
    <w:rsid w:val="006B703D"/>
    <w:rsid w:val="006B7AD6"/>
    <w:rsid w:val="006B7B57"/>
    <w:rsid w:val="006C11E2"/>
    <w:rsid w:val="006C2B4C"/>
    <w:rsid w:val="006C3564"/>
    <w:rsid w:val="006C4476"/>
    <w:rsid w:val="006C4B23"/>
    <w:rsid w:val="006C4E87"/>
    <w:rsid w:val="006C50FD"/>
    <w:rsid w:val="006C546E"/>
    <w:rsid w:val="006C58CE"/>
    <w:rsid w:val="006C5E5F"/>
    <w:rsid w:val="006C6494"/>
    <w:rsid w:val="006C6939"/>
    <w:rsid w:val="006C7199"/>
    <w:rsid w:val="006C73B7"/>
    <w:rsid w:val="006C7C16"/>
    <w:rsid w:val="006C7F89"/>
    <w:rsid w:val="006D00A4"/>
    <w:rsid w:val="006D05AE"/>
    <w:rsid w:val="006D09DF"/>
    <w:rsid w:val="006D1256"/>
    <w:rsid w:val="006D13EC"/>
    <w:rsid w:val="006D2B2D"/>
    <w:rsid w:val="006D2B7B"/>
    <w:rsid w:val="006D4040"/>
    <w:rsid w:val="006D44C1"/>
    <w:rsid w:val="006D5729"/>
    <w:rsid w:val="006D68A7"/>
    <w:rsid w:val="006D79AE"/>
    <w:rsid w:val="006E149B"/>
    <w:rsid w:val="006E200D"/>
    <w:rsid w:val="006E2B2C"/>
    <w:rsid w:val="006E4DF0"/>
    <w:rsid w:val="006E5651"/>
    <w:rsid w:val="006E5A81"/>
    <w:rsid w:val="006E5B85"/>
    <w:rsid w:val="006E5D8F"/>
    <w:rsid w:val="006E6729"/>
    <w:rsid w:val="006F06EE"/>
    <w:rsid w:val="006F1B67"/>
    <w:rsid w:val="006F20D0"/>
    <w:rsid w:val="006F3BC0"/>
    <w:rsid w:val="006F4522"/>
    <w:rsid w:val="006F46D3"/>
    <w:rsid w:val="006F654C"/>
    <w:rsid w:val="006F6B2F"/>
    <w:rsid w:val="006F79C3"/>
    <w:rsid w:val="006F79F5"/>
    <w:rsid w:val="006F7B56"/>
    <w:rsid w:val="00701230"/>
    <w:rsid w:val="00701480"/>
    <w:rsid w:val="007017D6"/>
    <w:rsid w:val="0070265B"/>
    <w:rsid w:val="00702987"/>
    <w:rsid w:val="00704813"/>
    <w:rsid w:val="007069BD"/>
    <w:rsid w:val="00706EF1"/>
    <w:rsid w:val="007077EF"/>
    <w:rsid w:val="007079D9"/>
    <w:rsid w:val="00710480"/>
    <w:rsid w:val="0071263C"/>
    <w:rsid w:val="00716410"/>
    <w:rsid w:val="00716771"/>
    <w:rsid w:val="007175D0"/>
    <w:rsid w:val="00717834"/>
    <w:rsid w:val="0072290D"/>
    <w:rsid w:val="0072330C"/>
    <w:rsid w:val="00723D6D"/>
    <w:rsid w:val="00723E90"/>
    <w:rsid w:val="00724537"/>
    <w:rsid w:val="00724D60"/>
    <w:rsid w:val="00725944"/>
    <w:rsid w:val="0072659B"/>
    <w:rsid w:val="007272D0"/>
    <w:rsid w:val="00727495"/>
    <w:rsid w:val="00727F78"/>
    <w:rsid w:val="00730202"/>
    <w:rsid w:val="00731108"/>
    <w:rsid w:val="00731638"/>
    <w:rsid w:val="00731724"/>
    <w:rsid w:val="00731CCB"/>
    <w:rsid w:val="00732A65"/>
    <w:rsid w:val="00732AB3"/>
    <w:rsid w:val="00732AE4"/>
    <w:rsid w:val="00732C43"/>
    <w:rsid w:val="007337AC"/>
    <w:rsid w:val="00733AC3"/>
    <w:rsid w:val="00733D1A"/>
    <w:rsid w:val="0073474B"/>
    <w:rsid w:val="00734FAD"/>
    <w:rsid w:val="00735511"/>
    <w:rsid w:val="0073680A"/>
    <w:rsid w:val="0073710C"/>
    <w:rsid w:val="00737B7A"/>
    <w:rsid w:val="007412C8"/>
    <w:rsid w:val="007423E2"/>
    <w:rsid w:val="007424AE"/>
    <w:rsid w:val="007426D7"/>
    <w:rsid w:val="00743EA1"/>
    <w:rsid w:val="00743F56"/>
    <w:rsid w:val="00744DE6"/>
    <w:rsid w:val="0074618B"/>
    <w:rsid w:val="007479AE"/>
    <w:rsid w:val="007479B7"/>
    <w:rsid w:val="00751154"/>
    <w:rsid w:val="007516A7"/>
    <w:rsid w:val="0075308C"/>
    <w:rsid w:val="00753D40"/>
    <w:rsid w:val="007548F0"/>
    <w:rsid w:val="00754A18"/>
    <w:rsid w:val="00755BF3"/>
    <w:rsid w:val="00756A83"/>
    <w:rsid w:val="007577D7"/>
    <w:rsid w:val="007601DB"/>
    <w:rsid w:val="0076045B"/>
    <w:rsid w:val="00760DD3"/>
    <w:rsid w:val="00760E56"/>
    <w:rsid w:val="007612F4"/>
    <w:rsid w:val="0076150E"/>
    <w:rsid w:val="00761A9A"/>
    <w:rsid w:val="00762035"/>
    <w:rsid w:val="007621AC"/>
    <w:rsid w:val="00762452"/>
    <w:rsid w:val="00762BAC"/>
    <w:rsid w:val="007632A4"/>
    <w:rsid w:val="00763487"/>
    <w:rsid w:val="007638B5"/>
    <w:rsid w:val="007639E0"/>
    <w:rsid w:val="00765353"/>
    <w:rsid w:val="00765576"/>
    <w:rsid w:val="0076600E"/>
    <w:rsid w:val="00766A09"/>
    <w:rsid w:val="00770598"/>
    <w:rsid w:val="00772105"/>
    <w:rsid w:val="00772ABF"/>
    <w:rsid w:val="00772D39"/>
    <w:rsid w:val="00773714"/>
    <w:rsid w:val="007741B7"/>
    <w:rsid w:val="007751F5"/>
    <w:rsid w:val="00775500"/>
    <w:rsid w:val="00775507"/>
    <w:rsid w:val="00775D5A"/>
    <w:rsid w:val="00775DBA"/>
    <w:rsid w:val="007772F6"/>
    <w:rsid w:val="00777601"/>
    <w:rsid w:val="0078038B"/>
    <w:rsid w:val="0078292F"/>
    <w:rsid w:val="00782A41"/>
    <w:rsid w:val="0078594B"/>
    <w:rsid w:val="007864D3"/>
    <w:rsid w:val="00786EE2"/>
    <w:rsid w:val="0078714E"/>
    <w:rsid w:val="007901B6"/>
    <w:rsid w:val="007908E6"/>
    <w:rsid w:val="00790ED6"/>
    <w:rsid w:val="00791046"/>
    <w:rsid w:val="00791F2E"/>
    <w:rsid w:val="00792305"/>
    <w:rsid w:val="007925F5"/>
    <w:rsid w:val="007938A4"/>
    <w:rsid w:val="00793EFE"/>
    <w:rsid w:val="00794AF1"/>
    <w:rsid w:val="0079536B"/>
    <w:rsid w:val="00795E02"/>
    <w:rsid w:val="00796650"/>
    <w:rsid w:val="007979D0"/>
    <w:rsid w:val="007A1557"/>
    <w:rsid w:val="007A181D"/>
    <w:rsid w:val="007A2E73"/>
    <w:rsid w:val="007A301B"/>
    <w:rsid w:val="007A3B7C"/>
    <w:rsid w:val="007A47DC"/>
    <w:rsid w:val="007A4C76"/>
    <w:rsid w:val="007A4E18"/>
    <w:rsid w:val="007A5183"/>
    <w:rsid w:val="007A565C"/>
    <w:rsid w:val="007A5F29"/>
    <w:rsid w:val="007A63DE"/>
    <w:rsid w:val="007A65DF"/>
    <w:rsid w:val="007A73FD"/>
    <w:rsid w:val="007A7831"/>
    <w:rsid w:val="007A7B8C"/>
    <w:rsid w:val="007B0327"/>
    <w:rsid w:val="007B04A8"/>
    <w:rsid w:val="007B0836"/>
    <w:rsid w:val="007B0B5B"/>
    <w:rsid w:val="007B3D53"/>
    <w:rsid w:val="007B5D3D"/>
    <w:rsid w:val="007B7028"/>
    <w:rsid w:val="007C09C9"/>
    <w:rsid w:val="007C289B"/>
    <w:rsid w:val="007C28B9"/>
    <w:rsid w:val="007C2BEC"/>
    <w:rsid w:val="007C371D"/>
    <w:rsid w:val="007C3AD3"/>
    <w:rsid w:val="007C3B32"/>
    <w:rsid w:val="007C40A9"/>
    <w:rsid w:val="007C4346"/>
    <w:rsid w:val="007C4A44"/>
    <w:rsid w:val="007C5034"/>
    <w:rsid w:val="007C5F38"/>
    <w:rsid w:val="007C697C"/>
    <w:rsid w:val="007C6D9E"/>
    <w:rsid w:val="007D0F33"/>
    <w:rsid w:val="007D100A"/>
    <w:rsid w:val="007D1932"/>
    <w:rsid w:val="007D1C43"/>
    <w:rsid w:val="007D2032"/>
    <w:rsid w:val="007D3B70"/>
    <w:rsid w:val="007D43F6"/>
    <w:rsid w:val="007D4660"/>
    <w:rsid w:val="007D540F"/>
    <w:rsid w:val="007D5D8A"/>
    <w:rsid w:val="007D620C"/>
    <w:rsid w:val="007D66D3"/>
    <w:rsid w:val="007D6724"/>
    <w:rsid w:val="007D6C53"/>
    <w:rsid w:val="007D740F"/>
    <w:rsid w:val="007D7A5F"/>
    <w:rsid w:val="007D7D58"/>
    <w:rsid w:val="007E0870"/>
    <w:rsid w:val="007E1C3C"/>
    <w:rsid w:val="007E1E87"/>
    <w:rsid w:val="007E3ABD"/>
    <w:rsid w:val="007E3E0D"/>
    <w:rsid w:val="007E5B3F"/>
    <w:rsid w:val="007E736A"/>
    <w:rsid w:val="007E782E"/>
    <w:rsid w:val="007E7D9E"/>
    <w:rsid w:val="007F010D"/>
    <w:rsid w:val="007F028D"/>
    <w:rsid w:val="007F039D"/>
    <w:rsid w:val="007F2257"/>
    <w:rsid w:val="007F23A2"/>
    <w:rsid w:val="007F41BE"/>
    <w:rsid w:val="007F4433"/>
    <w:rsid w:val="007F51E5"/>
    <w:rsid w:val="007F57A4"/>
    <w:rsid w:val="007F7827"/>
    <w:rsid w:val="007F7D79"/>
    <w:rsid w:val="0080091D"/>
    <w:rsid w:val="00800F68"/>
    <w:rsid w:val="00800FDF"/>
    <w:rsid w:val="0080329C"/>
    <w:rsid w:val="008034AF"/>
    <w:rsid w:val="00804108"/>
    <w:rsid w:val="00804116"/>
    <w:rsid w:val="00804172"/>
    <w:rsid w:val="0080494B"/>
    <w:rsid w:val="00804FC4"/>
    <w:rsid w:val="00805013"/>
    <w:rsid w:val="008065AD"/>
    <w:rsid w:val="00807516"/>
    <w:rsid w:val="00807A76"/>
    <w:rsid w:val="00810B73"/>
    <w:rsid w:val="008118DE"/>
    <w:rsid w:val="008119F1"/>
    <w:rsid w:val="00811F75"/>
    <w:rsid w:val="008122B7"/>
    <w:rsid w:val="00812CA6"/>
    <w:rsid w:val="0081386E"/>
    <w:rsid w:val="008154A8"/>
    <w:rsid w:val="00815CD5"/>
    <w:rsid w:val="0081604A"/>
    <w:rsid w:val="00816367"/>
    <w:rsid w:val="008166DC"/>
    <w:rsid w:val="00816A0B"/>
    <w:rsid w:val="00816DAB"/>
    <w:rsid w:val="00816E22"/>
    <w:rsid w:val="0081770E"/>
    <w:rsid w:val="008201E9"/>
    <w:rsid w:val="0082020C"/>
    <w:rsid w:val="00820A42"/>
    <w:rsid w:val="008224B2"/>
    <w:rsid w:val="008240CB"/>
    <w:rsid w:val="0082551E"/>
    <w:rsid w:val="00825640"/>
    <w:rsid w:val="00827194"/>
    <w:rsid w:val="008274F3"/>
    <w:rsid w:val="0083067A"/>
    <w:rsid w:val="008308D1"/>
    <w:rsid w:val="00830C53"/>
    <w:rsid w:val="008311EE"/>
    <w:rsid w:val="0083212B"/>
    <w:rsid w:val="00834286"/>
    <w:rsid w:val="008344DF"/>
    <w:rsid w:val="00834D72"/>
    <w:rsid w:val="008362FB"/>
    <w:rsid w:val="00836AD5"/>
    <w:rsid w:val="00837FAA"/>
    <w:rsid w:val="00837FE9"/>
    <w:rsid w:val="00840A66"/>
    <w:rsid w:val="00840EA7"/>
    <w:rsid w:val="00841F77"/>
    <w:rsid w:val="008431A0"/>
    <w:rsid w:val="008437D7"/>
    <w:rsid w:val="008438EB"/>
    <w:rsid w:val="00844503"/>
    <w:rsid w:val="008445AE"/>
    <w:rsid w:val="00847769"/>
    <w:rsid w:val="00847C71"/>
    <w:rsid w:val="00847D28"/>
    <w:rsid w:val="00847F71"/>
    <w:rsid w:val="00850D3C"/>
    <w:rsid w:val="00850E72"/>
    <w:rsid w:val="008512A3"/>
    <w:rsid w:val="00851D8B"/>
    <w:rsid w:val="00852921"/>
    <w:rsid w:val="00852B21"/>
    <w:rsid w:val="00852B55"/>
    <w:rsid w:val="008542F4"/>
    <w:rsid w:val="008545B9"/>
    <w:rsid w:val="008546ED"/>
    <w:rsid w:val="00855F59"/>
    <w:rsid w:val="00856440"/>
    <w:rsid w:val="008574B6"/>
    <w:rsid w:val="0085752F"/>
    <w:rsid w:val="00861465"/>
    <w:rsid w:val="00863390"/>
    <w:rsid w:val="0086385C"/>
    <w:rsid w:val="00863C8D"/>
    <w:rsid w:val="008654EF"/>
    <w:rsid w:val="00865622"/>
    <w:rsid w:val="00865856"/>
    <w:rsid w:val="00865880"/>
    <w:rsid w:val="00865A83"/>
    <w:rsid w:val="00865C8F"/>
    <w:rsid w:val="00871168"/>
    <w:rsid w:val="00871916"/>
    <w:rsid w:val="00871A0F"/>
    <w:rsid w:val="00873339"/>
    <w:rsid w:val="00873824"/>
    <w:rsid w:val="008745B2"/>
    <w:rsid w:val="0087528B"/>
    <w:rsid w:val="00875296"/>
    <w:rsid w:val="008758A0"/>
    <w:rsid w:val="008800E8"/>
    <w:rsid w:val="00880100"/>
    <w:rsid w:val="008801DD"/>
    <w:rsid w:val="00881D3E"/>
    <w:rsid w:val="00882058"/>
    <w:rsid w:val="0088209F"/>
    <w:rsid w:val="008827C5"/>
    <w:rsid w:val="00882D35"/>
    <w:rsid w:val="00882D59"/>
    <w:rsid w:val="0088383F"/>
    <w:rsid w:val="00884DEB"/>
    <w:rsid w:val="00885CDB"/>
    <w:rsid w:val="0088670E"/>
    <w:rsid w:val="0088747E"/>
    <w:rsid w:val="00887A52"/>
    <w:rsid w:val="0089062B"/>
    <w:rsid w:val="00890DA1"/>
    <w:rsid w:val="00891AB7"/>
    <w:rsid w:val="008921D4"/>
    <w:rsid w:val="00893445"/>
    <w:rsid w:val="0089428F"/>
    <w:rsid w:val="008951C5"/>
    <w:rsid w:val="008A0144"/>
    <w:rsid w:val="008A15D6"/>
    <w:rsid w:val="008A2A22"/>
    <w:rsid w:val="008A385B"/>
    <w:rsid w:val="008A3C1E"/>
    <w:rsid w:val="008A4EFF"/>
    <w:rsid w:val="008A4F20"/>
    <w:rsid w:val="008A510E"/>
    <w:rsid w:val="008A522A"/>
    <w:rsid w:val="008A5233"/>
    <w:rsid w:val="008A53FA"/>
    <w:rsid w:val="008A59D9"/>
    <w:rsid w:val="008A64F1"/>
    <w:rsid w:val="008A7DDA"/>
    <w:rsid w:val="008B179F"/>
    <w:rsid w:val="008B18BE"/>
    <w:rsid w:val="008B1C93"/>
    <w:rsid w:val="008B3254"/>
    <w:rsid w:val="008B4464"/>
    <w:rsid w:val="008B454D"/>
    <w:rsid w:val="008B4604"/>
    <w:rsid w:val="008B5D8E"/>
    <w:rsid w:val="008B63A9"/>
    <w:rsid w:val="008B6C86"/>
    <w:rsid w:val="008B750B"/>
    <w:rsid w:val="008C037D"/>
    <w:rsid w:val="008C1728"/>
    <w:rsid w:val="008C3162"/>
    <w:rsid w:val="008C42A2"/>
    <w:rsid w:val="008D04B8"/>
    <w:rsid w:val="008D058A"/>
    <w:rsid w:val="008D19A3"/>
    <w:rsid w:val="008D20F1"/>
    <w:rsid w:val="008D40B3"/>
    <w:rsid w:val="008D41AC"/>
    <w:rsid w:val="008D453D"/>
    <w:rsid w:val="008D47FC"/>
    <w:rsid w:val="008D5D8F"/>
    <w:rsid w:val="008D5F0B"/>
    <w:rsid w:val="008D5FD3"/>
    <w:rsid w:val="008D6053"/>
    <w:rsid w:val="008D61DC"/>
    <w:rsid w:val="008D634A"/>
    <w:rsid w:val="008D6669"/>
    <w:rsid w:val="008D67C8"/>
    <w:rsid w:val="008D6B51"/>
    <w:rsid w:val="008D7170"/>
    <w:rsid w:val="008D71B5"/>
    <w:rsid w:val="008D739C"/>
    <w:rsid w:val="008D7519"/>
    <w:rsid w:val="008E0D16"/>
    <w:rsid w:val="008E16FB"/>
    <w:rsid w:val="008E1918"/>
    <w:rsid w:val="008E1F45"/>
    <w:rsid w:val="008E2137"/>
    <w:rsid w:val="008E23BB"/>
    <w:rsid w:val="008E25AE"/>
    <w:rsid w:val="008E25C1"/>
    <w:rsid w:val="008E262E"/>
    <w:rsid w:val="008E3924"/>
    <w:rsid w:val="008E4431"/>
    <w:rsid w:val="008E50EC"/>
    <w:rsid w:val="008E5BAF"/>
    <w:rsid w:val="008E784A"/>
    <w:rsid w:val="008E7A0B"/>
    <w:rsid w:val="008F05C8"/>
    <w:rsid w:val="008F07D7"/>
    <w:rsid w:val="008F13F7"/>
    <w:rsid w:val="008F2AEE"/>
    <w:rsid w:val="008F2B59"/>
    <w:rsid w:val="008F33A1"/>
    <w:rsid w:val="008F3420"/>
    <w:rsid w:val="008F3D63"/>
    <w:rsid w:val="008F3EB4"/>
    <w:rsid w:val="008F47D9"/>
    <w:rsid w:val="008F4B09"/>
    <w:rsid w:val="008F4D87"/>
    <w:rsid w:val="008F5583"/>
    <w:rsid w:val="008F566B"/>
    <w:rsid w:val="008F5B4D"/>
    <w:rsid w:val="008F7513"/>
    <w:rsid w:val="008F7559"/>
    <w:rsid w:val="008F7ABF"/>
    <w:rsid w:val="00900101"/>
    <w:rsid w:val="00900F4A"/>
    <w:rsid w:val="00901627"/>
    <w:rsid w:val="0090222C"/>
    <w:rsid w:val="00902699"/>
    <w:rsid w:val="00902B24"/>
    <w:rsid w:val="00902BE0"/>
    <w:rsid w:val="009031B0"/>
    <w:rsid w:val="0090581D"/>
    <w:rsid w:val="00905909"/>
    <w:rsid w:val="00906456"/>
    <w:rsid w:val="00907425"/>
    <w:rsid w:val="00907E75"/>
    <w:rsid w:val="00911E09"/>
    <w:rsid w:val="00912E8B"/>
    <w:rsid w:val="00912FCC"/>
    <w:rsid w:val="00913E3E"/>
    <w:rsid w:val="009142B4"/>
    <w:rsid w:val="00916BA9"/>
    <w:rsid w:val="009174B9"/>
    <w:rsid w:val="00917837"/>
    <w:rsid w:val="00920C5A"/>
    <w:rsid w:val="00921012"/>
    <w:rsid w:val="0092125F"/>
    <w:rsid w:val="00921CA7"/>
    <w:rsid w:val="009227D3"/>
    <w:rsid w:val="00922D21"/>
    <w:rsid w:val="009233B2"/>
    <w:rsid w:val="00923C34"/>
    <w:rsid w:val="0092404C"/>
    <w:rsid w:val="00924152"/>
    <w:rsid w:val="009246BB"/>
    <w:rsid w:val="00924CA9"/>
    <w:rsid w:val="0092513D"/>
    <w:rsid w:val="0092546B"/>
    <w:rsid w:val="00925B47"/>
    <w:rsid w:val="00925BF3"/>
    <w:rsid w:val="00925C42"/>
    <w:rsid w:val="00925FF6"/>
    <w:rsid w:val="00926C56"/>
    <w:rsid w:val="00927A9F"/>
    <w:rsid w:val="00927D22"/>
    <w:rsid w:val="00930412"/>
    <w:rsid w:val="009312F5"/>
    <w:rsid w:val="00931AFB"/>
    <w:rsid w:val="009335CC"/>
    <w:rsid w:val="009344E4"/>
    <w:rsid w:val="009349F0"/>
    <w:rsid w:val="00935A55"/>
    <w:rsid w:val="0093600F"/>
    <w:rsid w:val="00936D01"/>
    <w:rsid w:val="009377BE"/>
    <w:rsid w:val="00940835"/>
    <w:rsid w:val="00940A53"/>
    <w:rsid w:val="00941CEB"/>
    <w:rsid w:val="00941E57"/>
    <w:rsid w:val="00943207"/>
    <w:rsid w:val="0094329C"/>
    <w:rsid w:val="009438F2"/>
    <w:rsid w:val="009452A7"/>
    <w:rsid w:val="00945E12"/>
    <w:rsid w:val="00946593"/>
    <w:rsid w:val="00946CEE"/>
    <w:rsid w:val="00946E7F"/>
    <w:rsid w:val="00947567"/>
    <w:rsid w:val="009505A4"/>
    <w:rsid w:val="009506DD"/>
    <w:rsid w:val="00950F33"/>
    <w:rsid w:val="00951446"/>
    <w:rsid w:val="00953B28"/>
    <w:rsid w:val="009540D0"/>
    <w:rsid w:val="0095416B"/>
    <w:rsid w:val="00954322"/>
    <w:rsid w:val="0095505F"/>
    <w:rsid w:val="00955462"/>
    <w:rsid w:val="00955465"/>
    <w:rsid w:val="009555BC"/>
    <w:rsid w:val="00955910"/>
    <w:rsid w:val="00955D87"/>
    <w:rsid w:val="0095673E"/>
    <w:rsid w:val="00956E75"/>
    <w:rsid w:val="00956F59"/>
    <w:rsid w:val="00957425"/>
    <w:rsid w:val="00957B6B"/>
    <w:rsid w:val="00957CAA"/>
    <w:rsid w:val="00961F3E"/>
    <w:rsid w:val="00962C24"/>
    <w:rsid w:val="0096320A"/>
    <w:rsid w:val="0096496C"/>
    <w:rsid w:val="00964B2E"/>
    <w:rsid w:val="0096778A"/>
    <w:rsid w:val="00967E8A"/>
    <w:rsid w:val="009703F2"/>
    <w:rsid w:val="00971072"/>
    <w:rsid w:val="009710B4"/>
    <w:rsid w:val="00971234"/>
    <w:rsid w:val="00971CDF"/>
    <w:rsid w:val="009728CA"/>
    <w:rsid w:val="009729E2"/>
    <w:rsid w:val="00973EB5"/>
    <w:rsid w:val="00974AD1"/>
    <w:rsid w:val="00975162"/>
    <w:rsid w:val="00975B2D"/>
    <w:rsid w:val="00976C55"/>
    <w:rsid w:val="00976E1C"/>
    <w:rsid w:val="0097739D"/>
    <w:rsid w:val="00977656"/>
    <w:rsid w:val="00977D2F"/>
    <w:rsid w:val="00981A06"/>
    <w:rsid w:val="00982BB7"/>
    <w:rsid w:val="00983138"/>
    <w:rsid w:val="009844EE"/>
    <w:rsid w:val="00984A49"/>
    <w:rsid w:val="00984B14"/>
    <w:rsid w:val="00984F83"/>
    <w:rsid w:val="009859B9"/>
    <w:rsid w:val="00985FCA"/>
    <w:rsid w:val="00987012"/>
    <w:rsid w:val="0098794D"/>
    <w:rsid w:val="00990055"/>
    <w:rsid w:val="00990442"/>
    <w:rsid w:val="0099087F"/>
    <w:rsid w:val="00993095"/>
    <w:rsid w:val="00993A41"/>
    <w:rsid w:val="009940DB"/>
    <w:rsid w:val="0099497B"/>
    <w:rsid w:val="009949F5"/>
    <w:rsid w:val="00994CE6"/>
    <w:rsid w:val="00994D1C"/>
    <w:rsid w:val="00994F4F"/>
    <w:rsid w:val="0099578D"/>
    <w:rsid w:val="0099783A"/>
    <w:rsid w:val="009A0453"/>
    <w:rsid w:val="009A19C5"/>
    <w:rsid w:val="009A2CA4"/>
    <w:rsid w:val="009A547D"/>
    <w:rsid w:val="009A5D2F"/>
    <w:rsid w:val="009A6702"/>
    <w:rsid w:val="009A6F79"/>
    <w:rsid w:val="009A7811"/>
    <w:rsid w:val="009B0D05"/>
    <w:rsid w:val="009B1DF6"/>
    <w:rsid w:val="009B2664"/>
    <w:rsid w:val="009B294A"/>
    <w:rsid w:val="009B2C8C"/>
    <w:rsid w:val="009B38D0"/>
    <w:rsid w:val="009B456D"/>
    <w:rsid w:val="009B4CA6"/>
    <w:rsid w:val="009B4DEE"/>
    <w:rsid w:val="009B52CC"/>
    <w:rsid w:val="009B5900"/>
    <w:rsid w:val="009B6267"/>
    <w:rsid w:val="009B741F"/>
    <w:rsid w:val="009B79F8"/>
    <w:rsid w:val="009C03FB"/>
    <w:rsid w:val="009C08D9"/>
    <w:rsid w:val="009C0975"/>
    <w:rsid w:val="009C1E02"/>
    <w:rsid w:val="009C213B"/>
    <w:rsid w:val="009C3628"/>
    <w:rsid w:val="009C3827"/>
    <w:rsid w:val="009C5560"/>
    <w:rsid w:val="009C685C"/>
    <w:rsid w:val="009C6F4C"/>
    <w:rsid w:val="009C7FD4"/>
    <w:rsid w:val="009D091F"/>
    <w:rsid w:val="009D0DA0"/>
    <w:rsid w:val="009D125E"/>
    <w:rsid w:val="009D13FD"/>
    <w:rsid w:val="009D194C"/>
    <w:rsid w:val="009D1A34"/>
    <w:rsid w:val="009D266A"/>
    <w:rsid w:val="009D30C1"/>
    <w:rsid w:val="009D4564"/>
    <w:rsid w:val="009D4B23"/>
    <w:rsid w:val="009D4ED9"/>
    <w:rsid w:val="009D5572"/>
    <w:rsid w:val="009D58CE"/>
    <w:rsid w:val="009D69E8"/>
    <w:rsid w:val="009D7A7C"/>
    <w:rsid w:val="009D7AAD"/>
    <w:rsid w:val="009E000E"/>
    <w:rsid w:val="009E2587"/>
    <w:rsid w:val="009E2A95"/>
    <w:rsid w:val="009E2D45"/>
    <w:rsid w:val="009E3E97"/>
    <w:rsid w:val="009E45C1"/>
    <w:rsid w:val="009E4AFA"/>
    <w:rsid w:val="009E4BC7"/>
    <w:rsid w:val="009E5772"/>
    <w:rsid w:val="009E6F2D"/>
    <w:rsid w:val="009E79D0"/>
    <w:rsid w:val="009F238C"/>
    <w:rsid w:val="009F3F5D"/>
    <w:rsid w:val="009F44C3"/>
    <w:rsid w:val="009F46C8"/>
    <w:rsid w:val="009F593F"/>
    <w:rsid w:val="009F59AA"/>
    <w:rsid w:val="009F5D2B"/>
    <w:rsid w:val="009F6000"/>
    <w:rsid w:val="009F62ED"/>
    <w:rsid w:val="009F6D86"/>
    <w:rsid w:val="009F722F"/>
    <w:rsid w:val="009F7E07"/>
    <w:rsid w:val="00A023EC"/>
    <w:rsid w:val="00A03368"/>
    <w:rsid w:val="00A03AC6"/>
    <w:rsid w:val="00A03E45"/>
    <w:rsid w:val="00A04295"/>
    <w:rsid w:val="00A05640"/>
    <w:rsid w:val="00A06B4C"/>
    <w:rsid w:val="00A06B93"/>
    <w:rsid w:val="00A07259"/>
    <w:rsid w:val="00A0778F"/>
    <w:rsid w:val="00A07DBD"/>
    <w:rsid w:val="00A10A11"/>
    <w:rsid w:val="00A117BC"/>
    <w:rsid w:val="00A12DD6"/>
    <w:rsid w:val="00A13B80"/>
    <w:rsid w:val="00A13C6A"/>
    <w:rsid w:val="00A142E0"/>
    <w:rsid w:val="00A1575F"/>
    <w:rsid w:val="00A16E57"/>
    <w:rsid w:val="00A17A9C"/>
    <w:rsid w:val="00A17AFE"/>
    <w:rsid w:val="00A17B09"/>
    <w:rsid w:val="00A20ED3"/>
    <w:rsid w:val="00A211A2"/>
    <w:rsid w:val="00A21E10"/>
    <w:rsid w:val="00A22004"/>
    <w:rsid w:val="00A22A2C"/>
    <w:rsid w:val="00A22B5F"/>
    <w:rsid w:val="00A22F81"/>
    <w:rsid w:val="00A23438"/>
    <w:rsid w:val="00A25613"/>
    <w:rsid w:val="00A25B89"/>
    <w:rsid w:val="00A2665D"/>
    <w:rsid w:val="00A26798"/>
    <w:rsid w:val="00A27375"/>
    <w:rsid w:val="00A27AD8"/>
    <w:rsid w:val="00A312D8"/>
    <w:rsid w:val="00A313B5"/>
    <w:rsid w:val="00A316A6"/>
    <w:rsid w:val="00A31E85"/>
    <w:rsid w:val="00A3474B"/>
    <w:rsid w:val="00A3551D"/>
    <w:rsid w:val="00A3562C"/>
    <w:rsid w:val="00A35D98"/>
    <w:rsid w:val="00A35FA6"/>
    <w:rsid w:val="00A41196"/>
    <w:rsid w:val="00A4220C"/>
    <w:rsid w:val="00A427FD"/>
    <w:rsid w:val="00A441D8"/>
    <w:rsid w:val="00A457C6"/>
    <w:rsid w:val="00A46AD0"/>
    <w:rsid w:val="00A47063"/>
    <w:rsid w:val="00A47208"/>
    <w:rsid w:val="00A473A8"/>
    <w:rsid w:val="00A47D59"/>
    <w:rsid w:val="00A516FF"/>
    <w:rsid w:val="00A51C03"/>
    <w:rsid w:val="00A51D8D"/>
    <w:rsid w:val="00A52791"/>
    <w:rsid w:val="00A527B0"/>
    <w:rsid w:val="00A52B92"/>
    <w:rsid w:val="00A530D5"/>
    <w:rsid w:val="00A551B3"/>
    <w:rsid w:val="00A5617B"/>
    <w:rsid w:val="00A56B0A"/>
    <w:rsid w:val="00A604A5"/>
    <w:rsid w:val="00A606F2"/>
    <w:rsid w:val="00A6089C"/>
    <w:rsid w:val="00A60B19"/>
    <w:rsid w:val="00A60EBE"/>
    <w:rsid w:val="00A61AC8"/>
    <w:rsid w:val="00A63C58"/>
    <w:rsid w:val="00A65323"/>
    <w:rsid w:val="00A65812"/>
    <w:rsid w:val="00A65D4C"/>
    <w:rsid w:val="00A706DD"/>
    <w:rsid w:val="00A71CBB"/>
    <w:rsid w:val="00A71D8D"/>
    <w:rsid w:val="00A71FFC"/>
    <w:rsid w:val="00A72FF0"/>
    <w:rsid w:val="00A73991"/>
    <w:rsid w:val="00A742D2"/>
    <w:rsid w:val="00A752EF"/>
    <w:rsid w:val="00A76545"/>
    <w:rsid w:val="00A76F2D"/>
    <w:rsid w:val="00A80838"/>
    <w:rsid w:val="00A827F5"/>
    <w:rsid w:val="00A840D5"/>
    <w:rsid w:val="00A845CE"/>
    <w:rsid w:val="00A848AE"/>
    <w:rsid w:val="00A85A35"/>
    <w:rsid w:val="00A85E31"/>
    <w:rsid w:val="00A864E0"/>
    <w:rsid w:val="00A9030C"/>
    <w:rsid w:val="00A9060A"/>
    <w:rsid w:val="00A9109D"/>
    <w:rsid w:val="00A917DD"/>
    <w:rsid w:val="00A92599"/>
    <w:rsid w:val="00A929CE"/>
    <w:rsid w:val="00A931BE"/>
    <w:rsid w:val="00A93347"/>
    <w:rsid w:val="00A94561"/>
    <w:rsid w:val="00A95663"/>
    <w:rsid w:val="00A95F0F"/>
    <w:rsid w:val="00A96003"/>
    <w:rsid w:val="00A96267"/>
    <w:rsid w:val="00A97028"/>
    <w:rsid w:val="00A9789E"/>
    <w:rsid w:val="00A97C8C"/>
    <w:rsid w:val="00A97EC8"/>
    <w:rsid w:val="00AA00C9"/>
    <w:rsid w:val="00AA11F7"/>
    <w:rsid w:val="00AA1E49"/>
    <w:rsid w:val="00AA2CDA"/>
    <w:rsid w:val="00AA2DBB"/>
    <w:rsid w:val="00AA3649"/>
    <w:rsid w:val="00AA40D7"/>
    <w:rsid w:val="00AB08DB"/>
    <w:rsid w:val="00AB0C79"/>
    <w:rsid w:val="00AB0F80"/>
    <w:rsid w:val="00AB152B"/>
    <w:rsid w:val="00AB159A"/>
    <w:rsid w:val="00AB3831"/>
    <w:rsid w:val="00AB466D"/>
    <w:rsid w:val="00AB5F7D"/>
    <w:rsid w:val="00AC04F1"/>
    <w:rsid w:val="00AC0C50"/>
    <w:rsid w:val="00AC1354"/>
    <w:rsid w:val="00AC1C4B"/>
    <w:rsid w:val="00AC2960"/>
    <w:rsid w:val="00AC3F8C"/>
    <w:rsid w:val="00AC4412"/>
    <w:rsid w:val="00AC595C"/>
    <w:rsid w:val="00AC6FE2"/>
    <w:rsid w:val="00AC7965"/>
    <w:rsid w:val="00AD08ED"/>
    <w:rsid w:val="00AD099B"/>
    <w:rsid w:val="00AD0D87"/>
    <w:rsid w:val="00AD1514"/>
    <w:rsid w:val="00AD168D"/>
    <w:rsid w:val="00AD1BCD"/>
    <w:rsid w:val="00AD35FF"/>
    <w:rsid w:val="00AD4311"/>
    <w:rsid w:val="00AD4DCD"/>
    <w:rsid w:val="00AD4E2F"/>
    <w:rsid w:val="00AD53AC"/>
    <w:rsid w:val="00AD57F6"/>
    <w:rsid w:val="00AD5866"/>
    <w:rsid w:val="00AD60B9"/>
    <w:rsid w:val="00AE04CF"/>
    <w:rsid w:val="00AE0C41"/>
    <w:rsid w:val="00AE2513"/>
    <w:rsid w:val="00AE58EF"/>
    <w:rsid w:val="00AE6275"/>
    <w:rsid w:val="00AE6BA7"/>
    <w:rsid w:val="00AE6C90"/>
    <w:rsid w:val="00AE7277"/>
    <w:rsid w:val="00AF091F"/>
    <w:rsid w:val="00AF1030"/>
    <w:rsid w:val="00AF1173"/>
    <w:rsid w:val="00AF128A"/>
    <w:rsid w:val="00AF1795"/>
    <w:rsid w:val="00AF1A7D"/>
    <w:rsid w:val="00AF1C42"/>
    <w:rsid w:val="00AF283C"/>
    <w:rsid w:val="00AF2977"/>
    <w:rsid w:val="00AF2AA4"/>
    <w:rsid w:val="00AF3925"/>
    <w:rsid w:val="00AF39EA"/>
    <w:rsid w:val="00AF4B66"/>
    <w:rsid w:val="00AF4CB7"/>
    <w:rsid w:val="00AF57D1"/>
    <w:rsid w:val="00AF5D90"/>
    <w:rsid w:val="00AF6545"/>
    <w:rsid w:val="00AF667D"/>
    <w:rsid w:val="00AF6A69"/>
    <w:rsid w:val="00AF6F94"/>
    <w:rsid w:val="00AF77FA"/>
    <w:rsid w:val="00B0052A"/>
    <w:rsid w:val="00B011DA"/>
    <w:rsid w:val="00B019AC"/>
    <w:rsid w:val="00B01B47"/>
    <w:rsid w:val="00B01EC3"/>
    <w:rsid w:val="00B023EC"/>
    <w:rsid w:val="00B036CB"/>
    <w:rsid w:val="00B03D78"/>
    <w:rsid w:val="00B04F29"/>
    <w:rsid w:val="00B05AA9"/>
    <w:rsid w:val="00B0675E"/>
    <w:rsid w:val="00B06D07"/>
    <w:rsid w:val="00B079AC"/>
    <w:rsid w:val="00B07B87"/>
    <w:rsid w:val="00B1089A"/>
    <w:rsid w:val="00B109FE"/>
    <w:rsid w:val="00B11695"/>
    <w:rsid w:val="00B1180C"/>
    <w:rsid w:val="00B11B43"/>
    <w:rsid w:val="00B11D4C"/>
    <w:rsid w:val="00B12519"/>
    <w:rsid w:val="00B13CE9"/>
    <w:rsid w:val="00B14356"/>
    <w:rsid w:val="00B14C42"/>
    <w:rsid w:val="00B15371"/>
    <w:rsid w:val="00B1567E"/>
    <w:rsid w:val="00B16CCB"/>
    <w:rsid w:val="00B16D9F"/>
    <w:rsid w:val="00B17658"/>
    <w:rsid w:val="00B205F3"/>
    <w:rsid w:val="00B20EE3"/>
    <w:rsid w:val="00B214AC"/>
    <w:rsid w:val="00B21540"/>
    <w:rsid w:val="00B2292F"/>
    <w:rsid w:val="00B22F32"/>
    <w:rsid w:val="00B2335A"/>
    <w:rsid w:val="00B23389"/>
    <w:rsid w:val="00B241BA"/>
    <w:rsid w:val="00B24398"/>
    <w:rsid w:val="00B24594"/>
    <w:rsid w:val="00B246B4"/>
    <w:rsid w:val="00B24828"/>
    <w:rsid w:val="00B2516C"/>
    <w:rsid w:val="00B25789"/>
    <w:rsid w:val="00B25888"/>
    <w:rsid w:val="00B25C8A"/>
    <w:rsid w:val="00B27139"/>
    <w:rsid w:val="00B27399"/>
    <w:rsid w:val="00B30758"/>
    <w:rsid w:val="00B30E04"/>
    <w:rsid w:val="00B3187A"/>
    <w:rsid w:val="00B31E1D"/>
    <w:rsid w:val="00B32247"/>
    <w:rsid w:val="00B323AA"/>
    <w:rsid w:val="00B32748"/>
    <w:rsid w:val="00B32C7B"/>
    <w:rsid w:val="00B350F2"/>
    <w:rsid w:val="00B35700"/>
    <w:rsid w:val="00B35AC8"/>
    <w:rsid w:val="00B369B0"/>
    <w:rsid w:val="00B37893"/>
    <w:rsid w:val="00B37B07"/>
    <w:rsid w:val="00B37EBB"/>
    <w:rsid w:val="00B40736"/>
    <w:rsid w:val="00B41122"/>
    <w:rsid w:val="00B416CA"/>
    <w:rsid w:val="00B42E4C"/>
    <w:rsid w:val="00B43169"/>
    <w:rsid w:val="00B43F85"/>
    <w:rsid w:val="00B44162"/>
    <w:rsid w:val="00B445D6"/>
    <w:rsid w:val="00B446ED"/>
    <w:rsid w:val="00B44E49"/>
    <w:rsid w:val="00B45855"/>
    <w:rsid w:val="00B45D5F"/>
    <w:rsid w:val="00B4640C"/>
    <w:rsid w:val="00B46FC0"/>
    <w:rsid w:val="00B472FF"/>
    <w:rsid w:val="00B47AD6"/>
    <w:rsid w:val="00B50473"/>
    <w:rsid w:val="00B51159"/>
    <w:rsid w:val="00B517B7"/>
    <w:rsid w:val="00B525BE"/>
    <w:rsid w:val="00B52E73"/>
    <w:rsid w:val="00B532FD"/>
    <w:rsid w:val="00B5364A"/>
    <w:rsid w:val="00B537FE"/>
    <w:rsid w:val="00B53859"/>
    <w:rsid w:val="00B54383"/>
    <w:rsid w:val="00B54D5C"/>
    <w:rsid w:val="00B55AE4"/>
    <w:rsid w:val="00B57FAC"/>
    <w:rsid w:val="00B601FF"/>
    <w:rsid w:val="00B60662"/>
    <w:rsid w:val="00B61D8D"/>
    <w:rsid w:val="00B63235"/>
    <w:rsid w:val="00B6347A"/>
    <w:rsid w:val="00B64245"/>
    <w:rsid w:val="00B64318"/>
    <w:rsid w:val="00B65B3D"/>
    <w:rsid w:val="00B66028"/>
    <w:rsid w:val="00B6608F"/>
    <w:rsid w:val="00B675A4"/>
    <w:rsid w:val="00B70109"/>
    <w:rsid w:val="00B7018C"/>
    <w:rsid w:val="00B709F4"/>
    <w:rsid w:val="00B71E0E"/>
    <w:rsid w:val="00B724A3"/>
    <w:rsid w:val="00B72FB8"/>
    <w:rsid w:val="00B739B0"/>
    <w:rsid w:val="00B73A45"/>
    <w:rsid w:val="00B7415D"/>
    <w:rsid w:val="00B749B5"/>
    <w:rsid w:val="00B7601A"/>
    <w:rsid w:val="00B76F14"/>
    <w:rsid w:val="00B80418"/>
    <w:rsid w:val="00B8051B"/>
    <w:rsid w:val="00B80BC2"/>
    <w:rsid w:val="00B80FBF"/>
    <w:rsid w:val="00B814A3"/>
    <w:rsid w:val="00B828B4"/>
    <w:rsid w:val="00B8335A"/>
    <w:rsid w:val="00B836FB"/>
    <w:rsid w:val="00B84DD8"/>
    <w:rsid w:val="00B85087"/>
    <w:rsid w:val="00B900CE"/>
    <w:rsid w:val="00B900E6"/>
    <w:rsid w:val="00B90216"/>
    <w:rsid w:val="00B9150B"/>
    <w:rsid w:val="00B926E6"/>
    <w:rsid w:val="00B92756"/>
    <w:rsid w:val="00B941C1"/>
    <w:rsid w:val="00B95101"/>
    <w:rsid w:val="00B9526B"/>
    <w:rsid w:val="00B95B84"/>
    <w:rsid w:val="00B96F38"/>
    <w:rsid w:val="00B97E03"/>
    <w:rsid w:val="00B97EDD"/>
    <w:rsid w:val="00BA152A"/>
    <w:rsid w:val="00BA18F7"/>
    <w:rsid w:val="00BA2379"/>
    <w:rsid w:val="00BA2B4E"/>
    <w:rsid w:val="00BA2F3C"/>
    <w:rsid w:val="00BA34F0"/>
    <w:rsid w:val="00BA3AE6"/>
    <w:rsid w:val="00BA3F47"/>
    <w:rsid w:val="00BA56C1"/>
    <w:rsid w:val="00BA6730"/>
    <w:rsid w:val="00BA7093"/>
    <w:rsid w:val="00BA7862"/>
    <w:rsid w:val="00BB102F"/>
    <w:rsid w:val="00BB1A2E"/>
    <w:rsid w:val="00BB2859"/>
    <w:rsid w:val="00BB2AB1"/>
    <w:rsid w:val="00BB487C"/>
    <w:rsid w:val="00BB4FE3"/>
    <w:rsid w:val="00BB531F"/>
    <w:rsid w:val="00BB53EC"/>
    <w:rsid w:val="00BB5DD7"/>
    <w:rsid w:val="00BB7008"/>
    <w:rsid w:val="00BB7F95"/>
    <w:rsid w:val="00BC0359"/>
    <w:rsid w:val="00BC0D71"/>
    <w:rsid w:val="00BC0F27"/>
    <w:rsid w:val="00BC222D"/>
    <w:rsid w:val="00BC2952"/>
    <w:rsid w:val="00BC2DB0"/>
    <w:rsid w:val="00BC2E84"/>
    <w:rsid w:val="00BC4E39"/>
    <w:rsid w:val="00BC50B8"/>
    <w:rsid w:val="00BC6642"/>
    <w:rsid w:val="00BC715A"/>
    <w:rsid w:val="00BD0144"/>
    <w:rsid w:val="00BD0232"/>
    <w:rsid w:val="00BD0360"/>
    <w:rsid w:val="00BD043D"/>
    <w:rsid w:val="00BD0559"/>
    <w:rsid w:val="00BD08CB"/>
    <w:rsid w:val="00BD0994"/>
    <w:rsid w:val="00BD0E74"/>
    <w:rsid w:val="00BD1599"/>
    <w:rsid w:val="00BD2A55"/>
    <w:rsid w:val="00BD3A8D"/>
    <w:rsid w:val="00BD4061"/>
    <w:rsid w:val="00BD5F8C"/>
    <w:rsid w:val="00BD7A3D"/>
    <w:rsid w:val="00BE0D9D"/>
    <w:rsid w:val="00BE16EF"/>
    <w:rsid w:val="00BE29DD"/>
    <w:rsid w:val="00BE3B34"/>
    <w:rsid w:val="00BE3EDD"/>
    <w:rsid w:val="00BE4656"/>
    <w:rsid w:val="00BE46DD"/>
    <w:rsid w:val="00BE4BA1"/>
    <w:rsid w:val="00BE647C"/>
    <w:rsid w:val="00BE7FDF"/>
    <w:rsid w:val="00BF0B7D"/>
    <w:rsid w:val="00BF0BEC"/>
    <w:rsid w:val="00BF1293"/>
    <w:rsid w:val="00BF17EB"/>
    <w:rsid w:val="00BF37BB"/>
    <w:rsid w:val="00BF4EB8"/>
    <w:rsid w:val="00BF6FB0"/>
    <w:rsid w:val="00BF7CDD"/>
    <w:rsid w:val="00C00A26"/>
    <w:rsid w:val="00C00F50"/>
    <w:rsid w:val="00C03953"/>
    <w:rsid w:val="00C044F6"/>
    <w:rsid w:val="00C0497C"/>
    <w:rsid w:val="00C05FE7"/>
    <w:rsid w:val="00C066AF"/>
    <w:rsid w:val="00C068C5"/>
    <w:rsid w:val="00C10E06"/>
    <w:rsid w:val="00C11DF9"/>
    <w:rsid w:val="00C12141"/>
    <w:rsid w:val="00C1281F"/>
    <w:rsid w:val="00C12B99"/>
    <w:rsid w:val="00C13CF9"/>
    <w:rsid w:val="00C145B8"/>
    <w:rsid w:val="00C14CB1"/>
    <w:rsid w:val="00C14EBB"/>
    <w:rsid w:val="00C15347"/>
    <w:rsid w:val="00C15C51"/>
    <w:rsid w:val="00C15FA0"/>
    <w:rsid w:val="00C164E0"/>
    <w:rsid w:val="00C21B74"/>
    <w:rsid w:val="00C226D4"/>
    <w:rsid w:val="00C22C22"/>
    <w:rsid w:val="00C22CFB"/>
    <w:rsid w:val="00C23348"/>
    <w:rsid w:val="00C2438F"/>
    <w:rsid w:val="00C24B73"/>
    <w:rsid w:val="00C24C53"/>
    <w:rsid w:val="00C25097"/>
    <w:rsid w:val="00C25319"/>
    <w:rsid w:val="00C2579C"/>
    <w:rsid w:val="00C2698B"/>
    <w:rsid w:val="00C273CA"/>
    <w:rsid w:val="00C31263"/>
    <w:rsid w:val="00C322C0"/>
    <w:rsid w:val="00C32A7E"/>
    <w:rsid w:val="00C33208"/>
    <w:rsid w:val="00C34981"/>
    <w:rsid w:val="00C34F28"/>
    <w:rsid w:val="00C35624"/>
    <w:rsid w:val="00C3630C"/>
    <w:rsid w:val="00C368DF"/>
    <w:rsid w:val="00C36BD0"/>
    <w:rsid w:val="00C400DB"/>
    <w:rsid w:val="00C4212E"/>
    <w:rsid w:val="00C43E26"/>
    <w:rsid w:val="00C44037"/>
    <w:rsid w:val="00C44C0D"/>
    <w:rsid w:val="00C45B78"/>
    <w:rsid w:val="00C45BAC"/>
    <w:rsid w:val="00C471FA"/>
    <w:rsid w:val="00C47BAD"/>
    <w:rsid w:val="00C50A90"/>
    <w:rsid w:val="00C50DFC"/>
    <w:rsid w:val="00C511BB"/>
    <w:rsid w:val="00C51FA2"/>
    <w:rsid w:val="00C521BD"/>
    <w:rsid w:val="00C5441B"/>
    <w:rsid w:val="00C5548A"/>
    <w:rsid w:val="00C55753"/>
    <w:rsid w:val="00C5576A"/>
    <w:rsid w:val="00C55941"/>
    <w:rsid w:val="00C564C3"/>
    <w:rsid w:val="00C56E24"/>
    <w:rsid w:val="00C57B5C"/>
    <w:rsid w:val="00C57B7B"/>
    <w:rsid w:val="00C60AD3"/>
    <w:rsid w:val="00C61049"/>
    <w:rsid w:val="00C6171E"/>
    <w:rsid w:val="00C61A57"/>
    <w:rsid w:val="00C6320A"/>
    <w:rsid w:val="00C637B0"/>
    <w:rsid w:val="00C63FFE"/>
    <w:rsid w:val="00C65084"/>
    <w:rsid w:val="00C65340"/>
    <w:rsid w:val="00C65341"/>
    <w:rsid w:val="00C6617F"/>
    <w:rsid w:val="00C66D89"/>
    <w:rsid w:val="00C670CD"/>
    <w:rsid w:val="00C704BF"/>
    <w:rsid w:val="00C70F99"/>
    <w:rsid w:val="00C71C2F"/>
    <w:rsid w:val="00C739C2"/>
    <w:rsid w:val="00C74808"/>
    <w:rsid w:val="00C77DE4"/>
    <w:rsid w:val="00C800C2"/>
    <w:rsid w:val="00C81440"/>
    <w:rsid w:val="00C82323"/>
    <w:rsid w:val="00C82518"/>
    <w:rsid w:val="00C82C66"/>
    <w:rsid w:val="00C83552"/>
    <w:rsid w:val="00C85633"/>
    <w:rsid w:val="00C878E4"/>
    <w:rsid w:val="00C87B2B"/>
    <w:rsid w:val="00C91D83"/>
    <w:rsid w:val="00C91EB6"/>
    <w:rsid w:val="00C924FA"/>
    <w:rsid w:val="00C92EA5"/>
    <w:rsid w:val="00C92F5E"/>
    <w:rsid w:val="00C93033"/>
    <w:rsid w:val="00C94008"/>
    <w:rsid w:val="00C940AD"/>
    <w:rsid w:val="00C9523A"/>
    <w:rsid w:val="00C9569D"/>
    <w:rsid w:val="00C966DC"/>
    <w:rsid w:val="00C97DE5"/>
    <w:rsid w:val="00CA0E0B"/>
    <w:rsid w:val="00CA10B0"/>
    <w:rsid w:val="00CA11DB"/>
    <w:rsid w:val="00CA2A58"/>
    <w:rsid w:val="00CA2F8E"/>
    <w:rsid w:val="00CA557C"/>
    <w:rsid w:val="00CA6CD4"/>
    <w:rsid w:val="00CA779F"/>
    <w:rsid w:val="00CA7FD5"/>
    <w:rsid w:val="00CB09EE"/>
    <w:rsid w:val="00CB104F"/>
    <w:rsid w:val="00CB1D49"/>
    <w:rsid w:val="00CB1E57"/>
    <w:rsid w:val="00CB3211"/>
    <w:rsid w:val="00CB3287"/>
    <w:rsid w:val="00CB33B4"/>
    <w:rsid w:val="00CB33E2"/>
    <w:rsid w:val="00CB396B"/>
    <w:rsid w:val="00CB41E7"/>
    <w:rsid w:val="00CB4B60"/>
    <w:rsid w:val="00CB4E68"/>
    <w:rsid w:val="00CB57EF"/>
    <w:rsid w:val="00CB696F"/>
    <w:rsid w:val="00CB6CFB"/>
    <w:rsid w:val="00CB6D30"/>
    <w:rsid w:val="00CB7B1C"/>
    <w:rsid w:val="00CC2733"/>
    <w:rsid w:val="00CC3E3F"/>
    <w:rsid w:val="00CC4D78"/>
    <w:rsid w:val="00CC674E"/>
    <w:rsid w:val="00CC793D"/>
    <w:rsid w:val="00CD0050"/>
    <w:rsid w:val="00CD0867"/>
    <w:rsid w:val="00CD33B0"/>
    <w:rsid w:val="00CD3A1D"/>
    <w:rsid w:val="00CD3B73"/>
    <w:rsid w:val="00CD3BA7"/>
    <w:rsid w:val="00CD3CE3"/>
    <w:rsid w:val="00CD3D2E"/>
    <w:rsid w:val="00CD41BA"/>
    <w:rsid w:val="00CD5803"/>
    <w:rsid w:val="00CD595C"/>
    <w:rsid w:val="00CD59AB"/>
    <w:rsid w:val="00CD65FB"/>
    <w:rsid w:val="00CD78CB"/>
    <w:rsid w:val="00CD7C1F"/>
    <w:rsid w:val="00CD7E84"/>
    <w:rsid w:val="00CE1572"/>
    <w:rsid w:val="00CE1C64"/>
    <w:rsid w:val="00CE2271"/>
    <w:rsid w:val="00CE28E6"/>
    <w:rsid w:val="00CE4661"/>
    <w:rsid w:val="00CE4790"/>
    <w:rsid w:val="00CE4908"/>
    <w:rsid w:val="00CE5953"/>
    <w:rsid w:val="00CE65F6"/>
    <w:rsid w:val="00CE7207"/>
    <w:rsid w:val="00CE7481"/>
    <w:rsid w:val="00CE7E15"/>
    <w:rsid w:val="00CF0664"/>
    <w:rsid w:val="00CF0A8F"/>
    <w:rsid w:val="00CF0C88"/>
    <w:rsid w:val="00CF11ED"/>
    <w:rsid w:val="00CF3075"/>
    <w:rsid w:val="00CF38ED"/>
    <w:rsid w:val="00CF3B48"/>
    <w:rsid w:val="00CF47C0"/>
    <w:rsid w:val="00CF492A"/>
    <w:rsid w:val="00CF535C"/>
    <w:rsid w:val="00CF5394"/>
    <w:rsid w:val="00CF6DD5"/>
    <w:rsid w:val="00CF7A3E"/>
    <w:rsid w:val="00D02BDD"/>
    <w:rsid w:val="00D03ECE"/>
    <w:rsid w:val="00D048CE"/>
    <w:rsid w:val="00D0544F"/>
    <w:rsid w:val="00D05A5D"/>
    <w:rsid w:val="00D060DD"/>
    <w:rsid w:val="00D06443"/>
    <w:rsid w:val="00D07BB8"/>
    <w:rsid w:val="00D1009F"/>
    <w:rsid w:val="00D10508"/>
    <w:rsid w:val="00D1060B"/>
    <w:rsid w:val="00D10998"/>
    <w:rsid w:val="00D11AD7"/>
    <w:rsid w:val="00D11B8D"/>
    <w:rsid w:val="00D12561"/>
    <w:rsid w:val="00D151F6"/>
    <w:rsid w:val="00D15E65"/>
    <w:rsid w:val="00D1622A"/>
    <w:rsid w:val="00D163A5"/>
    <w:rsid w:val="00D16822"/>
    <w:rsid w:val="00D20200"/>
    <w:rsid w:val="00D2256E"/>
    <w:rsid w:val="00D227A8"/>
    <w:rsid w:val="00D23103"/>
    <w:rsid w:val="00D23391"/>
    <w:rsid w:val="00D2402A"/>
    <w:rsid w:val="00D24084"/>
    <w:rsid w:val="00D24A56"/>
    <w:rsid w:val="00D24AB3"/>
    <w:rsid w:val="00D268E8"/>
    <w:rsid w:val="00D27A09"/>
    <w:rsid w:val="00D3003B"/>
    <w:rsid w:val="00D31805"/>
    <w:rsid w:val="00D31B65"/>
    <w:rsid w:val="00D31D56"/>
    <w:rsid w:val="00D32A62"/>
    <w:rsid w:val="00D32E06"/>
    <w:rsid w:val="00D32FA5"/>
    <w:rsid w:val="00D330C0"/>
    <w:rsid w:val="00D33745"/>
    <w:rsid w:val="00D337E0"/>
    <w:rsid w:val="00D363A6"/>
    <w:rsid w:val="00D36616"/>
    <w:rsid w:val="00D37A98"/>
    <w:rsid w:val="00D40C91"/>
    <w:rsid w:val="00D40FA3"/>
    <w:rsid w:val="00D41125"/>
    <w:rsid w:val="00D41B54"/>
    <w:rsid w:val="00D42915"/>
    <w:rsid w:val="00D4303A"/>
    <w:rsid w:val="00D44B45"/>
    <w:rsid w:val="00D4525A"/>
    <w:rsid w:val="00D4592C"/>
    <w:rsid w:val="00D45A14"/>
    <w:rsid w:val="00D470EB"/>
    <w:rsid w:val="00D47476"/>
    <w:rsid w:val="00D474CE"/>
    <w:rsid w:val="00D47D30"/>
    <w:rsid w:val="00D47E8B"/>
    <w:rsid w:val="00D50B0A"/>
    <w:rsid w:val="00D52901"/>
    <w:rsid w:val="00D5352C"/>
    <w:rsid w:val="00D542DA"/>
    <w:rsid w:val="00D543C9"/>
    <w:rsid w:val="00D548B1"/>
    <w:rsid w:val="00D5495A"/>
    <w:rsid w:val="00D54EDF"/>
    <w:rsid w:val="00D5512D"/>
    <w:rsid w:val="00D552B9"/>
    <w:rsid w:val="00D566A3"/>
    <w:rsid w:val="00D56ABC"/>
    <w:rsid w:val="00D609E5"/>
    <w:rsid w:val="00D611DF"/>
    <w:rsid w:val="00D6226C"/>
    <w:rsid w:val="00D62307"/>
    <w:rsid w:val="00D62AFF"/>
    <w:rsid w:val="00D645E3"/>
    <w:rsid w:val="00D64E4C"/>
    <w:rsid w:val="00D6541C"/>
    <w:rsid w:val="00D669BD"/>
    <w:rsid w:val="00D67A8C"/>
    <w:rsid w:val="00D70439"/>
    <w:rsid w:val="00D70447"/>
    <w:rsid w:val="00D708E4"/>
    <w:rsid w:val="00D70D9E"/>
    <w:rsid w:val="00D7118A"/>
    <w:rsid w:val="00D715AF"/>
    <w:rsid w:val="00D715B4"/>
    <w:rsid w:val="00D71C7D"/>
    <w:rsid w:val="00D74021"/>
    <w:rsid w:val="00D7426B"/>
    <w:rsid w:val="00D75501"/>
    <w:rsid w:val="00D763DA"/>
    <w:rsid w:val="00D76D01"/>
    <w:rsid w:val="00D813D1"/>
    <w:rsid w:val="00D81872"/>
    <w:rsid w:val="00D81FA4"/>
    <w:rsid w:val="00D823FD"/>
    <w:rsid w:val="00D828E2"/>
    <w:rsid w:val="00D8319A"/>
    <w:rsid w:val="00D84BA0"/>
    <w:rsid w:val="00D84DE6"/>
    <w:rsid w:val="00D85A1B"/>
    <w:rsid w:val="00D85C73"/>
    <w:rsid w:val="00D86031"/>
    <w:rsid w:val="00D863BA"/>
    <w:rsid w:val="00D8683D"/>
    <w:rsid w:val="00D8685B"/>
    <w:rsid w:val="00D868F6"/>
    <w:rsid w:val="00D8717C"/>
    <w:rsid w:val="00D874FA"/>
    <w:rsid w:val="00D9019B"/>
    <w:rsid w:val="00D90917"/>
    <w:rsid w:val="00D90D3E"/>
    <w:rsid w:val="00D922A9"/>
    <w:rsid w:val="00D9231E"/>
    <w:rsid w:val="00D9394A"/>
    <w:rsid w:val="00D9406D"/>
    <w:rsid w:val="00D94150"/>
    <w:rsid w:val="00D9477A"/>
    <w:rsid w:val="00D95396"/>
    <w:rsid w:val="00D95996"/>
    <w:rsid w:val="00D9717A"/>
    <w:rsid w:val="00DA1A2E"/>
    <w:rsid w:val="00DA2336"/>
    <w:rsid w:val="00DA2A76"/>
    <w:rsid w:val="00DA4781"/>
    <w:rsid w:val="00DA56CB"/>
    <w:rsid w:val="00DA576A"/>
    <w:rsid w:val="00DA5B11"/>
    <w:rsid w:val="00DA5E84"/>
    <w:rsid w:val="00DA62EA"/>
    <w:rsid w:val="00DA67E1"/>
    <w:rsid w:val="00DA6A63"/>
    <w:rsid w:val="00DA7BB9"/>
    <w:rsid w:val="00DB04FE"/>
    <w:rsid w:val="00DB0634"/>
    <w:rsid w:val="00DB0CBB"/>
    <w:rsid w:val="00DB1A03"/>
    <w:rsid w:val="00DB2CB6"/>
    <w:rsid w:val="00DB39E5"/>
    <w:rsid w:val="00DB3CBC"/>
    <w:rsid w:val="00DB4378"/>
    <w:rsid w:val="00DB67CC"/>
    <w:rsid w:val="00DB6CDC"/>
    <w:rsid w:val="00DB7F24"/>
    <w:rsid w:val="00DC00B3"/>
    <w:rsid w:val="00DC02B4"/>
    <w:rsid w:val="00DC0376"/>
    <w:rsid w:val="00DC065A"/>
    <w:rsid w:val="00DC1A33"/>
    <w:rsid w:val="00DC244A"/>
    <w:rsid w:val="00DC45B0"/>
    <w:rsid w:val="00DC5333"/>
    <w:rsid w:val="00DC5DCF"/>
    <w:rsid w:val="00DC6327"/>
    <w:rsid w:val="00DC697B"/>
    <w:rsid w:val="00DC6BEC"/>
    <w:rsid w:val="00DC717A"/>
    <w:rsid w:val="00DC72F9"/>
    <w:rsid w:val="00DD011C"/>
    <w:rsid w:val="00DD07F4"/>
    <w:rsid w:val="00DD0E87"/>
    <w:rsid w:val="00DD172F"/>
    <w:rsid w:val="00DD2A0C"/>
    <w:rsid w:val="00DD33B6"/>
    <w:rsid w:val="00DD4BA0"/>
    <w:rsid w:val="00DD60F6"/>
    <w:rsid w:val="00DD66BD"/>
    <w:rsid w:val="00DD68E1"/>
    <w:rsid w:val="00DD6CD7"/>
    <w:rsid w:val="00DD6F0A"/>
    <w:rsid w:val="00DD7E69"/>
    <w:rsid w:val="00DD7EE4"/>
    <w:rsid w:val="00DE06DE"/>
    <w:rsid w:val="00DE1070"/>
    <w:rsid w:val="00DE135E"/>
    <w:rsid w:val="00DE2E96"/>
    <w:rsid w:val="00DE3129"/>
    <w:rsid w:val="00DE3270"/>
    <w:rsid w:val="00DE3C1C"/>
    <w:rsid w:val="00DE3FE1"/>
    <w:rsid w:val="00DE4E9B"/>
    <w:rsid w:val="00DE540A"/>
    <w:rsid w:val="00DE6E78"/>
    <w:rsid w:val="00DF0638"/>
    <w:rsid w:val="00DF06E8"/>
    <w:rsid w:val="00DF08D2"/>
    <w:rsid w:val="00DF0CDA"/>
    <w:rsid w:val="00DF1303"/>
    <w:rsid w:val="00DF2C47"/>
    <w:rsid w:val="00DF31A6"/>
    <w:rsid w:val="00DF3871"/>
    <w:rsid w:val="00DF3B1C"/>
    <w:rsid w:val="00DF43C4"/>
    <w:rsid w:val="00DF4D41"/>
    <w:rsid w:val="00DF5346"/>
    <w:rsid w:val="00DF6960"/>
    <w:rsid w:val="00DF6ABE"/>
    <w:rsid w:val="00DF6D91"/>
    <w:rsid w:val="00E000FE"/>
    <w:rsid w:val="00E00219"/>
    <w:rsid w:val="00E013B5"/>
    <w:rsid w:val="00E014DA"/>
    <w:rsid w:val="00E01B8E"/>
    <w:rsid w:val="00E0316B"/>
    <w:rsid w:val="00E038CE"/>
    <w:rsid w:val="00E0406D"/>
    <w:rsid w:val="00E04339"/>
    <w:rsid w:val="00E0456B"/>
    <w:rsid w:val="00E04C29"/>
    <w:rsid w:val="00E04ECC"/>
    <w:rsid w:val="00E05E3C"/>
    <w:rsid w:val="00E06232"/>
    <w:rsid w:val="00E06736"/>
    <w:rsid w:val="00E06FED"/>
    <w:rsid w:val="00E10575"/>
    <w:rsid w:val="00E1107E"/>
    <w:rsid w:val="00E12191"/>
    <w:rsid w:val="00E1291A"/>
    <w:rsid w:val="00E12A31"/>
    <w:rsid w:val="00E12BBB"/>
    <w:rsid w:val="00E137E2"/>
    <w:rsid w:val="00E139AB"/>
    <w:rsid w:val="00E14666"/>
    <w:rsid w:val="00E14B3E"/>
    <w:rsid w:val="00E14BBC"/>
    <w:rsid w:val="00E14EE5"/>
    <w:rsid w:val="00E167FB"/>
    <w:rsid w:val="00E16B9B"/>
    <w:rsid w:val="00E16D8F"/>
    <w:rsid w:val="00E16E57"/>
    <w:rsid w:val="00E175F7"/>
    <w:rsid w:val="00E20733"/>
    <w:rsid w:val="00E20C1F"/>
    <w:rsid w:val="00E22482"/>
    <w:rsid w:val="00E2268D"/>
    <w:rsid w:val="00E22729"/>
    <w:rsid w:val="00E22F94"/>
    <w:rsid w:val="00E23965"/>
    <w:rsid w:val="00E243BE"/>
    <w:rsid w:val="00E247EE"/>
    <w:rsid w:val="00E24CC3"/>
    <w:rsid w:val="00E24DCA"/>
    <w:rsid w:val="00E24EEA"/>
    <w:rsid w:val="00E25520"/>
    <w:rsid w:val="00E25E10"/>
    <w:rsid w:val="00E27D10"/>
    <w:rsid w:val="00E305A8"/>
    <w:rsid w:val="00E325D5"/>
    <w:rsid w:val="00E330F8"/>
    <w:rsid w:val="00E3565C"/>
    <w:rsid w:val="00E35686"/>
    <w:rsid w:val="00E35AFB"/>
    <w:rsid w:val="00E3656F"/>
    <w:rsid w:val="00E37444"/>
    <w:rsid w:val="00E37646"/>
    <w:rsid w:val="00E37E1A"/>
    <w:rsid w:val="00E37F73"/>
    <w:rsid w:val="00E41691"/>
    <w:rsid w:val="00E424A9"/>
    <w:rsid w:val="00E42A13"/>
    <w:rsid w:val="00E441FB"/>
    <w:rsid w:val="00E44C4C"/>
    <w:rsid w:val="00E44CF4"/>
    <w:rsid w:val="00E45096"/>
    <w:rsid w:val="00E453A5"/>
    <w:rsid w:val="00E454EB"/>
    <w:rsid w:val="00E46424"/>
    <w:rsid w:val="00E51955"/>
    <w:rsid w:val="00E5219B"/>
    <w:rsid w:val="00E52C53"/>
    <w:rsid w:val="00E53BF8"/>
    <w:rsid w:val="00E53D89"/>
    <w:rsid w:val="00E5518B"/>
    <w:rsid w:val="00E55D93"/>
    <w:rsid w:val="00E56501"/>
    <w:rsid w:val="00E568C4"/>
    <w:rsid w:val="00E56D76"/>
    <w:rsid w:val="00E57052"/>
    <w:rsid w:val="00E575EA"/>
    <w:rsid w:val="00E577CE"/>
    <w:rsid w:val="00E57D98"/>
    <w:rsid w:val="00E57EEE"/>
    <w:rsid w:val="00E6033B"/>
    <w:rsid w:val="00E609FE"/>
    <w:rsid w:val="00E60EFE"/>
    <w:rsid w:val="00E617F9"/>
    <w:rsid w:val="00E62067"/>
    <w:rsid w:val="00E63436"/>
    <w:rsid w:val="00E635A7"/>
    <w:rsid w:val="00E667CB"/>
    <w:rsid w:val="00E669C7"/>
    <w:rsid w:val="00E66A10"/>
    <w:rsid w:val="00E66AFF"/>
    <w:rsid w:val="00E66FB6"/>
    <w:rsid w:val="00E67306"/>
    <w:rsid w:val="00E678B6"/>
    <w:rsid w:val="00E70B59"/>
    <w:rsid w:val="00E71756"/>
    <w:rsid w:val="00E72B27"/>
    <w:rsid w:val="00E73478"/>
    <w:rsid w:val="00E73CB5"/>
    <w:rsid w:val="00E745C0"/>
    <w:rsid w:val="00E74FF2"/>
    <w:rsid w:val="00E75920"/>
    <w:rsid w:val="00E76173"/>
    <w:rsid w:val="00E76248"/>
    <w:rsid w:val="00E77AFD"/>
    <w:rsid w:val="00E77BC7"/>
    <w:rsid w:val="00E77DE0"/>
    <w:rsid w:val="00E8012D"/>
    <w:rsid w:val="00E80CFE"/>
    <w:rsid w:val="00E80D96"/>
    <w:rsid w:val="00E82317"/>
    <w:rsid w:val="00E831D7"/>
    <w:rsid w:val="00E85BF6"/>
    <w:rsid w:val="00E85C89"/>
    <w:rsid w:val="00E871FA"/>
    <w:rsid w:val="00E87A65"/>
    <w:rsid w:val="00E90036"/>
    <w:rsid w:val="00E90449"/>
    <w:rsid w:val="00E9050F"/>
    <w:rsid w:val="00E92A67"/>
    <w:rsid w:val="00E93660"/>
    <w:rsid w:val="00E936A4"/>
    <w:rsid w:val="00E93E36"/>
    <w:rsid w:val="00E94332"/>
    <w:rsid w:val="00E94D4F"/>
    <w:rsid w:val="00E954BB"/>
    <w:rsid w:val="00E95518"/>
    <w:rsid w:val="00E95BFD"/>
    <w:rsid w:val="00E960A8"/>
    <w:rsid w:val="00E96AF6"/>
    <w:rsid w:val="00EA0F34"/>
    <w:rsid w:val="00EA12A0"/>
    <w:rsid w:val="00EA23CC"/>
    <w:rsid w:val="00EA3665"/>
    <w:rsid w:val="00EA37A4"/>
    <w:rsid w:val="00EA45E7"/>
    <w:rsid w:val="00EA4A9F"/>
    <w:rsid w:val="00EA5231"/>
    <w:rsid w:val="00EA6E5E"/>
    <w:rsid w:val="00EA7851"/>
    <w:rsid w:val="00EB0BFE"/>
    <w:rsid w:val="00EB1189"/>
    <w:rsid w:val="00EB1642"/>
    <w:rsid w:val="00EB1B27"/>
    <w:rsid w:val="00EB21B5"/>
    <w:rsid w:val="00EB2AFC"/>
    <w:rsid w:val="00EB2FB3"/>
    <w:rsid w:val="00EB3147"/>
    <w:rsid w:val="00EB4FA9"/>
    <w:rsid w:val="00EB5B3B"/>
    <w:rsid w:val="00EB6125"/>
    <w:rsid w:val="00EB633D"/>
    <w:rsid w:val="00EB6B66"/>
    <w:rsid w:val="00EB6C30"/>
    <w:rsid w:val="00EB78E3"/>
    <w:rsid w:val="00EB7B28"/>
    <w:rsid w:val="00EB7E0A"/>
    <w:rsid w:val="00EB7FA5"/>
    <w:rsid w:val="00EC024D"/>
    <w:rsid w:val="00EC08A5"/>
    <w:rsid w:val="00EC10BB"/>
    <w:rsid w:val="00EC1C4B"/>
    <w:rsid w:val="00EC2D8D"/>
    <w:rsid w:val="00EC2DC4"/>
    <w:rsid w:val="00EC3BBB"/>
    <w:rsid w:val="00EC45D6"/>
    <w:rsid w:val="00EC5F2C"/>
    <w:rsid w:val="00EC62DC"/>
    <w:rsid w:val="00EC6398"/>
    <w:rsid w:val="00EC735A"/>
    <w:rsid w:val="00EC752B"/>
    <w:rsid w:val="00EC7D0F"/>
    <w:rsid w:val="00ED25E0"/>
    <w:rsid w:val="00ED2F96"/>
    <w:rsid w:val="00ED3D38"/>
    <w:rsid w:val="00ED4C87"/>
    <w:rsid w:val="00ED4C8A"/>
    <w:rsid w:val="00ED649B"/>
    <w:rsid w:val="00ED7A88"/>
    <w:rsid w:val="00EE126F"/>
    <w:rsid w:val="00EE1896"/>
    <w:rsid w:val="00EE3D71"/>
    <w:rsid w:val="00EE4740"/>
    <w:rsid w:val="00EE667B"/>
    <w:rsid w:val="00EE71B6"/>
    <w:rsid w:val="00EF0E83"/>
    <w:rsid w:val="00EF0FF0"/>
    <w:rsid w:val="00EF13E4"/>
    <w:rsid w:val="00EF27FE"/>
    <w:rsid w:val="00EF31FF"/>
    <w:rsid w:val="00EF3236"/>
    <w:rsid w:val="00EF36C8"/>
    <w:rsid w:val="00EF3E15"/>
    <w:rsid w:val="00EF61A5"/>
    <w:rsid w:val="00EF668A"/>
    <w:rsid w:val="00EF69BB"/>
    <w:rsid w:val="00F00D62"/>
    <w:rsid w:val="00F01E24"/>
    <w:rsid w:val="00F02716"/>
    <w:rsid w:val="00F03D75"/>
    <w:rsid w:val="00F044BD"/>
    <w:rsid w:val="00F06F33"/>
    <w:rsid w:val="00F07862"/>
    <w:rsid w:val="00F079CD"/>
    <w:rsid w:val="00F07C1B"/>
    <w:rsid w:val="00F07C92"/>
    <w:rsid w:val="00F07FB6"/>
    <w:rsid w:val="00F10486"/>
    <w:rsid w:val="00F104A8"/>
    <w:rsid w:val="00F115F8"/>
    <w:rsid w:val="00F120AC"/>
    <w:rsid w:val="00F13E58"/>
    <w:rsid w:val="00F14F66"/>
    <w:rsid w:val="00F1586A"/>
    <w:rsid w:val="00F158DA"/>
    <w:rsid w:val="00F16B53"/>
    <w:rsid w:val="00F17D0D"/>
    <w:rsid w:val="00F20135"/>
    <w:rsid w:val="00F20A30"/>
    <w:rsid w:val="00F20BC8"/>
    <w:rsid w:val="00F20DF9"/>
    <w:rsid w:val="00F2104F"/>
    <w:rsid w:val="00F23012"/>
    <w:rsid w:val="00F24C44"/>
    <w:rsid w:val="00F24F88"/>
    <w:rsid w:val="00F252DA"/>
    <w:rsid w:val="00F25810"/>
    <w:rsid w:val="00F26926"/>
    <w:rsid w:val="00F3094D"/>
    <w:rsid w:val="00F318BE"/>
    <w:rsid w:val="00F32880"/>
    <w:rsid w:val="00F33297"/>
    <w:rsid w:val="00F34052"/>
    <w:rsid w:val="00F34171"/>
    <w:rsid w:val="00F343FB"/>
    <w:rsid w:val="00F344A4"/>
    <w:rsid w:val="00F34D8A"/>
    <w:rsid w:val="00F34ECF"/>
    <w:rsid w:val="00F3540C"/>
    <w:rsid w:val="00F359FE"/>
    <w:rsid w:val="00F36314"/>
    <w:rsid w:val="00F37B3C"/>
    <w:rsid w:val="00F408C5"/>
    <w:rsid w:val="00F42159"/>
    <w:rsid w:val="00F4256E"/>
    <w:rsid w:val="00F4283D"/>
    <w:rsid w:val="00F42D30"/>
    <w:rsid w:val="00F42D9D"/>
    <w:rsid w:val="00F42EE1"/>
    <w:rsid w:val="00F43EC8"/>
    <w:rsid w:val="00F43FFC"/>
    <w:rsid w:val="00F457AA"/>
    <w:rsid w:val="00F45945"/>
    <w:rsid w:val="00F45DB4"/>
    <w:rsid w:val="00F47D73"/>
    <w:rsid w:val="00F50FED"/>
    <w:rsid w:val="00F513FC"/>
    <w:rsid w:val="00F51D15"/>
    <w:rsid w:val="00F52100"/>
    <w:rsid w:val="00F52715"/>
    <w:rsid w:val="00F548CD"/>
    <w:rsid w:val="00F554CC"/>
    <w:rsid w:val="00F55EE6"/>
    <w:rsid w:val="00F56757"/>
    <w:rsid w:val="00F57ADD"/>
    <w:rsid w:val="00F57DDB"/>
    <w:rsid w:val="00F60A1B"/>
    <w:rsid w:val="00F61AC1"/>
    <w:rsid w:val="00F622EC"/>
    <w:rsid w:val="00F6239A"/>
    <w:rsid w:val="00F62402"/>
    <w:rsid w:val="00F6314D"/>
    <w:rsid w:val="00F63E2A"/>
    <w:rsid w:val="00F64141"/>
    <w:rsid w:val="00F64B85"/>
    <w:rsid w:val="00F65201"/>
    <w:rsid w:val="00F653F9"/>
    <w:rsid w:val="00F65464"/>
    <w:rsid w:val="00F6589E"/>
    <w:rsid w:val="00F66BFA"/>
    <w:rsid w:val="00F67508"/>
    <w:rsid w:val="00F676C6"/>
    <w:rsid w:val="00F7055E"/>
    <w:rsid w:val="00F715FD"/>
    <w:rsid w:val="00F71FC9"/>
    <w:rsid w:val="00F7321C"/>
    <w:rsid w:val="00F7384F"/>
    <w:rsid w:val="00F73B48"/>
    <w:rsid w:val="00F7440C"/>
    <w:rsid w:val="00F74424"/>
    <w:rsid w:val="00F74D7B"/>
    <w:rsid w:val="00F74F51"/>
    <w:rsid w:val="00F750B6"/>
    <w:rsid w:val="00F76DBD"/>
    <w:rsid w:val="00F775A6"/>
    <w:rsid w:val="00F77666"/>
    <w:rsid w:val="00F803A1"/>
    <w:rsid w:val="00F80D62"/>
    <w:rsid w:val="00F81696"/>
    <w:rsid w:val="00F822FA"/>
    <w:rsid w:val="00F83620"/>
    <w:rsid w:val="00F83F95"/>
    <w:rsid w:val="00F842AD"/>
    <w:rsid w:val="00F86916"/>
    <w:rsid w:val="00F86D56"/>
    <w:rsid w:val="00F87666"/>
    <w:rsid w:val="00F87765"/>
    <w:rsid w:val="00F87FD8"/>
    <w:rsid w:val="00F90188"/>
    <w:rsid w:val="00F90222"/>
    <w:rsid w:val="00F90C64"/>
    <w:rsid w:val="00F914EB"/>
    <w:rsid w:val="00F91A0D"/>
    <w:rsid w:val="00F91A54"/>
    <w:rsid w:val="00F91B40"/>
    <w:rsid w:val="00F91B85"/>
    <w:rsid w:val="00F920C0"/>
    <w:rsid w:val="00F92245"/>
    <w:rsid w:val="00F9271E"/>
    <w:rsid w:val="00F9319E"/>
    <w:rsid w:val="00F93D92"/>
    <w:rsid w:val="00F9666E"/>
    <w:rsid w:val="00F96C99"/>
    <w:rsid w:val="00F96E98"/>
    <w:rsid w:val="00F97616"/>
    <w:rsid w:val="00F9790D"/>
    <w:rsid w:val="00F97C83"/>
    <w:rsid w:val="00FA03E9"/>
    <w:rsid w:val="00FA0475"/>
    <w:rsid w:val="00FA06C4"/>
    <w:rsid w:val="00FA1010"/>
    <w:rsid w:val="00FA1E67"/>
    <w:rsid w:val="00FA3B17"/>
    <w:rsid w:val="00FA3BC5"/>
    <w:rsid w:val="00FA4735"/>
    <w:rsid w:val="00FA5407"/>
    <w:rsid w:val="00FA5E8D"/>
    <w:rsid w:val="00FA5F3D"/>
    <w:rsid w:val="00FA6113"/>
    <w:rsid w:val="00FA7F79"/>
    <w:rsid w:val="00FB1335"/>
    <w:rsid w:val="00FB26B1"/>
    <w:rsid w:val="00FB2A78"/>
    <w:rsid w:val="00FB3753"/>
    <w:rsid w:val="00FB399E"/>
    <w:rsid w:val="00FB4275"/>
    <w:rsid w:val="00FB5068"/>
    <w:rsid w:val="00FB5E1B"/>
    <w:rsid w:val="00FB76A8"/>
    <w:rsid w:val="00FB7F50"/>
    <w:rsid w:val="00FC168C"/>
    <w:rsid w:val="00FC1C8E"/>
    <w:rsid w:val="00FC23F8"/>
    <w:rsid w:val="00FC2A85"/>
    <w:rsid w:val="00FC2C40"/>
    <w:rsid w:val="00FC36D3"/>
    <w:rsid w:val="00FC3B87"/>
    <w:rsid w:val="00FC3D92"/>
    <w:rsid w:val="00FC40AF"/>
    <w:rsid w:val="00FC4D0B"/>
    <w:rsid w:val="00FC65C5"/>
    <w:rsid w:val="00FC6CAF"/>
    <w:rsid w:val="00FC7DD3"/>
    <w:rsid w:val="00FD0A16"/>
    <w:rsid w:val="00FD1066"/>
    <w:rsid w:val="00FD17F2"/>
    <w:rsid w:val="00FD2E8A"/>
    <w:rsid w:val="00FD332A"/>
    <w:rsid w:val="00FD47AC"/>
    <w:rsid w:val="00FD4BBD"/>
    <w:rsid w:val="00FD579D"/>
    <w:rsid w:val="00FD6708"/>
    <w:rsid w:val="00FD71D7"/>
    <w:rsid w:val="00FE050D"/>
    <w:rsid w:val="00FE115C"/>
    <w:rsid w:val="00FE1232"/>
    <w:rsid w:val="00FE28A7"/>
    <w:rsid w:val="00FE31EF"/>
    <w:rsid w:val="00FE3B13"/>
    <w:rsid w:val="00FE3B82"/>
    <w:rsid w:val="00FE3D7D"/>
    <w:rsid w:val="00FE5456"/>
    <w:rsid w:val="00FE5988"/>
    <w:rsid w:val="00FE6345"/>
    <w:rsid w:val="00FE68CB"/>
    <w:rsid w:val="00FE6AE4"/>
    <w:rsid w:val="00FE6DCF"/>
    <w:rsid w:val="00FF0841"/>
    <w:rsid w:val="00FF1E5B"/>
    <w:rsid w:val="00FF2451"/>
    <w:rsid w:val="00FF2843"/>
    <w:rsid w:val="00FF3D79"/>
    <w:rsid w:val="00FF4A7C"/>
    <w:rsid w:val="00FF58AA"/>
    <w:rsid w:val="00FF6431"/>
    <w:rsid w:val="00FF66D4"/>
    <w:rsid w:val="00FF6BC0"/>
    <w:rsid w:val="00FF78B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42398F"/>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AE9"/>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DB1A03"/>
    <w:pPr>
      <w:tabs>
        <w:tab w:val="right" w:leader="dot" w:pos="10194"/>
      </w:tabs>
      <w:spacing w:line="240" w:lineRule="auto"/>
    </w:pPr>
    <w:rPr>
      <w:rFonts w:cs="B Titr"/>
      <w:noProof/>
      <w:color w:val="632423" w:themeColor="accent2" w:themeShade="80"/>
      <w:szCs w:val="24"/>
    </w:rPr>
  </w:style>
  <w:style w:type="paragraph" w:customStyle="1" w:styleId="a1">
    <w:name w:val="متن فهرست"/>
    <w:basedOn w:val="TOC1"/>
    <w:rsid w:val="00603B67"/>
    <w:rPr>
      <w:bCs/>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customStyle="1" w:styleId="a2">
    <w:name w:val="نقل قول"/>
    <w:basedOn w:val="DefaultParagraphFont"/>
    <w:uiPriority w:val="1"/>
    <w:qFormat/>
    <w:rsid w:val="00844503"/>
    <w:rPr>
      <w:rFonts w:ascii="Times New Roman" w:hAnsi="Times New Roman"/>
      <w:i/>
      <w:color w:val="CC3300"/>
      <w:sz w:val="28"/>
    </w:rPr>
  </w:style>
  <w:style w:type="character" w:styleId="CommentReference">
    <w:name w:val="annotation reference"/>
    <w:basedOn w:val="DefaultParagraphFont"/>
    <w:uiPriority w:val="99"/>
    <w:semiHidden/>
    <w:unhideWhenUsed/>
    <w:rsid w:val="00881D3E"/>
    <w:rPr>
      <w:sz w:val="16"/>
      <w:szCs w:val="16"/>
    </w:rPr>
  </w:style>
  <w:style w:type="paragraph" w:styleId="CommentText">
    <w:name w:val="annotation text"/>
    <w:basedOn w:val="Normal"/>
    <w:link w:val="CommentTextChar"/>
    <w:uiPriority w:val="99"/>
    <w:semiHidden/>
    <w:unhideWhenUsed/>
    <w:rsid w:val="00881D3E"/>
    <w:pPr>
      <w:spacing w:line="240" w:lineRule="auto"/>
    </w:pPr>
    <w:rPr>
      <w:sz w:val="20"/>
      <w:szCs w:val="20"/>
    </w:rPr>
  </w:style>
  <w:style w:type="character" w:customStyle="1" w:styleId="CommentTextChar">
    <w:name w:val="Comment Text Char"/>
    <w:basedOn w:val="DefaultParagraphFont"/>
    <w:link w:val="CommentText"/>
    <w:uiPriority w:val="99"/>
    <w:semiHidden/>
    <w:rsid w:val="00881D3E"/>
    <w:rPr>
      <w:rFonts w:cs="IRLotus"/>
      <w:sz w:val="20"/>
      <w:szCs w:val="20"/>
    </w:rPr>
  </w:style>
  <w:style w:type="paragraph" w:styleId="CommentSubject">
    <w:name w:val="annotation subject"/>
    <w:basedOn w:val="CommentText"/>
    <w:next w:val="CommentText"/>
    <w:link w:val="CommentSubjectChar"/>
    <w:uiPriority w:val="99"/>
    <w:semiHidden/>
    <w:unhideWhenUsed/>
    <w:rsid w:val="00881D3E"/>
    <w:rPr>
      <w:b/>
      <w:bCs/>
    </w:rPr>
  </w:style>
  <w:style w:type="character" w:customStyle="1" w:styleId="CommentSubjectChar">
    <w:name w:val="Comment Subject Char"/>
    <w:basedOn w:val="CommentTextChar"/>
    <w:link w:val="CommentSubject"/>
    <w:uiPriority w:val="99"/>
    <w:semiHidden/>
    <w:rsid w:val="00881D3E"/>
    <w:rPr>
      <w:rFonts w:cs="IRLotus"/>
      <w:b/>
      <w:bCs/>
      <w:sz w:val="20"/>
      <w:szCs w:val="20"/>
    </w:rPr>
  </w:style>
  <w:style w:type="paragraph" w:styleId="EndnoteText">
    <w:name w:val="endnote text"/>
    <w:basedOn w:val="Normal"/>
    <w:link w:val="EndnoteTextChar"/>
    <w:uiPriority w:val="99"/>
    <w:semiHidden/>
    <w:unhideWhenUsed/>
    <w:rsid w:val="006E5D8F"/>
    <w:pPr>
      <w:spacing w:line="240" w:lineRule="auto"/>
    </w:pPr>
    <w:rPr>
      <w:sz w:val="20"/>
      <w:szCs w:val="20"/>
    </w:rPr>
  </w:style>
  <w:style w:type="character" w:customStyle="1" w:styleId="EndnoteTextChar">
    <w:name w:val="Endnote Text Char"/>
    <w:basedOn w:val="DefaultParagraphFont"/>
    <w:link w:val="EndnoteText"/>
    <w:uiPriority w:val="99"/>
    <w:semiHidden/>
    <w:rsid w:val="006E5D8F"/>
    <w:rPr>
      <w:rFonts w:cs="IRLotus"/>
      <w:sz w:val="20"/>
      <w:szCs w:val="20"/>
    </w:rPr>
  </w:style>
  <w:style w:type="character" w:styleId="EndnoteReference">
    <w:name w:val="endnote reference"/>
    <w:basedOn w:val="DefaultParagraphFont"/>
    <w:uiPriority w:val="99"/>
    <w:semiHidden/>
    <w:unhideWhenUsed/>
    <w:rsid w:val="006E5D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38216">
      <w:bodyDiv w:val="1"/>
      <w:marLeft w:val="0"/>
      <w:marRight w:val="0"/>
      <w:marTop w:val="0"/>
      <w:marBottom w:val="0"/>
      <w:divBdr>
        <w:top w:val="none" w:sz="0" w:space="0" w:color="auto"/>
        <w:left w:val="none" w:sz="0" w:space="0" w:color="auto"/>
        <w:bottom w:val="none" w:sz="0" w:space="0" w:color="auto"/>
        <w:right w:val="none" w:sz="0" w:space="0" w:color="auto"/>
      </w:divBdr>
    </w:div>
    <w:div w:id="10378899">
      <w:bodyDiv w:val="1"/>
      <w:marLeft w:val="0"/>
      <w:marRight w:val="0"/>
      <w:marTop w:val="0"/>
      <w:marBottom w:val="0"/>
      <w:divBdr>
        <w:top w:val="none" w:sz="0" w:space="0" w:color="auto"/>
        <w:left w:val="none" w:sz="0" w:space="0" w:color="auto"/>
        <w:bottom w:val="none" w:sz="0" w:space="0" w:color="auto"/>
        <w:right w:val="none" w:sz="0" w:space="0" w:color="auto"/>
      </w:divBdr>
    </w:div>
    <w:div w:id="10837582">
      <w:bodyDiv w:val="1"/>
      <w:marLeft w:val="0"/>
      <w:marRight w:val="0"/>
      <w:marTop w:val="0"/>
      <w:marBottom w:val="0"/>
      <w:divBdr>
        <w:top w:val="none" w:sz="0" w:space="0" w:color="auto"/>
        <w:left w:val="none" w:sz="0" w:space="0" w:color="auto"/>
        <w:bottom w:val="none" w:sz="0" w:space="0" w:color="auto"/>
        <w:right w:val="none" w:sz="0" w:space="0" w:color="auto"/>
      </w:divBdr>
    </w:div>
    <w:div w:id="15666958">
      <w:bodyDiv w:val="1"/>
      <w:marLeft w:val="0"/>
      <w:marRight w:val="0"/>
      <w:marTop w:val="0"/>
      <w:marBottom w:val="0"/>
      <w:divBdr>
        <w:top w:val="none" w:sz="0" w:space="0" w:color="auto"/>
        <w:left w:val="none" w:sz="0" w:space="0" w:color="auto"/>
        <w:bottom w:val="none" w:sz="0" w:space="0" w:color="auto"/>
        <w:right w:val="none" w:sz="0" w:space="0" w:color="auto"/>
      </w:divBdr>
    </w:div>
    <w:div w:id="35662431">
      <w:bodyDiv w:val="1"/>
      <w:marLeft w:val="0"/>
      <w:marRight w:val="0"/>
      <w:marTop w:val="0"/>
      <w:marBottom w:val="0"/>
      <w:divBdr>
        <w:top w:val="none" w:sz="0" w:space="0" w:color="auto"/>
        <w:left w:val="none" w:sz="0" w:space="0" w:color="auto"/>
        <w:bottom w:val="none" w:sz="0" w:space="0" w:color="auto"/>
        <w:right w:val="none" w:sz="0" w:space="0" w:color="auto"/>
      </w:divBdr>
    </w:div>
    <w:div w:id="40717595">
      <w:bodyDiv w:val="1"/>
      <w:marLeft w:val="0"/>
      <w:marRight w:val="0"/>
      <w:marTop w:val="0"/>
      <w:marBottom w:val="0"/>
      <w:divBdr>
        <w:top w:val="none" w:sz="0" w:space="0" w:color="auto"/>
        <w:left w:val="none" w:sz="0" w:space="0" w:color="auto"/>
        <w:bottom w:val="none" w:sz="0" w:space="0" w:color="auto"/>
        <w:right w:val="none" w:sz="0" w:space="0" w:color="auto"/>
      </w:divBdr>
    </w:div>
    <w:div w:id="40836010">
      <w:bodyDiv w:val="1"/>
      <w:marLeft w:val="0"/>
      <w:marRight w:val="0"/>
      <w:marTop w:val="0"/>
      <w:marBottom w:val="0"/>
      <w:divBdr>
        <w:top w:val="none" w:sz="0" w:space="0" w:color="auto"/>
        <w:left w:val="none" w:sz="0" w:space="0" w:color="auto"/>
        <w:bottom w:val="none" w:sz="0" w:space="0" w:color="auto"/>
        <w:right w:val="none" w:sz="0" w:space="0" w:color="auto"/>
      </w:divBdr>
    </w:div>
    <w:div w:id="42146784">
      <w:bodyDiv w:val="1"/>
      <w:marLeft w:val="0"/>
      <w:marRight w:val="0"/>
      <w:marTop w:val="0"/>
      <w:marBottom w:val="0"/>
      <w:divBdr>
        <w:top w:val="none" w:sz="0" w:space="0" w:color="auto"/>
        <w:left w:val="none" w:sz="0" w:space="0" w:color="auto"/>
        <w:bottom w:val="none" w:sz="0" w:space="0" w:color="auto"/>
        <w:right w:val="none" w:sz="0" w:space="0" w:color="auto"/>
      </w:divBdr>
    </w:div>
    <w:div w:id="44572563">
      <w:bodyDiv w:val="1"/>
      <w:marLeft w:val="0"/>
      <w:marRight w:val="0"/>
      <w:marTop w:val="0"/>
      <w:marBottom w:val="0"/>
      <w:divBdr>
        <w:top w:val="none" w:sz="0" w:space="0" w:color="auto"/>
        <w:left w:val="none" w:sz="0" w:space="0" w:color="auto"/>
        <w:bottom w:val="none" w:sz="0" w:space="0" w:color="auto"/>
        <w:right w:val="none" w:sz="0" w:space="0" w:color="auto"/>
      </w:divBdr>
    </w:div>
    <w:div w:id="45304958">
      <w:bodyDiv w:val="1"/>
      <w:marLeft w:val="0"/>
      <w:marRight w:val="0"/>
      <w:marTop w:val="0"/>
      <w:marBottom w:val="0"/>
      <w:divBdr>
        <w:top w:val="none" w:sz="0" w:space="0" w:color="auto"/>
        <w:left w:val="none" w:sz="0" w:space="0" w:color="auto"/>
        <w:bottom w:val="none" w:sz="0" w:space="0" w:color="auto"/>
        <w:right w:val="none" w:sz="0" w:space="0" w:color="auto"/>
      </w:divBdr>
    </w:div>
    <w:div w:id="47534402">
      <w:bodyDiv w:val="1"/>
      <w:marLeft w:val="0"/>
      <w:marRight w:val="0"/>
      <w:marTop w:val="0"/>
      <w:marBottom w:val="0"/>
      <w:divBdr>
        <w:top w:val="none" w:sz="0" w:space="0" w:color="auto"/>
        <w:left w:val="none" w:sz="0" w:space="0" w:color="auto"/>
        <w:bottom w:val="none" w:sz="0" w:space="0" w:color="auto"/>
        <w:right w:val="none" w:sz="0" w:space="0" w:color="auto"/>
      </w:divBdr>
    </w:div>
    <w:div w:id="57483795">
      <w:bodyDiv w:val="1"/>
      <w:marLeft w:val="0"/>
      <w:marRight w:val="0"/>
      <w:marTop w:val="0"/>
      <w:marBottom w:val="0"/>
      <w:divBdr>
        <w:top w:val="none" w:sz="0" w:space="0" w:color="auto"/>
        <w:left w:val="none" w:sz="0" w:space="0" w:color="auto"/>
        <w:bottom w:val="none" w:sz="0" w:space="0" w:color="auto"/>
        <w:right w:val="none" w:sz="0" w:space="0" w:color="auto"/>
      </w:divBdr>
    </w:div>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68160442">
      <w:bodyDiv w:val="1"/>
      <w:marLeft w:val="0"/>
      <w:marRight w:val="0"/>
      <w:marTop w:val="0"/>
      <w:marBottom w:val="0"/>
      <w:divBdr>
        <w:top w:val="none" w:sz="0" w:space="0" w:color="auto"/>
        <w:left w:val="none" w:sz="0" w:space="0" w:color="auto"/>
        <w:bottom w:val="none" w:sz="0" w:space="0" w:color="auto"/>
        <w:right w:val="none" w:sz="0" w:space="0" w:color="auto"/>
      </w:divBdr>
    </w:div>
    <w:div w:id="70741690">
      <w:bodyDiv w:val="1"/>
      <w:marLeft w:val="0"/>
      <w:marRight w:val="0"/>
      <w:marTop w:val="0"/>
      <w:marBottom w:val="0"/>
      <w:divBdr>
        <w:top w:val="none" w:sz="0" w:space="0" w:color="auto"/>
        <w:left w:val="none" w:sz="0" w:space="0" w:color="auto"/>
        <w:bottom w:val="none" w:sz="0" w:space="0" w:color="auto"/>
        <w:right w:val="none" w:sz="0" w:space="0" w:color="auto"/>
      </w:divBdr>
    </w:div>
    <w:div w:id="72510808">
      <w:bodyDiv w:val="1"/>
      <w:marLeft w:val="0"/>
      <w:marRight w:val="0"/>
      <w:marTop w:val="0"/>
      <w:marBottom w:val="0"/>
      <w:divBdr>
        <w:top w:val="none" w:sz="0" w:space="0" w:color="auto"/>
        <w:left w:val="none" w:sz="0" w:space="0" w:color="auto"/>
        <w:bottom w:val="none" w:sz="0" w:space="0" w:color="auto"/>
        <w:right w:val="none" w:sz="0" w:space="0" w:color="auto"/>
      </w:divBdr>
    </w:div>
    <w:div w:id="72555603">
      <w:bodyDiv w:val="1"/>
      <w:marLeft w:val="0"/>
      <w:marRight w:val="0"/>
      <w:marTop w:val="0"/>
      <w:marBottom w:val="0"/>
      <w:divBdr>
        <w:top w:val="none" w:sz="0" w:space="0" w:color="auto"/>
        <w:left w:val="none" w:sz="0" w:space="0" w:color="auto"/>
        <w:bottom w:val="none" w:sz="0" w:space="0" w:color="auto"/>
        <w:right w:val="none" w:sz="0" w:space="0" w:color="auto"/>
      </w:divBdr>
    </w:div>
    <w:div w:id="79375082">
      <w:bodyDiv w:val="1"/>
      <w:marLeft w:val="0"/>
      <w:marRight w:val="0"/>
      <w:marTop w:val="0"/>
      <w:marBottom w:val="0"/>
      <w:divBdr>
        <w:top w:val="none" w:sz="0" w:space="0" w:color="auto"/>
        <w:left w:val="none" w:sz="0" w:space="0" w:color="auto"/>
        <w:bottom w:val="none" w:sz="0" w:space="0" w:color="auto"/>
        <w:right w:val="none" w:sz="0" w:space="0" w:color="auto"/>
      </w:divBdr>
    </w:div>
    <w:div w:id="82845803">
      <w:bodyDiv w:val="1"/>
      <w:marLeft w:val="0"/>
      <w:marRight w:val="0"/>
      <w:marTop w:val="0"/>
      <w:marBottom w:val="0"/>
      <w:divBdr>
        <w:top w:val="none" w:sz="0" w:space="0" w:color="auto"/>
        <w:left w:val="none" w:sz="0" w:space="0" w:color="auto"/>
        <w:bottom w:val="none" w:sz="0" w:space="0" w:color="auto"/>
        <w:right w:val="none" w:sz="0" w:space="0" w:color="auto"/>
      </w:divBdr>
    </w:div>
    <w:div w:id="83309598">
      <w:bodyDiv w:val="1"/>
      <w:marLeft w:val="0"/>
      <w:marRight w:val="0"/>
      <w:marTop w:val="0"/>
      <w:marBottom w:val="0"/>
      <w:divBdr>
        <w:top w:val="none" w:sz="0" w:space="0" w:color="auto"/>
        <w:left w:val="none" w:sz="0" w:space="0" w:color="auto"/>
        <w:bottom w:val="none" w:sz="0" w:space="0" w:color="auto"/>
        <w:right w:val="none" w:sz="0" w:space="0" w:color="auto"/>
      </w:divBdr>
    </w:div>
    <w:div w:id="99180651">
      <w:bodyDiv w:val="1"/>
      <w:marLeft w:val="0"/>
      <w:marRight w:val="0"/>
      <w:marTop w:val="0"/>
      <w:marBottom w:val="0"/>
      <w:divBdr>
        <w:top w:val="none" w:sz="0" w:space="0" w:color="auto"/>
        <w:left w:val="none" w:sz="0" w:space="0" w:color="auto"/>
        <w:bottom w:val="none" w:sz="0" w:space="0" w:color="auto"/>
        <w:right w:val="none" w:sz="0" w:space="0" w:color="auto"/>
      </w:divBdr>
    </w:div>
    <w:div w:id="100953223">
      <w:bodyDiv w:val="1"/>
      <w:marLeft w:val="0"/>
      <w:marRight w:val="0"/>
      <w:marTop w:val="0"/>
      <w:marBottom w:val="0"/>
      <w:divBdr>
        <w:top w:val="none" w:sz="0" w:space="0" w:color="auto"/>
        <w:left w:val="none" w:sz="0" w:space="0" w:color="auto"/>
        <w:bottom w:val="none" w:sz="0" w:space="0" w:color="auto"/>
        <w:right w:val="none" w:sz="0" w:space="0" w:color="auto"/>
      </w:divBdr>
    </w:div>
    <w:div w:id="101077493">
      <w:bodyDiv w:val="1"/>
      <w:marLeft w:val="0"/>
      <w:marRight w:val="0"/>
      <w:marTop w:val="0"/>
      <w:marBottom w:val="0"/>
      <w:divBdr>
        <w:top w:val="none" w:sz="0" w:space="0" w:color="auto"/>
        <w:left w:val="none" w:sz="0" w:space="0" w:color="auto"/>
        <w:bottom w:val="none" w:sz="0" w:space="0" w:color="auto"/>
        <w:right w:val="none" w:sz="0" w:space="0" w:color="auto"/>
      </w:divBdr>
    </w:div>
    <w:div w:id="103116101">
      <w:bodyDiv w:val="1"/>
      <w:marLeft w:val="0"/>
      <w:marRight w:val="0"/>
      <w:marTop w:val="0"/>
      <w:marBottom w:val="0"/>
      <w:divBdr>
        <w:top w:val="none" w:sz="0" w:space="0" w:color="auto"/>
        <w:left w:val="none" w:sz="0" w:space="0" w:color="auto"/>
        <w:bottom w:val="none" w:sz="0" w:space="0" w:color="auto"/>
        <w:right w:val="none" w:sz="0" w:space="0" w:color="auto"/>
      </w:divBdr>
    </w:div>
    <w:div w:id="104007208">
      <w:bodyDiv w:val="1"/>
      <w:marLeft w:val="0"/>
      <w:marRight w:val="0"/>
      <w:marTop w:val="0"/>
      <w:marBottom w:val="0"/>
      <w:divBdr>
        <w:top w:val="none" w:sz="0" w:space="0" w:color="auto"/>
        <w:left w:val="none" w:sz="0" w:space="0" w:color="auto"/>
        <w:bottom w:val="none" w:sz="0" w:space="0" w:color="auto"/>
        <w:right w:val="none" w:sz="0" w:space="0" w:color="auto"/>
      </w:divBdr>
    </w:div>
    <w:div w:id="104545540">
      <w:bodyDiv w:val="1"/>
      <w:marLeft w:val="0"/>
      <w:marRight w:val="0"/>
      <w:marTop w:val="0"/>
      <w:marBottom w:val="0"/>
      <w:divBdr>
        <w:top w:val="none" w:sz="0" w:space="0" w:color="auto"/>
        <w:left w:val="none" w:sz="0" w:space="0" w:color="auto"/>
        <w:bottom w:val="none" w:sz="0" w:space="0" w:color="auto"/>
        <w:right w:val="none" w:sz="0" w:space="0" w:color="auto"/>
      </w:divBdr>
    </w:div>
    <w:div w:id="109590386">
      <w:bodyDiv w:val="1"/>
      <w:marLeft w:val="0"/>
      <w:marRight w:val="0"/>
      <w:marTop w:val="0"/>
      <w:marBottom w:val="0"/>
      <w:divBdr>
        <w:top w:val="none" w:sz="0" w:space="0" w:color="auto"/>
        <w:left w:val="none" w:sz="0" w:space="0" w:color="auto"/>
        <w:bottom w:val="none" w:sz="0" w:space="0" w:color="auto"/>
        <w:right w:val="none" w:sz="0" w:space="0" w:color="auto"/>
      </w:divBdr>
    </w:div>
    <w:div w:id="110444056">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6532128">
      <w:bodyDiv w:val="1"/>
      <w:marLeft w:val="0"/>
      <w:marRight w:val="0"/>
      <w:marTop w:val="0"/>
      <w:marBottom w:val="0"/>
      <w:divBdr>
        <w:top w:val="none" w:sz="0" w:space="0" w:color="auto"/>
        <w:left w:val="none" w:sz="0" w:space="0" w:color="auto"/>
        <w:bottom w:val="none" w:sz="0" w:space="0" w:color="auto"/>
        <w:right w:val="none" w:sz="0" w:space="0" w:color="auto"/>
      </w:divBdr>
    </w:div>
    <w:div w:id="116605923">
      <w:bodyDiv w:val="1"/>
      <w:marLeft w:val="0"/>
      <w:marRight w:val="0"/>
      <w:marTop w:val="0"/>
      <w:marBottom w:val="0"/>
      <w:divBdr>
        <w:top w:val="none" w:sz="0" w:space="0" w:color="auto"/>
        <w:left w:val="none" w:sz="0" w:space="0" w:color="auto"/>
        <w:bottom w:val="none" w:sz="0" w:space="0" w:color="auto"/>
        <w:right w:val="none" w:sz="0" w:space="0" w:color="auto"/>
      </w:divBdr>
    </w:div>
    <w:div w:id="117375798">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121387517">
      <w:bodyDiv w:val="1"/>
      <w:marLeft w:val="0"/>
      <w:marRight w:val="0"/>
      <w:marTop w:val="0"/>
      <w:marBottom w:val="0"/>
      <w:divBdr>
        <w:top w:val="none" w:sz="0" w:space="0" w:color="auto"/>
        <w:left w:val="none" w:sz="0" w:space="0" w:color="auto"/>
        <w:bottom w:val="none" w:sz="0" w:space="0" w:color="auto"/>
        <w:right w:val="none" w:sz="0" w:space="0" w:color="auto"/>
      </w:divBdr>
    </w:div>
    <w:div w:id="128014739">
      <w:bodyDiv w:val="1"/>
      <w:marLeft w:val="0"/>
      <w:marRight w:val="0"/>
      <w:marTop w:val="0"/>
      <w:marBottom w:val="0"/>
      <w:divBdr>
        <w:top w:val="none" w:sz="0" w:space="0" w:color="auto"/>
        <w:left w:val="none" w:sz="0" w:space="0" w:color="auto"/>
        <w:bottom w:val="none" w:sz="0" w:space="0" w:color="auto"/>
        <w:right w:val="none" w:sz="0" w:space="0" w:color="auto"/>
      </w:divBdr>
    </w:div>
    <w:div w:id="133836284">
      <w:bodyDiv w:val="1"/>
      <w:marLeft w:val="0"/>
      <w:marRight w:val="0"/>
      <w:marTop w:val="0"/>
      <w:marBottom w:val="0"/>
      <w:divBdr>
        <w:top w:val="none" w:sz="0" w:space="0" w:color="auto"/>
        <w:left w:val="none" w:sz="0" w:space="0" w:color="auto"/>
        <w:bottom w:val="none" w:sz="0" w:space="0" w:color="auto"/>
        <w:right w:val="none" w:sz="0" w:space="0" w:color="auto"/>
      </w:divBdr>
    </w:div>
    <w:div w:id="138503494">
      <w:bodyDiv w:val="1"/>
      <w:marLeft w:val="0"/>
      <w:marRight w:val="0"/>
      <w:marTop w:val="0"/>
      <w:marBottom w:val="0"/>
      <w:divBdr>
        <w:top w:val="none" w:sz="0" w:space="0" w:color="auto"/>
        <w:left w:val="none" w:sz="0" w:space="0" w:color="auto"/>
        <w:bottom w:val="none" w:sz="0" w:space="0" w:color="auto"/>
        <w:right w:val="none" w:sz="0" w:space="0" w:color="auto"/>
      </w:divBdr>
    </w:div>
    <w:div w:id="145976559">
      <w:bodyDiv w:val="1"/>
      <w:marLeft w:val="0"/>
      <w:marRight w:val="0"/>
      <w:marTop w:val="0"/>
      <w:marBottom w:val="0"/>
      <w:divBdr>
        <w:top w:val="none" w:sz="0" w:space="0" w:color="auto"/>
        <w:left w:val="none" w:sz="0" w:space="0" w:color="auto"/>
        <w:bottom w:val="none" w:sz="0" w:space="0" w:color="auto"/>
        <w:right w:val="none" w:sz="0" w:space="0" w:color="auto"/>
      </w:divBdr>
    </w:div>
    <w:div w:id="146290211">
      <w:bodyDiv w:val="1"/>
      <w:marLeft w:val="0"/>
      <w:marRight w:val="0"/>
      <w:marTop w:val="0"/>
      <w:marBottom w:val="0"/>
      <w:divBdr>
        <w:top w:val="none" w:sz="0" w:space="0" w:color="auto"/>
        <w:left w:val="none" w:sz="0" w:space="0" w:color="auto"/>
        <w:bottom w:val="none" w:sz="0" w:space="0" w:color="auto"/>
        <w:right w:val="none" w:sz="0" w:space="0" w:color="auto"/>
      </w:divBdr>
    </w:div>
    <w:div w:id="170879340">
      <w:bodyDiv w:val="1"/>
      <w:marLeft w:val="0"/>
      <w:marRight w:val="0"/>
      <w:marTop w:val="0"/>
      <w:marBottom w:val="0"/>
      <w:divBdr>
        <w:top w:val="none" w:sz="0" w:space="0" w:color="auto"/>
        <w:left w:val="none" w:sz="0" w:space="0" w:color="auto"/>
        <w:bottom w:val="none" w:sz="0" w:space="0" w:color="auto"/>
        <w:right w:val="none" w:sz="0" w:space="0" w:color="auto"/>
      </w:divBdr>
    </w:div>
    <w:div w:id="174419594">
      <w:bodyDiv w:val="1"/>
      <w:marLeft w:val="0"/>
      <w:marRight w:val="0"/>
      <w:marTop w:val="0"/>
      <w:marBottom w:val="0"/>
      <w:divBdr>
        <w:top w:val="none" w:sz="0" w:space="0" w:color="auto"/>
        <w:left w:val="none" w:sz="0" w:space="0" w:color="auto"/>
        <w:bottom w:val="none" w:sz="0" w:space="0" w:color="auto"/>
        <w:right w:val="none" w:sz="0" w:space="0" w:color="auto"/>
      </w:divBdr>
    </w:div>
    <w:div w:id="174735168">
      <w:bodyDiv w:val="1"/>
      <w:marLeft w:val="0"/>
      <w:marRight w:val="0"/>
      <w:marTop w:val="0"/>
      <w:marBottom w:val="0"/>
      <w:divBdr>
        <w:top w:val="none" w:sz="0" w:space="0" w:color="auto"/>
        <w:left w:val="none" w:sz="0" w:space="0" w:color="auto"/>
        <w:bottom w:val="none" w:sz="0" w:space="0" w:color="auto"/>
        <w:right w:val="none" w:sz="0" w:space="0" w:color="auto"/>
      </w:divBdr>
    </w:div>
    <w:div w:id="176237241">
      <w:bodyDiv w:val="1"/>
      <w:marLeft w:val="0"/>
      <w:marRight w:val="0"/>
      <w:marTop w:val="0"/>
      <w:marBottom w:val="0"/>
      <w:divBdr>
        <w:top w:val="none" w:sz="0" w:space="0" w:color="auto"/>
        <w:left w:val="none" w:sz="0" w:space="0" w:color="auto"/>
        <w:bottom w:val="none" w:sz="0" w:space="0" w:color="auto"/>
        <w:right w:val="none" w:sz="0" w:space="0" w:color="auto"/>
      </w:divBdr>
    </w:div>
    <w:div w:id="191774248">
      <w:bodyDiv w:val="1"/>
      <w:marLeft w:val="0"/>
      <w:marRight w:val="0"/>
      <w:marTop w:val="0"/>
      <w:marBottom w:val="0"/>
      <w:divBdr>
        <w:top w:val="none" w:sz="0" w:space="0" w:color="auto"/>
        <w:left w:val="none" w:sz="0" w:space="0" w:color="auto"/>
        <w:bottom w:val="none" w:sz="0" w:space="0" w:color="auto"/>
        <w:right w:val="none" w:sz="0" w:space="0" w:color="auto"/>
      </w:divBdr>
    </w:div>
    <w:div w:id="201862702">
      <w:bodyDiv w:val="1"/>
      <w:marLeft w:val="0"/>
      <w:marRight w:val="0"/>
      <w:marTop w:val="0"/>
      <w:marBottom w:val="0"/>
      <w:divBdr>
        <w:top w:val="none" w:sz="0" w:space="0" w:color="auto"/>
        <w:left w:val="none" w:sz="0" w:space="0" w:color="auto"/>
        <w:bottom w:val="none" w:sz="0" w:space="0" w:color="auto"/>
        <w:right w:val="none" w:sz="0" w:space="0" w:color="auto"/>
      </w:divBdr>
    </w:div>
    <w:div w:id="204492983">
      <w:bodyDiv w:val="1"/>
      <w:marLeft w:val="0"/>
      <w:marRight w:val="0"/>
      <w:marTop w:val="0"/>
      <w:marBottom w:val="0"/>
      <w:divBdr>
        <w:top w:val="none" w:sz="0" w:space="0" w:color="auto"/>
        <w:left w:val="none" w:sz="0" w:space="0" w:color="auto"/>
        <w:bottom w:val="none" w:sz="0" w:space="0" w:color="auto"/>
        <w:right w:val="none" w:sz="0" w:space="0" w:color="auto"/>
      </w:divBdr>
    </w:div>
    <w:div w:id="205458997">
      <w:bodyDiv w:val="1"/>
      <w:marLeft w:val="0"/>
      <w:marRight w:val="0"/>
      <w:marTop w:val="0"/>
      <w:marBottom w:val="0"/>
      <w:divBdr>
        <w:top w:val="none" w:sz="0" w:space="0" w:color="auto"/>
        <w:left w:val="none" w:sz="0" w:space="0" w:color="auto"/>
        <w:bottom w:val="none" w:sz="0" w:space="0" w:color="auto"/>
        <w:right w:val="none" w:sz="0" w:space="0" w:color="auto"/>
      </w:divBdr>
    </w:div>
    <w:div w:id="206841629">
      <w:bodyDiv w:val="1"/>
      <w:marLeft w:val="0"/>
      <w:marRight w:val="0"/>
      <w:marTop w:val="0"/>
      <w:marBottom w:val="0"/>
      <w:divBdr>
        <w:top w:val="none" w:sz="0" w:space="0" w:color="auto"/>
        <w:left w:val="none" w:sz="0" w:space="0" w:color="auto"/>
        <w:bottom w:val="none" w:sz="0" w:space="0" w:color="auto"/>
        <w:right w:val="none" w:sz="0" w:space="0" w:color="auto"/>
      </w:divBdr>
    </w:div>
    <w:div w:id="208419392">
      <w:bodyDiv w:val="1"/>
      <w:marLeft w:val="0"/>
      <w:marRight w:val="0"/>
      <w:marTop w:val="0"/>
      <w:marBottom w:val="0"/>
      <w:divBdr>
        <w:top w:val="none" w:sz="0" w:space="0" w:color="auto"/>
        <w:left w:val="none" w:sz="0" w:space="0" w:color="auto"/>
        <w:bottom w:val="none" w:sz="0" w:space="0" w:color="auto"/>
        <w:right w:val="none" w:sz="0" w:space="0" w:color="auto"/>
      </w:divBdr>
    </w:div>
    <w:div w:id="212815574">
      <w:bodyDiv w:val="1"/>
      <w:marLeft w:val="0"/>
      <w:marRight w:val="0"/>
      <w:marTop w:val="0"/>
      <w:marBottom w:val="0"/>
      <w:divBdr>
        <w:top w:val="none" w:sz="0" w:space="0" w:color="auto"/>
        <w:left w:val="none" w:sz="0" w:space="0" w:color="auto"/>
        <w:bottom w:val="none" w:sz="0" w:space="0" w:color="auto"/>
        <w:right w:val="none" w:sz="0" w:space="0" w:color="auto"/>
      </w:divBdr>
    </w:div>
    <w:div w:id="213398131">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24221355">
      <w:bodyDiv w:val="1"/>
      <w:marLeft w:val="0"/>
      <w:marRight w:val="0"/>
      <w:marTop w:val="0"/>
      <w:marBottom w:val="0"/>
      <w:divBdr>
        <w:top w:val="none" w:sz="0" w:space="0" w:color="auto"/>
        <w:left w:val="none" w:sz="0" w:space="0" w:color="auto"/>
        <w:bottom w:val="none" w:sz="0" w:space="0" w:color="auto"/>
        <w:right w:val="none" w:sz="0" w:space="0" w:color="auto"/>
      </w:divBdr>
    </w:div>
    <w:div w:id="224296230">
      <w:bodyDiv w:val="1"/>
      <w:marLeft w:val="0"/>
      <w:marRight w:val="0"/>
      <w:marTop w:val="0"/>
      <w:marBottom w:val="0"/>
      <w:divBdr>
        <w:top w:val="none" w:sz="0" w:space="0" w:color="auto"/>
        <w:left w:val="none" w:sz="0" w:space="0" w:color="auto"/>
        <w:bottom w:val="none" w:sz="0" w:space="0" w:color="auto"/>
        <w:right w:val="none" w:sz="0" w:space="0" w:color="auto"/>
      </w:divBdr>
    </w:div>
    <w:div w:id="225259815">
      <w:bodyDiv w:val="1"/>
      <w:marLeft w:val="0"/>
      <w:marRight w:val="0"/>
      <w:marTop w:val="0"/>
      <w:marBottom w:val="0"/>
      <w:divBdr>
        <w:top w:val="none" w:sz="0" w:space="0" w:color="auto"/>
        <w:left w:val="none" w:sz="0" w:space="0" w:color="auto"/>
        <w:bottom w:val="none" w:sz="0" w:space="0" w:color="auto"/>
        <w:right w:val="none" w:sz="0" w:space="0" w:color="auto"/>
      </w:divBdr>
    </w:div>
    <w:div w:id="233442640">
      <w:bodyDiv w:val="1"/>
      <w:marLeft w:val="0"/>
      <w:marRight w:val="0"/>
      <w:marTop w:val="0"/>
      <w:marBottom w:val="0"/>
      <w:divBdr>
        <w:top w:val="none" w:sz="0" w:space="0" w:color="auto"/>
        <w:left w:val="none" w:sz="0" w:space="0" w:color="auto"/>
        <w:bottom w:val="none" w:sz="0" w:space="0" w:color="auto"/>
        <w:right w:val="none" w:sz="0" w:space="0" w:color="auto"/>
      </w:divBdr>
    </w:div>
    <w:div w:id="234705047">
      <w:bodyDiv w:val="1"/>
      <w:marLeft w:val="0"/>
      <w:marRight w:val="0"/>
      <w:marTop w:val="0"/>
      <w:marBottom w:val="0"/>
      <w:divBdr>
        <w:top w:val="none" w:sz="0" w:space="0" w:color="auto"/>
        <w:left w:val="none" w:sz="0" w:space="0" w:color="auto"/>
        <w:bottom w:val="none" w:sz="0" w:space="0" w:color="auto"/>
        <w:right w:val="none" w:sz="0" w:space="0" w:color="auto"/>
      </w:divBdr>
    </w:div>
    <w:div w:id="239872120">
      <w:bodyDiv w:val="1"/>
      <w:marLeft w:val="0"/>
      <w:marRight w:val="0"/>
      <w:marTop w:val="0"/>
      <w:marBottom w:val="0"/>
      <w:divBdr>
        <w:top w:val="none" w:sz="0" w:space="0" w:color="auto"/>
        <w:left w:val="none" w:sz="0" w:space="0" w:color="auto"/>
        <w:bottom w:val="none" w:sz="0" w:space="0" w:color="auto"/>
        <w:right w:val="none" w:sz="0" w:space="0" w:color="auto"/>
      </w:divBdr>
    </w:div>
    <w:div w:id="256251793">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272250623">
      <w:bodyDiv w:val="1"/>
      <w:marLeft w:val="0"/>
      <w:marRight w:val="0"/>
      <w:marTop w:val="0"/>
      <w:marBottom w:val="0"/>
      <w:divBdr>
        <w:top w:val="none" w:sz="0" w:space="0" w:color="auto"/>
        <w:left w:val="none" w:sz="0" w:space="0" w:color="auto"/>
        <w:bottom w:val="none" w:sz="0" w:space="0" w:color="auto"/>
        <w:right w:val="none" w:sz="0" w:space="0" w:color="auto"/>
      </w:divBdr>
    </w:div>
    <w:div w:id="283199097">
      <w:bodyDiv w:val="1"/>
      <w:marLeft w:val="0"/>
      <w:marRight w:val="0"/>
      <w:marTop w:val="0"/>
      <w:marBottom w:val="0"/>
      <w:divBdr>
        <w:top w:val="none" w:sz="0" w:space="0" w:color="auto"/>
        <w:left w:val="none" w:sz="0" w:space="0" w:color="auto"/>
        <w:bottom w:val="none" w:sz="0" w:space="0" w:color="auto"/>
        <w:right w:val="none" w:sz="0" w:space="0" w:color="auto"/>
      </w:divBdr>
    </w:div>
    <w:div w:id="289553471">
      <w:bodyDiv w:val="1"/>
      <w:marLeft w:val="0"/>
      <w:marRight w:val="0"/>
      <w:marTop w:val="0"/>
      <w:marBottom w:val="0"/>
      <w:divBdr>
        <w:top w:val="none" w:sz="0" w:space="0" w:color="auto"/>
        <w:left w:val="none" w:sz="0" w:space="0" w:color="auto"/>
        <w:bottom w:val="none" w:sz="0" w:space="0" w:color="auto"/>
        <w:right w:val="none" w:sz="0" w:space="0" w:color="auto"/>
      </w:divBdr>
    </w:div>
    <w:div w:id="297998375">
      <w:bodyDiv w:val="1"/>
      <w:marLeft w:val="0"/>
      <w:marRight w:val="0"/>
      <w:marTop w:val="0"/>
      <w:marBottom w:val="0"/>
      <w:divBdr>
        <w:top w:val="none" w:sz="0" w:space="0" w:color="auto"/>
        <w:left w:val="none" w:sz="0" w:space="0" w:color="auto"/>
        <w:bottom w:val="none" w:sz="0" w:space="0" w:color="auto"/>
        <w:right w:val="none" w:sz="0" w:space="0" w:color="auto"/>
      </w:divBdr>
    </w:div>
    <w:div w:id="298388217">
      <w:bodyDiv w:val="1"/>
      <w:marLeft w:val="0"/>
      <w:marRight w:val="0"/>
      <w:marTop w:val="0"/>
      <w:marBottom w:val="0"/>
      <w:divBdr>
        <w:top w:val="none" w:sz="0" w:space="0" w:color="auto"/>
        <w:left w:val="none" w:sz="0" w:space="0" w:color="auto"/>
        <w:bottom w:val="none" w:sz="0" w:space="0" w:color="auto"/>
        <w:right w:val="none" w:sz="0" w:space="0" w:color="auto"/>
      </w:divBdr>
    </w:div>
    <w:div w:id="298806904">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308294370">
      <w:bodyDiv w:val="1"/>
      <w:marLeft w:val="0"/>
      <w:marRight w:val="0"/>
      <w:marTop w:val="0"/>
      <w:marBottom w:val="0"/>
      <w:divBdr>
        <w:top w:val="none" w:sz="0" w:space="0" w:color="auto"/>
        <w:left w:val="none" w:sz="0" w:space="0" w:color="auto"/>
        <w:bottom w:val="none" w:sz="0" w:space="0" w:color="auto"/>
        <w:right w:val="none" w:sz="0" w:space="0" w:color="auto"/>
      </w:divBdr>
    </w:div>
    <w:div w:id="317997329">
      <w:bodyDiv w:val="1"/>
      <w:marLeft w:val="0"/>
      <w:marRight w:val="0"/>
      <w:marTop w:val="0"/>
      <w:marBottom w:val="0"/>
      <w:divBdr>
        <w:top w:val="none" w:sz="0" w:space="0" w:color="auto"/>
        <w:left w:val="none" w:sz="0" w:space="0" w:color="auto"/>
        <w:bottom w:val="none" w:sz="0" w:space="0" w:color="auto"/>
        <w:right w:val="none" w:sz="0" w:space="0" w:color="auto"/>
      </w:divBdr>
    </w:div>
    <w:div w:id="327640975">
      <w:bodyDiv w:val="1"/>
      <w:marLeft w:val="0"/>
      <w:marRight w:val="0"/>
      <w:marTop w:val="0"/>
      <w:marBottom w:val="0"/>
      <w:divBdr>
        <w:top w:val="none" w:sz="0" w:space="0" w:color="auto"/>
        <w:left w:val="none" w:sz="0" w:space="0" w:color="auto"/>
        <w:bottom w:val="none" w:sz="0" w:space="0" w:color="auto"/>
        <w:right w:val="none" w:sz="0" w:space="0" w:color="auto"/>
      </w:divBdr>
    </w:div>
    <w:div w:id="338196322">
      <w:bodyDiv w:val="1"/>
      <w:marLeft w:val="0"/>
      <w:marRight w:val="0"/>
      <w:marTop w:val="0"/>
      <w:marBottom w:val="0"/>
      <w:divBdr>
        <w:top w:val="none" w:sz="0" w:space="0" w:color="auto"/>
        <w:left w:val="none" w:sz="0" w:space="0" w:color="auto"/>
        <w:bottom w:val="none" w:sz="0" w:space="0" w:color="auto"/>
        <w:right w:val="none" w:sz="0" w:space="0" w:color="auto"/>
      </w:divBdr>
    </w:div>
    <w:div w:id="339241455">
      <w:bodyDiv w:val="1"/>
      <w:marLeft w:val="0"/>
      <w:marRight w:val="0"/>
      <w:marTop w:val="0"/>
      <w:marBottom w:val="0"/>
      <w:divBdr>
        <w:top w:val="none" w:sz="0" w:space="0" w:color="auto"/>
        <w:left w:val="none" w:sz="0" w:space="0" w:color="auto"/>
        <w:bottom w:val="none" w:sz="0" w:space="0" w:color="auto"/>
        <w:right w:val="none" w:sz="0" w:space="0" w:color="auto"/>
      </w:divBdr>
    </w:div>
    <w:div w:id="342168320">
      <w:bodyDiv w:val="1"/>
      <w:marLeft w:val="0"/>
      <w:marRight w:val="0"/>
      <w:marTop w:val="0"/>
      <w:marBottom w:val="0"/>
      <w:divBdr>
        <w:top w:val="none" w:sz="0" w:space="0" w:color="auto"/>
        <w:left w:val="none" w:sz="0" w:space="0" w:color="auto"/>
        <w:bottom w:val="none" w:sz="0" w:space="0" w:color="auto"/>
        <w:right w:val="none" w:sz="0" w:space="0" w:color="auto"/>
      </w:divBdr>
    </w:div>
    <w:div w:id="346179621">
      <w:bodyDiv w:val="1"/>
      <w:marLeft w:val="0"/>
      <w:marRight w:val="0"/>
      <w:marTop w:val="0"/>
      <w:marBottom w:val="0"/>
      <w:divBdr>
        <w:top w:val="none" w:sz="0" w:space="0" w:color="auto"/>
        <w:left w:val="none" w:sz="0" w:space="0" w:color="auto"/>
        <w:bottom w:val="none" w:sz="0" w:space="0" w:color="auto"/>
        <w:right w:val="none" w:sz="0" w:space="0" w:color="auto"/>
      </w:divBdr>
    </w:div>
    <w:div w:id="363795828">
      <w:bodyDiv w:val="1"/>
      <w:marLeft w:val="0"/>
      <w:marRight w:val="0"/>
      <w:marTop w:val="0"/>
      <w:marBottom w:val="0"/>
      <w:divBdr>
        <w:top w:val="none" w:sz="0" w:space="0" w:color="auto"/>
        <w:left w:val="none" w:sz="0" w:space="0" w:color="auto"/>
        <w:bottom w:val="none" w:sz="0" w:space="0" w:color="auto"/>
        <w:right w:val="none" w:sz="0" w:space="0" w:color="auto"/>
      </w:divBdr>
    </w:div>
    <w:div w:id="368995766">
      <w:bodyDiv w:val="1"/>
      <w:marLeft w:val="0"/>
      <w:marRight w:val="0"/>
      <w:marTop w:val="0"/>
      <w:marBottom w:val="0"/>
      <w:divBdr>
        <w:top w:val="none" w:sz="0" w:space="0" w:color="auto"/>
        <w:left w:val="none" w:sz="0" w:space="0" w:color="auto"/>
        <w:bottom w:val="none" w:sz="0" w:space="0" w:color="auto"/>
        <w:right w:val="none" w:sz="0" w:space="0" w:color="auto"/>
      </w:divBdr>
    </w:div>
    <w:div w:id="372001161">
      <w:bodyDiv w:val="1"/>
      <w:marLeft w:val="0"/>
      <w:marRight w:val="0"/>
      <w:marTop w:val="0"/>
      <w:marBottom w:val="0"/>
      <w:divBdr>
        <w:top w:val="none" w:sz="0" w:space="0" w:color="auto"/>
        <w:left w:val="none" w:sz="0" w:space="0" w:color="auto"/>
        <w:bottom w:val="none" w:sz="0" w:space="0" w:color="auto"/>
        <w:right w:val="none" w:sz="0" w:space="0" w:color="auto"/>
      </w:divBdr>
    </w:div>
    <w:div w:id="372192874">
      <w:bodyDiv w:val="1"/>
      <w:marLeft w:val="0"/>
      <w:marRight w:val="0"/>
      <w:marTop w:val="0"/>
      <w:marBottom w:val="0"/>
      <w:divBdr>
        <w:top w:val="none" w:sz="0" w:space="0" w:color="auto"/>
        <w:left w:val="none" w:sz="0" w:space="0" w:color="auto"/>
        <w:bottom w:val="none" w:sz="0" w:space="0" w:color="auto"/>
        <w:right w:val="none" w:sz="0" w:space="0" w:color="auto"/>
      </w:divBdr>
    </w:div>
    <w:div w:id="373579569">
      <w:bodyDiv w:val="1"/>
      <w:marLeft w:val="0"/>
      <w:marRight w:val="0"/>
      <w:marTop w:val="0"/>
      <w:marBottom w:val="0"/>
      <w:divBdr>
        <w:top w:val="none" w:sz="0" w:space="0" w:color="auto"/>
        <w:left w:val="none" w:sz="0" w:space="0" w:color="auto"/>
        <w:bottom w:val="none" w:sz="0" w:space="0" w:color="auto"/>
        <w:right w:val="none" w:sz="0" w:space="0" w:color="auto"/>
      </w:divBdr>
    </w:div>
    <w:div w:id="379287803">
      <w:bodyDiv w:val="1"/>
      <w:marLeft w:val="0"/>
      <w:marRight w:val="0"/>
      <w:marTop w:val="0"/>
      <w:marBottom w:val="0"/>
      <w:divBdr>
        <w:top w:val="none" w:sz="0" w:space="0" w:color="auto"/>
        <w:left w:val="none" w:sz="0" w:space="0" w:color="auto"/>
        <w:bottom w:val="none" w:sz="0" w:space="0" w:color="auto"/>
        <w:right w:val="none" w:sz="0" w:space="0" w:color="auto"/>
      </w:divBdr>
    </w:div>
    <w:div w:id="379327571">
      <w:bodyDiv w:val="1"/>
      <w:marLeft w:val="0"/>
      <w:marRight w:val="0"/>
      <w:marTop w:val="0"/>
      <w:marBottom w:val="0"/>
      <w:divBdr>
        <w:top w:val="none" w:sz="0" w:space="0" w:color="auto"/>
        <w:left w:val="none" w:sz="0" w:space="0" w:color="auto"/>
        <w:bottom w:val="none" w:sz="0" w:space="0" w:color="auto"/>
        <w:right w:val="none" w:sz="0" w:space="0" w:color="auto"/>
      </w:divBdr>
    </w:div>
    <w:div w:id="381709264">
      <w:bodyDiv w:val="1"/>
      <w:marLeft w:val="0"/>
      <w:marRight w:val="0"/>
      <w:marTop w:val="0"/>
      <w:marBottom w:val="0"/>
      <w:divBdr>
        <w:top w:val="none" w:sz="0" w:space="0" w:color="auto"/>
        <w:left w:val="none" w:sz="0" w:space="0" w:color="auto"/>
        <w:bottom w:val="none" w:sz="0" w:space="0" w:color="auto"/>
        <w:right w:val="none" w:sz="0" w:space="0" w:color="auto"/>
      </w:divBdr>
    </w:div>
    <w:div w:id="385222471">
      <w:bodyDiv w:val="1"/>
      <w:marLeft w:val="0"/>
      <w:marRight w:val="0"/>
      <w:marTop w:val="0"/>
      <w:marBottom w:val="0"/>
      <w:divBdr>
        <w:top w:val="none" w:sz="0" w:space="0" w:color="auto"/>
        <w:left w:val="none" w:sz="0" w:space="0" w:color="auto"/>
        <w:bottom w:val="none" w:sz="0" w:space="0" w:color="auto"/>
        <w:right w:val="none" w:sz="0" w:space="0" w:color="auto"/>
      </w:divBdr>
    </w:div>
    <w:div w:id="387612253">
      <w:bodyDiv w:val="1"/>
      <w:marLeft w:val="0"/>
      <w:marRight w:val="0"/>
      <w:marTop w:val="0"/>
      <w:marBottom w:val="0"/>
      <w:divBdr>
        <w:top w:val="none" w:sz="0" w:space="0" w:color="auto"/>
        <w:left w:val="none" w:sz="0" w:space="0" w:color="auto"/>
        <w:bottom w:val="none" w:sz="0" w:space="0" w:color="auto"/>
        <w:right w:val="none" w:sz="0" w:space="0" w:color="auto"/>
      </w:divBdr>
    </w:div>
    <w:div w:id="388116734">
      <w:bodyDiv w:val="1"/>
      <w:marLeft w:val="0"/>
      <w:marRight w:val="0"/>
      <w:marTop w:val="0"/>
      <w:marBottom w:val="0"/>
      <w:divBdr>
        <w:top w:val="none" w:sz="0" w:space="0" w:color="auto"/>
        <w:left w:val="none" w:sz="0" w:space="0" w:color="auto"/>
        <w:bottom w:val="none" w:sz="0" w:space="0" w:color="auto"/>
        <w:right w:val="none" w:sz="0" w:space="0" w:color="auto"/>
      </w:divBdr>
    </w:div>
    <w:div w:id="396906035">
      <w:bodyDiv w:val="1"/>
      <w:marLeft w:val="0"/>
      <w:marRight w:val="0"/>
      <w:marTop w:val="0"/>
      <w:marBottom w:val="0"/>
      <w:divBdr>
        <w:top w:val="none" w:sz="0" w:space="0" w:color="auto"/>
        <w:left w:val="none" w:sz="0" w:space="0" w:color="auto"/>
        <w:bottom w:val="none" w:sz="0" w:space="0" w:color="auto"/>
        <w:right w:val="none" w:sz="0" w:space="0" w:color="auto"/>
      </w:divBdr>
    </w:div>
    <w:div w:id="409740246">
      <w:bodyDiv w:val="1"/>
      <w:marLeft w:val="0"/>
      <w:marRight w:val="0"/>
      <w:marTop w:val="0"/>
      <w:marBottom w:val="0"/>
      <w:divBdr>
        <w:top w:val="none" w:sz="0" w:space="0" w:color="auto"/>
        <w:left w:val="none" w:sz="0" w:space="0" w:color="auto"/>
        <w:bottom w:val="none" w:sz="0" w:space="0" w:color="auto"/>
        <w:right w:val="none" w:sz="0" w:space="0" w:color="auto"/>
      </w:divBdr>
    </w:div>
    <w:div w:id="411050778">
      <w:bodyDiv w:val="1"/>
      <w:marLeft w:val="0"/>
      <w:marRight w:val="0"/>
      <w:marTop w:val="0"/>
      <w:marBottom w:val="0"/>
      <w:divBdr>
        <w:top w:val="none" w:sz="0" w:space="0" w:color="auto"/>
        <w:left w:val="none" w:sz="0" w:space="0" w:color="auto"/>
        <w:bottom w:val="none" w:sz="0" w:space="0" w:color="auto"/>
        <w:right w:val="none" w:sz="0" w:space="0" w:color="auto"/>
      </w:divBdr>
    </w:div>
    <w:div w:id="412047347">
      <w:bodyDiv w:val="1"/>
      <w:marLeft w:val="0"/>
      <w:marRight w:val="0"/>
      <w:marTop w:val="0"/>
      <w:marBottom w:val="0"/>
      <w:divBdr>
        <w:top w:val="none" w:sz="0" w:space="0" w:color="auto"/>
        <w:left w:val="none" w:sz="0" w:space="0" w:color="auto"/>
        <w:bottom w:val="none" w:sz="0" w:space="0" w:color="auto"/>
        <w:right w:val="none" w:sz="0" w:space="0" w:color="auto"/>
      </w:divBdr>
    </w:div>
    <w:div w:id="414477046">
      <w:bodyDiv w:val="1"/>
      <w:marLeft w:val="0"/>
      <w:marRight w:val="0"/>
      <w:marTop w:val="0"/>
      <w:marBottom w:val="0"/>
      <w:divBdr>
        <w:top w:val="none" w:sz="0" w:space="0" w:color="auto"/>
        <w:left w:val="none" w:sz="0" w:space="0" w:color="auto"/>
        <w:bottom w:val="none" w:sz="0" w:space="0" w:color="auto"/>
        <w:right w:val="none" w:sz="0" w:space="0" w:color="auto"/>
      </w:divBdr>
    </w:div>
    <w:div w:id="424423843">
      <w:bodyDiv w:val="1"/>
      <w:marLeft w:val="0"/>
      <w:marRight w:val="0"/>
      <w:marTop w:val="0"/>
      <w:marBottom w:val="0"/>
      <w:divBdr>
        <w:top w:val="none" w:sz="0" w:space="0" w:color="auto"/>
        <w:left w:val="none" w:sz="0" w:space="0" w:color="auto"/>
        <w:bottom w:val="none" w:sz="0" w:space="0" w:color="auto"/>
        <w:right w:val="none" w:sz="0" w:space="0" w:color="auto"/>
      </w:divBdr>
    </w:div>
    <w:div w:id="425930936">
      <w:bodyDiv w:val="1"/>
      <w:marLeft w:val="0"/>
      <w:marRight w:val="0"/>
      <w:marTop w:val="0"/>
      <w:marBottom w:val="0"/>
      <w:divBdr>
        <w:top w:val="none" w:sz="0" w:space="0" w:color="auto"/>
        <w:left w:val="none" w:sz="0" w:space="0" w:color="auto"/>
        <w:bottom w:val="none" w:sz="0" w:space="0" w:color="auto"/>
        <w:right w:val="none" w:sz="0" w:space="0" w:color="auto"/>
      </w:divBdr>
    </w:div>
    <w:div w:id="438381631">
      <w:bodyDiv w:val="1"/>
      <w:marLeft w:val="0"/>
      <w:marRight w:val="0"/>
      <w:marTop w:val="0"/>
      <w:marBottom w:val="0"/>
      <w:divBdr>
        <w:top w:val="none" w:sz="0" w:space="0" w:color="auto"/>
        <w:left w:val="none" w:sz="0" w:space="0" w:color="auto"/>
        <w:bottom w:val="none" w:sz="0" w:space="0" w:color="auto"/>
        <w:right w:val="none" w:sz="0" w:space="0" w:color="auto"/>
      </w:divBdr>
    </w:div>
    <w:div w:id="445542586">
      <w:bodyDiv w:val="1"/>
      <w:marLeft w:val="0"/>
      <w:marRight w:val="0"/>
      <w:marTop w:val="0"/>
      <w:marBottom w:val="0"/>
      <w:divBdr>
        <w:top w:val="none" w:sz="0" w:space="0" w:color="auto"/>
        <w:left w:val="none" w:sz="0" w:space="0" w:color="auto"/>
        <w:bottom w:val="none" w:sz="0" w:space="0" w:color="auto"/>
        <w:right w:val="none" w:sz="0" w:space="0" w:color="auto"/>
      </w:divBdr>
    </w:div>
    <w:div w:id="445586183">
      <w:bodyDiv w:val="1"/>
      <w:marLeft w:val="0"/>
      <w:marRight w:val="0"/>
      <w:marTop w:val="0"/>
      <w:marBottom w:val="0"/>
      <w:divBdr>
        <w:top w:val="none" w:sz="0" w:space="0" w:color="auto"/>
        <w:left w:val="none" w:sz="0" w:space="0" w:color="auto"/>
        <w:bottom w:val="none" w:sz="0" w:space="0" w:color="auto"/>
        <w:right w:val="none" w:sz="0" w:space="0" w:color="auto"/>
      </w:divBdr>
    </w:div>
    <w:div w:id="450708756">
      <w:bodyDiv w:val="1"/>
      <w:marLeft w:val="0"/>
      <w:marRight w:val="0"/>
      <w:marTop w:val="0"/>
      <w:marBottom w:val="0"/>
      <w:divBdr>
        <w:top w:val="none" w:sz="0" w:space="0" w:color="auto"/>
        <w:left w:val="none" w:sz="0" w:space="0" w:color="auto"/>
        <w:bottom w:val="none" w:sz="0" w:space="0" w:color="auto"/>
        <w:right w:val="none" w:sz="0" w:space="0" w:color="auto"/>
      </w:divBdr>
    </w:div>
    <w:div w:id="457795662">
      <w:bodyDiv w:val="1"/>
      <w:marLeft w:val="0"/>
      <w:marRight w:val="0"/>
      <w:marTop w:val="0"/>
      <w:marBottom w:val="0"/>
      <w:divBdr>
        <w:top w:val="none" w:sz="0" w:space="0" w:color="auto"/>
        <w:left w:val="none" w:sz="0" w:space="0" w:color="auto"/>
        <w:bottom w:val="none" w:sz="0" w:space="0" w:color="auto"/>
        <w:right w:val="none" w:sz="0" w:space="0" w:color="auto"/>
      </w:divBdr>
    </w:div>
    <w:div w:id="461314330">
      <w:bodyDiv w:val="1"/>
      <w:marLeft w:val="0"/>
      <w:marRight w:val="0"/>
      <w:marTop w:val="0"/>
      <w:marBottom w:val="0"/>
      <w:divBdr>
        <w:top w:val="none" w:sz="0" w:space="0" w:color="auto"/>
        <w:left w:val="none" w:sz="0" w:space="0" w:color="auto"/>
        <w:bottom w:val="none" w:sz="0" w:space="0" w:color="auto"/>
        <w:right w:val="none" w:sz="0" w:space="0" w:color="auto"/>
      </w:divBdr>
      <w:divsChild>
        <w:div w:id="114102481">
          <w:marLeft w:val="0"/>
          <w:marRight w:val="0"/>
          <w:marTop w:val="0"/>
          <w:marBottom w:val="0"/>
          <w:divBdr>
            <w:top w:val="none" w:sz="0" w:space="0" w:color="auto"/>
            <w:left w:val="none" w:sz="0" w:space="0" w:color="auto"/>
            <w:bottom w:val="none" w:sz="0" w:space="0" w:color="auto"/>
            <w:right w:val="none" w:sz="0" w:space="0" w:color="auto"/>
          </w:divBdr>
        </w:div>
      </w:divsChild>
    </w:div>
    <w:div w:id="466049884">
      <w:bodyDiv w:val="1"/>
      <w:marLeft w:val="0"/>
      <w:marRight w:val="0"/>
      <w:marTop w:val="0"/>
      <w:marBottom w:val="0"/>
      <w:divBdr>
        <w:top w:val="none" w:sz="0" w:space="0" w:color="auto"/>
        <w:left w:val="none" w:sz="0" w:space="0" w:color="auto"/>
        <w:bottom w:val="none" w:sz="0" w:space="0" w:color="auto"/>
        <w:right w:val="none" w:sz="0" w:space="0" w:color="auto"/>
      </w:divBdr>
    </w:div>
    <w:div w:id="466628536">
      <w:bodyDiv w:val="1"/>
      <w:marLeft w:val="0"/>
      <w:marRight w:val="0"/>
      <w:marTop w:val="0"/>
      <w:marBottom w:val="0"/>
      <w:divBdr>
        <w:top w:val="none" w:sz="0" w:space="0" w:color="auto"/>
        <w:left w:val="none" w:sz="0" w:space="0" w:color="auto"/>
        <w:bottom w:val="none" w:sz="0" w:space="0" w:color="auto"/>
        <w:right w:val="none" w:sz="0" w:space="0" w:color="auto"/>
      </w:divBdr>
    </w:div>
    <w:div w:id="467286342">
      <w:bodyDiv w:val="1"/>
      <w:marLeft w:val="0"/>
      <w:marRight w:val="0"/>
      <w:marTop w:val="0"/>
      <w:marBottom w:val="0"/>
      <w:divBdr>
        <w:top w:val="none" w:sz="0" w:space="0" w:color="auto"/>
        <w:left w:val="none" w:sz="0" w:space="0" w:color="auto"/>
        <w:bottom w:val="none" w:sz="0" w:space="0" w:color="auto"/>
        <w:right w:val="none" w:sz="0" w:space="0" w:color="auto"/>
      </w:divBdr>
    </w:div>
    <w:div w:id="474183316">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482280545">
      <w:bodyDiv w:val="1"/>
      <w:marLeft w:val="0"/>
      <w:marRight w:val="0"/>
      <w:marTop w:val="0"/>
      <w:marBottom w:val="0"/>
      <w:divBdr>
        <w:top w:val="none" w:sz="0" w:space="0" w:color="auto"/>
        <w:left w:val="none" w:sz="0" w:space="0" w:color="auto"/>
        <w:bottom w:val="none" w:sz="0" w:space="0" w:color="auto"/>
        <w:right w:val="none" w:sz="0" w:space="0" w:color="auto"/>
      </w:divBdr>
    </w:div>
    <w:div w:id="484318372">
      <w:bodyDiv w:val="1"/>
      <w:marLeft w:val="0"/>
      <w:marRight w:val="0"/>
      <w:marTop w:val="0"/>
      <w:marBottom w:val="0"/>
      <w:divBdr>
        <w:top w:val="none" w:sz="0" w:space="0" w:color="auto"/>
        <w:left w:val="none" w:sz="0" w:space="0" w:color="auto"/>
        <w:bottom w:val="none" w:sz="0" w:space="0" w:color="auto"/>
        <w:right w:val="none" w:sz="0" w:space="0" w:color="auto"/>
      </w:divBdr>
      <w:divsChild>
        <w:div w:id="476872679">
          <w:marLeft w:val="0"/>
          <w:marRight w:val="0"/>
          <w:marTop w:val="0"/>
          <w:marBottom w:val="0"/>
          <w:divBdr>
            <w:top w:val="none" w:sz="0" w:space="0" w:color="auto"/>
            <w:left w:val="none" w:sz="0" w:space="0" w:color="auto"/>
            <w:bottom w:val="none" w:sz="0" w:space="0" w:color="auto"/>
            <w:right w:val="none" w:sz="0" w:space="0" w:color="auto"/>
          </w:divBdr>
        </w:div>
      </w:divsChild>
    </w:div>
    <w:div w:id="484669635">
      <w:bodyDiv w:val="1"/>
      <w:marLeft w:val="0"/>
      <w:marRight w:val="0"/>
      <w:marTop w:val="0"/>
      <w:marBottom w:val="0"/>
      <w:divBdr>
        <w:top w:val="none" w:sz="0" w:space="0" w:color="auto"/>
        <w:left w:val="none" w:sz="0" w:space="0" w:color="auto"/>
        <w:bottom w:val="none" w:sz="0" w:space="0" w:color="auto"/>
        <w:right w:val="none" w:sz="0" w:space="0" w:color="auto"/>
      </w:divBdr>
    </w:div>
    <w:div w:id="487136099">
      <w:bodyDiv w:val="1"/>
      <w:marLeft w:val="0"/>
      <w:marRight w:val="0"/>
      <w:marTop w:val="0"/>
      <w:marBottom w:val="0"/>
      <w:divBdr>
        <w:top w:val="none" w:sz="0" w:space="0" w:color="auto"/>
        <w:left w:val="none" w:sz="0" w:space="0" w:color="auto"/>
        <w:bottom w:val="none" w:sz="0" w:space="0" w:color="auto"/>
        <w:right w:val="none" w:sz="0" w:space="0" w:color="auto"/>
      </w:divBdr>
    </w:div>
    <w:div w:id="488252858">
      <w:bodyDiv w:val="1"/>
      <w:marLeft w:val="0"/>
      <w:marRight w:val="0"/>
      <w:marTop w:val="0"/>
      <w:marBottom w:val="0"/>
      <w:divBdr>
        <w:top w:val="none" w:sz="0" w:space="0" w:color="auto"/>
        <w:left w:val="none" w:sz="0" w:space="0" w:color="auto"/>
        <w:bottom w:val="none" w:sz="0" w:space="0" w:color="auto"/>
        <w:right w:val="none" w:sz="0" w:space="0" w:color="auto"/>
      </w:divBdr>
    </w:div>
    <w:div w:id="489368313">
      <w:bodyDiv w:val="1"/>
      <w:marLeft w:val="0"/>
      <w:marRight w:val="0"/>
      <w:marTop w:val="0"/>
      <w:marBottom w:val="0"/>
      <w:divBdr>
        <w:top w:val="none" w:sz="0" w:space="0" w:color="auto"/>
        <w:left w:val="none" w:sz="0" w:space="0" w:color="auto"/>
        <w:bottom w:val="none" w:sz="0" w:space="0" w:color="auto"/>
        <w:right w:val="none" w:sz="0" w:space="0" w:color="auto"/>
      </w:divBdr>
    </w:div>
    <w:div w:id="499584166">
      <w:bodyDiv w:val="1"/>
      <w:marLeft w:val="0"/>
      <w:marRight w:val="0"/>
      <w:marTop w:val="0"/>
      <w:marBottom w:val="0"/>
      <w:divBdr>
        <w:top w:val="none" w:sz="0" w:space="0" w:color="auto"/>
        <w:left w:val="none" w:sz="0" w:space="0" w:color="auto"/>
        <w:bottom w:val="none" w:sz="0" w:space="0" w:color="auto"/>
        <w:right w:val="none" w:sz="0" w:space="0" w:color="auto"/>
      </w:divBdr>
    </w:div>
    <w:div w:id="501310844">
      <w:bodyDiv w:val="1"/>
      <w:marLeft w:val="0"/>
      <w:marRight w:val="0"/>
      <w:marTop w:val="0"/>
      <w:marBottom w:val="0"/>
      <w:divBdr>
        <w:top w:val="none" w:sz="0" w:space="0" w:color="auto"/>
        <w:left w:val="none" w:sz="0" w:space="0" w:color="auto"/>
        <w:bottom w:val="none" w:sz="0" w:space="0" w:color="auto"/>
        <w:right w:val="none" w:sz="0" w:space="0" w:color="auto"/>
      </w:divBdr>
    </w:div>
    <w:div w:id="503932333">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510754110">
      <w:bodyDiv w:val="1"/>
      <w:marLeft w:val="0"/>
      <w:marRight w:val="0"/>
      <w:marTop w:val="0"/>
      <w:marBottom w:val="0"/>
      <w:divBdr>
        <w:top w:val="none" w:sz="0" w:space="0" w:color="auto"/>
        <w:left w:val="none" w:sz="0" w:space="0" w:color="auto"/>
        <w:bottom w:val="none" w:sz="0" w:space="0" w:color="auto"/>
        <w:right w:val="none" w:sz="0" w:space="0" w:color="auto"/>
      </w:divBdr>
    </w:div>
    <w:div w:id="525607546">
      <w:bodyDiv w:val="1"/>
      <w:marLeft w:val="0"/>
      <w:marRight w:val="0"/>
      <w:marTop w:val="0"/>
      <w:marBottom w:val="0"/>
      <w:divBdr>
        <w:top w:val="none" w:sz="0" w:space="0" w:color="auto"/>
        <w:left w:val="none" w:sz="0" w:space="0" w:color="auto"/>
        <w:bottom w:val="none" w:sz="0" w:space="0" w:color="auto"/>
        <w:right w:val="none" w:sz="0" w:space="0" w:color="auto"/>
      </w:divBdr>
    </w:div>
    <w:div w:id="529950800">
      <w:bodyDiv w:val="1"/>
      <w:marLeft w:val="0"/>
      <w:marRight w:val="0"/>
      <w:marTop w:val="0"/>
      <w:marBottom w:val="0"/>
      <w:divBdr>
        <w:top w:val="none" w:sz="0" w:space="0" w:color="auto"/>
        <w:left w:val="none" w:sz="0" w:space="0" w:color="auto"/>
        <w:bottom w:val="none" w:sz="0" w:space="0" w:color="auto"/>
        <w:right w:val="none" w:sz="0" w:space="0" w:color="auto"/>
      </w:divBdr>
    </w:div>
    <w:div w:id="532614132">
      <w:bodyDiv w:val="1"/>
      <w:marLeft w:val="0"/>
      <w:marRight w:val="0"/>
      <w:marTop w:val="0"/>
      <w:marBottom w:val="0"/>
      <w:divBdr>
        <w:top w:val="none" w:sz="0" w:space="0" w:color="auto"/>
        <w:left w:val="none" w:sz="0" w:space="0" w:color="auto"/>
        <w:bottom w:val="none" w:sz="0" w:space="0" w:color="auto"/>
        <w:right w:val="none" w:sz="0" w:space="0" w:color="auto"/>
      </w:divBdr>
    </w:div>
    <w:div w:id="534345144">
      <w:bodyDiv w:val="1"/>
      <w:marLeft w:val="0"/>
      <w:marRight w:val="0"/>
      <w:marTop w:val="0"/>
      <w:marBottom w:val="0"/>
      <w:divBdr>
        <w:top w:val="none" w:sz="0" w:space="0" w:color="auto"/>
        <w:left w:val="none" w:sz="0" w:space="0" w:color="auto"/>
        <w:bottom w:val="none" w:sz="0" w:space="0" w:color="auto"/>
        <w:right w:val="none" w:sz="0" w:space="0" w:color="auto"/>
      </w:divBdr>
    </w:div>
    <w:div w:id="541208560">
      <w:bodyDiv w:val="1"/>
      <w:marLeft w:val="0"/>
      <w:marRight w:val="0"/>
      <w:marTop w:val="0"/>
      <w:marBottom w:val="0"/>
      <w:divBdr>
        <w:top w:val="none" w:sz="0" w:space="0" w:color="auto"/>
        <w:left w:val="none" w:sz="0" w:space="0" w:color="auto"/>
        <w:bottom w:val="none" w:sz="0" w:space="0" w:color="auto"/>
        <w:right w:val="none" w:sz="0" w:space="0" w:color="auto"/>
      </w:divBdr>
    </w:div>
    <w:div w:id="542643517">
      <w:bodyDiv w:val="1"/>
      <w:marLeft w:val="0"/>
      <w:marRight w:val="0"/>
      <w:marTop w:val="0"/>
      <w:marBottom w:val="0"/>
      <w:divBdr>
        <w:top w:val="none" w:sz="0" w:space="0" w:color="auto"/>
        <w:left w:val="none" w:sz="0" w:space="0" w:color="auto"/>
        <w:bottom w:val="none" w:sz="0" w:space="0" w:color="auto"/>
        <w:right w:val="none" w:sz="0" w:space="0" w:color="auto"/>
      </w:divBdr>
    </w:div>
    <w:div w:id="554589551">
      <w:bodyDiv w:val="1"/>
      <w:marLeft w:val="0"/>
      <w:marRight w:val="0"/>
      <w:marTop w:val="0"/>
      <w:marBottom w:val="0"/>
      <w:divBdr>
        <w:top w:val="none" w:sz="0" w:space="0" w:color="auto"/>
        <w:left w:val="none" w:sz="0" w:space="0" w:color="auto"/>
        <w:bottom w:val="none" w:sz="0" w:space="0" w:color="auto"/>
        <w:right w:val="none" w:sz="0" w:space="0" w:color="auto"/>
      </w:divBdr>
    </w:div>
    <w:div w:id="559632427">
      <w:bodyDiv w:val="1"/>
      <w:marLeft w:val="0"/>
      <w:marRight w:val="0"/>
      <w:marTop w:val="0"/>
      <w:marBottom w:val="0"/>
      <w:divBdr>
        <w:top w:val="none" w:sz="0" w:space="0" w:color="auto"/>
        <w:left w:val="none" w:sz="0" w:space="0" w:color="auto"/>
        <w:bottom w:val="none" w:sz="0" w:space="0" w:color="auto"/>
        <w:right w:val="none" w:sz="0" w:space="0" w:color="auto"/>
      </w:divBdr>
    </w:div>
    <w:div w:id="568927321">
      <w:bodyDiv w:val="1"/>
      <w:marLeft w:val="0"/>
      <w:marRight w:val="0"/>
      <w:marTop w:val="0"/>
      <w:marBottom w:val="0"/>
      <w:divBdr>
        <w:top w:val="none" w:sz="0" w:space="0" w:color="auto"/>
        <w:left w:val="none" w:sz="0" w:space="0" w:color="auto"/>
        <w:bottom w:val="none" w:sz="0" w:space="0" w:color="auto"/>
        <w:right w:val="none" w:sz="0" w:space="0" w:color="auto"/>
      </w:divBdr>
    </w:div>
    <w:div w:id="576475243">
      <w:bodyDiv w:val="1"/>
      <w:marLeft w:val="0"/>
      <w:marRight w:val="0"/>
      <w:marTop w:val="0"/>
      <w:marBottom w:val="0"/>
      <w:divBdr>
        <w:top w:val="none" w:sz="0" w:space="0" w:color="auto"/>
        <w:left w:val="none" w:sz="0" w:space="0" w:color="auto"/>
        <w:bottom w:val="none" w:sz="0" w:space="0" w:color="auto"/>
        <w:right w:val="none" w:sz="0" w:space="0" w:color="auto"/>
      </w:divBdr>
    </w:div>
    <w:div w:id="582301539">
      <w:bodyDiv w:val="1"/>
      <w:marLeft w:val="0"/>
      <w:marRight w:val="0"/>
      <w:marTop w:val="0"/>
      <w:marBottom w:val="0"/>
      <w:divBdr>
        <w:top w:val="none" w:sz="0" w:space="0" w:color="auto"/>
        <w:left w:val="none" w:sz="0" w:space="0" w:color="auto"/>
        <w:bottom w:val="none" w:sz="0" w:space="0" w:color="auto"/>
        <w:right w:val="none" w:sz="0" w:space="0" w:color="auto"/>
      </w:divBdr>
    </w:div>
    <w:div w:id="584343286">
      <w:bodyDiv w:val="1"/>
      <w:marLeft w:val="0"/>
      <w:marRight w:val="0"/>
      <w:marTop w:val="0"/>
      <w:marBottom w:val="0"/>
      <w:divBdr>
        <w:top w:val="none" w:sz="0" w:space="0" w:color="auto"/>
        <w:left w:val="none" w:sz="0" w:space="0" w:color="auto"/>
        <w:bottom w:val="none" w:sz="0" w:space="0" w:color="auto"/>
        <w:right w:val="none" w:sz="0" w:space="0" w:color="auto"/>
      </w:divBdr>
    </w:div>
    <w:div w:id="595484112">
      <w:bodyDiv w:val="1"/>
      <w:marLeft w:val="0"/>
      <w:marRight w:val="0"/>
      <w:marTop w:val="0"/>
      <w:marBottom w:val="0"/>
      <w:divBdr>
        <w:top w:val="none" w:sz="0" w:space="0" w:color="auto"/>
        <w:left w:val="none" w:sz="0" w:space="0" w:color="auto"/>
        <w:bottom w:val="none" w:sz="0" w:space="0" w:color="auto"/>
        <w:right w:val="none" w:sz="0" w:space="0" w:color="auto"/>
      </w:divBdr>
    </w:div>
    <w:div w:id="604966556">
      <w:bodyDiv w:val="1"/>
      <w:marLeft w:val="0"/>
      <w:marRight w:val="0"/>
      <w:marTop w:val="0"/>
      <w:marBottom w:val="0"/>
      <w:divBdr>
        <w:top w:val="none" w:sz="0" w:space="0" w:color="auto"/>
        <w:left w:val="none" w:sz="0" w:space="0" w:color="auto"/>
        <w:bottom w:val="none" w:sz="0" w:space="0" w:color="auto"/>
        <w:right w:val="none" w:sz="0" w:space="0" w:color="auto"/>
      </w:divBdr>
    </w:div>
    <w:div w:id="605504370">
      <w:bodyDiv w:val="1"/>
      <w:marLeft w:val="0"/>
      <w:marRight w:val="0"/>
      <w:marTop w:val="0"/>
      <w:marBottom w:val="0"/>
      <w:divBdr>
        <w:top w:val="none" w:sz="0" w:space="0" w:color="auto"/>
        <w:left w:val="none" w:sz="0" w:space="0" w:color="auto"/>
        <w:bottom w:val="none" w:sz="0" w:space="0" w:color="auto"/>
        <w:right w:val="none" w:sz="0" w:space="0" w:color="auto"/>
      </w:divBdr>
    </w:div>
    <w:div w:id="606041601">
      <w:bodyDiv w:val="1"/>
      <w:marLeft w:val="0"/>
      <w:marRight w:val="0"/>
      <w:marTop w:val="0"/>
      <w:marBottom w:val="0"/>
      <w:divBdr>
        <w:top w:val="none" w:sz="0" w:space="0" w:color="auto"/>
        <w:left w:val="none" w:sz="0" w:space="0" w:color="auto"/>
        <w:bottom w:val="none" w:sz="0" w:space="0" w:color="auto"/>
        <w:right w:val="none" w:sz="0" w:space="0" w:color="auto"/>
      </w:divBdr>
    </w:div>
    <w:div w:id="612790108">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614750110">
      <w:bodyDiv w:val="1"/>
      <w:marLeft w:val="0"/>
      <w:marRight w:val="0"/>
      <w:marTop w:val="0"/>
      <w:marBottom w:val="0"/>
      <w:divBdr>
        <w:top w:val="none" w:sz="0" w:space="0" w:color="auto"/>
        <w:left w:val="none" w:sz="0" w:space="0" w:color="auto"/>
        <w:bottom w:val="none" w:sz="0" w:space="0" w:color="auto"/>
        <w:right w:val="none" w:sz="0" w:space="0" w:color="auto"/>
      </w:divBdr>
    </w:div>
    <w:div w:id="616370702">
      <w:bodyDiv w:val="1"/>
      <w:marLeft w:val="0"/>
      <w:marRight w:val="0"/>
      <w:marTop w:val="0"/>
      <w:marBottom w:val="0"/>
      <w:divBdr>
        <w:top w:val="none" w:sz="0" w:space="0" w:color="auto"/>
        <w:left w:val="none" w:sz="0" w:space="0" w:color="auto"/>
        <w:bottom w:val="none" w:sz="0" w:space="0" w:color="auto"/>
        <w:right w:val="none" w:sz="0" w:space="0" w:color="auto"/>
      </w:divBdr>
    </w:div>
    <w:div w:id="616370977">
      <w:bodyDiv w:val="1"/>
      <w:marLeft w:val="0"/>
      <w:marRight w:val="0"/>
      <w:marTop w:val="0"/>
      <w:marBottom w:val="0"/>
      <w:divBdr>
        <w:top w:val="none" w:sz="0" w:space="0" w:color="auto"/>
        <w:left w:val="none" w:sz="0" w:space="0" w:color="auto"/>
        <w:bottom w:val="none" w:sz="0" w:space="0" w:color="auto"/>
        <w:right w:val="none" w:sz="0" w:space="0" w:color="auto"/>
      </w:divBdr>
    </w:div>
    <w:div w:id="619992015">
      <w:bodyDiv w:val="1"/>
      <w:marLeft w:val="0"/>
      <w:marRight w:val="0"/>
      <w:marTop w:val="0"/>
      <w:marBottom w:val="0"/>
      <w:divBdr>
        <w:top w:val="none" w:sz="0" w:space="0" w:color="auto"/>
        <w:left w:val="none" w:sz="0" w:space="0" w:color="auto"/>
        <w:bottom w:val="none" w:sz="0" w:space="0" w:color="auto"/>
        <w:right w:val="none" w:sz="0" w:space="0" w:color="auto"/>
      </w:divBdr>
    </w:div>
    <w:div w:id="625545646">
      <w:bodyDiv w:val="1"/>
      <w:marLeft w:val="0"/>
      <w:marRight w:val="0"/>
      <w:marTop w:val="0"/>
      <w:marBottom w:val="0"/>
      <w:divBdr>
        <w:top w:val="none" w:sz="0" w:space="0" w:color="auto"/>
        <w:left w:val="none" w:sz="0" w:space="0" w:color="auto"/>
        <w:bottom w:val="none" w:sz="0" w:space="0" w:color="auto"/>
        <w:right w:val="none" w:sz="0" w:space="0" w:color="auto"/>
      </w:divBdr>
    </w:div>
    <w:div w:id="627517325">
      <w:bodyDiv w:val="1"/>
      <w:marLeft w:val="0"/>
      <w:marRight w:val="0"/>
      <w:marTop w:val="0"/>
      <w:marBottom w:val="0"/>
      <w:divBdr>
        <w:top w:val="none" w:sz="0" w:space="0" w:color="auto"/>
        <w:left w:val="none" w:sz="0" w:space="0" w:color="auto"/>
        <w:bottom w:val="none" w:sz="0" w:space="0" w:color="auto"/>
        <w:right w:val="none" w:sz="0" w:space="0" w:color="auto"/>
      </w:divBdr>
    </w:div>
    <w:div w:id="629164821">
      <w:bodyDiv w:val="1"/>
      <w:marLeft w:val="0"/>
      <w:marRight w:val="0"/>
      <w:marTop w:val="0"/>
      <w:marBottom w:val="0"/>
      <w:divBdr>
        <w:top w:val="none" w:sz="0" w:space="0" w:color="auto"/>
        <w:left w:val="none" w:sz="0" w:space="0" w:color="auto"/>
        <w:bottom w:val="none" w:sz="0" w:space="0" w:color="auto"/>
        <w:right w:val="none" w:sz="0" w:space="0" w:color="auto"/>
      </w:divBdr>
    </w:div>
    <w:div w:id="629171374">
      <w:bodyDiv w:val="1"/>
      <w:marLeft w:val="0"/>
      <w:marRight w:val="0"/>
      <w:marTop w:val="0"/>
      <w:marBottom w:val="0"/>
      <w:divBdr>
        <w:top w:val="none" w:sz="0" w:space="0" w:color="auto"/>
        <w:left w:val="none" w:sz="0" w:space="0" w:color="auto"/>
        <w:bottom w:val="none" w:sz="0" w:space="0" w:color="auto"/>
        <w:right w:val="none" w:sz="0" w:space="0" w:color="auto"/>
      </w:divBdr>
    </w:div>
    <w:div w:id="639774620">
      <w:bodyDiv w:val="1"/>
      <w:marLeft w:val="0"/>
      <w:marRight w:val="0"/>
      <w:marTop w:val="0"/>
      <w:marBottom w:val="0"/>
      <w:divBdr>
        <w:top w:val="none" w:sz="0" w:space="0" w:color="auto"/>
        <w:left w:val="none" w:sz="0" w:space="0" w:color="auto"/>
        <w:bottom w:val="none" w:sz="0" w:space="0" w:color="auto"/>
        <w:right w:val="none" w:sz="0" w:space="0" w:color="auto"/>
      </w:divBdr>
    </w:div>
    <w:div w:id="642924212">
      <w:bodyDiv w:val="1"/>
      <w:marLeft w:val="0"/>
      <w:marRight w:val="0"/>
      <w:marTop w:val="0"/>
      <w:marBottom w:val="0"/>
      <w:divBdr>
        <w:top w:val="none" w:sz="0" w:space="0" w:color="auto"/>
        <w:left w:val="none" w:sz="0" w:space="0" w:color="auto"/>
        <w:bottom w:val="none" w:sz="0" w:space="0" w:color="auto"/>
        <w:right w:val="none" w:sz="0" w:space="0" w:color="auto"/>
      </w:divBdr>
    </w:div>
    <w:div w:id="645402226">
      <w:bodyDiv w:val="1"/>
      <w:marLeft w:val="0"/>
      <w:marRight w:val="0"/>
      <w:marTop w:val="0"/>
      <w:marBottom w:val="0"/>
      <w:divBdr>
        <w:top w:val="none" w:sz="0" w:space="0" w:color="auto"/>
        <w:left w:val="none" w:sz="0" w:space="0" w:color="auto"/>
        <w:bottom w:val="none" w:sz="0" w:space="0" w:color="auto"/>
        <w:right w:val="none" w:sz="0" w:space="0" w:color="auto"/>
      </w:divBdr>
    </w:div>
    <w:div w:id="648444040">
      <w:bodyDiv w:val="1"/>
      <w:marLeft w:val="0"/>
      <w:marRight w:val="0"/>
      <w:marTop w:val="0"/>
      <w:marBottom w:val="0"/>
      <w:divBdr>
        <w:top w:val="none" w:sz="0" w:space="0" w:color="auto"/>
        <w:left w:val="none" w:sz="0" w:space="0" w:color="auto"/>
        <w:bottom w:val="none" w:sz="0" w:space="0" w:color="auto"/>
        <w:right w:val="none" w:sz="0" w:space="0" w:color="auto"/>
      </w:divBdr>
    </w:div>
    <w:div w:id="650141421">
      <w:bodyDiv w:val="1"/>
      <w:marLeft w:val="0"/>
      <w:marRight w:val="0"/>
      <w:marTop w:val="0"/>
      <w:marBottom w:val="0"/>
      <w:divBdr>
        <w:top w:val="none" w:sz="0" w:space="0" w:color="auto"/>
        <w:left w:val="none" w:sz="0" w:space="0" w:color="auto"/>
        <w:bottom w:val="none" w:sz="0" w:space="0" w:color="auto"/>
        <w:right w:val="none" w:sz="0" w:space="0" w:color="auto"/>
      </w:divBdr>
    </w:div>
    <w:div w:id="650913838">
      <w:bodyDiv w:val="1"/>
      <w:marLeft w:val="0"/>
      <w:marRight w:val="0"/>
      <w:marTop w:val="0"/>
      <w:marBottom w:val="0"/>
      <w:divBdr>
        <w:top w:val="none" w:sz="0" w:space="0" w:color="auto"/>
        <w:left w:val="none" w:sz="0" w:space="0" w:color="auto"/>
        <w:bottom w:val="none" w:sz="0" w:space="0" w:color="auto"/>
        <w:right w:val="none" w:sz="0" w:space="0" w:color="auto"/>
      </w:divBdr>
    </w:div>
    <w:div w:id="652022708">
      <w:bodyDiv w:val="1"/>
      <w:marLeft w:val="0"/>
      <w:marRight w:val="0"/>
      <w:marTop w:val="0"/>
      <w:marBottom w:val="0"/>
      <w:divBdr>
        <w:top w:val="none" w:sz="0" w:space="0" w:color="auto"/>
        <w:left w:val="none" w:sz="0" w:space="0" w:color="auto"/>
        <w:bottom w:val="none" w:sz="0" w:space="0" w:color="auto"/>
        <w:right w:val="none" w:sz="0" w:space="0" w:color="auto"/>
      </w:divBdr>
    </w:div>
    <w:div w:id="652029685">
      <w:bodyDiv w:val="1"/>
      <w:marLeft w:val="0"/>
      <w:marRight w:val="0"/>
      <w:marTop w:val="0"/>
      <w:marBottom w:val="0"/>
      <w:divBdr>
        <w:top w:val="none" w:sz="0" w:space="0" w:color="auto"/>
        <w:left w:val="none" w:sz="0" w:space="0" w:color="auto"/>
        <w:bottom w:val="none" w:sz="0" w:space="0" w:color="auto"/>
        <w:right w:val="none" w:sz="0" w:space="0" w:color="auto"/>
      </w:divBdr>
    </w:div>
    <w:div w:id="652411753">
      <w:bodyDiv w:val="1"/>
      <w:marLeft w:val="0"/>
      <w:marRight w:val="0"/>
      <w:marTop w:val="0"/>
      <w:marBottom w:val="0"/>
      <w:divBdr>
        <w:top w:val="none" w:sz="0" w:space="0" w:color="auto"/>
        <w:left w:val="none" w:sz="0" w:space="0" w:color="auto"/>
        <w:bottom w:val="none" w:sz="0" w:space="0" w:color="auto"/>
        <w:right w:val="none" w:sz="0" w:space="0" w:color="auto"/>
      </w:divBdr>
    </w:div>
    <w:div w:id="653800816">
      <w:bodyDiv w:val="1"/>
      <w:marLeft w:val="0"/>
      <w:marRight w:val="0"/>
      <w:marTop w:val="0"/>
      <w:marBottom w:val="0"/>
      <w:divBdr>
        <w:top w:val="none" w:sz="0" w:space="0" w:color="auto"/>
        <w:left w:val="none" w:sz="0" w:space="0" w:color="auto"/>
        <w:bottom w:val="none" w:sz="0" w:space="0" w:color="auto"/>
        <w:right w:val="none" w:sz="0" w:space="0" w:color="auto"/>
      </w:divBdr>
    </w:div>
    <w:div w:id="656420383">
      <w:bodyDiv w:val="1"/>
      <w:marLeft w:val="0"/>
      <w:marRight w:val="0"/>
      <w:marTop w:val="0"/>
      <w:marBottom w:val="0"/>
      <w:divBdr>
        <w:top w:val="none" w:sz="0" w:space="0" w:color="auto"/>
        <w:left w:val="none" w:sz="0" w:space="0" w:color="auto"/>
        <w:bottom w:val="none" w:sz="0" w:space="0" w:color="auto"/>
        <w:right w:val="none" w:sz="0" w:space="0" w:color="auto"/>
      </w:divBdr>
    </w:div>
    <w:div w:id="657459017">
      <w:bodyDiv w:val="1"/>
      <w:marLeft w:val="0"/>
      <w:marRight w:val="0"/>
      <w:marTop w:val="0"/>
      <w:marBottom w:val="0"/>
      <w:divBdr>
        <w:top w:val="none" w:sz="0" w:space="0" w:color="auto"/>
        <w:left w:val="none" w:sz="0" w:space="0" w:color="auto"/>
        <w:bottom w:val="none" w:sz="0" w:space="0" w:color="auto"/>
        <w:right w:val="none" w:sz="0" w:space="0" w:color="auto"/>
      </w:divBdr>
    </w:div>
    <w:div w:id="658537153">
      <w:bodyDiv w:val="1"/>
      <w:marLeft w:val="0"/>
      <w:marRight w:val="0"/>
      <w:marTop w:val="0"/>
      <w:marBottom w:val="0"/>
      <w:divBdr>
        <w:top w:val="none" w:sz="0" w:space="0" w:color="auto"/>
        <w:left w:val="none" w:sz="0" w:space="0" w:color="auto"/>
        <w:bottom w:val="none" w:sz="0" w:space="0" w:color="auto"/>
        <w:right w:val="none" w:sz="0" w:space="0" w:color="auto"/>
      </w:divBdr>
    </w:div>
    <w:div w:id="659115962">
      <w:bodyDiv w:val="1"/>
      <w:marLeft w:val="0"/>
      <w:marRight w:val="0"/>
      <w:marTop w:val="0"/>
      <w:marBottom w:val="0"/>
      <w:divBdr>
        <w:top w:val="none" w:sz="0" w:space="0" w:color="auto"/>
        <w:left w:val="none" w:sz="0" w:space="0" w:color="auto"/>
        <w:bottom w:val="none" w:sz="0" w:space="0" w:color="auto"/>
        <w:right w:val="none" w:sz="0" w:space="0" w:color="auto"/>
      </w:divBdr>
    </w:div>
    <w:div w:id="659389952">
      <w:bodyDiv w:val="1"/>
      <w:marLeft w:val="0"/>
      <w:marRight w:val="0"/>
      <w:marTop w:val="0"/>
      <w:marBottom w:val="0"/>
      <w:divBdr>
        <w:top w:val="none" w:sz="0" w:space="0" w:color="auto"/>
        <w:left w:val="none" w:sz="0" w:space="0" w:color="auto"/>
        <w:bottom w:val="none" w:sz="0" w:space="0" w:color="auto"/>
        <w:right w:val="none" w:sz="0" w:space="0" w:color="auto"/>
      </w:divBdr>
    </w:div>
    <w:div w:id="666716276">
      <w:bodyDiv w:val="1"/>
      <w:marLeft w:val="0"/>
      <w:marRight w:val="0"/>
      <w:marTop w:val="0"/>
      <w:marBottom w:val="0"/>
      <w:divBdr>
        <w:top w:val="none" w:sz="0" w:space="0" w:color="auto"/>
        <w:left w:val="none" w:sz="0" w:space="0" w:color="auto"/>
        <w:bottom w:val="none" w:sz="0" w:space="0" w:color="auto"/>
        <w:right w:val="none" w:sz="0" w:space="0" w:color="auto"/>
      </w:divBdr>
    </w:div>
    <w:div w:id="670447013">
      <w:bodyDiv w:val="1"/>
      <w:marLeft w:val="0"/>
      <w:marRight w:val="0"/>
      <w:marTop w:val="0"/>
      <w:marBottom w:val="0"/>
      <w:divBdr>
        <w:top w:val="none" w:sz="0" w:space="0" w:color="auto"/>
        <w:left w:val="none" w:sz="0" w:space="0" w:color="auto"/>
        <w:bottom w:val="none" w:sz="0" w:space="0" w:color="auto"/>
        <w:right w:val="none" w:sz="0" w:space="0" w:color="auto"/>
      </w:divBdr>
    </w:div>
    <w:div w:id="673000611">
      <w:bodyDiv w:val="1"/>
      <w:marLeft w:val="0"/>
      <w:marRight w:val="0"/>
      <w:marTop w:val="0"/>
      <w:marBottom w:val="0"/>
      <w:divBdr>
        <w:top w:val="none" w:sz="0" w:space="0" w:color="auto"/>
        <w:left w:val="none" w:sz="0" w:space="0" w:color="auto"/>
        <w:bottom w:val="none" w:sz="0" w:space="0" w:color="auto"/>
        <w:right w:val="none" w:sz="0" w:space="0" w:color="auto"/>
      </w:divBdr>
    </w:div>
    <w:div w:id="674724744">
      <w:bodyDiv w:val="1"/>
      <w:marLeft w:val="0"/>
      <w:marRight w:val="0"/>
      <w:marTop w:val="0"/>
      <w:marBottom w:val="0"/>
      <w:divBdr>
        <w:top w:val="none" w:sz="0" w:space="0" w:color="auto"/>
        <w:left w:val="none" w:sz="0" w:space="0" w:color="auto"/>
        <w:bottom w:val="none" w:sz="0" w:space="0" w:color="auto"/>
        <w:right w:val="none" w:sz="0" w:space="0" w:color="auto"/>
      </w:divBdr>
    </w:div>
    <w:div w:id="680010269">
      <w:bodyDiv w:val="1"/>
      <w:marLeft w:val="0"/>
      <w:marRight w:val="0"/>
      <w:marTop w:val="0"/>
      <w:marBottom w:val="0"/>
      <w:divBdr>
        <w:top w:val="none" w:sz="0" w:space="0" w:color="auto"/>
        <w:left w:val="none" w:sz="0" w:space="0" w:color="auto"/>
        <w:bottom w:val="none" w:sz="0" w:space="0" w:color="auto"/>
        <w:right w:val="none" w:sz="0" w:space="0" w:color="auto"/>
      </w:divBdr>
    </w:div>
    <w:div w:id="684289462">
      <w:bodyDiv w:val="1"/>
      <w:marLeft w:val="0"/>
      <w:marRight w:val="0"/>
      <w:marTop w:val="0"/>
      <w:marBottom w:val="0"/>
      <w:divBdr>
        <w:top w:val="none" w:sz="0" w:space="0" w:color="auto"/>
        <w:left w:val="none" w:sz="0" w:space="0" w:color="auto"/>
        <w:bottom w:val="none" w:sz="0" w:space="0" w:color="auto"/>
        <w:right w:val="none" w:sz="0" w:space="0" w:color="auto"/>
      </w:divBdr>
    </w:div>
    <w:div w:id="687826925">
      <w:bodyDiv w:val="1"/>
      <w:marLeft w:val="0"/>
      <w:marRight w:val="0"/>
      <w:marTop w:val="0"/>
      <w:marBottom w:val="0"/>
      <w:divBdr>
        <w:top w:val="none" w:sz="0" w:space="0" w:color="auto"/>
        <w:left w:val="none" w:sz="0" w:space="0" w:color="auto"/>
        <w:bottom w:val="none" w:sz="0" w:space="0" w:color="auto"/>
        <w:right w:val="none" w:sz="0" w:space="0" w:color="auto"/>
      </w:divBdr>
    </w:div>
    <w:div w:id="688260087">
      <w:bodyDiv w:val="1"/>
      <w:marLeft w:val="0"/>
      <w:marRight w:val="0"/>
      <w:marTop w:val="0"/>
      <w:marBottom w:val="0"/>
      <w:divBdr>
        <w:top w:val="none" w:sz="0" w:space="0" w:color="auto"/>
        <w:left w:val="none" w:sz="0" w:space="0" w:color="auto"/>
        <w:bottom w:val="none" w:sz="0" w:space="0" w:color="auto"/>
        <w:right w:val="none" w:sz="0" w:space="0" w:color="auto"/>
      </w:divBdr>
    </w:div>
    <w:div w:id="693305866">
      <w:bodyDiv w:val="1"/>
      <w:marLeft w:val="0"/>
      <w:marRight w:val="0"/>
      <w:marTop w:val="0"/>
      <w:marBottom w:val="0"/>
      <w:divBdr>
        <w:top w:val="none" w:sz="0" w:space="0" w:color="auto"/>
        <w:left w:val="none" w:sz="0" w:space="0" w:color="auto"/>
        <w:bottom w:val="none" w:sz="0" w:space="0" w:color="auto"/>
        <w:right w:val="none" w:sz="0" w:space="0" w:color="auto"/>
      </w:divBdr>
    </w:div>
    <w:div w:id="696004134">
      <w:bodyDiv w:val="1"/>
      <w:marLeft w:val="0"/>
      <w:marRight w:val="0"/>
      <w:marTop w:val="0"/>
      <w:marBottom w:val="0"/>
      <w:divBdr>
        <w:top w:val="none" w:sz="0" w:space="0" w:color="auto"/>
        <w:left w:val="none" w:sz="0" w:space="0" w:color="auto"/>
        <w:bottom w:val="none" w:sz="0" w:space="0" w:color="auto"/>
        <w:right w:val="none" w:sz="0" w:space="0" w:color="auto"/>
      </w:divBdr>
    </w:div>
    <w:div w:id="704986019">
      <w:bodyDiv w:val="1"/>
      <w:marLeft w:val="0"/>
      <w:marRight w:val="0"/>
      <w:marTop w:val="0"/>
      <w:marBottom w:val="0"/>
      <w:divBdr>
        <w:top w:val="none" w:sz="0" w:space="0" w:color="auto"/>
        <w:left w:val="none" w:sz="0" w:space="0" w:color="auto"/>
        <w:bottom w:val="none" w:sz="0" w:space="0" w:color="auto"/>
        <w:right w:val="none" w:sz="0" w:space="0" w:color="auto"/>
      </w:divBdr>
    </w:div>
    <w:div w:id="705716732">
      <w:bodyDiv w:val="1"/>
      <w:marLeft w:val="0"/>
      <w:marRight w:val="0"/>
      <w:marTop w:val="0"/>
      <w:marBottom w:val="0"/>
      <w:divBdr>
        <w:top w:val="none" w:sz="0" w:space="0" w:color="auto"/>
        <w:left w:val="none" w:sz="0" w:space="0" w:color="auto"/>
        <w:bottom w:val="none" w:sz="0" w:space="0" w:color="auto"/>
        <w:right w:val="none" w:sz="0" w:space="0" w:color="auto"/>
      </w:divBdr>
    </w:div>
    <w:div w:id="706412920">
      <w:bodyDiv w:val="1"/>
      <w:marLeft w:val="0"/>
      <w:marRight w:val="0"/>
      <w:marTop w:val="0"/>
      <w:marBottom w:val="0"/>
      <w:divBdr>
        <w:top w:val="none" w:sz="0" w:space="0" w:color="auto"/>
        <w:left w:val="none" w:sz="0" w:space="0" w:color="auto"/>
        <w:bottom w:val="none" w:sz="0" w:space="0" w:color="auto"/>
        <w:right w:val="none" w:sz="0" w:space="0" w:color="auto"/>
      </w:divBdr>
    </w:div>
    <w:div w:id="707416546">
      <w:bodyDiv w:val="1"/>
      <w:marLeft w:val="0"/>
      <w:marRight w:val="0"/>
      <w:marTop w:val="0"/>
      <w:marBottom w:val="0"/>
      <w:divBdr>
        <w:top w:val="none" w:sz="0" w:space="0" w:color="auto"/>
        <w:left w:val="none" w:sz="0" w:space="0" w:color="auto"/>
        <w:bottom w:val="none" w:sz="0" w:space="0" w:color="auto"/>
        <w:right w:val="none" w:sz="0" w:space="0" w:color="auto"/>
      </w:divBdr>
    </w:div>
    <w:div w:id="708191006">
      <w:bodyDiv w:val="1"/>
      <w:marLeft w:val="0"/>
      <w:marRight w:val="0"/>
      <w:marTop w:val="0"/>
      <w:marBottom w:val="0"/>
      <w:divBdr>
        <w:top w:val="none" w:sz="0" w:space="0" w:color="auto"/>
        <w:left w:val="none" w:sz="0" w:space="0" w:color="auto"/>
        <w:bottom w:val="none" w:sz="0" w:space="0" w:color="auto"/>
        <w:right w:val="none" w:sz="0" w:space="0" w:color="auto"/>
      </w:divBdr>
    </w:div>
    <w:div w:id="712077381">
      <w:bodyDiv w:val="1"/>
      <w:marLeft w:val="0"/>
      <w:marRight w:val="0"/>
      <w:marTop w:val="0"/>
      <w:marBottom w:val="0"/>
      <w:divBdr>
        <w:top w:val="none" w:sz="0" w:space="0" w:color="auto"/>
        <w:left w:val="none" w:sz="0" w:space="0" w:color="auto"/>
        <w:bottom w:val="none" w:sz="0" w:space="0" w:color="auto"/>
        <w:right w:val="none" w:sz="0" w:space="0" w:color="auto"/>
      </w:divBdr>
    </w:div>
    <w:div w:id="712268574">
      <w:bodyDiv w:val="1"/>
      <w:marLeft w:val="0"/>
      <w:marRight w:val="0"/>
      <w:marTop w:val="0"/>
      <w:marBottom w:val="0"/>
      <w:divBdr>
        <w:top w:val="none" w:sz="0" w:space="0" w:color="auto"/>
        <w:left w:val="none" w:sz="0" w:space="0" w:color="auto"/>
        <w:bottom w:val="none" w:sz="0" w:space="0" w:color="auto"/>
        <w:right w:val="none" w:sz="0" w:space="0" w:color="auto"/>
      </w:divBdr>
    </w:div>
    <w:div w:id="714624840">
      <w:bodyDiv w:val="1"/>
      <w:marLeft w:val="0"/>
      <w:marRight w:val="0"/>
      <w:marTop w:val="0"/>
      <w:marBottom w:val="0"/>
      <w:divBdr>
        <w:top w:val="none" w:sz="0" w:space="0" w:color="auto"/>
        <w:left w:val="none" w:sz="0" w:space="0" w:color="auto"/>
        <w:bottom w:val="none" w:sz="0" w:space="0" w:color="auto"/>
        <w:right w:val="none" w:sz="0" w:space="0" w:color="auto"/>
      </w:divBdr>
    </w:div>
    <w:div w:id="715280202">
      <w:bodyDiv w:val="1"/>
      <w:marLeft w:val="0"/>
      <w:marRight w:val="0"/>
      <w:marTop w:val="0"/>
      <w:marBottom w:val="0"/>
      <w:divBdr>
        <w:top w:val="none" w:sz="0" w:space="0" w:color="auto"/>
        <w:left w:val="none" w:sz="0" w:space="0" w:color="auto"/>
        <w:bottom w:val="none" w:sz="0" w:space="0" w:color="auto"/>
        <w:right w:val="none" w:sz="0" w:space="0" w:color="auto"/>
      </w:divBdr>
    </w:div>
    <w:div w:id="716663243">
      <w:bodyDiv w:val="1"/>
      <w:marLeft w:val="0"/>
      <w:marRight w:val="0"/>
      <w:marTop w:val="0"/>
      <w:marBottom w:val="0"/>
      <w:divBdr>
        <w:top w:val="none" w:sz="0" w:space="0" w:color="auto"/>
        <w:left w:val="none" w:sz="0" w:space="0" w:color="auto"/>
        <w:bottom w:val="none" w:sz="0" w:space="0" w:color="auto"/>
        <w:right w:val="none" w:sz="0" w:space="0" w:color="auto"/>
      </w:divBdr>
    </w:div>
    <w:div w:id="722021057">
      <w:bodyDiv w:val="1"/>
      <w:marLeft w:val="0"/>
      <w:marRight w:val="0"/>
      <w:marTop w:val="0"/>
      <w:marBottom w:val="0"/>
      <w:divBdr>
        <w:top w:val="none" w:sz="0" w:space="0" w:color="auto"/>
        <w:left w:val="none" w:sz="0" w:space="0" w:color="auto"/>
        <w:bottom w:val="none" w:sz="0" w:space="0" w:color="auto"/>
        <w:right w:val="none" w:sz="0" w:space="0" w:color="auto"/>
      </w:divBdr>
    </w:div>
    <w:div w:id="723677627">
      <w:bodyDiv w:val="1"/>
      <w:marLeft w:val="0"/>
      <w:marRight w:val="0"/>
      <w:marTop w:val="0"/>
      <w:marBottom w:val="0"/>
      <w:divBdr>
        <w:top w:val="none" w:sz="0" w:space="0" w:color="auto"/>
        <w:left w:val="none" w:sz="0" w:space="0" w:color="auto"/>
        <w:bottom w:val="none" w:sz="0" w:space="0" w:color="auto"/>
        <w:right w:val="none" w:sz="0" w:space="0" w:color="auto"/>
      </w:divBdr>
    </w:div>
    <w:div w:id="727219314">
      <w:bodyDiv w:val="1"/>
      <w:marLeft w:val="0"/>
      <w:marRight w:val="0"/>
      <w:marTop w:val="0"/>
      <w:marBottom w:val="0"/>
      <w:divBdr>
        <w:top w:val="none" w:sz="0" w:space="0" w:color="auto"/>
        <w:left w:val="none" w:sz="0" w:space="0" w:color="auto"/>
        <w:bottom w:val="none" w:sz="0" w:space="0" w:color="auto"/>
        <w:right w:val="none" w:sz="0" w:space="0" w:color="auto"/>
      </w:divBdr>
    </w:div>
    <w:div w:id="742218390">
      <w:bodyDiv w:val="1"/>
      <w:marLeft w:val="0"/>
      <w:marRight w:val="0"/>
      <w:marTop w:val="0"/>
      <w:marBottom w:val="0"/>
      <w:divBdr>
        <w:top w:val="none" w:sz="0" w:space="0" w:color="auto"/>
        <w:left w:val="none" w:sz="0" w:space="0" w:color="auto"/>
        <w:bottom w:val="none" w:sz="0" w:space="0" w:color="auto"/>
        <w:right w:val="none" w:sz="0" w:space="0" w:color="auto"/>
      </w:divBdr>
    </w:div>
    <w:div w:id="744299633">
      <w:bodyDiv w:val="1"/>
      <w:marLeft w:val="0"/>
      <w:marRight w:val="0"/>
      <w:marTop w:val="0"/>
      <w:marBottom w:val="0"/>
      <w:divBdr>
        <w:top w:val="none" w:sz="0" w:space="0" w:color="auto"/>
        <w:left w:val="none" w:sz="0" w:space="0" w:color="auto"/>
        <w:bottom w:val="none" w:sz="0" w:space="0" w:color="auto"/>
        <w:right w:val="none" w:sz="0" w:space="0" w:color="auto"/>
      </w:divBdr>
    </w:div>
    <w:div w:id="754863680">
      <w:bodyDiv w:val="1"/>
      <w:marLeft w:val="0"/>
      <w:marRight w:val="0"/>
      <w:marTop w:val="0"/>
      <w:marBottom w:val="0"/>
      <w:divBdr>
        <w:top w:val="none" w:sz="0" w:space="0" w:color="auto"/>
        <w:left w:val="none" w:sz="0" w:space="0" w:color="auto"/>
        <w:bottom w:val="none" w:sz="0" w:space="0" w:color="auto"/>
        <w:right w:val="none" w:sz="0" w:space="0" w:color="auto"/>
      </w:divBdr>
    </w:div>
    <w:div w:id="761532566">
      <w:bodyDiv w:val="1"/>
      <w:marLeft w:val="0"/>
      <w:marRight w:val="0"/>
      <w:marTop w:val="0"/>
      <w:marBottom w:val="0"/>
      <w:divBdr>
        <w:top w:val="none" w:sz="0" w:space="0" w:color="auto"/>
        <w:left w:val="none" w:sz="0" w:space="0" w:color="auto"/>
        <w:bottom w:val="none" w:sz="0" w:space="0" w:color="auto"/>
        <w:right w:val="none" w:sz="0" w:space="0" w:color="auto"/>
      </w:divBdr>
    </w:div>
    <w:div w:id="773865589">
      <w:bodyDiv w:val="1"/>
      <w:marLeft w:val="0"/>
      <w:marRight w:val="0"/>
      <w:marTop w:val="0"/>
      <w:marBottom w:val="0"/>
      <w:divBdr>
        <w:top w:val="none" w:sz="0" w:space="0" w:color="auto"/>
        <w:left w:val="none" w:sz="0" w:space="0" w:color="auto"/>
        <w:bottom w:val="none" w:sz="0" w:space="0" w:color="auto"/>
        <w:right w:val="none" w:sz="0" w:space="0" w:color="auto"/>
      </w:divBdr>
    </w:div>
    <w:div w:id="774714804">
      <w:bodyDiv w:val="1"/>
      <w:marLeft w:val="0"/>
      <w:marRight w:val="0"/>
      <w:marTop w:val="0"/>
      <w:marBottom w:val="0"/>
      <w:divBdr>
        <w:top w:val="none" w:sz="0" w:space="0" w:color="auto"/>
        <w:left w:val="none" w:sz="0" w:space="0" w:color="auto"/>
        <w:bottom w:val="none" w:sz="0" w:space="0" w:color="auto"/>
        <w:right w:val="none" w:sz="0" w:space="0" w:color="auto"/>
      </w:divBdr>
    </w:div>
    <w:div w:id="777718616">
      <w:bodyDiv w:val="1"/>
      <w:marLeft w:val="0"/>
      <w:marRight w:val="0"/>
      <w:marTop w:val="0"/>
      <w:marBottom w:val="0"/>
      <w:divBdr>
        <w:top w:val="none" w:sz="0" w:space="0" w:color="auto"/>
        <w:left w:val="none" w:sz="0" w:space="0" w:color="auto"/>
        <w:bottom w:val="none" w:sz="0" w:space="0" w:color="auto"/>
        <w:right w:val="none" w:sz="0" w:space="0" w:color="auto"/>
      </w:divBdr>
    </w:div>
    <w:div w:id="777917101">
      <w:bodyDiv w:val="1"/>
      <w:marLeft w:val="0"/>
      <w:marRight w:val="0"/>
      <w:marTop w:val="0"/>
      <w:marBottom w:val="0"/>
      <w:divBdr>
        <w:top w:val="none" w:sz="0" w:space="0" w:color="auto"/>
        <w:left w:val="none" w:sz="0" w:space="0" w:color="auto"/>
        <w:bottom w:val="none" w:sz="0" w:space="0" w:color="auto"/>
        <w:right w:val="none" w:sz="0" w:space="0" w:color="auto"/>
      </w:divBdr>
    </w:div>
    <w:div w:id="787117735">
      <w:bodyDiv w:val="1"/>
      <w:marLeft w:val="0"/>
      <w:marRight w:val="0"/>
      <w:marTop w:val="0"/>
      <w:marBottom w:val="0"/>
      <w:divBdr>
        <w:top w:val="none" w:sz="0" w:space="0" w:color="auto"/>
        <w:left w:val="none" w:sz="0" w:space="0" w:color="auto"/>
        <w:bottom w:val="none" w:sz="0" w:space="0" w:color="auto"/>
        <w:right w:val="none" w:sz="0" w:space="0" w:color="auto"/>
      </w:divBdr>
    </w:div>
    <w:div w:id="793134815">
      <w:bodyDiv w:val="1"/>
      <w:marLeft w:val="0"/>
      <w:marRight w:val="0"/>
      <w:marTop w:val="0"/>
      <w:marBottom w:val="0"/>
      <w:divBdr>
        <w:top w:val="none" w:sz="0" w:space="0" w:color="auto"/>
        <w:left w:val="none" w:sz="0" w:space="0" w:color="auto"/>
        <w:bottom w:val="none" w:sz="0" w:space="0" w:color="auto"/>
        <w:right w:val="none" w:sz="0" w:space="0" w:color="auto"/>
      </w:divBdr>
    </w:div>
    <w:div w:id="794641068">
      <w:bodyDiv w:val="1"/>
      <w:marLeft w:val="0"/>
      <w:marRight w:val="0"/>
      <w:marTop w:val="0"/>
      <w:marBottom w:val="0"/>
      <w:divBdr>
        <w:top w:val="none" w:sz="0" w:space="0" w:color="auto"/>
        <w:left w:val="none" w:sz="0" w:space="0" w:color="auto"/>
        <w:bottom w:val="none" w:sz="0" w:space="0" w:color="auto"/>
        <w:right w:val="none" w:sz="0" w:space="0" w:color="auto"/>
      </w:divBdr>
    </w:div>
    <w:div w:id="798453246">
      <w:bodyDiv w:val="1"/>
      <w:marLeft w:val="0"/>
      <w:marRight w:val="0"/>
      <w:marTop w:val="0"/>
      <w:marBottom w:val="0"/>
      <w:divBdr>
        <w:top w:val="none" w:sz="0" w:space="0" w:color="auto"/>
        <w:left w:val="none" w:sz="0" w:space="0" w:color="auto"/>
        <w:bottom w:val="none" w:sz="0" w:space="0" w:color="auto"/>
        <w:right w:val="none" w:sz="0" w:space="0" w:color="auto"/>
      </w:divBdr>
    </w:div>
    <w:div w:id="801389973">
      <w:bodyDiv w:val="1"/>
      <w:marLeft w:val="0"/>
      <w:marRight w:val="0"/>
      <w:marTop w:val="0"/>
      <w:marBottom w:val="0"/>
      <w:divBdr>
        <w:top w:val="none" w:sz="0" w:space="0" w:color="auto"/>
        <w:left w:val="none" w:sz="0" w:space="0" w:color="auto"/>
        <w:bottom w:val="none" w:sz="0" w:space="0" w:color="auto"/>
        <w:right w:val="none" w:sz="0" w:space="0" w:color="auto"/>
      </w:divBdr>
    </w:div>
    <w:div w:id="804810984">
      <w:bodyDiv w:val="1"/>
      <w:marLeft w:val="0"/>
      <w:marRight w:val="0"/>
      <w:marTop w:val="0"/>
      <w:marBottom w:val="0"/>
      <w:divBdr>
        <w:top w:val="none" w:sz="0" w:space="0" w:color="auto"/>
        <w:left w:val="none" w:sz="0" w:space="0" w:color="auto"/>
        <w:bottom w:val="none" w:sz="0" w:space="0" w:color="auto"/>
        <w:right w:val="none" w:sz="0" w:space="0" w:color="auto"/>
      </w:divBdr>
    </w:div>
    <w:div w:id="806969803">
      <w:bodyDiv w:val="1"/>
      <w:marLeft w:val="0"/>
      <w:marRight w:val="0"/>
      <w:marTop w:val="0"/>
      <w:marBottom w:val="0"/>
      <w:divBdr>
        <w:top w:val="none" w:sz="0" w:space="0" w:color="auto"/>
        <w:left w:val="none" w:sz="0" w:space="0" w:color="auto"/>
        <w:bottom w:val="none" w:sz="0" w:space="0" w:color="auto"/>
        <w:right w:val="none" w:sz="0" w:space="0" w:color="auto"/>
      </w:divBdr>
    </w:div>
    <w:div w:id="829710583">
      <w:bodyDiv w:val="1"/>
      <w:marLeft w:val="0"/>
      <w:marRight w:val="0"/>
      <w:marTop w:val="0"/>
      <w:marBottom w:val="0"/>
      <w:divBdr>
        <w:top w:val="none" w:sz="0" w:space="0" w:color="auto"/>
        <w:left w:val="none" w:sz="0" w:space="0" w:color="auto"/>
        <w:bottom w:val="none" w:sz="0" w:space="0" w:color="auto"/>
        <w:right w:val="none" w:sz="0" w:space="0" w:color="auto"/>
      </w:divBdr>
    </w:div>
    <w:div w:id="837187862">
      <w:bodyDiv w:val="1"/>
      <w:marLeft w:val="0"/>
      <w:marRight w:val="0"/>
      <w:marTop w:val="0"/>
      <w:marBottom w:val="0"/>
      <w:divBdr>
        <w:top w:val="none" w:sz="0" w:space="0" w:color="auto"/>
        <w:left w:val="none" w:sz="0" w:space="0" w:color="auto"/>
        <w:bottom w:val="none" w:sz="0" w:space="0" w:color="auto"/>
        <w:right w:val="none" w:sz="0" w:space="0" w:color="auto"/>
      </w:divBdr>
    </w:div>
    <w:div w:id="843862243">
      <w:bodyDiv w:val="1"/>
      <w:marLeft w:val="0"/>
      <w:marRight w:val="0"/>
      <w:marTop w:val="0"/>
      <w:marBottom w:val="0"/>
      <w:divBdr>
        <w:top w:val="none" w:sz="0" w:space="0" w:color="auto"/>
        <w:left w:val="none" w:sz="0" w:space="0" w:color="auto"/>
        <w:bottom w:val="none" w:sz="0" w:space="0" w:color="auto"/>
        <w:right w:val="none" w:sz="0" w:space="0" w:color="auto"/>
      </w:divBdr>
    </w:div>
    <w:div w:id="844443476">
      <w:bodyDiv w:val="1"/>
      <w:marLeft w:val="0"/>
      <w:marRight w:val="0"/>
      <w:marTop w:val="0"/>
      <w:marBottom w:val="0"/>
      <w:divBdr>
        <w:top w:val="none" w:sz="0" w:space="0" w:color="auto"/>
        <w:left w:val="none" w:sz="0" w:space="0" w:color="auto"/>
        <w:bottom w:val="none" w:sz="0" w:space="0" w:color="auto"/>
        <w:right w:val="none" w:sz="0" w:space="0" w:color="auto"/>
      </w:divBdr>
    </w:div>
    <w:div w:id="847985280">
      <w:bodyDiv w:val="1"/>
      <w:marLeft w:val="0"/>
      <w:marRight w:val="0"/>
      <w:marTop w:val="0"/>
      <w:marBottom w:val="0"/>
      <w:divBdr>
        <w:top w:val="none" w:sz="0" w:space="0" w:color="auto"/>
        <w:left w:val="none" w:sz="0" w:space="0" w:color="auto"/>
        <w:bottom w:val="none" w:sz="0" w:space="0" w:color="auto"/>
        <w:right w:val="none" w:sz="0" w:space="0" w:color="auto"/>
      </w:divBdr>
    </w:div>
    <w:div w:id="849375534">
      <w:bodyDiv w:val="1"/>
      <w:marLeft w:val="0"/>
      <w:marRight w:val="0"/>
      <w:marTop w:val="0"/>
      <w:marBottom w:val="0"/>
      <w:divBdr>
        <w:top w:val="none" w:sz="0" w:space="0" w:color="auto"/>
        <w:left w:val="none" w:sz="0" w:space="0" w:color="auto"/>
        <w:bottom w:val="none" w:sz="0" w:space="0" w:color="auto"/>
        <w:right w:val="none" w:sz="0" w:space="0" w:color="auto"/>
      </w:divBdr>
    </w:div>
    <w:div w:id="858276375">
      <w:bodyDiv w:val="1"/>
      <w:marLeft w:val="0"/>
      <w:marRight w:val="0"/>
      <w:marTop w:val="0"/>
      <w:marBottom w:val="0"/>
      <w:divBdr>
        <w:top w:val="none" w:sz="0" w:space="0" w:color="auto"/>
        <w:left w:val="none" w:sz="0" w:space="0" w:color="auto"/>
        <w:bottom w:val="none" w:sz="0" w:space="0" w:color="auto"/>
        <w:right w:val="none" w:sz="0" w:space="0" w:color="auto"/>
      </w:divBdr>
    </w:div>
    <w:div w:id="866798544">
      <w:bodyDiv w:val="1"/>
      <w:marLeft w:val="0"/>
      <w:marRight w:val="0"/>
      <w:marTop w:val="0"/>
      <w:marBottom w:val="0"/>
      <w:divBdr>
        <w:top w:val="none" w:sz="0" w:space="0" w:color="auto"/>
        <w:left w:val="none" w:sz="0" w:space="0" w:color="auto"/>
        <w:bottom w:val="none" w:sz="0" w:space="0" w:color="auto"/>
        <w:right w:val="none" w:sz="0" w:space="0" w:color="auto"/>
      </w:divBdr>
    </w:div>
    <w:div w:id="867841677">
      <w:bodyDiv w:val="1"/>
      <w:marLeft w:val="0"/>
      <w:marRight w:val="0"/>
      <w:marTop w:val="0"/>
      <w:marBottom w:val="0"/>
      <w:divBdr>
        <w:top w:val="none" w:sz="0" w:space="0" w:color="auto"/>
        <w:left w:val="none" w:sz="0" w:space="0" w:color="auto"/>
        <w:bottom w:val="none" w:sz="0" w:space="0" w:color="auto"/>
        <w:right w:val="none" w:sz="0" w:space="0" w:color="auto"/>
      </w:divBdr>
    </w:div>
    <w:div w:id="872183559">
      <w:bodyDiv w:val="1"/>
      <w:marLeft w:val="0"/>
      <w:marRight w:val="0"/>
      <w:marTop w:val="0"/>
      <w:marBottom w:val="0"/>
      <w:divBdr>
        <w:top w:val="none" w:sz="0" w:space="0" w:color="auto"/>
        <w:left w:val="none" w:sz="0" w:space="0" w:color="auto"/>
        <w:bottom w:val="none" w:sz="0" w:space="0" w:color="auto"/>
        <w:right w:val="none" w:sz="0" w:space="0" w:color="auto"/>
      </w:divBdr>
    </w:div>
    <w:div w:id="878668931">
      <w:bodyDiv w:val="1"/>
      <w:marLeft w:val="0"/>
      <w:marRight w:val="0"/>
      <w:marTop w:val="0"/>
      <w:marBottom w:val="0"/>
      <w:divBdr>
        <w:top w:val="none" w:sz="0" w:space="0" w:color="auto"/>
        <w:left w:val="none" w:sz="0" w:space="0" w:color="auto"/>
        <w:bottom w:val="none" w:sz="0" w:space="0" w:color="auto"/>
        <w:right w:val="none" w:sz="0" w:space="0" w:color="auto"/>
      </w:divBdr>
    </w:div>
    <w:div w:id="879785746">
      <w:bodyDiv w:val="1"/>
      <w:marLeft w:val="0"/>
      <w:marRight w:val="0"/>
      <w:marTop w:val="0"/>
      <w:marBottom w:val="0"/>
      <w:divBdr>
        <w:top w:val="none" w:sz="0" w:space="0" w:color="auto"/>
        <w:left w:val="none" w:sz="0" w:space="0" w:color="auto"/>
        <w:bottom w:val="none" w:sz="0" w:space="0" w:color="auto"/>
        <w:right w:val="none" w:sz="0" w:space="0" w:color="auto"/>
      </w:divBdr>
    </w:div>
    <w:div w:id="886379219">
      <w:bodyDiv w:val="1"/>
      <w:marLeft w:val="0"/>
      <w:marRight w:val="0"/>
      <w:marTop w:val="0"/>
      <w:marBottom w:val="0"/>
      <w:divBdr>
        <w:top w:val="none" w:sz="0" w:space="0" w:color="auto"/>
        <w:left w:val="none" w:sz="0" w:space="0" w:color="auto"/>
        <w:bottom w:val="none" w:sz="0" w:space="0" w:color="auto"/>
        <w:right w:val="none" w:sz="0" w:space="0" w:color="auto"/>
      </w:divBdr>
    </w:div>
    <w:div w:id="888103396">
      <w:bodyDiv w:val="1"/>
      <w:marLeft w:val="0"/>
      <w:marRight w:val="0"/>
      <w:marTop w:val="0"/>
      <w:marBottom w:val="0"/>
      <w:divBdr>
        <w:top w:val="none" w:sz="0" w:space="0" w:color="auto"/>
        <w:left w:val="none" w:sz="0" w:space="0" w:color="auto"/>
        <w:bottom w:val="none" w:sz="0" w:space="0" w:color="auto"/>
        <w:right w:val="none" w:sz="0" w:space="0" w:color="auto"/>
      </w:divBdr>
    </w:div>
    <w:div w:id="898328275">
      <w:bodyDiv w:val="1"/>
      <w:marLeft w:val="0"/>
      <w:marRight w:val="0"/>
      <w:marTop w:val="0"/>
      <w:marBottom w:val="0"/>
      <w:divBdr>
        <w:top w:val="none" w:sz="0" w:space="0" w:color="auto"/>
        <w:left w:val="none" w:sz="0" w:space="0" w:color="auto"/>
        <w:bottom w:val="none" w:sz="0" w:space="0" w:color="auto"/>
        <w:right w:val="none" w:sz="0" w:space="0" w:color="auto"/>
      </w:divBdr>
    </w:div>
    <w:div w:id="903830175">
      <w:bodyDiv w:val="1"/>
      <w:marLeft w:val="0"/>
      <w:marRight w:val="0"/>
      <w:marTop w:val="0"/>
      <w:marBottom w:val="0"/>
      <w:divBdr>
        <w:top w:val="none" w:sz="0" w:space="0" w:color="auto"/>
        <w:left w:val="none" w:sz="0" w:space="0" w:color="auto"/>
        <w:bottom w:val="none" w:sz="0" w:space="0" w:color="auto"/>
        <w:right w:val="none" w:sz="0" w:space="0" w:color="auto"/>
      </w:divBdr>
    </w:div>
    <w:div w:id="907039359">
      <w:bodyDiv w:val="1"/>
      <w:marLeft w:val="0"/>
      <w:marRight w:val="0"/>
      <w:marTop w:val="0"/>
      <w:marBottom w:val="0"/>
      <w:divBdr>
        <w:top w:val="none" w:sz="0" w:space="0" w:color="auto"/>
        <w:left w:val="none" w:sz="0" w:space="0" w:color="auto"/>
        <w:bottom w:val="none" w:sz="0" w:space="0" w:color="auto"/>
        <w:right w:val="none" w:sz="0" w:space="0" w:color="auto"/>
      </w:divBdr>
    </w:div>
    <w:div w:id="907886507">
      <w:bodyDiv w:val="1"/>
      <w:marLeft w:val="0"/>
      <w:marRight w:val="0"/>
      <w:marTop w:val="0"/>
      <w:marBottom w:val="0"/>
      <w:divBdr>
        <w:top w:val="none" w:sz="0" w:space="0" w:color="auto"/>
        <w:left w:val="none" w:sz="0" w:space="0" w:color="auto"/>
        <w:bottom w:val="none" w:sz="0" w:space="0" w:color="auto"/>
        <w:right w:val="none" w:sz="0" w:space="0" w:color="auto"/>
      </w:divBdr>
    </w:div>
    <w:div w:id="922253210">
      <w:bodyDiv w:val="1"/>
      <w:marLeft w:val="0"/>
      <w:marRight w:val="0"/>
      <w:marTop w:val="0"/>
      <w:marBottom w:val="0"/>
      <w:divBdr>
        <w:top w:val="none" w:sz="0" w:space="0" w:color="auto"/>
        <w:left w:val="none" w:sz="0" w:space="0" w:color="auto"/>
        <w:bottom w:val="none" w:sz="0" w:space="0" w:color="auto"/>
        <w:right w:val="none" w:sz="0" w:space="0" w:color="auto"/>
      </w:divBdr>
    </w:div>
    <w:div w:id="928347234">
      <w:bodyDiv w:val="1"/>
      <w:marLeft w:val="0"/>
      <w:marRight w:val="0"/>
      <w:marTop w:val="0"/>
      <w:marBottom w:val="0"/>
      <w:divBdr>
        <w:top w:val="none" w:sz="0" w:space="0" w:color="auto"/>
        <w:left w:val="none" w:sz="0" w:space="0" w:color="auto"/>
        <w:bottom w:val="none" w:sz="0" w:space="0" w:color="auto"/>
        <w:right w:val="none" w:sz="0" w:space="0" w:color="auto"/>
      </w:divBdr>
    </w:div>
    <w:div w:id="937644155">
      <w:bodyDiv w:val="1"/>
      <w:marLeft w:val="0"/>
      <w:marRight w:val="0"/>
      <w:marTop w:val="0"/>
      <w:marBottom w:val="0"/>
      <w:divBdr>
        <w:top w:val="none" w:sz="0" w:space="0" w:color="auto"/>
        <w:left w:val="none" w:sz="0" w:space="0" w:color="auto"/>
        <w:bottom w:val="none" w:sz="0" w:space="0" w:color="auto"/>
        <w:right w:val="none" w:sz="0" w:space="0" w:color="auto"/>
      </w:divBdr>
    </w:div>
    <w:div w:id="938027230">
      <w:bodyDiv w:val="1"/>
      <w:marLeft w:val="0"/>
      <w:marRight w:val="0"/>
      <w:marTop w:val="0"/>
      <w:marBottom w:val="0"/>
      <w:divBdr>
        <w:top w:val="none" w:sz="0" w:space="0" w:color="auto"/>
        <w:left w:val="none" w:sz="0" w:space="0" w:color="auto"/>
        <w:bottom w:val="none" w:sz="0" w:space="0" w:color="auto"/>
        <w:right w:val="none" w:sz="0" w:space="0" w:color="auto"/>
      </w:divBdr>
    </w:div>
    <w:div w:id="950474274">
      <w:bodyDiv w:val="1"/>
      <w:marLeft w:val="0"/>
      <w:marRight w:val="0"/>
      <w:marTop w:val="0"/>
      <w:marBottom w:val="0"/>
      <w:divBdr>
        <w:top w:val="none" w:sz="0" w:space="0" w:color="auto"/>
        <w:left w:val="none" w:sz="0" w:space="0" w:color="auto"/>
        <w:bottom w:val="none" w:sz="0" w:space="0" w:color="auto"/>
        <w:right w:val="none" w:sz="0" w:space="0" w:color="auto"/>
      </w:divBdr>
    </w:div>
    <w:div w:id="953295515">
      <w:bodyDiv w:val="1"/>
      <w:marLeft w:val="0"/>
      <w:marRight w:val="0"/>
      <w:marTop w:val="0"/>
      <w:marBottom w:val="0"/>
      <w:divBdr>
        <w:top w:val="none" w:sz="0" w:space="0" w:color="auto"/>
        <w:left w:val="none" w:sz="0" w:space="0" w:color="auto"/>
        <w:bottom w:val="none" w:sz="0" w:space="0" w:color="auto"/>
        <w:right w:val="none" w:sz="0" w:space="0" w:color="auto"/>
      </w:divBdr>
    </w:div>
    <w:div w:id="953823958">
      <w:bodyDiv w:val="1"/>
      <w:marLeft w:val="0"/>
      <w:marRight w:val="0"/>
      <w:marTop w:val="0"/>
      <w:marBottom w:val="0"/>
      <w:divBdr>
        <w:top w:val="none" w:sz="0" w:space="0" w:color="auto"/>
        <w:left w:val="none" w:sz="0" w:space="0" w:color="auto"/>
        <w:bottom w:val="none" w:sz="0" w:space="0" w:color="auto"/>
        <w:right w:val="none" w:sz="0" w:space="0" w:color="auto"/>
      </w:divBdr>
    </w:div>
    <w:div w:id="964890905">
      <w:bodyDiv w:val="1"/>
      <w:marLeft w:val="0"/>
      <w:marRight w:val="0"/>
      <w:marTop w:val="0"/>
      <w:marBottom w:val="0"/>
      <w:divBdr>
        <w:top w:val="none" w:sz="0" w:space="0" w:color="auto"/>
        <w:left w:val="none" w:sz="0" w:space="0" w:color="auto"/>
        <w:bottom w:val="none" w:sz="0" w:space="0" w:color="auto"/>
        <w:right w:val="none" w:sz="0" w:space="0" w:color="auto"/>
      </w:divBdr>
    </w:div>
    <w:div w:id="965743544">
      <w:bodyDiv w:val="1"/>
      <w:marLeft w:val="0"/>
      <w:marRight w:val="0"/>
      <w:marTop w:val="0"/>
      <w:marBottom w:val="0"/>
      <w:divBdr>
        <w:top w:val="none" w:sz="0" w:space="0" w:color="auto"/>
        <w:left w:val="none" w:sz="0" w:space="0" w:color="auto"/>
        <w:bottom w:val="none" w:sz="0" w:space="0" w:color="auto"/>
        <w:right w:val="none" w:sz="0" w:space="0" w:color="auto"/>
      </w:divBdr>
    </w:div>
    <w:div w:id="966934994">
      <w:bodyDiv w:val="1"/>
      <w:marLeft w:val="0"/>
      <w:marRight w:val="0"/>
      <w:marTop w:val="0"/>
      <w:marBottom w:val="0"/>
      <w:divBdr>
        <w:top w:val="none" w:sz="0" w:space="0" w:color="auto"/>
        <w:left w:val="none" w:sz="0" w:space="0" w:color="auto"/>
        <w:bottom w:val="none" w:sz="0" w:space="0" w:color="auto"/>
        <w:right w:val="none" w:sz="0" w:space="0" w:color="auto"/>
      </w:divBdr>
    </w:div>
    <w:div w:id="967979577">
      <w:bodyDiv w:val="1"/>
      <w:marLeft w:val="0"/>
      <w:marRight w:val="0"/>
      <w:marTop w:val="0"/>
      <w:marBottom w:val="0"/>
      <w:divBdr>
        <w:top w:val="none" w:sz="0" w:space="0" w:color="auto"/>
        <w:left w:val="none" w:sz="0" w:space="0" w:color="auto"/>
        <w:bottom w:val="none" w:sz="0" w:space="0" w:color="auto"/>
        <w:right w:val="none" w:sz="0" w:space="0" w:color="auto"/>
      </w:divBdr>
    </w:div>
    <w:div w:id="970742430">
      <w:bodyDiv w:val="1"/>
      <w:marLeft w:val="0"/>
      <w:marRight w:val="0"/>
      <w:marTop w:val="0"/>
      <w:marBottom w:val="0"/>
      <w:divBdr>
        <w:top w:val="none" w:sz="0" w:space="0" w:color="auto"/>
        <w:left w:val="none" w:sz="0" w:space="0" w:color="auto"/>
        <w:bottom w:val="none" w:sz="0" w:space="0" w:color="auto"/>
        <w:right w:val="none" w:sz="0" w:space="0" w:color="auto"/>
      </w:divBdr>
    </w:div>
    <w:div w:id="973872706">
      <w:bodyDiv w:val="1"/>
      <w:marLeft w:val="0"/>
      <w:marRight w:val="0"/>
      <w:marTop w:val="0"/>
      <w:marBottom w:val="0"/>
      <w:divBdr>
        <w:top w:val="none" w:sz="0" w:space="0" w:color="auto"/>
        <w:left w:val="none" w:sz="0" w:space="0" w:color="auto"/>
        <w:bottom w:val="none" w:sz="0" w:space="0" w:color="auto"/>
        <w:right w:val="none" w:sz="0" w:space="0" w:color="auto"/>
      </w:divBdr>
    </w:div>
    <w:div w:id="992955488">
      <w:bodyDiv w:val="1"/>
      <w:marLeft w:val="0"/>
      <w:marRight w:val="0"/>
      <w:marTop w:val="0"/>
      <w:marBottom w:val="0"/>
      <w:divBdr>
        <w:top w:val="none" w:sz="0" w:space="0" w:color="auto"/>
        <w:left w:val="none" w:sz="0" w:space="0" w:color="auto"/>
        <w:bottom w:val="none" w:sz="0" w:space="0" w:color="auto"/>
        <w:right w:val="none" w:sz="0" w:space="0" w:color="auto"/>
      </w:divBdr>
    </w:div>
    <w:div w:id="993069712">
      <w:bodyDiv w:val="1"/>
      <w:marLeft w:val="0"/>
      <w:marRight w:val="0"/>
      <w:marTop w:val="0"/>
      <w:marBottom w:val="0"/>
      <w:divBdr>
        <w:top w:val="none" w:sz="0" w:space="0" w:color="auto"/>
        <w:left w:val="none" w:sz="0" w:space="0" w:color="auto"/>
        <w:bottom w:val="none" w:sz="0" w:space="0" w:color="auto"/>
        <w:right w:val="none" w:sz="0" w:space="0" w:color="auto"/>
      </w:divBdr>
    </w:div>
    <w:div w:id="1002270379">
      <w:bodyDiv w:val="1"/>
      <w:marLeft w:val="0"/>
      <w:marRight w:val="0"/>
      <w:marTop w:val="0"/>
      <w:marBottom w:val="0"/>
      <w:divBdr>
        <w:top w:val="none" w:sz="0" w:space="0" w:color="auto"/>
        <w:left w:val="none" w:sz="0" w:space="0" w:color="auto"/>
        <w:bottom w:val="none" w:sz="0" w:space="0" w:color="auto"/>
        <w:right w:val="none" w:sz="0" w:space="0" w:color="auto"/>
      </w:divBdr>
    </w:div>
    <w:div w:id="1002394006">
      <w:bodyDiv w:val="1"/>
      <w:marLeft w:val="0"/>
      <w:marRight w:val="0"/>
      <w:marTop w:val="0"/>
      <w:marBottom w:val="0"/>
      <w:divBdr>
        <w:top w:val="none" w:sz="0" w:space="0" w:color="auto"/>
        <w:left w:val="none" w:sz="0" w:space="0" w:color="auto"/>
        <w:bottom w:val="none" w:sz="0" w:space="0" w:color="auto"/>
        <w:right w:val="none" w:sz="0" w:space="0" w:color="auto"/>
      </w:divBdr>
    </w:div>
    <w:div w:id="1005018506">
      <w:bodyDiv w:val="1"/>
      <w:marLeft w:val="0"/>
      <w:marRight w:val="0"/>
      <w:marTop w:val="0"/>
      <w:marBottom w:val="0"/>
      <w:divBdr>
        <w:top w:val="none" w:sz="0" w:space="0" w:color="auto"/>
        <w:left w:val="none" w:sz="0" w:space="0" w:color="auto"/>
        <w:bottom w:val="none" w:sz="0" w:space="0" w:color="auto"/>
        <w:right w:val="none" w:sz="0" w:space="0" w:color="auto"/>
      </w:divBdr>
    </w:div>
    <w:div w:id="1010763153">
      <w:bodyDiv w:val="1"/>
      <w:marLeft w:val="0"/>
      <w:marRight w:val="0"/>
      <w:marTop w:val="0"/>
      <w:marBottom w:val="0"/>
      <w:divBdr>
        <w:top w:val="none" w:sz="0" w:space="0" w:color="auto"/>
        <w:left w:val="none" w:sz="0" w:space="0" w:color="auto"/>
        <w:bottom w:val="none" w:sz="0" w:space="0" w:color="auto"/>
        <w:right w:val="none" w:sz="0" w:space="0" w:color="auto"/>
      </w:divBdr>
    </w:div>
    <w:div w:id="1016687318">
      <w:bodyDiv w:val="1"/>
      <w:marLeft w:val="0"/>
      <w:marRight w:val="0"/>
      <w:marTop w:val="0"/>
      <w:marBottom w:val="0"/>
      <w:divBdr>
        <w:top w:val="none" w:sz="0" w:space="0" w:color="auto"/>
        <w:left w:val="none" w:sz="0" w:space="0" w:color="auto"/>
        <w:bottom w:val="none" w:sz="0" w:space="0" w:color="auto"/>
        <w:right w:val="none" w:sz="0" w:space="0" w:color="auto"/>
      </w:divBdr>
      <w:divsChild>
        <w:div w:id="1660189033">
          <w:marLeft w:val="0"/>
          <w:marRight w:val="0"/>
          <w:marTop w:val="0"/>
          <w:marBottom w:val="0"/>
          <w:divBdr>
            <w:top w:val="none" w:sz="0" w:space="0" w:color="auto"/>
            <w:left w:val="none" w:sz="0" w:space="0" w:color="auto"/>
            <w:bottom w:val="none" w:sz="0" w:space="0" w:color="auto"/>
            <w:right w:val="none" w:sz="0" w:space="0" w:color="auto"/>
          </w:divBdr>
        </w:div>
      </w:divsChild>
    </w:div>
    <w:div w:id="1021858451">
      <w:bodyDiv w:val="1"/>
      <w:marLeft w:val="0"/>
      <w:marRight w:val="0"/>
      <w:marTop w:val="0"/>
      <w:marBottom w:val="0"/>
      <w:divBdr>
        <w:top w:val="none" w:sz="0" w:space="0" w:color="auto"/>
        <w:left w:val="none" w:sz="0" w:space="0" w:color="auto"/>
        <w:bottom w:val="none" w:sz="0" w:space="0" w:color="auto"/>
        <w:right w:val="none" w:sz="0" w:space="0" w:color="auto"/>
      </w:divBdr>
    </w:div>
    <w:div w:id="1028146572">
      <w:bodyDiv w:val="1"/>
      <w:marLeft w:val="0"/>
      <w:marRight w:val="0"/>
      <w:marTop w:val="0"/>
      <w:marBottom w:val="0"/>
      <w:divBdr>
        <w:top w:val="none" w:sz="0" w:space="0" w:color="auto"/>
        <w:left w:val="none" w:sz="0" w:space="0" w:color="auto"/>
        <w:bottom w:val="none" w:sz="0" w:space="0" w:color="auto"/>
        <w:right w:val="none" w:sz="0" w:space="0" w:color="auto"/>
      </w:divBdr>
    </w:div>
    <w:div w:id="1030376478">
      <w:bodyDiv w:val="1"/>
      <w:marLeft w:val="0"/>
      <w:marRight w:val="0"/>
      <w:marTop w:val="0"/>
      <w:marBottom w:val="0"/>
      <w:divBdr>
        <w:top w:val="none" w:sz="0" w:space="0" w:color="auto"/>
        <w:left w:val="none" w:sz="0" w:space="0" w:color="auto"/>
        <w:bottom w:val="none" w:sz="0" w:space="0" w:color="auto"/>
        <w:right w:val="none" w:sz="0" w:space="0" w:color="auto"/>
      </w:divBdr>
    </w:div>
    <w:div w:id="1032146549">
      <w:bodyDiv w:val="1"/>
      <w:marLeft w:val="0"/>
      <w:marRight w:val="0"/>
      <w:marTop w:val="0"/>
      <w:marBottom w:val="0"/>
      <w:divBdr>
        <w:top w:val="none" w:sz="0" w:space="0" w:color="auto"/>
        <w:left w:val="none" w:sz="0" w:space="0" w:color="auto"/>
        <w:bottom w:val="none" w:sz="0" w:space="0" w:color="auto"/>
        <w:right w:val="none" w:sz="0" w:space="0" w:color="auto"/>
      </w:divBdr>
    </w:div>
    <w:div w:id="1033311604">
      <w:bodyDiv w:val="1"/>
      <w:marLeft w:val="0"/>
      <w:marRight w:val="0"/>
      <w:marTop w:val="0"/>
      <w:marBottom w:val="0"/>
      <w:divBdr>
        <w:top w:val="none" w:sz="0" w:space="0" w:color="auto"/>
        <w:left w:val="none" w:sz="0" w:space="0" w:color="auto"/>
        <w:bottom w:val="none" w:sz="0" w:space="0" w:color="auto"/>
        <w:right w:val="none" w:sz="0" w:space="0" w:color="auto"/>
      </w:divBdr>
    </w:div>
    <w:div w:id="1037043559">
      <w:bodyDiv w:val="1"/>
      <w:marLeft w:val="0"/>
      <w:marRight w:val="0"/>
      <w:marTop w:val="0"/>
      <w:marBottom w:val="0"/>
      <w:divBdr>
        <w:top w:val="none" w:sz="0" w:space="0" w:color="auto"/>
        <w:left w:val="none" w:sz="0" w:space="0" w:color="auto"/>
        <w:bottom w:val="none" w:sz="0" w:space="0" w:color="auto"/>
        <w:right w:val="none" w:sz="0" w:space="0" w:color="auto"/>
      </w:divBdr>
    </w:div>
    <w:div w:id="1060060948">
      <w:bodyDiv w:val="1"/>
      <w:marLeft w:val="0"/>
      <w:marRight w:val="0"/>
      <w:marTop w:val="0"/>
      <w:marBottom w:val="0"/>
      <w:divBdr>
        <w:top w:val="none" w:sz="0" w:space="0" w:color="auto"/>
        <w:left w:val="none" w:sz="0" w:space="0" w:color="auto"/>
        <w:bottom w:val="none" w:sz="0" w:space="0" w:color="auto"/>
        <w:right w:val="none" w:sz="0" w:space="0" w:color="auto"/>
      </w:divBdr>
    </w:div>
    <w:div w:id="1062025165">
      <w:bodyDiv w:val="1"/>
      <w:marLeft w:val="0"/>
      <w:marRight w:val="0"/>
      <w:marTop w:val="0"/>
      <w:marBottom w:val="0"/>
      <w:divBdr>
        <w:top w:val="none" w:sz="0" w:space="0" w:color="auto"/>
        <w:left w:val="none" w:sz="0" w:space="0" w:color="auto"/>
        <w:bottom w:val="none" w:sz="0" w:space="0" w:color="auto"/>
        <w:right w:val="none" w:sz="0" w:space="0" w:color="auto"/>
      </w:divBdr>
    </w:div>
    <w:div w:id="1063261839">
      <w:bodyDiv w:val="1"/>
      <w:marLeft w:val="0"/>
      <w:marRight w:val="0"/>
      <w:marTop w:val="0"/>
      <w:marBottom w:val="0"/>
      <w:divBdr>
        <w:top w:val="none" w:sz="0" w:space="0" w:color="auto"/>
        <w:left w:val="none" w:sz="0" w:space="0" w:color="auto"/>
        <w:bottom w:val="none" w:sz="0" w:space="0" w:color="auto"/>
        <w:right w:val="none" w:sz="0" w:space="0" w:color="auto"/>
      </w:divBdr>
    </w:div>
    <w:div w:id="1072966576">
      <w:bodyDiv w:val="1"/>
      <w:marLeft w:val="0"/>
      <w:marRight w:val="0"/>
      <w:marTop w:val="0"/>
      <w:marBottom w:val="0"/>
      <w:divBdr>
        <w:top w:val="none" w:sz="0" w:space="0" w:color="auto"/>
        <w:left w:val="none" w:sz="0" w:space="0" w:color="auto"/>
        <w:bottom w:val="none" w:sz="0" w:space="0" w:color="auto"/>
        <w:right w:val="none" w:sz="0" w:space="0" w:color="auto"/>
      </w:divBdr>
    </w:div>
    <w:div w:id="1079013102">
      <w:bodyDiv w:val="1"/>
      <w:marLeft w:val="0"/>
      <w:marRight w:val="0"/>
      <w:marTop w:val="0"/>
      <w:marBottom w:val="0"/>
      <w:divBdr>
        <w:top w:val="none" w:sz="0" w:space="0" w:color="auto"/>
        <w:left w:val="none" w:sz="0" w:space="0" w:color="auto"/>
        <w:bottom w:val="none" w:sz="0" w:space="0" w:color="auto"/>
        <w:right w:val="none" w:sz="0" w:space="0" w:color="auto"/>
      </w:divBdr>
    </w:div>
    <w:div w:id="1083259749">
      <w:bodyDiv w:val="1"/>
      <w:marLeft w:val="0"/>
      <w:marRight w:val="0"/>
      <w:marTop w:val="0"/>
      <w:marBottom w:val="0"/>
      <w:divBdr>
        <w:top w:val="none" w:sz="0" w:space="0" w:color="auto"/>
        <w:left w:val="none" w:sz="0" w:space="0" w:color="auto"/>
        <w:bottom w:val="none" w:sz="0" w:space="0" w:color="auto"/>
        <w:right w:val="none" w:sz="0" w:space="0" w:color="auto"/>
      </w:divBdr>
    </w:div>
    <w:div w:id="1083792919">
      <w:bodyDiv w:val="1"/>
      <w:marLeft w:val="0"/>
      <w:marRight w:val="0"/>
      <w:marTop w:val="0"/>
      <w:marBottom w:val="0"/>
      <w:divBdr>
        <w:top w:val="none" w:sz="0" w:space="0" w:color="auto"/>
        <w:left w:val="none" w:sz="0" w:space="0" w:color="auto"/>
        <w:bottom w:val="none" w:sz="0" w:space="0" w:color="auto"/>
        <w:right w:val="none" w:sz="0" w:space="0" w:color="auto"/>
      </w:divBdr>
    </w:div>
    <w:div w:id="1095592765">
      <w:bodyDiv w:val="1"/>
      <w:marLeft w:val="0"/>
      <w:marRight w:val="0"/>
      <w:marTop w:val="0"/>
      <w:marBottom w:val="0"/>
      <w:divBdr>
        <w:top w:val="none" w:sz="0" w:space="0" w:color="auto"/>
        <w:left w:val="none" w:sz="0" w:space="0" w:color="auto"/>
        <w:bottom w:val="none" w:sz="0" w:space="0" w:color="auto"/>
        <w:right w:val="none" w:sz="0" w:space="0" w:color="auto"/>
      </w:divBdr>
    </w:div>
    <w:div w:id="1095785256">
      <w:bodyDiv w:val="1"/>
      <w:marLeft w:val="0"/>
      <w:marRight w:val="0"/>
      <w:marTop w:val="0"/>
      <w:marBottom w:val="0"/>
      <w:divBdr>
        <w:top w:val="none" w:sz="0" w:space="0" w:color="auto"/>
        <w:left w:val="none" w:sz="0" w:space="0" w:color="auto"/>
        <w:bottom w:val="none" w:sz="0" w:space="0" w:color="auto"/>
        <w:right w:val="none" w:sz="0" w:space="0" w:color="auto"/>
      </w:divBdr>
    </w:div>
    <w:div w:id="1095902388">
      <w:bodyDiv w:val="1"/>
      <w:marLeft w:val="0"/>
      <w:marRight w:val="0"/>
      <w:marTop w:val="0"/>
      <w:marBottom w:val="0"/>
      <w:divBdr>
        <w:top w:val="none" w:sz="0" w:space="0" w:color="auto"/>
        <w:left w:val="none" w:sz="0" w:space="0" w:color="auto"/>
        <w:bottom w:val="none" w:sz="0" w:space="0" w:color="auto"/>
        <w:right w:val="none" w:sz="0" w:space="0" w:color="auto"/>
      </w:divBdr>
    </w:div>
    <w:div w:id="1096511510">
      <w:bodyDiv w:val="1"/>
      <w:marLeft w:val="0"/>
      <w:marRight w:val="0"/>
      <w:marTop w:val="0"/>
      <w:marBottom w:val="0"/>
      <w:divBdr>
        <w:top w:val="none" w:sz="0" w:space="0" w:color="auto"/>
        <w:left w:val="none" w:sz="0" w:space="0" w:color="auto"/>
        <w:bottom w:val="none" w:sz="0" w:space="0" w:color="auto"/>
        <w:right w:val="none" w:sz="0" w:space="0" w:color="auto"/>
      </w:divBdr>
    </w:div>
    <w:div w:id="1110931295">
      <w:bodyDiv w:val="1"/>
      <w:marLeft w:val="0"/>
      <w:marRight w:val="0"/>
      <w:marTop w:val="0"/>
      <w:marBottom w:val="0"/>
      <w:divBdr>
        <w:top w:val="none" w:sz="0" w:space="0" w:color="auto"/>
        <w:left w:val="none" w:sz="0" w:space="0" w:color="auto"/>
        <w:bottom w:val="none" w:sz="0" w:space="0" w:color="auto"/>
        <w:right w:val="none" w:sz="0" w:space="0" w:color="auto"/>
      </w:divBdr>
    </w:div>
    <w:div w:id="1111164851">
      <w:bodyDiv w:val="1"/>
      <w:marLeft w:val="0"/>
      <w:marRight w:val="0"/>
      <w:marTop w:val="0"/>
      <w:marBottom w:val="0"/>
      <w:divBdr>
        <w:top w:val="none" w:sz="0" w:space="0" w:color="auto"/>
        <w:left w:val="none" w:sz="0" w:space="0" w:color="auto"/>
        <w:bottom w:val="none" w:sz="0" w:space="0" w:color="auto"/>
        <w:right w:val="none" w:sz="0" w:space="0" w:color="auto"/>
      </w:divBdr>
    </w:div>
    <w:div w:id="1116682244">
      <w:bodyDiv w:val="1"/>
      <w:marLeft w:val="0"/>
      <w:marRight w:val="0"/>
      <w:marTop w:val="0"/>
      <w:marBottom w:val="0"/>
      <w:divBdr>
        <w:top w:val="none" w:sz="0" w:space="0" w:color="auto"/>
        <w:left w:val="none" w:sz="0" w:space="0" w:color="auto"/>
        <w:bottom w:val="none" w:sz="0" w:space="0" w:color="auto"/>
        <w:right w:val="none" w:sz="0" w:space="0" w:color="auto"/>
      </w:divBdr>
    </w:div>
    <w:div w:id="1119378425">
      <w:bodyDiv w:val="1"/>
      <w:marLeft w:val="0"/>
      <w:marRight w:val="0"/>
      <w:marTop w:val="0"/>
      <w:marBottom w:val="0"/>
      <w:divBdr>
        <w:top w:val="none" w:sz="0" w:space="0" w:color="auto"/>
        <w:left w:val="none" w:sz="0" w:space="0" w:color="auto"/>
        <w:bottom w:val="none" w:sz="0" w:space="0" w:color="auto"/>
        <w:right w:val="none" w:sz="0" w:space="0" w:color="auto"/>
      </w:divBdr>
    </w:div>
    <w:div w:id="1129318329">
      <w:bodyDiv w:val="1"/>
      <w:marLeft w:val="0"/>
      <w:marRight w:val="0"/>
      <w:marTop w:val="0"/>
      <w:marBottom w:val="0"/>
      <w:divBdr>
        <w:top w:val="none" w:sz="0" w:space="0" w:color="auto"/>
        <w:left w:val="none" w:sz="0" w:space="0" w:color="auto"/>
        <w:bottom w:val="none" w:sz="0" w:space="0" w:color="auto"/>
        <w:right w:val="none" w:sz="0" w:space="0" w:color="auto"/>
      </w:divBdr>
    </w:div>
    <w:div w:id="1134298654">
      <w:bodyDiv w:val="1"/>
      <w:marLeft w:val="0"/>
      <w:marRight w:val="0"/>
      <w:marTop w:val="0"/>
      <w:marBottom w:val="0"/>
      <w:divBdr>
        <w:top w:val="none" w:sz="0" w:space="0" w:color="auto"/>
        <w:left w:val="none" w:sz="0" w:space="0" w:color="auto"/>
        <w:bottom w:val="none" w:sz="0" w:space="0" w:color="auto"/>
        <w:right w:val="none" w:sz="0" w:space="0" w:color="auto"/>
      </w:divBdr>
      <w:divsChild>
        <w:div w:id="877276869">
          <w:marLeft w:val="0"/>
          <w:marRight w:val="0"/>
          <w:marTop w:val="0"/>
          <w:marBottom w:val="0"/>
          <w:divBdr>
            <w:top w:val="none" w:sz="0" w:space="0" w:color="auto"/>
            <w:left w:val="none" w:sz="0" w:space="0" w:color="auto"/>
            <w:bottom w:val="none" w:sz="0" w:space="0" w:color="auto"/>
            <w:right w:val="none" w:sz="0" w:space="0" w:color="auto"/>
          </w:divBdr>
        </w:div>
      </w:divsChild>
    </w:div>
    <w:div w:id="1136869842">
      <w:bodyDiv w:val="1"/>
      <w:marLeft w:val="0"/>
      <w:marRight w:val="0"/>
      <w:marTop w:val="0"/>
      <w:marBottom w:val="0"/>
      <w:divBdr>
        <w:top w:val="none" w:sz="0" w:space="0" w:color="auto"/>
        <w:left w:val="none" w:sz="0" w:space="0" w:color="auto"/>
        <w:bottom w:val="none" w:sz="0" w:space="0" w:color="auto"/>
        <w:right w:val="none" w:sz="0" w:space="0" w:color="auto"/>
      </w:divBdr>
    </w:div>
    <w:div w:id="1140339706">
      <w:bodyDiv w:val="1"/>
      <w:marLeft w:val="0"/>
      <w:marRight w:val="0"/>
      <w:marTop w:val="0"/>
      <w:marBottom w:val="0"/>
      <w:divBdr>
        <w:top w:val="none" w:sz="0" w:space="0" w:color="auto"/>
        <w:left w:val="none" w:sz="0" w:space="0" w:color="auto"/>
        <w:bottom w:val="none" w:sz="0" w:space="0" w:color="auto"/>
        <w:right w:val="none" w:sz="0" w:space="0" w:color="auto"/>
      </w:divBdr>
    </w:div>
    <w:div w:id="1141771414">
      <w:bodyDiv w:val="1"/>
      <w:marLeft w:val="0"/>
      <w:marRight w:val="0"/>
      <w:marTop w:val="0"/>
      <w:marBottom w:val="0"/>
      <w:divBdr>
        <w:top w:val="none" w:sz="0" w:space="0" w:color="auto"/>
        <w:left w:val="none" w:sz="0" w:space="0" w:color="auto"/>
        <w:bottom w:val="none" w:sz="0" w:space="0" w:color="auto"/>
        <w:right w:val="none" w:sz="0" w:space="0" w:color="auto"/>
      </w:divBdr>
    </w:div>
    <w:div w:id="1145269982">
      <w:bodyDiv w:val="1"/>
      <w:marLeft w:val="0"/>
      <w:marRight w:val="0"/>
      <w:marTop w:val="0"/>
      <w:marBottom w:val="0"/>
      <w:divBdr>
        <w:top w:val="none" w:sz="0" w:space="0" w:color="auto"/>
        <w:left w:val="none" w:sz="0" w:space="0" w:color="auto"/>
        <w:bottom w:val="none" w:sz="0" w:space="0" w:color="auto"/>
        <w:right w:val="none" w:sz="0" w:space="0" w:color="auto"/>
      </w:divBdr>
    </w:div>
    <w:div w:id="1152602345">
      <w:bodyDiv w:val="1"/>
      <w:marLeft w:val="0"/>
      <w:marRight w:val="0"/>
      <w:marTop w:val="0"/>
      <w:marBottom w:val="0"/>
      <w:divBdr>
        <w:top w:val="none" w:sz="0" w:space="0" w:color="auto"/>
        <w:left w:val="none" w:sz="0" w:space="0" w:color="auto"/>
        <w:bottom w:val="none" w:sz="0" w:space="0" w:color="auto"/>
        <w:right w:val="none" w:sz="0" w:space="0" w:color="auto"/>
      </w:divBdr>
    </w:div>
    <w:div w:id="1163667148">
      <w:bodyDiv w:val="1"/>
      <w:marLeft w:val="0"/>
      <w:marRight w:val="0"/>
      <w:marTop w:val="0"/>
      <w:marBottom w:val="0"/>
      <w:divBdr>
        <w:top w:val="none" w:sz="0" w:space="0" w:color="auto"/>
        <w:left w:val="none" w:sz="0" w:space="0" w:color="auto"/>
        <w:bottom w:val="none" w:sz="0" w:space="0" w:color="auto"/>
        <w:right w:val="none" w:sz="0" w:space="0" w:color="auto"/>
      </w:divBdr>
    </w:div>
    <w:div w:id="1172253850">
      <w:bodyDiv w:val="1"/>
      <w:marLeft w:val="0"/>
      <w:marRight w:val="0"/>
      <w:marTop w:val="0"/>
      <w:marBottom w:val="0"/>
      <w:divBdr>
        <w:top w:val="none" w:sz="0" w:space="0" w:color="auto"/>
        <w:left w:val="none" w:sz="0" w:space="0" w:color="auto"/>
        <w:bottom w:val="none" w:sz="0" w:space="0" w:color="auto"/>
        <w:right w:val="none" w:sz="0" w:space="0" w:color="auto"/>
      </w:divBdr>
    </w:div>
    <w:div w:id="1173573539">
      <w:bodyDiv w:val="1"/>
      <w:marLeft w:val="0"/>
      <w:marRight w:val="0"/>
      <w:marTop w:val="0"/>
      <w:marBottom w:val="0"/>
      <w:divBdr>
        <w:top w:val="none" w:sz="0" w:space="0" w:color="auto"/>
        <w:left w:val="none" w:sz="0" w:space="0" w:color="auto"/>
        <w:bottom w:val="none" w:sz="0" w:space="0" w:color="auto"/>
        <w:right w:val="none" w:sz="0" w:space="0" w:color="auto"/>
      </w:divBdr>
    </w:div>
    <w:div w:id="1184630472">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196505048">
      <w:bodyDiv w:val="1"/>
      <w:marLeft w:val="0"/>
      <w:marRight w:val="0"/>
      <w:marTop w:val="0"/>
      <w:marBottom w:val="0"/>
      <w:divBdr>
        <w:top w:val="none" w:sz="0" w:space="0" w:color="auto"/>
        <w:left w:val="none" w:sz="0" w:space="0" w:color="auto"/>
        <w:bottom w:val="none" w:sz="0" w:space="0" w:color="auto"/>
        <w:right w:val="none" w:sz="0" w:space="0" w:color="auto"/>
      </w:divBdr>
    </w:div>
    <w:div w:id="1206794475">
      <w:bodyDiv w:val="1"/>
      <w:marLeft w:val="0"/>
      <w:marRight w:val="0"/>
      <w:marTop w:val="0"/>
      <w:marBottom w:val="0"/>
      <w:divBdr>
        <w:top w:val="none" w:sz="0" w:space="0" w:color="auto"/>
        <w:left w:val="none" w:sz="0" w:space="0" w:color="auto"/>
        <w:bottom w:val="none" w:sz="0" w:space="0" w:color="auto"/>
        <w:right w:val="none" w:sz="0" w:space="0" w:color="auto"/>
      </w:divBdr>
    </w:div>
    <w:div w:id="1210649497">
      <w:bodyDiv w:val="1"/>
      <w:marLeft w:val="0"/>
      <w:marRight w:val="0"/>
      <w:marTop w:val="0"/>
      <w:marBottom w:val="0"/>
      <w:divBdr>
        <w:top w:val="none" w:sz="0" w:space="0" w:color="auto"/>
        <w:left w:val="none" w:sz="0" w:space="0" w:color="auto"/>
        <w:bottom w:val="none" w:sz="0" w:space="0" w:color="auto"/>
        <w:right w:val="none" w:sz="0" w:space="0" w:color="auto"/>
      </w:divBdr>
    </w:div>
    <w:div w:id="1217551850">
      <w:bodyDiv w:val="1"/>
      <w:marLeft w:val="0"/>
      <w:marRight w:val="0"/>
      <w:marTop w:val="0"/>
      <w:marBottom w:val="0"/>
      <w:divBdr>
        <w:top w:val="none" w:sz="0" w:space="0" w:color="auto"/>
        <w:left w:val="none" w:sz="0" w:space="0" w:color="auto"/>
        <w:bottom w:val="none" w:sz="0" w:space="0" w:color="auto"/>
        <w:right w:val="none" w:sz="0" w:space="0" w:color="auto"/>
      </w:divBdr>
    </w:div>
    <w:div w:id="1244988705">
      <w:bodyDiv w:val="1"/>
      <w:marLeft w:val="0"/>
      <w:marRight w:val="0"/>
      <w:marTop w:val="0"/>
      <w:marBottom w:val="0"/>
      <w:divBdr>
        <w:top w:val="none" w:sz="0" w:space="0" w:color="auto"/>
        <w:left w:val="none" w:sz="0" w:space="0" w:color="auto"/>
        <w:bottom w:val="none" w:sz="0" w:space="0" w:color="auto"/>
        <w:right w:val="none" w:sz="0" w:space="0" w:color="auto"/>
      </w:divBdr>
    </w:div>
    <w:div w:id="1255477233">
      <w:bodyDiv w:val="1"/>
      <w:marLeft w:val="0"/>
      <w:marRight w:val="0"/>
      <w:marTop w:val="0"/>
      <w:marBottom w:val="0"/>
      <w:divBdr>
        <w:top w:val="none" w:sz="0" w:space="0" w:color="auto"/>
        <w:left w:val="none" w:sz="0" w:space="0" w:color="auto"/>
        <w:bottom w:val="none" w:sz="0" w:space="0" w:color="auto"/>
        <w:right w:val="none" w:sz="0" w:space="0" w:color="auto"/>
      </w:divBdr>
    </w:div>
    <w:div w:id="1266381029">
      <w:bodyDiv w:val="1"/>
      <w:marLeft w:val="0"/>
      <w:marRight w:val="0"/>
      <w:marTop w:val="0"/>
      <w:marBottom w:val="0"/>
      <w:divBdr>
        <w:top w:val="none" w:sz="0" w:space="0" w:color="auto"/>
        <w:left w:val="none" w:sz="0" w:space="0" w:color="auto"/>
        <w:bottom w:val="none" w:sz="0" w:space="0" w:color="auto"/>
        <w:right w:val="none" w:sz="0" w:space="0" w:color="auto"/>
      </w:divBdr>
    </w:div>
    <w:div w:id="1268462467">
      <w:bodyDiv w:val="1"/>
      <w:marLeft w:val="0"/>
      <w:marRight w:val="0"/>
      <w:marTop w:val="0"/>
      <w:marBottom w:val="0"/>
      <w:divBdr>
        <w:top w:val="none" w:sz="0" w:space="0" w:color="auto"/>
        <w:left w:val="none" w:sz="0" w:space="0" w:color="auto"/>
        <w:bottom w:val="none" w:sz="0" w:space="0" w:color="auto"/>
        <w:right w:val="none" w:sz="0" w:space="0" w:color="auto"/>
      </w:divBdr>
    </w:div>
    <w:div w:id="1272274978">
      <w:bodyDiv w:val="1"/>
      <w:marLeft w:val="0"/>
      <w:marRight w:val="0"/>
      <w:marTop w:val="0"/>
      <w:marBottom w:val="0"/>
      <w:divBdr>
        <w:top w:val="none" w:sz="0" w:space="0" w:color="auto"/>
        <w:left w:val="none" w:sz="0" w:space="0" w:color="auto"/>
        <w:bottom w:val="none" w:sz="0" w:space="0" w:color="auto"/>
        <w:right w:val="none" w:sz="0" w:space="0" w:color="auto"/>
      </w:divBdr>
    </w:div>
    <w:div w:id="1284068982">
      <w:bodyDiv w:val="1"/>
      <w:marLeft w:val="0"/>
      <w:marRight w:val="0"/>
      <w:marTop w:val="0"/>
      <w:marBottom w:val="0"/>
      <w:divBdr>
        <w:top w:val="none" w:sz="0" w:space="0" w:color="auto"/>
        <w:left w:val="none" w:sz="0" w:space="0" w:color="auto"/>
        <w:bottom w:val="none" w:sz="0" w:space="0" w:color="auto"/>
        <w:right w:val="none" w:sz="0" w:space="0" w:color="auto"/>
      </w:divBdr>
    </w:div>
    <w:div w:id="1288505229">
      <w:bodyDiv w:val="1"/>
      <w:marLeft w:val="0"/>
      <w:marRight w:val="0"/>
      <w:marTop w:val="0"/>
      <w:marBottom w:val="0"/>
      <w:divBdr>
        <w:top w:val="none" w:sz="0" w:space="0" w:color="auto"/>
        <w:left w:val="none" w:sz="0" w:space="0" w:color="auto"/>
        <w:bottom w:val="none" w:sz="0" w:space="0" w:color="auto"/>
        <w:right w:val="none" w:sz="0" w:space="0" w:color="auto"/>
      </w:divBdr>
    </w:div>
    <w:div w:id="1292131156">
      <w:bodyDiv w:val="1"/>
      <w:marLeft w:val="0"/>
      <w:marRight w:val="0"/>
      <w:marTop w:val="0"/>
      <w:marBottom w:val="0"/>
      <w:divBdr>
        <w:top w:val="none" w:sz="0" w:space="0" w:color="auto"/>
        <w:left w:val="none" w:sz="0" w:space="0" w:color="auto"/>
        <w:bottom w:val="none" w:sz="0" w:space="0" w:color="auto"/>
        <w:right w:val="none" w:sz="0" w:space="0" w:color="auto"/>
      </w:divBdr>
    </w:div>
    <w:div w:id="1295910547">
      <w:bodyDiv w:val="1"/>
      <w:marLeft w:val="0"/>
      <w:marRight w:val="0"/>
      <w:marTop w:val="0"/>
      <w:marBottom w:val="0"/>
      <w:divBdr>
        <w:top w:val="none" w:sz="0" w:space="0" w:color="auto"/>
        <w:left w:val="none" w:sz="0" w:space="0" w:color="auto"/>
        <w:bottom w:val="none" w:sz="0" w:space="0" w:color="auto"/>
        <w:right w:val="none" w:sz="0" w:space="0" w:color="auto"/>
      </w:divBdr>
    </w:div>
    <w:div w:id="1297224903">
      <w:bodyDiv w:val="1"/>
      <w:marLeft w:val="0"/>
      <w:marRight w:val="0"/>
      <w:marTop w:val="0"/>
      <w:marBottom w:val="0"/>
      <w:divBdr>
        <w:top w:val="none" w:sz="0" w:space="0" w:color="auto"/>
        <w:left w:val="none" w:sz="0" w:space="0" w:color="auto"/>
        <w:bottom w:val="none" w:sz="0" w:space="0" w:color="auto"/>
        <w:right w:val="none" w:sz="0" w:space="0" w:color="auto"/>
      </w:divBdr>
    </w:div>
    <w:div w:id="1298413960">
      <w:bodyDiv w:val="1"/>
      <w:marLeft w:val="0"/>
      <w:marRight w:val="0"/>
      <w:marTop w:val="0"/>
      <w:marBottom w:val="0"/>
      <w:divBdr>
        <w:top w:val="none" w:sz="0" w:space="0" w:color="auto"/>
        <w:left w:val="none" w:sz="0" w:space="0" w:color="auto"/>
        <w:bottom w:val="none" w:sz="0" w:space="0" w:color="auto"/>
        <w:right w:val="none" w:sz="0" w:space="0" w:color="auto"/>
      </w:divBdr>
    </w:div>
    <w:div w:id="1301152424">
      <w:bodyDiv w:val="1"/>
      <w:marLeft w:val="0"/>
      <w:marRight w:val="0"/>
      <w:marTop w:val="0"/>
      <w:marBottom w:val="0"/>
      <w:divBdr>
        <w:top w:val="none" w:sz="0" w:space="0" w:color="auto"/>
        <w:left w:val="none" w:sz="0" w:space="0" w:color="auto"/>
        <w:bottom w:val="none" w:sz="0" w:space="0" w:color="auto"/>
        <w:right w:val="none" w:sz="0" w:space="0" w:color="auto"/>
      </w:divBdr>
    </w:div>
    <w:div w:id="1305037972">
      <w:bodyDiv w:val="1"/>
      <w:marLeft w:val="0"/>
      <w:marRight w:val="0"/>
      <w:marTop w:val="0"/>
      <w:marBottom w:val="0"/>
      <w:divBdr>
        <w:top w:val="none" w:sz="0" w:space="0" w:color="auto"/>
        <w:left w:val="none" w:sz="0" w:space="0" w:color="auto"/>
        <w:bottom w:val="none" w:sz="0" w:space="0" w:color="auto"/>
        <w:right w:val="none" w:sz="0" w:space="0" w:color="auto"/>
      </w:divBdr>
    </w:div>
    <w:div w:id="1306082151">
      <w:bodyDiv w:val="1"/>
      <w:marLeft w:val="0"/>
      <w:marRight w:val="0"/>
      <w:marTop w:val="0"/>
      <w:marBottom w:val="0"/>
      <w:divBdr>
        <w:top w:val="none" w:sz="0" w:space="0" w:color="auto"/>
        <w:left w:val="none" w:sz="0" w:space="0" w:color="auto"/>
        <w:bottom w:val="none" w:sz="0" w:space="0" w:color="auto"/>
        <w:right w:val="none" w:sz="0" w:space="0" w:color="auto"/>
      </w:divBdr>
    </w:div>
    <w:div w:id="1309093881">
      <w:bodyDiv w:val="1"/>
      <w:marLeft w:val="0"/>
      <w:marRight w:val="0"/>
      <w:marTop w:val="0"/>
      <w:marBottom w:val="0"/>
      <w:divBdr>
        <w:top w:val="none" w:sz="0" w:space="0" w:color="auto"/>
        <w:left w:val="none" w:sz="0" w:space="0" w:color="auto"/>
        <w:bottom w:val="none" w:sz="0" w:space="0" w:color="auto"/>
        <w:right w:val="none" w:sz="0" w:space="0" w:color="auto"/>
      </w:divBdr>
    </w:div>
    <w:div w:id="1309748682">
      <w:bodyDiv w:val="1"/>
      <w:marLeft w:val="0"/>
      <w:marRight w:val="0"/>
      <w:marTop w:val="0"/>
      <w:marBottom w:val="0"/>
      <w:divBdr>
        <w:top w:val="none" w:sz="0" w:space="0" w:color="auto"/>
        <w:left w:val="none" w:sz="0" w:space="0" w:color="auto"/>
        <w:bottom w:val="none" w:sz="0" w:space="0" w:color="auto"/>
        <w:right w:val="none" w:sz="0" w:space="0" w:color="auto"/>
      </w:divBdr>
    </w:div>
    <w:div w:id="1312056481">
      <w:bodyDiv w:val="1"/>
      <w:marLeft w:val="0"/>
      <w:marRight w:val="0"/>
      <w:marTop w:val="0"/>
      <w:marBottom w:val="0"/>
      <w:divBdr>
        <w:top w:val="none" w:sz="0" w:space="0" w:color="auto"/>
        <w:left w:val="none" w:sz="0" w:space="0" w:color="auto"/>
        <w:bottom w:val="none" w:sz="0" w:space="0" w:color="auto"/>
        <w:right w:val="none" w:sz="0" w:space="0" w:color="auto"/>
      </w:divBdr>
    </w:div>
    <w:div w:id="1314798709">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22392528">
      <w:bodyDiv w:val="1"/>
      <w:marLeft w:val="0"/>
      <w:marRight w:val="0"/>
      <w:marTop w:val="0"/>
      <w:marBottom w:val="0"/>
      <w:divBdr>
        <w:top w:val="none" w:sz="0" w:space="0" w:color="auto"/>
        <w:left w:val="none" w:sz="0" w:space="0" w:color="auto"/>
        <w:bottom w:val="none" w:sz="0" w:space="0" w:color="auto"/>
        <w:right w:val="none" w:sz="0" w:space="0" w:color="auto"/>
      </w:divBdr>
    </w:div>
    <w:div w:id="1338843124">
      <w:bodyDiv w:val="1"/>
      <w:marLeft w:val="0"/>
      <w:marRight w:val="0"/>
      <w:marTop w:val="0"/>
      <w:marBottom w:val="0"/>
      <w:divBdr>
        <w:top w:val="none" w:sz="0" w:space="0" w:color="auto"/>
        <w:left w:val="none" w:sz="0" w:space="0" w:color="auto"/>
        <w:bottom w:val="none" w:sz="0" w:space="0" w:color="auto"/>
        <w:right w:val="none" w:sz="0" w:space="0" w:color="auto"/>
      </w:divBdr>
    </w:div>
    <w:div w:id="1348217859">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360164125">
      <w:bodyDiv w:val="1"/>
      <w:marLeft w:val="0"/>
      <w:marRight w:val="0"/>
      <w:marTop w:val="0"/>
      <w:marBottom w:val="0"/>
      <w:divBdr>
        <w:top w:val="none" w:sz="0" w:space="0" w:color="auto"/>
        <w:left w:val="none" w:sz="0" w:space="0" w:color="auto"/>
        <w:bottom w:val="none" w:sz="0" w:space="0" w:color="auto"/>
        <w:right w:val="none" w:sz="0" w:space="0" w:color="auto"/>
      </w:divBdr>
    </w:div>
    <w:div w:id="1373117015">
      <w:bodyDiv w:val="1"/>
      <w:marLeft w:val="0"/>
      <w:marRight w:val="0"/>
      <w:marTop w:val="0"/>
      <w:marBottom w:val="0"/>
      <w:divBdr>
        <w:top w:val="none" w:sz="0" w:space="0" w:color="auto"/>
        <w:left w:val="none" w:sz="0" w:space="0" w:color="auto"/>
        <w:bottom w:val="none" w:sz="0" w:space="0" w:color="auto"/>
        <w:right w:val="none" w:sz="0" w:space="0" w:color="auto"/>
      </w:divBdr>
    </w:div>
    <w:div w:id="1381981976">
      <w:bodyDiv w:val="1"/>
      <w:marLeft w:val="0"/>
      <w:marRight w:val="0"/>
      <w:marTop w:val="0"/>
      <w:marBottom w:val="0"/>
      <w:divBdr>
        <w:top w:val="none" w:sz="0" w:space="0" w:color="auto"/>
        <w:left w:val="none" w:sz="0" w:space="0" w:color="auto"/>
        <w:bottom w:val="none" w:sz="0" w:space="0" w:color="auto"/>
        <w:right w:val="none" w:sz="0" w:space="0" w:color="auto"/>
      </w:divBdr>
    </w:div>
    <w:div w:id="1382754065">
      <w:bodyDiv w:val="1"/>
      <w:marLeft w:val="0"/>
      <w:marRight w:val="0"/>
      <w:marTop w:val="0"/>
      <w:marBottom w:val="0"/>
      <w:divBdr>
        <w:top w:val="none" w:sz="0" w:space="0" w:color="auto"/>
        <w:left w:val="none" w:sz="0" w:space="0" w:color="auto"/>
        <w:bottom w:val="none" w:sz="0" w:space="0" w:color="auto"/>
        <w:right w:val="none" w:sz="0" w:space="0" w:color="auto"/>
      </w:divBdr>
    </w:div>
    <w:div w:id="1392584239">
      <w:bodyDiv w:val="1"/>
      <w:marLeft w:val="0"/>
      <w:marRight w:val="0"/>
      <w:marTop w:val="0"/>
      <w:marBottom w:val="0"/>
      <w:divBdr>
        <w:top w:val="none" w:sz="0" w:space="0" w:color="auto"/>
        <w:left w:val="none" w:sz="0" w:space="0" w:color="auto"/>
        <w:bottom w:val="none" w:sz="0" w:space="0" w:color="auto"/>
        <w:right w:val="none" w:sz="0" w:space="0" w:color="auto"/>
      </w:divBdr>
    </w:div>
    <w:div w:id="1397388978">
      <w:bodyDiv w:val="1"/>
      <w:marLeft w:val="0"/>
      <w:marRight w:val="0"/>
      <w:marTop w:val="0"/>
      <w:marBottom w:val="0"/>
      <w:divBdr>
        <w:top w:val="none" w:sz="0" w:space="0" w:color="auto"/>
        <w:left w:val="none" w:sz="0" w:space="0" w:color="auto"/>
        <w:bottom w:val="none" w:sz="0" w:space="0" w:color="auto"/>
        <w:right w:val="none" w:sz="0" w:space="0" w:color="auto"/>
      </w:divBdr>
    </w:div>
    <w:div w:id="1416395708">
      <w:bodyDiv w:val="1"/>
      <w:marLeft w:val="0"/>
      <w:marRight w:val="0"/>
      <w:marTop w:val="0"/>
      <w:marBottom w:val="0"/>
      <w:divBdr>
        <w:top w:val="none" w:sz="0" w:space="0" w:color="auto"/>
        <w:left w:val="none" w:sz="0" w:space="0" w:color="auto"/>
        <w:bottom w:val="none" w:sz="0" w:space="0" w:color="auto"/>
        <w:right w:val="none" w:sz="0" w:space="0" w:color="auto"/>
      </w:divBdr>
    </w:div>
    <w:div w:id="1433206940">
      <w:bodyDiv w:val="1"/>
      <w:marLeft w:val="0"/>
      <w:marRight w:val="0"/>
      <w:marTop w:val="0"/>
      <w:marBottom w:val="0"/>
      <w:divBdr>
        <w:top w:val="none" w:sz="0" w:space="0" w:color="auto"/>
        <w:left w:val="none" w:sz="0" w:space="0" w:color="auto"/>
        <w:bottom w:val="none" w:sz="0" w:space="0" w:color="auto"/>
        <w:right w:val="none" w:sz="0" w:space="0" w:color="auto"/>
      </w:divBdr>
    </w:div>
    <w:div w:id="1434931997">
      <w:bodyDiv w:val="1"/>
      <w:marLeft w:val="0"/>
      <w:marRight w:val="0"/>
      <w:marTop w:val="0"/>
      <w:marBottom w:val="0"/>
      <w:divBdr>
        <w:top w:val="none" w:sz="0" w:space="0" w:color="auto"/>
        <w:left w:val="none" w:sz="0" w:space="0" w:color="auto"/>
        <w:bottom w:val="none" w:sz="0" w:space="0" w:color="auto"/>
        <w:right w:val="none" w:sz="0" w:space="0" w:color="auto"/>
      </w:divBdr>
    </w:div>
    <w:div w:id="1434980275">
      <w:bodyDiv w:val="1"/>
      <w:marLeft w:val="0"/>
      <w:marRight w:val="0"/>
      <w:marTop w:val="0"/>
      <w:marBottom w:val="0"/>
      <w:divBdr>
        <w:top w:val="none" w:sz="0" w:space="0" w:color="auto"/>
        <w:left w:val="none" w:sz="0" w:space="0" w:color="auto"/>
        <w:bottom w:val="none" w:sz="0" w:space="0" w:color="auto"/>
        <w:right w:val="none" w:sz="0" w:space="0" w:color="auto"/>
      </w:divBdr>
    </w:div>
    <w:div w:id="1457603166">
      <w:bodyDiv w:val="1"/>
      <w:marLeft w:val="0"/>
      <w:marRight w:val="0"/>
      <w:marTop w:val="0"/>
      <w:marBottom w:val="0"/>
      <w:divBdr>
        <w:top w:val="none" w:sz="0" w:space="0" w:color="auto"/>
        <w:left w:val="none" w:sz="0" w:space="0" w:color="auto"/>
        <w:bottom w:val="none" w:sz="0" w:space="0" w:color="auto"/>
        <w:right w:val="none" w:sz="0" w:space="0" w:color="auto"/>
      </w:divBdr>
    </w:div>
    <w:div w:id="1458183897">
      <w:bodyDiv w:val="1"/>
      <w:marLeft w:val="0"/>
      <w:marRight w:val="0"/>
      <w:marTop w:val="0"/>
      <w:marBottom w:val="0"/>
      <w:divBdr>
        <w:top w:val="none" w:sz="0" w:space="0" w:color="auto"/>
        <w:left w:val="none" w:sz="0" w:space="0" w:color="auto"/>
        <w:bottom w:val="none" w:sz="0" w:space="0" w:color="auto"/>
        <w:right w:val="none" w:sz="0" w:space="0" w:color="auto"/>
      </w:divBdr>
    </w:div>
    <w:div w:id="1461340546">
      <w:bodyDiv w:val="1"/>
      <w:marLeft w:val="0"/>
      <w:marRight w:val="0"/>
      <w:marTop w:val="0"/>
      <w:marBottom w:val="0"/>
      <w:divBdr>
        <w:top w:val="none" w:sz="0" w:space="0" w:color="auto"/>
        <w:left w:val="none" w:sz="0" w:space="0" w:color="auto"/>
        <w:bottom w:val="none" w:sz="0" w:space="0" w:color="auto"/>
        <w:right w:val="none" w:sz="0" w:space="0" w:color="auto"/>
      </w:divBdr>
    </w:div>
    <w:div w:id="1473671305">
      <w:bodyDiv w:val="1"/>
      <w:marLeft w:val="0"/>
      <w:marRight w:val="0"/>
      <w:marTop w:val="0"/>
      <w:marBottom w:val="0"/>
      <w:divBdr>
        <w:top w:val="none" w:sz="0" w:space="0" w:color="auto"/>
        <w:left w:val="none" w:sz="0" w:space="0" w:color="auto"/>
        <w:bottom w:val="none" w:sz="0" w:space="0" w:color="auto"/>
        <w:right w:val="none" w:sz="0" w:space="0" w:color="auto"/>
      </w:divBdr>
    </w:div>
    <w:div w:id="1475098898">
      <w:bodyDiv w:val="1"/>
      <w:marLeft w:val="0"/>
      <w:marRight w:val="0"/>
      <w:marTop w:val="0"/>
      <w:marBottom w:val="0"/>
      <w:divBdr>
        <w:top w:val="none" w:sz="0" w:space="0" w:color="auto"/>
        <w:left w:val="none" w:sz="0" w:space="0" w:color="auto"/>
        <w:bottom w:val="none" w:sz="0" w:space="0" w:color="auto"/>
        <w:right w:val="none" w:sz="0" w:space="0" w:color="auto"/>
      </w:divBdr>
    </w:div>
    <w:div w:id="1480608768">
      <w:bodyDiv w:val="1"/>
      <w:marLeft w:val="0"/>
      <w:marRight w:val="0"/>
      <w:marTop w:val="0"/>
      <w:marBottom w:val="0"/>
      <w:divBdr>
        <w:top w:val="none" w:sz="0" w:space="0" w:color="auto"/>
        <w:left w:val="none" w:sz="0" w:space="0" w:color="auto"/>
        <w:bottom w:val="none" w:sz="0" w:space="0" w:color="auto"/>
        <w:right w:val="none" w:sz="0" w:space="0" w:color="auto"/>
      </w:divBdr>
    </w:div>
    <w:div w:id="1480730344">
      <w:bodyDiv w:val="1"/>
      <w:marLeft w:val="0"/>
      <w:marRight w:val="0"/>
      <w:marTop w:val="0"/>
      <w:marBottom w:val="0"/>
      <w:divBdr>
        <w:top w:val="none" w:sz="0" w:space="0" w:color="auto"/>
        <w:left w:val="none" w:sz="0" w:space="0" w:color="auto"/>
        <w:bottom w:val="none" w:sz="0" w:space="0" w:color="auto"/>
        <w:right w:val="none" w:sz="0" w:space="0" w:color="auto"/>
      </w:divBdr>
    </w:div>
    <w:div w:id="1490053169">
      <w:bodyDiv w:val="1"/>
      <w:marLeft w:val="0"/>
      <w:marRight w:val="0"/>
      <w:marTop w:val="0"/>
      <w:marBottom w:val="0"/>
      <w:divBdr>
        <w:top w:val="none" w:sz="0" w:space="0" w:color="auto"/>
        <w:left w:val="none" w:sz="0" w:space="0" w:color="auto"/>
        <w:bottom w:val="none" w:sz="0" w:space="0" w:color="auto"/>
        <w:right w:val="none" w:sz="0" w:space="0" w:color="auto"/>
      </w:divBdr>
    </w:div>
    <w:div w:id="1492332622">
      <w:bodyDiv w:val="1"/>
      <w:marLeft w:val="0"/>
      <w:marRight w:val="0"/>
      <w:marTop w:val="0"/>
      <w:marBottom w:val="0"/>
      <w:divBdr>
        <w:top w:val="none" w:sz="0" w:space="0" w:color="auto"/>
        <w:left w:val="none" w:sz="0" w:space="0" w:color="auto"/>
        <w:bottom w:val="none" w:sz="0" w:space="0" w:color="auto"/>
        <w:right w:val="none" w:sz="0" w:space="0" w:color="auto"/>
      </w:divBdr>
    </w:div>
    <w:div w:id="1493328833">
      <w:bodyDiv w:val="1"/>
      <w:marLeft w:val="0"/>
      <w:marRight w:val="0"/>
      <w:marTop w:val="0"/>
      <w:marBottom w:val="0"/>
      <w:divBdr>
        <w:top w:val="none" w:sz="0" w:space="0" w:color="auto"/>
        <w:left w:val="none" w:sz="0" w:space="0" w:color="auto"/>
        <w:bottom w:val="none" w:sz="0" w:space="0" w:color="auto"/>
        <w:right w:val="none" w:sz="0" w:space="0" w:color="auto"/>
      </w:divBdr>
    </w:div>
    <w:div w:id="1497456985">
      <w:bodyDiv w:val="1"/>
      <w:marLeft w:val="0"/>
      <w:marRight w:val="0"/>
      <w:marTop w:val="0"/>
      <w:marBottom w:val="0"/>
      <w:divBdr>
        <w:top w:val="none" w:sz="0" w:space="0" w:color="auto"/>
        <w:left w:val="none" w:sz="0" w:space="0" w:color="auto"/>
        <w:bottom w:val="none" w:sz="0" w:space="0" w:color="auto"/>
        <w:right w:val="none" w:sz="0" w:space="0" w:color="auto"/>
      </w:divBdr>
    </w:div>
    <w:div w:id="1505705963">
      <w:bodyDiv w:val="1"/>
      <w:marLeft w:val="0"/>
      <w:marRight w:val="0"/>
      <w:marTop w:val="0"/>
      <w:marBottom w:val="0"/>
      <w:divBdr>
        <w:top w:val="none" w:sz="0" w:space="0" w:color="auto"/>
        <w:left w:val="none" w:sz="0" w:space="0" w:color="auto"/>
        <w:bottom w:val="none" w:sz="0" w:space="0" w:color="auto"/>
        <w:right w:val="none" w:sz="0" w:space="0" w:color="auto"/>
      </w:divBdr>
    </w:div>
    <w:div w:id="1506553663">
      <w:bodyDiv w:val="1"/>
      <w:marLeft w:val="0"/>
      <w:marRight w:val="0"/>
      <w:marTop w:val="0"/>
      <w:marBottom w:val="0"/>
      <w:divBdr>
        <w:top w:val="none" w:sz="0" w:space="0" w:color="auto"/>
        <w:left w:val="none" w:sz="0" w:space="0" w:color="auto"/>
        <w:bottom w:val="none" w:sz="0" w:space="0" w:color="auto"/>
        <w:right w:val="none" w:sz="0" w:space="0" w:color="auto"/>
      </w:divBdr>
    </w:div>
    <w:div w:id="1515798748">
      <w:bodyDiv w:val="1"/>
      <w:marLeft w:val="0"/>
      <w:marRight w:val="0"/>
      <w:marTop w:val="0"/>
      <w:marBottom w:val="0"/>
      <w:divBdr>
        <w:top w:val="none" w:sz="0" w:space="0" w:color="auto"/>
        <w:left w:val="none" w:sz="0" w:space="0" w:color="auto"/>
        <w:bottom w:val="none" w:sz="0" w:space="0" w:color="auto"/>
        <w:right w:val="none" w:sz="0" w:space="0" w:color="auto"/>
      </w:divBdr>
    </w:div>
    <w:div w:id="1516572011">
      <w:bodyDiv w:val="1"/>
      <w:marLeft w:val="0"/>
      <w:marRight w:val="0"/>
      <w:marTop w:val="0"/>
      <w:marBottom w:val="0"/>
      <w:divBdr>
        <w:top w:val="none" w:sz="0" w:space="0" w:color="auto"/>
        <w:left w:val="none" w:sz="0" w:space="0" w:color="auto"/>
        <w:bottom w:val="none" w:sz="0" w:space="0" w:color="auto"/>
        <w:right w:val="none" w:sz="0" w:space="0" w:color="auto"/>
      </w:divBdr>
      <w:divsChild>
        <w:div w:id="1262223808">
          <w:marLeft w:val="0"/>
          <w:marRight w:val="0"/>
          <w:marTop w:val="0"/>
          <w:marBottom w:val="0"/>
          <w:divBdr>
            <w:top w:val="none" w:sz="0" w:space="0" w:color="auto"/>
            <w:left w:val="none" w:sz="0" w:space="0" w:color="auto"/>
            <w:bottom w:val="none" w:sz="0" w:space="0" w:color="auto"/>
            <w:right w:val="none" w:sz="0" w:space="0" w:color="auto"/>
          </w:divBdr>
        </w:div>
      </w:divsChild>
    </w:div>
    <w:div w:id="1520700800">
      <w:bodyDiv w:val="1"/>
      <w:marLeft w:val="0"/>
      <w:marRight w:val="0"/>
      <w:marTop w:val="0"/>
      <w:marBottom w:val="0"/>
      <w:divBdr>
        <w:top w:val="none" w:sz="0" w:space="0" w:color="auto"/>
        <w:left w:val="none" w:sz="0" w:space="0" w:color="auto"/>
        <w:bottom w:val="none" w:sz="0" w:space="0" w:color="auto"/>
        <w:right w:val="none" w:sz="0" w:space="0" w:color="auto"/>
      </w:divBdr>
    </w:div>
    <w:div w:id="1524322627">
      <w:bodyDiv w:val="1"/>
      <w:marLeft w:val="0"/>
      <w:marRight w:val="0"/>
      <w:marTop w:val="0"/>
      <w:marBottom w:val="0"/>
      <w:divBdr>
        <w:top w:val="none" w:sz="0" w:space="0" w:color="auto"/>
        <w:left w:val="none" w:sz="0" w:space="0" w:color="auto"/>
        <w:bottom w:val="none" w:sz="0" w:space="0" w:color="auto"/>
        <w:right w:val="none" w:sz="0" w:space="0" w:color="auto"/>
      </w:divBdr>
    </w:div>
    <w:div w:id="1529374028">
      <w:bodyDiv w:val="1"/>
      <w:marLeft w:val="0"/>
      <w:marRight w:val="0"/>
      <w:marTop w:val="0"/>
      <w:marBottom w:val="0"/>
      <w:divBdr>
        <w:top w:val="none" w:sz="0" w:space="0" w:color="auto"/>
        <w:left w:val="none" w:sz="0" w:space="0" w:color="auto"/>
        <w:bottom w:val="none" w:sz="0" w:space="0" w:color="auto"/>
        <w:right w:val="none" w:sz="0" w:space="0" w:color="auto"/>
      </w:divBdr>
    </w:div>
    <w:div w:id="1544250367">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52763591">
      <w:bodyDiv w:val="1"/>
      <w:marLeft w:val="0"/>
      <w:marRight w:val="0"/>
      <w:marTop w:val="0"/>
      <w:marBottom w:val="0"/>
      <w:divBdr>
        <w:top w:val="none" w:sz="0" w:space="0" w:color="auto"/>
        <w:left w:val="none" w:sz="0" w:space="0" w:color="auto"/>
        <w:bottom w:val="none" w:sz="0" w:space="0" w:color="auto"/>
        <w:right w:val="none" w:sz="0" w:space="0" w:color="auto"/>
      </w:divBdr>
    </w:div>
    <w:div w:id="1556116533">
      <w:bodyDiv w:val="1"/>
      <w:marLeft w:val="0"/>
      <w:marRight w:val="0"/>
      <w:marTop w:val="0"/>
      <w:marBottom w:val="0"/>
      <w:divBdr>
        <w:top w:val="none" w:sz="0" w:space="0" w:color="auto"/>
        <w:left w:val="none" w:sz="0" w:space="0" w:color="auto"/>
        <w:bottom w:val="none" w:sz="0" w:space="0" w:color="auto"/>
        <w:right w:val="none" w:sz="0" w:space="0" w:color="auto"/>
      </w:divBdr>
    </w:div>
    <w:div w:id="1559319227">
      <w:bodyDiv w:val="1"/>
      <w:marLeft w:val="0"/>
      <w:marRight w:val="0"/>
      <w:marTop w:val="0"/>
      <w:marBottom w:val="0"/>
      <w:divBdr>
        <w:top w:val="none" w:sz="0" w:space="0" w:color="auto"/>
        <w:left w:val="none" w:sz="0" w:space="0" w:color="auto"/>
        <w:bottom w:val="none" w:sz="0" w:space="0" w:color="auto"/>
        <w:right w:val="none" w:sz="0" w:space="0" w:color="auto"/>
      </w:divBdr>
    </w:div>
    <w:div w:id="1561551107">
      <w:bodyDiv w:val="1"/>
      <w:marLeft w:val="0"/>
      <w:marRight w:val="0"/>
      <w:marTop w:val="0"/>
      <w:marBottom w:val="0"/>
      <w:divBdr>
        <w:top w:val="none" w:sz="0" w:space="0" w:color="auto"/>
        <w:left w:val="none" w:sz="0" w:space="0" w:color="auto"/>
        <w:bottom w:val="none" w:sz="0" w:space="0" w:color="auto"/>
        <w:right w:val="none" w:sz="0" w:space="0" w:color="auto"/>
      </w:divBdr>
    </w:div>
    <w:div w:id="1565868062">
      <w:bodyDiv w:val="1"/>
      <w:marLeft w:val="0"/>
      <w:marRight w:val="0"/>
      <w:marTop w:val="0"/>
      <w:marBottom w:val="0"/>
      <w:divBdr>
        <w:top w:val="none" w:sz="0" w:space="0" w:color="auto"/>
        <w:left w:val="none" w:sz="0" w:space="0" w:color="auto"/>
        <w:bottom w:val="none" w:sz="0" w:space="0" w:color="auto"/>
        <w:right w:val="none" w:sz="0" w:space="0" w:color="auto"/>
      </w:divBdr>
    </w:div>
    <w:div w:id="1566795039">
      <w:bodyDiv w:val="1"/>
      <w:marLeft w:val="0"/>
      <w:marRight w:val="0"/>
      <w:marTop w:val="0"/>
      <w:marBottom w:val="0"/>
      <w:divBdr>
        <w:top w:val="none" w:sz="0" w:space="0" w:color="auto"/>
        <w:left w:val="none" w:sz="0" w:space="0" w:color="auto"/>
        <w:bottom w:val="none" w:sz="0" w:space="0" w:color="auto"/>
        <w:right w:val="none" w:sz="0" w:space="0" w:color="auto"/>
      </w:divBdr>
    </w:div>
    <w:div w:id="1567835109">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573394686">
      <w:bodyDiv w:val="1"/>
      <w:marLeft w:val="0"/>
      <w:marRight w:val="0"/>
      <w:marTop w:val="0"/>
      <w:marBottom w:val="0"/>
      <w:divBdr>
        <w:top w:val="none" w:sz="0" w:space="0" w:color="auto"/>
        <w:left w:val="none" w:sz="0" w:space="0" w:color="auto"/>
        <w:bottom w:val="none" w:sz="0" w:space="0" w:color="auto"/>
        <w:right w:val="none" w:sz="0" w:space="0" w:color="auto"/>
      </w:divBdr>
    </w:div>
    <w:div w:id="1574311798">
      <w:bodyDiv w:val="1"/>
      <w:marLeft w:val="0"/>
      <w:marRight w:val="0"/>
      <w:marTop w:val="0"/>
      <w:marBottom w:val="0"/>
      <w:divBdr>
        <w:top w:val="none" w:sz="0" w:space="0" w:color="auto"/>
        <w:left w:val="none" w:sz="0" w:space="0" w:color="auto"/>
        <w:bottom w:val="none" w:sz="0" w:space="0" w:color="auto"/>
        <w:right w:val="none" w:sz="0" w:space="0" w:color="auto"/>
      </w:divBdr>
    </w:div>
    <w:div w:id="1596984207">
      <w:bodyDiv w:val="1"/>
      <w:marLeft w:val="0"/>
      <w:marRight w:val="0"/>
      <w:marTop w:val="0"/>
      <w:marBottom w:val="0"/>
      <w:divBdr>
        <w:top w:val="none" w:sz="0" w:space="0" w:color="auto"/>
        <w:left w:val="none" w:sz="0" w:space="0" w:color="auto"/>
        <w:bottom w:val="none" w:sz="0" w:space="0" w:color="auto"/>
        <w:right w:val="none" w:sz="0" w:space="0" w:color="auto"/>
      </w:divBdr>
    </w:div>
    <w:div w:id="1597246322">
      <w:bodyDiv w:val="1"/>
      <w:marLeft w:val="0"/>
      <w:marRight w:val="0"/>
      <w:marTop w:val="0"/>
      <w:marBottom w:val="0"/>
      <w:divBdr>
        <w:top w:val="none" w:sz="0" w:space="0" w:color="auto"/>
        <w:left w:val="none" w:sz="0" w:space="0" w:color="auto"/>
        <w:bottom w:val="none" w:sz="0" w:space="0" w:color="auto"/>
        <w:right w:val="none" w:sz="0" w:space="0" w:color="auto"/>
      </w:divBdr>
    </w:div>
    <w:div w:id="1598635196">
      <w:bodyDiv w:val="1"/>
      <w:marLeft w:val="0"/>
      <w:marRight w:val="0"/>
      <w:marTop w:val="0"/>
      <w:marBottom w:val="0"/>
      <w:divBdr>
        <w:top w:val="none" w:sz="0" w:space="0" w:color="auto"/>
        <w:left w:val="none" w:sz="0" w:space="0" w:color="auto"/>
        <w:bottom w:val="none" w:sz="0" w:space="0" w:color="auto"/>
        <w:right w:val="none" w:sz="0" w:space="0" w:color="auto"/>
      </w:divBdr>
    </w:div>
    <w:div w:id="1599828080">
      <w:bodyDiv w:val="1"/>
      <w:marLeft w:val="0"/>
      <w:marRight w:val="0"/>
      <w:marTop w:val="0"/>
      <w:marBottom w:val="0"/>
      <w:divBdr>
        <w:top w:val="none" w:sz="0" w:space="0" w:color="auto"/>
        <w:left w:val="none" w:sz="0" w:space="0" w:color="auto"/>
        <w:bottom w:val="none" w:sz="0" w:space="0" w:color="auto"/>
        <w:right w:val="none" w:sz="0" w:space="0" w:color="auto"/>
      </w:divBdr>
    </w:div>
    <w:div w:id="1606226815">
      <w:bodyDiv w:val="1"/>
      <w:marLeft w:val="0"/>
      <w:marRight w:val="0"/>
      <w:marTop w:val="0"/>
      <w:marBottom w:val="0"/>
      <w:divBdr>
        <w:top w:val="none" w:sz="0" w:space="0" w:color="auto"/>
        <w:left w:val="none" w:sz="0" w:space="0" w:color="auto"/>
        <w:bottom w:val="none" w:sz="0" w:space="0" w:color="auto"/>
        <w:right w:val="none" w:sz="0" w:space="0" w:color="auto"/>
      </w:divBdr>
    </w:div>
    <w:div w:id="1616398650">
      <w:bodyDiv w:val="1"/>
      <w:marLeft w:val="0"/>
      <w:marRight w:val="0"/>
      <w:marTop w:val="0"/>
      <w:marBottom w:val="0"/>
      <w:divBdr>
        <w:top w:val="none" w:sz="0" w:space="0" w:color="auto"/>
        <w:left w:val="none" w:sz="0" w:space="0" w:color="auto"/>
        <w:bottom w:val="none" w:sz="0" w:space="0" w:color="auto"/>
        <w:right w:val="none" w:sz="0" w:space="0" w:color="auto"/>
      </w:divBdr>
    </w:div>
    <w:div w:id="1619293144">
      <w:bodyDiv w:val="1"/>
      <w:marLeft w:val="0"/>
      <w:marRight w:val="0"/>
      <w:marTop w:val="0"/>
      <w:marBottom w:val="0"/>
      <w:divBdr>
        <w:top w:val="none" w:sz="0" w:space="0" w:color="auto"/>
        <w:left w:val="none" w:sz="0" w:space="0" w:color="auto"/>
        <w:bottom w:val="none" w:sz="0" w:space="0" w:color="auto"/>
        <w:right w:val="none" w:sz="0" w:space="0" w:color="auto"/>
      </w:divBdr>
    </w:div>
    <w:div w:id="1625964850">
      <w:bodyDiv w:val="1"/>
      <w:marLeft w:val="0"/>
      <w:marRight w:val="0"/>
      <w:marTop w:val="0"/>
      <w:marBottom w:val="0"/>
      <w:divBdr>
        <w:top w:val="none" w:sz="0" w:space="0" w:color="auto"/>
        <w:left w:val="none" w:sz="0" w:space="0" w:color="auto"/>
        <w:bottom w:val="none" w:sz="0" w:space="0" w:color="auto"/>
        <w:right w:val="none" w:sz="0" w:space="0" w:color="auto"/>
      </w:divBdr>
    </w:div>
    <w:div w:id="1639719768">
      <w:bodyDiv w:val="1"/>
      <w:marLeft w:val="0"/>
      <w:marRight w:val="0"/>
      <w:marTop w:val="0"/>
      <w:marBottom w:val="0"/>
      <w:divBdr>
        <w:top w:val="none" w:sz="0" w:space="0" w:color="auto"/>
        <w:left w:val="none" w:sz="0" w:space="0" w:color="auto"/>
        <w:bottom w:val="none" w:sz="0" w:space="0" w:color="auto"/>
        <w:right w:val="none" w:sz="0" w:space="0" w:color="auto"/>
      </w:divBdr>
    </w:div>
    <w:div w:id="1649044911">
      <w:bodyDiv w:val="1"/>
      <w:marLeft w:val="0"/>
      <w:marRight w:val="0"/>
      <w:marTop w:val="0"/>
      <w:marBottom w:val="0"/>
      <w:divBdr>
        <w:top w:val="none" w:sz="0" w:space="0" w:color="auto"/>
        <w:left w:val="none" w:sz="0" w:space="0" w:color="auto"/>
        <w:bottom w:val="none" w:sz="0" w:space="0" w:color="auto"/>
        <w:right w:val="none" w:sz="0" w:space="0" w:color="auto"/>
      </w:divBdr>
    </w:div>
    <w:div w:id="1652445935">
      <w:bodyDiv w:val="1"/>
      <w:marLeft w:val="0"/>
      <w:marRight w:val="0"/>
      <w:marTop w:val="0"/>
      <w:marBottom w:val="0"/>
      <w:divBdr>
        <w:top w:val="none" w:sz="0" w:space="0" w:color="auto"/>
        <w:left w:val="none" w:sz="0" w:space="0" w:color="auto"/>
        <w:bottom w:val="none" w:sz="0" w:space="0" w:color="auto"/>
        <w:right w:val="none" w:sz="0" w:space="0" w:color="auto"/>
      </w:divBdr>
    </w:div>
    <w:div w:id="1653632723">
      <w:bodyDiv w:val="1"/>
      <w:marLeft w:val="0"/>
      <w:marRight w:val="0"/>
      <w:marTop w:val="0"/>
      <w:marBottom w:val="0"/>
      <w:divBdr>
        <w:top w:val="none" w:sz="0" w:space="0" w:color="auto"/>
        <w:left w:val="none" w:sz="0" w:space="0" w:color="auto"/>
        <w:bottom w:val="none" w:sz="0" w:space="0" w:color="auto"/>
        <w:right w:val="none" w:sz="0" w:space="0" w:color="auto"/>
      </w:divBdr>
    </w:div>
    <w:div w:id="1654289936">
      <w:bodyDiv w:val="1"/>
      <w:marLeft w:val="0"/>
      <w:marRight w:val="0"/>
      <w:marTop w:val="0"/>
      <w:marBottom w:val="0"/>
      <w:divBdr>
        <w:top w:val="none" w:sz="0" w:space="0" w:color="auto"/>
        <w:left w:val="none" w:sz="0" w:space="0" w:color="auto"/>
        <w:bottom w:val="none" w:sz="0" w:space="0" w:color="auto"/>
        <w:right w:val="none" w:sz="0" w:space="0" w:color="auto"/>
      </w:divBdr>
    </w:div>
    <w:div w:id="1654331066">
      <w:bodyDiv w:val="1"/>
      <w:marLeft w:val="0"/>
      <w:marRight w:val="0"/>
      <w:marTop w:val="0"/>
      <w:marBottom w:val="0"/>
      <w:divBdr>
        <w:top w:val="none" w:sz="0" w:space="0" w:color="auto"/>
        <w:left w:val="none" w:sz="0" w:space="0" w:color="auto"/>
        <w:bottom w:val="none" w:sz="0" w:space="0" w:color="auto"/>
        <w:right w:val="none" w:sz="0" w:space="0" w:color="auto"/>
      </w:divBdr>
    </w:div>
    <w:div w:id="1658610218">
      <w:bodyDiv w:val="1"/>
      <w:marLeft w:val="0"/>
      <w:marRight w:val="0"/>
      <w:marTop w:val="0"/>
      <w:marBottom w:val="0"/>
      <w:divBdr>
        <w:top w:val="none" w:sz="0" w:space="0" w:color="auto"/>
        <w:left w:val="none" w:sz="0" w:space="0" w:color="auto"/>
        <w:bottom w:val="none" w:sz="0" w:space="0" w:color="auto"/>
        <w:right w:val="none" w:sz="0" w:space="0" w:color="auto"/>
      </w:divBdr>
    </w:div>
    <w:div w:id="1660844216">
      <w:bodyDiv w:val="1"/>
      <w:marLeft w:val="0"/>
      <w:marRight w:val="0"/>
      <w:marTop w:val="0"/>
      <w:marBottom w:val="0"/>
      <w:divBdr>
        <w:top w:val="none" w:sz="0" w:space="0" w:color="auto"/>
        <w:left w:val="none" w:sz="0" w:space="0" w:color="auto"/>
        <w:bottom w:val="none" w:sz="0" w:space="0" w:color="auto"/>
        <w:right w:val="none" w:sz="0" w:space="0" w:color="auto"/>
      </w:divBdr>
      <w:divsChild>
        <w:div w:id="1663048093">
          <w:marLeft w:val="0"/>
          <w:marRight w:val="0"/>
          <w:marTop w:val="0"/>
          <w:marBottom w:val="0"/>
          <w:divBdr>
            <w:top w:val="none" w:sz="0" w:space="0" w:color="auto"/>
            <w:left w:val="none" w:sz="0" w:space="0" w:color="auto"/>
            <w:bottom w:val="none" w:sz="0" w:space="0" w:color="auto"/>
            <w:right w:val="none" w:sz="0" w:space="0" w:color="auto"/>
          </w:divBdr>
        </w:div>
      </w:divsChild>
    </w:div>
    <w:div w:id="1672491917">
      <w:bodyDiv w:val="1"/>
      <w:marLeft w:val="0"/>
      <w:marRight w:val="0"/>
      <w:marTop w:val="0"/>
      <w:marBottom w:val="0"/>
      <w:divBdr>
        <w:top w:val="none" w:sz="0" w:space="0" w:color="auto"/>
        <w:left w:val="none" w:sz="0" w:space="0" w:color="auto"/>
        <w:bottom w:val="none" w:sz="0" w:space="0" w:color="auto"/>
        <w:right w:val="none" w:sz="0" w:space="0" w:color="auto"/>
      </w:divBdr>
    </w:div>
    <w:div w:id="1674525995">
      <w:bodyDiv w:val="1"/>
      <w:marLeft w:val="0"/>
      <w:marRight w:val="0"/>
      <w:marTop w:val="0"/>
      <w:marBottom w:val="0"/>
      <w:divBdr>
        <w:top w:val="none" w:sz="0" w:space="0" w:color="auto"/>
        <w:left w:val="none" w:sz="0" w:space="0" w:color="auto"/>
        <w:bottom w:val="none" w:sz="0" w:space="0" w:color="auto"/>
        <w:right w:val="none" w:sz="0" w:space="0" w:color="auto"/>
      </w:divBdr>
    </w:div>
    <w:div w:id="1674802402">
      <w:bodyDiv w:val="1"/>
      <w:marLeft w:val="0"/>
      <w:marRight w:val="0"/>
      <w:marTop w:val="0"/>
      <w:marBottom w:val="0"/>
      <w:divBdr>
        <w:top w:val="none" w:sz="0" w:space="0" w:color="auto"/>
        <w:left w:val="none" w:sz="0" w:space="0" w:color="auto"/>
        <w:bottom w:val="none" w:sz="0" w:space="0" w:color="auto"/>
        <w:right w:val="none" w:sz="0" w:space="0" w:color="auto"/>
      </w:divBdr>
    </w:div>
    <w:div w:id="1680112352">
      <w:bodyDiv w:val="1"/>
      <w:marLeft w:val="0"/>
      <w:marRight w:val="0"/>
      <w:marTop w:val="0"/>
      <w:marBottom w:val="0"/>
      <w:divBdr>
        <w:top w:val="none" w:sz="0" w:space="0" w:color="auto"/>
        <w:left w:val="none" w:sz="0" w:space="0" w:color="auto"/>
        <w:bottom w:val="none" w:sz="0" w:space="0" w:color="auto"/>
        <w:right w:val="none" w:sz="0" w:space="0" w:color="auto"/>
      </w:divBdr>
    </w:div>
    <w:div w:id="1691099060">
      <w:bodyDiv w:val="1"/>
      <w:marLeft w:val="0"/>
      <w:marRight w:val="0"/>
      <w:marTop w:val="0"/>
      <w:marBottom w:val="0"/>
      <w:divBdr>
        <w:top w:val="none" w:sz="0" w:space="0" w:color="auto"/>
        <w:left w:val="none" w:sz="0" w:space="0" w:color="auto"/>
        <w:bottom w:val="none" w:sz="0" w:space="0" w:color="auto"/>
        <w:right w:val="none" w:sz="0" w:space="0" w:color="auto"/>
      </w:divBdr>
    </w:div>
    <w:div w:id="1692534890">
      <w:bodyDiv w:val="1"/>
      <w:marLeft w:val="0"/>
      <w:marRight w:val="0"/>
      <w:marTop w:val="0"/>
      <w:marBottom w:val="0"/>
      <w:divBdr>
        <w:top w:val="none" w:sz="0" w:space="0" w:color="auto"/>
        <w:left w:val="none" w:sz="0" w:space="0" w:color="auto"/>
        <w:bottom w:val="none" w:sz="0" w:space="0" w:color="auto"/>
        <w:right w:val="none" w:sz="0" w:space="0" w:color="auto"/>
      </w:divBdr>
    </w:div>
    <w:div w:id="1696882551">
      <w:bodyDiv w:val="1"/>
      <w:marLeft w:val="0"/>
      <w:marRight w:val="0"/>
      <w:marTop w:val="0"/>
      <w:marBottom w:val="0"/>
      <w:divBdr>
        <w:top w:val="none" w:sz="0" w:space="0" w:color="auto"/>
        <w:left w:val="none" w:sz="0" w:space="0" w:color="auto"/>
        <w:bottom w:val="none" w:sz="0" w:space="0" w:color="auto"/>
        <w:right w:val="none" w:sz="0" w:space="0" w:color="auto"/>
      </w:divBdr>
    </w:div>
    <w:div w:id="1701205463">
      <w:bodyDiv w:val="1"/>
      <w:marLeft w:val="0"/>
      <w:marRight w:val="0"/>
      <w:marTop w:val="0"/>
      <w:marBottom w:val="0"/>
      <w:divBdr>
        <w:top w:val="none" w:sz="0" w:space="0" w:color="auto"/>
        <w:left w:val="none" w:sz="0" w:space="0" w:color="auto"/>
        <w:bottom w:val="none" w:sz="0" w:space="0" w:color="auto"/>
        <w:right w:val="none" w:sz="0" w:space="0" w:color="auto"/>
      </w:divBdr>
    </w:div>
    <w:div w:id="1702045591">
      <w:bodyDiv w:val="1"/>
      <w:marLeft w:val="0"/>
      <w:marRight w:val="0"/>
      <w:marTop w:val="0"/>
      <w:marBottom w:val="0"/>
      <w:divBdr>
        <w:top w:val="none" w:sz="0" w:space="0" w:color="auto"/>
        <w:left w:val="none" w:sz="0" w:space="0" w:color="auto"/>
        <w:bottom w:val="none" w:sz="0" w:space="0" w:color="auto"/>
        <w:right w:val="none" w:sz="0" w:space="0" w:color="auto"/>
      </w:divBdr>
    </w:div>
    <w:div w:id="1703940900">
      <w:bodyDiv w:val="1"/>
      <w:marLeft w:val="0"/>
      <w:marRight w:val="0"/>
      <w:marTop w:val="0"/>
      <w:marBottom w:val="0"/>
      <w:divBdr>
        <w:top w:val="none" w:sz="0" w:space="0" w:color="auto"/>
        <w:left w:val="none" w:sz="0" w:space="0" w:color="auto"/>
        <w:bottom w:val="none" w:sz="0" w:space="0" w:color="auto"/>
        <w:right w:val="none" w:sz="0" w:space="0" w:color="auto"/>
      </w:divBdr>
    </w:div>
    <w:div w:id="1707950490">
      <w:bodyDiv w:val="1"/>
      <w:marLeft w:val="0"/>
      <w:marRight w:val="0"/>
      <w:marTop w:val="0"/>
      <w:marBottom w:val="0"/>
      <w:divBdr>
        <w:top w:val="none" w:sz="0" w:space="0" w:color="auto"/>
        <w:left w:val="none" w:sz="0" w:space="0" w:color="auto"/>
        <w:bottom w:val="none" w:sz="0" w:space="0" w:color="auto"/>
        <w:right w:val="none" w:sz="0" w:space="0" w:color="auto"/>
      </w:divBdr>
    </w:div>
    <w:div w:id="1709138722">
      <w:bodyDiv w:val="1"/>
      <w:marLeft w:val="0"/>
      <w:marRight w:val="0"/>
      <w:marTop w:val="0"/>
      <w:marBottom w:val="0"/>
      <w:divBdr>
        <w:top w:val="none" w:sz="0" w:space="0" w:color="auto"/>
        <w:left w:val="none" w:sz="0" w:space="0" w:color="auto"/>
        <w:bottom w:val="none" w:sz="0" w:space="0" w:color="auto"/>
        <w:right w:val="none" w:sz="0" w:space="0" w:color="auto"/>
      </w:divBdr>
    </w:div>
    <w:div w:id="1714845389">
      <w:bodyDiv w:val="1"/>
      <w:marLeft w:val="0"/>
      <w:marRight w:val="0"/>
      <w:marTop w:val="0"/>
      <w:marBottom w:val="0"/>
      <w:divBdr>
        <w:top w:val="none" w:sz="0" w:space="0" w:color="auto"/>
        <w:left w:val="none" w:sz="0" w:space="0" w:color="auto"/>
        <w:bottom w:val="none" w:sz="0" w:space="0" w:color="auto"/>
        <w:right w:val="none" w:sz="0" w:space="0" w:color="auto"/>
      </w:divBdr>
    </w:div>
    <w:div w:id="1719741346">
      <w:bodyDiv w:val="1"/>
      <w:marLeft w:val="0"/>
      <w:marRight w:val="0"/>
      <w:marTop w:val="0"/>
      <w:marBottom w:val="0"/>
      <w:divBdr>
        <w:top w:val="none" w:sz="0" w:space="0" w:color="auto"/>
        <w:left w:val="none" w:sz="0" w:space="0" w:color="auto"/>
        <w:bottom w:val="none" w:sz="0" w:space="0" w:color="auto"/>
        <w:right w:val="none" w:sz="0" w:space="0" w:color="auto"/>
      </w:divBdr>
    </w:div>
    <w:div w:id="1733116871">
      <w:bodyDiv w:val="1"/>
      <w:marLeft w:val="0"/>
      <w:marRight w:val="0"/>
      <w:marTop w:val="0"/>
      <w:marBottom w:val="0"/>
      <w:divBdr>
        <w:top w:val="none" w:sz="0" w:space="0" w:color="auto"/>
        <w:left w:val="none" w:sz="0" w:space="0" w:color="auto"/>
        <w:bottom w:val="none" w:sz="0" w:space="0" w:color="auto"/>
        <w:right w:val="none" w:sz="0" w:space="0" w:color="auto"/>
      </w:divBdr>
    </w:div>
    <w:div w:id="1738089246">
      <w:bodyDiv w:val="1"/>
      <w:marLeft w:val="0"/>
      <w:marRight w:val="0"/>
      <w:marTop w:val="0"/>
      <w:marBottom w:val="0"/>
      <w:divBdr>
        <w:top w:val="none" w:sz="0" w:space="0" w:color="auto"/>
        <w:left w:val="none" w:sz="0" w:space="0" w:color="auto"/>
        <w:bottom w:val="none" w:sz="0" w:space="0" w:color="auto"/>
        <w:right w:val="none" w:sz="0" w:space="0" w:color="auto"/>
      </w:divBdr>
    </w:div>
    <w:div w:id="1740639127">
      <w:bodyDiv w:val="1"/>
      <w:marLeft w:val="0"/>
      <w:marRight w:val="0"/>
      <w:marTop w:val="0"/>
      <w:marBottom w:val="0"/>
      <w:divBdr>
        <w:top w:val="none" w:sz="0" w:space="0" w:color="auto"/>
        <w:left w:val="none" w:sz="0" w:space="0" w:color="auto"/>
        <w:bottom w:val="none" w:sz="0" w:space="0" w:color="auto"/>
        <w:right w:val="none" w:sz="0" w:space="0" w:color="auto"/>
      </w:divBdr>
    </w:div>
    <w:div w:id="1743987603">
      <w:bodyDiv w:val="1"/>
      <w:marLeft w:val="0"/>
      <w:marRight w:val="0"/>
      <w:marTop w:val="0"/>
      <w:marBottom w:val="0"/>
      <w:divBdr>
        <w:top w:val="none" w:sz="0" w:space="0" w:color="auto"/>
        <w:left w:val="none" w:sz="0" w:space="0" w:color="auto"/>
        <w:bottom w:val="none" w:sz="0" w:space="0" w:color="auto"/>
        <w:right w:val="none" w:sz="0" w:space="0" w:color="auto"/>
      </w:divBdr>
    </w:div>
    <w:div w:id="1754351462">
      <w:bodyDiv w:val="1"/>
      <w:marLeft w:val="0"/>
      <w:marRight w:val="0"/>
      <w:marTop w:val="0"/>
      <w:marBottom w:val="0"/>
      <w:divBdr>
        <w:top w:val="none" w:sz="0" w:space="0" w:color="auto"/>
        <w:left w:val="none" w:sz="0" w:space="0" w:color="auto"/>
        <w:bottom w:val="none" w:sz="0" w:space="0" w:color="auto"/>
        <w:right w:val="none" w:sz="0" w:space="0" w:color="auto"/>
      </w:divBdr>
    </w:div>
    <w:div w:id="1756511723">
      <w:bodyDiv w:val="1"/>
      <w:marLeft w:val="0"/>
      <w:marRight w:val="0"/>
      <w:marTop w:val="0"/>
      <w:marBottom w:val="0"/>
      <w:divBdr>
        <w:top w:val="none" w:sz="0" w:space="0" w:color="auto"/>
        <w:left w:val="none" w:sz="0" w:space="0" w:color="auto"/>
        <w:bottom w:val="none" w:sz="0" w:space="0" w:color="auto"/>
        <w:right w:val="none" w:sz="0" w:space="0" w:color="auto"/>
      </w:divBdr>
    </w:div>
    <w:div w:id="1756704568">
      <w:bodyDiv w:val="1"/>
      <w:marLeft w:val="0"/>
      <w:marRight w:val="0"/>
      <w:marTop w:val="0"/>
      <w:marBottom w:val="0"/>
      <w:divBdr>
        <w:top w:val="none" w:sz="0" w:space="0" w:color="auto"/>
        <w:left w:val="none" w:sz="0" w:space="0" w:color="auto"/>
        <w:bottom w:val="none" w:sz="0" w:space="0" w:color="auto"/>
        <w:right w:val="none" w:sz="0" w:space="0" w:color="auto"/>
      </w:divBdr>
    </w:div>
    <w:div w:id="1767383355">
      <w:bodyDiv w:val="1"/>
      <w:marLeft w:val="0"/>
      <w:marRight w:val="0"/>
      <w:marTop w:val="0"/>
      <w:marBottom w:val="0"/>
      <w:divBdr>
        <w:top w:val="none" w:sz="0" w:space="0" w:color="auto"/>
        <w:left w:val="none" w:sz="0" w:space="0" w:color="auto"/>
        <w:bottom w:val="none" w:sz="0" w:space="0" w:color="auto"/>
        <w:right w:val="none" w:sz="0" w:space="0" w:color="auto"/>
      </w:divBdr>
    </w:div>
    <w:div w:id="1769230733">
      <w:bodyDiv w:val="1"/>
      <w:marLeft w:val="0"/>
      <w:marRight w:val="0"/>
      <w:marTop w:val="0"/>
      <w:marBottom w:val="0"/>
      <w:divBdr>
        <w:top w:val="none" w:sz="0" w:space="0" w:color="auto"/>
        <w:left w:val="none" w:sz="0" w:space="0" w:color="auto"/>
        <w:bottom w:val="none" w:sz="0" w:space="0" w:color="auto"/>
        <w:right w:val="none" w:sz="0" w:space="0" w:color="auto"/>
      </w:divBdr>
    </w:div>
    <w:div w:id="1769496664">
      <w:bodyDiv w:val="1"/>
      <w:marLeft w:val="0"/>
      <w:marRight w:val="0"/>
      <w:marTop w:val="0"/>
      <w:marBottom w:val="0"/>
      <w:divBdr>
        <w:top w:val="none" w:sz="0" w:space="0" w:color="auto"/>
        <w:left w:val="none" w:sz="0" w:space="0" w:color="auto"/>
        <w:bottom w:val="none" w:sz="0" w:space="0" w:color="auto"/>
        <w:right w:val="none" w:sz="0" w:space="0" w:color="auto"/>
      </w:divBdr>
    </w:div>
    <w:div w:id="1770587290">
      <w:bodyDiv w:val="1"/>
      <w:marLeft w:val="0"/>
      <w:marRight w:val="0"/>
      <w:marTop w:val="0"/>
      <w:marBottom w:val="0"/>
      <w:divBdr>
        <w:top w:val="none" w:sz="0" w:space="0" w:color="auto"/>
        <w:left w:val="none" w:sz="0" w:space="0" w:color="auto"/>
        <w:bottom w:val="none" w:sz="0" w:space="0" w:color="auto"/>
        <w:right w:val="none" w:sz="0" w:space="0" w:color="auto"/>
      </w:divBdr>
      <w:divsChild>
        <w:div w:id="1750299378">
          <w:marLeft w:val="0"/>
          <w:marRight w:val="0"/>
          <w:marTop w:val="0"/>
          <w:marBottom w:val="0"/>
          <w:divBdr>
            <w:top w:val="none" w:sz="0" w:space="0" w:color="auto"/>
            <w:left w:val="none" w:sz="0" w:space="0" w:color="auto"/>
            <w:bottom w:val="none" w:sz="0" w:space="0" w:color="auto"/>
            <w:right w:val="none" w:sz="0" w:space="0" w:color="auto"/>
          </w:divBdr>
        </w:div>
      </w:divsChild>
    </w:div>
    <w:div w:id="1782652217">
      <w:bodyDiv w:val="1"/>
      <w:marLeft w:val="0"/>
      <w:marRight w:val="0"/>
      <w:marTop w:val="0"/>
      <w:marBottom w:val="0"/>
      <w:divBdr>
        <w:top w:val="none" w:sz="0" w:space="0" w:color="auto"/>
        <w:left w:val="none" w:sz="0" w:space="0" w:color="auto"/>
        <w:bottom w:val="none" w:sz="0" w:space="0" w:color="auto"/>
        <w:right w:val="none" w:sz="0" w:space="0" w:color="auto"/>
      </w:divBdr>
    </w:div>
    <w:div w:id="1783303340">
      <w:bodyDiv w:val="1"/>
      <w:marLeft w:val="0"/>
      <w:marRight w:val="0"/>
      <w:marTop w:val="0"/>
      <w:marBottom w:val="0"/>
      <w:divBdr>
        <w:top w:val="none" w:sz="0" w:space="0" w:color="auto"/>
        <w:left w:val="none" w:sz="0" w:space="0" w:color="auto"/>
        <w:bottom w:val="none" w:sz="0" w:space="0" w:color="auto"/>
        <w:right w:val="none" w:sz="0" w:space="0" w:color="auto"/>
      </w:divBdr>
    </w:div>
    <w:div w:id="1784153465">
      <w:bodyDiv w:val="1"/>
      <w:marLeft w:val="0"/>
      <w:marRight w:val="0"/>
      <w:marTop w:val="0"/>
      <w:marBottom w:val="0"/>
      <w:divBdr>
        <w:top w:val="none" w:sz="0" w:space="0" w:color="auto"/>
        <w:left w:val="none" w:sz="0" w:space="0" w:color="auto"/>
        <w:bottom w:val="none" w:sz="0" w:space="0" w:color="auto"/>
        <w:right w:val="none" w:sz="0" w:space="0" w:color="auto"/>
      </w:divBdr>
    </w:div>
    <w:div w:id="1787121665">
      <w:bodyDiv w:val="1"/>
      <w:marLeft w:val="0"/>
      <w:marRight w:val="0"/>
      <w:marTop w:val="0"/>
      <w:marBottom w:val="0"/>
      <w:divBdr>
        <w:top w:val="none" w:sz="0" w:space="0" w:color="auto"/>
        <w:left w:val="none" w:sz="0" w:space="0" w:color="auto"/>
        <w:bottom w:val="none" w:sz="0" w:space="0" w:color="auto"/>
        <w:right w:val="none" w:sz="0" w:space="0" w:color="auto"/>
      </w:divBdr>
    </w:div>
    <w:div w:id="1794669101">
      <w:bodyDiv w:val="1"/>
      <w:marLeft w:val="0"/>
      <w:marRight w:val="0"/>
      <w:marTop w:val="0"/>
      <w:marBottom w:val="0"/>
      <w:divBdr>
        <w:top w:val="none" w:sz="0" w:space="0" w:color="auto"/>
        <w:left w:val="none" w:sz="0" w:space="0" w:color="auto"/>
        <w:bottom w:val="none" w:sz="0" w:space="0" w:color="auto"/>
        <w:right w:val="none" w:sz="0" w:space="0" w:color="auto"/>
      </w:divBdr>
    </w:div>
    <w:div w:id="1796942266">
      <w:bodyDiv w:val="1"/>
      <w:marLeft w:val="0"/>
      <w:marRight w:val="0"/>
      <w:marTop w:val="0"/>
      <w:marBottom w:val="0"/>
      <w:divBdr>
        <w:top w:val="none" w:sz="0" w:space="0" w:color="auto"/>
        <w:left w:val="none" w:sz="0" w:space="0" w:color="auto"/>
        <w:bottom w:val="none" w:sz="0" w:space="0" w:color="auto"/>
        <w:right w:val="none" w:sz="0" w:space="0" w:color="auto"/>
      </w:divBdr>
    </w:div>
    <w:div w:id="1798983637">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825311890">
      <w:bodyDiv w:val="1"/>
      <w:marLeft w:val="0"/>
      <w:marRight w:val="0"/>
      <w:marTop w:val="0"/>
      <w:marBottom w:val="0"/>
      <w:divBdr>
        <w:top w:val="none" w:sz="0" w:space="0" w:color="auto"/>
        <w:left w:val="none" w:sz="0" w:space="0" w:color="auto"/>
        <w:bottom w:val="none" w:sz="0" w:space="0" w:color="auto"/>
        <w:right w:val="none" w:sz="0" w:space="0" w:color="auto"/>
      </w:divBdr>
    </w:div>
    <w:div w:id="1831018444">
      <w:bodyDiv w:val="1"/>
      <w:marLeft w:val="0"/>
      <w:marRight w:val="0"/>
      <w:marTop w:val="0"/>
      <w:marBottom w:val="0"/>
      <w:divBdr>
        <w:top w:val="none" w:sz="0" w:space="0" w:color="auto"/>
        <w:left w:val="none" w:sz="0" w:space="0" w:color="auto"/>
        <w:bottom w:val="none" w:sz="0" w:space="0" w:color="auto"/>
        <w:right w:val="none" w:sz="0" w:space="0" w:color="auto"/>
      </w:divBdr>
      <w:divsChild>
        <w:div w:id="1491677632">
          <w:marLeft w:val="0"/>
          <w:marRight w:val="0"/>
          <w:marTop w:val="0"/>
          <w:marBottom w:val="0"/>
          <w:divBdr>
            <w:top w:val="none" w:sz="0" w:space="0" w:color="auto"/>
            <w:left w:val="none" w:sz="0" w:space="0" w:color="auto"/>
            <w:bottom w:val="none" w:sz="0" w:space="0" w:color="auto"/>
            <w:right w:val="none" w:sz="0" w:space="0" w:color="auto"/>
          </w:divBdr>
        </w:div>
      </w:divsChild>
    </w:div>
    <w:div w:id="1836608846">
      <w:bodyDiv w:val="1"/>
      <w:marLeft w:val="0"/>
      <w:marRight w:val="0"/>
      <w:marTop w:val="0"/>
      <w:marBottom w:val="0"/>
      <w:divBdr>
        <w:top w:val="none" w:sz="0" w:space="0" w:color="auto"/>
        <w:left w:val="none" w:sz="0" w:space="0" w:color="auto"/>
        <w:bottom w:val="none" w:sz="0" w:space="0" w:color="auto"/>
        <w:right w:val="none" w:sz="0" w:space="0" w:color="auto"/>
      </w:divBdr>
    </w:div>
    <w:div w:id="1841578861">
      <w:bodyDiv w:val="1"/>
      <w:marLeft w:val="0"/>
      <w:marRight w:val="0"/>
      <w:marTop w:val="0"/>
      <w:marBottom w:val="0"/>
      <w:divBdr>
        <w:top w:val="none" w:sz="0" w:space="0" w:color="auto"/>
        <w:left w:val="none" w:sz="0" w:space="0" w:color="auto"/>
        <w:bottom w:val="none" w:sz="0" w:space="0" w:color="auto"/>
        <w:right w:val="none" w:sz="0" w:space="0" w:color="auto"/>
      </w:divBdr>
    </w:div>
    <w:div w:id="1844667432">
      <w:bodyDiv w:val="1"/>
      <w:marLeft w:val="0"/>
      <w:marRight w:val="0"/>
      <w:marTop w:val="0"/>
      <w:marBottom w:val="0"/>
      <w:divBdr>
        <w:top w:val="none" w:sz="0" w:space="0" w:color="auto"/>
        <w:left w:val="none" w:sz="0" w:space="0" w:color="auto"/>
        <w:bottom w:val="none" w:sz="0" w:space="0" w:color="auto"/>
        <w:right w:val="none" w:sz="0" w:space="0" w:color="auto"/>
      </w:divBdr>
    </w:div>
    <w:div w:id="1845780177">
      <w:bodyDiv w:val="1"/>
      <w:marLeft w:val="0"/>
      <w:marRight w:val="0"/>
      <w:marTop w:val="0"/>
      <w:marBottom w:val="0"/>
      <w:divBdr>
        <w:top w:val="none" w:sz="0" w:space="0" w:color="auto"/>
        <w:left w:val="none" w:sz="0" w:space="0" w:color="auto"/>
        <w:bottom w:val="none" w:sz="0" w:space="0" w:color="auto"/>
        <w:right w:val="none" w:sz="0" w:space="0" w:color="auto"/>
      </w:divBdr>
    </w:div>
    <w:div w:id="1851792894">
      <w:bodyDiv w:val="1"/>
      <w:marLeft w:val="0"/>
      <w:marRight w:val="0"/>
      <w:marTop w:val="0"/>
      <w:marBottom w:val="0"/>
      <w:divBdr>
        <w:top w:val="none" w:sz="0" w:space="0" w:color="auto"/>
        <w:left w:val="none" w:sz="0" w:space="0" w:color="auto"/>
        <w:bottom w:val="none" w:sz="0" w:space="0" w:color="auto"/>
        <w:right w:val="none" w:sz="0" w:space="0" w:color="auto"/>
      </w:divBdr>
    </w:div>
    <w:div w:id="1851871258">
      <w:bodyDiv w:val="1"/>
      <w:marLeft w:val="0"/>
      <w:marRight w:val="0"/>
      <w:marTop w:val="0"/>
      <w:marBottom w:val="0"/>
      <w:divBdr>
        <w:top w:val="none" w:sz="0" w:space="0" w:color="auto"/>
        <w:left w:val="none" w:sz="0" w:space="0" w:color="auto"/>
        <w:bottom w:val="none" w:sz="0" w:space="0" w:color="auto"/>
        <w:right w:val="none" w:sz="0" w:space="0" w:color="auto"/>
      </w:divBdr>
    </w:div>
    <w:div w:id="1856647865">
      <w:bodyDiv w:val="1"/>
      <w:marLeft w:val="0"/>
      <w:marRight w:val="0"/>
      <w:marTop w:val="0"/>
      <w:marBottom w:val="0"/>
      <w:divBdr>
        <w:top w:val="none" w:sz="0" w:space="0" w:color="auto"/>
        <w:left w:val="none" w:sz="0" w:space="0" w:color="auto"/>
        <w:bottom w:val="none" w:sz="0" w:space="0" w:color="auto"/>
        <w:right w:val="none" w:sz="0" w:space="0" w:color="auto"/>
      </w:divBdr>
    </w:div>
    <w:div w:id="1878928630">
      <w:bodyDiv w:val="1"/>
      <w:marLeft w:val="0"/>
      <w:marRight w:val="0"/>
      <w:marTop w:val="0"/>
      <w:marBottom w:val="0"/>
      <w:divBdr>
        <w:top w:val="none" w:sz="0" w:space="0" w:color="auto"/>
        <w:left w:val="none" w:sz="0" w:space="0" w:color="auto"/>
        <w:bottom w:val="none" w:sz="0" w:space="0" w:color="auto"/>
        <w:right w:val="none" w:sz="0" w:space="0" w:color="auto"/>
      </w:divBdr>
    </w:div>
    <w:div w:id="1896820202">
      <w:bodyDiv w:val="1"/>
      <w:marLeft w:val="0"/>
      <w:marRight w:val="0"/>
      <w:marTop w:val="0"/>
      <w:marBottom w:val="0"/>
      <w:divBdr>
        <w:top w:val="none" w:sz="0" w:space="0" w:color="auto"/>
        <w:left w:val="none" w:sz="0" w:space="0" w:color="auto"/>
        <w:bottom w:val="none" w:sz="0" w:space="0" w:color="auto"/>
        <w:right w:val="none" w:sz="0" w:space="0" w:color="auto"/>
      </w:divBdr>
    </w:div>
    <w:div w:id="1901667214">
      <w:bodyDiv w:val="1"/>
      <w:marLeft w:val="0"/>
      <w:marRight w:val="0"/>
      <w:marTop w:val="0"/>
      <w:marBottom w:val="0"/>
      <w:divBdr>
        <w:top w:val="none" w:sz="0" w:space="0" w:color="auto"/>
        <w:left w:val="none" w:sz="0" w:space="0" w:color="auto"/>
        <w:bottom w:val="none" w:sz="0" w:space="0" w:color="auto"/>
        <w:right w:val="none" w:sz="0" w:space="0" w:color="auto"/>
      </w:divBdr>
    </w:div>
    <w:div w:id="1904296962">
      <w:bodyDiv w:val="1"/>
      <w:marLeft w:val="0"/>
      <w:marRight w:val="0"/>
      <w:marTop w:val="0"/>
      <w:marBottom w:val="0"/>
      <w:divBdr>
        <w:top w:val="none" w:sz="0" w:space="0" w:color="auto"/>
        <w:left w:val="none" w:sz="0" w:space="0" w:color="auto"/>
        <w:bottom w:val="none" w:sz="0" w:space="0" w:color="auto"/>
        <w:right w:val="none" w:sz="0" w:space="0" w:color="auto"/>
      </w:divBdr>
    </w:div>
    <w:div w:id="1908953337">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1915580745">
      <w:bodyDiv w:val="1"/>
      <w:marLeft w:val="0"/>
      <w:marRight w:val="0"/>
      <w:marTop w:val="0"/>
      <w:marBottom w:val="0"/>
      <w:divBdr>
        <w:top w:val="none" w:sz="0" w:space="0" w:color="auto"/>
        <w:left w:val="none" w:sz="0" w:space="0" w:color="auto"/>
        <w:bottom w:val="none" w:sz="0" w:space="0" w:color="auto"/>
        <w:right w:val="none" w:sz="0" w:space="0" w:color="auto"/>
      </w:divBdr>
    </w:div>
    <w:div w:id="1920405950">
      <w:bodyDiv w:val="1"/>
      <w:marLeft w:val="0"/>
      <w:marRight w:val="0"/>
      <w:marTop w:val="0"/>
      <w:marBottom w:val="0"/>
      <w:divBdr>
        <w:top w:val="none" w:sz="0" w:space="0" w:color="auto"/>
        <w:left w:val="none" w:sz="0" w:space="0" w:color="auto"/>
        <w:bottom w:val="none" w:sz="0" w:space="0" w:color="auto"/>
        <w:right w:val="none" w:sz="0" w:space="0" w:color="auto"/>
      </w:divBdr>
    </w:div>
    <w:div w:id="1921330191">
      <w:bodyDiv w:val="1"/>
      <w:marLeft w:val="0"/>
      <w:marRight w:val="0"/>
      <w:marTop w:val="0"/>
      <w:marBottom w:val="0"/>
      <w:divBdr>
        <w:top w:val="none" w:sz="0" w:space="0" w:color="auto"/>
        <w:left w:val="none" w:sz="0" w:space="0" w:color="auto"/>
        <w:bottom w:val="none" w:sz="0" w:space="0" w:color="auto"/>
        <w:right w:val="none" w:sz="0" w:space="0" w:color="auto"/>
      </w:divBdr>
    </w:div>
    <w:div w:id="1922564743">
      <w:bodyDiv w:val="1"/>
      <w:marLeft w:val="0"/>
      <w:marRight w:val="0"/>
      <w:marTop w:val="0"/>
      <w:marBottom w:val="0"/>
      <w:divBdr>
        <w:top w:val="none" w:sz="0" w:space="0" w:color="auto"/>
        <w:left w:val="none" w:sz="0" w:space="0" w:color="auto"/>
        <w:bottom w:val="none" w:sz="0" w:space="0" w:color="auto"/>
        <w:right w:val="none" w:sz="0" w:space="0" w:color="auto"/>
      </w:divBdr>
    </w:div>
    <w:div w:id="1925869505">
      <w:bodyDiv w:val="1"/>
      <w:marLeft w:val="0"/>
      <w:marRight w:val="0"/>
      <w:marTop w:val="0"/>
      <w:marBottom w:val="0"/>
      <w:divBdr>
        <w:top w:val="none" w:sz="0" w:space="0" w:color="auto"/>
        <w:left w:val="none" w:sz="0" w:space="0" w:color="auto"/>
        <w:bottom w:val="none" w:sz="0" w:space="0" w:color="auto"/>
        <w:right w:val="none" w:sz="0" w:space="0" w:color="auto"/>
      </w:divBdr>
    </w:div>
    <w:div w:id="1926110833">
      <w:bodyDiv w:val="1"/>
      <w:marLeft w:val="0"/>
      <w:marRight w:val="0"/>
      <w:marTop w:val="0"/>
      <w:marBottom w:val="0"/>
      <w:divBdr>
        <w:top w:val="none" w:sz="0" w:space="0" w:color="auto"/>
        <w:left w:val="none" w:sz="0" w:space="0" w:color="auto"/>
        <w:bottom w:val="none" w:sz="0" w:space="0" w:color="auto"/>
        <w:right w:val="none" w:sz="0" w:space="0" w:color="auto"/>
      </w:divBdr>
    </w:div>
    <w:div w:id="1926300994">
      <w:bodyDiv w:val="1"/>
      <w:marLeft w:val="0"/>
      <w:marRight w:val="0"/>
      <w:marTop w:val="0"/>
      <w:marBottom w:val="0"/>
      <w:divBdr>
        <w:top w:val="none" w:sz="0" w:space="0" w:color="auto"/>
        <w:left w:val="none" w:sz="0" w:space="0" w:color="auto"/>
        <w:bottom w:val="none" w:sz="0" w:space="0" w:color="auto"/>
        <w:right w:val="none" w:sz="0" w:space="0" w:color="auto"/>
      </w:divBdr>
    </w:div>
    <w:div w:id="1930001275">
      <w:bodyDiv w:val="1"/>
      <w:marLeft w:val="0"/>
      <w:marRight w:val="0"/>
      <w:marTop w:val="0"/>
      <w:marBottom w:val="0"/>
      <w:divBdr>
        <w:top w:val="none" w:sz="0" w:space="0" w:color="auto"/>
        <w:left w:val="none" w:sz="0" w:space="0" w:color="auto"/>
        <w:bottom w:val="none" w:sz="0" w:space="0" w:color="auto"/>
        <w:right w:val="none" w:sz="0" w:space="0" w:color="auto"/>
      </w:divBdr>
    </w:div>
    <w:div w:id="1932273383">
      <w:bodyDiv w:val="1"/>
      <w:marLeft w:val="0"/>
      <w:marRight w:val="0"/>
      <w:marTop w:val="0"/>
      <w:marBottom w:val="0"/>
      <w:divBdr>
        <w:top w:val="none" w:sz="0" w:space="0" w:color="auto"/>
        <w:left w:val="none" w:sz="0" w:space="0" w:color="auto"/>
        <w:bottom w:val="none" w:sz="0" w:space="0" w:color="auto"/>
        <w:right w:val="none" w:sz="0" w:space="0" w:color="auto"/>
      </w:divBdr>
    </w:div>
    <w:div w:id="1933272231">
      <w:bodyDiv w:val="1"/>
      <w:marLeft w:val="0"/>
      <w:marRight w:val="0"/>
      <w:marTop w:val="0"/>
      <w:marBottom w:val="0"/>
      <w:divBdr>
        <w:top w:val="none" w:sz="0" w:space="0" w:color="auto"/>
        <w:left w:val="none" w:sz="0" w:space="0" w:color="auto"/>
        <w:bottom w:val="none" w:sz="0" w:space="0" w:color="auto"/>
        <w:right w:val="none" w:sz="0" w:space="0" w:color="auto"/>
      </w:divBdr>
    </w:div>
    <w:div w:id="1947350546">
      <w:bodyDiv w:val="1"/>
      <w:marLeft w:val="0"/>
      <w:marRight w:val="0"/>
      <w:marTop w:val="0"/>
      <w:marBottom w:val="0"/>
      <w:divBdr>
        <w:top w:val="none" w:sz="0" w:space="0" w:color="auto"/>
        <w:left w:val="none" w:sz="0" w:space="0" w:color="auto"/>
        <w:bottom w:val="none" w:sz="0" w:space="0" w:color="auto"/>
        <w:right w:val="none" w:sz="0" w:space="0" w:color="auto"/>
      </w:divBdr>
    </w:div>
    <w:div w:id="1958097993">
      <w:bodyDiv w:val="1"/>
      <w:marLeft w:val="0"/>
      <w:marRight w:val="0"/>
      <w:marTop w:val="0"/>
      <w:marBottom w:val="0"/>
      <w:divBdr>
        <w:top w:val="none" w:sz="0" w:space="0" w:color="auto"/>
        <w:left w:val="none" w:sz="0" w:space="0" w:color="auto"/>
        <w:bottom w:val="none" w:sz="0" w:space="0" w:color="auto"/>
        <w:right w:val="none" w:sz="0" w:space="0" w:color="auto"/>
      </w:divBdr>
    </w:div>
    <w:div w:id="1967737486">
      <w:bodyDiv w:val="1"/>
      <w:marLeft w:val="0"/>
      <w:marRight w:val="0"/>
      <w:marTop w:val="0"/>
      <w:marBottom w:val="0"/>
      <w:divBdr>
        <w:top w:val="none" w:sz="0" w:space="0" w:color="auto"/>
        <w:left w:val="none" w:sz="0" w:space="0" w:color="auto"/>
        <w:bottom w:val="none" w:sz="0" w:space="0" w:color="auto"/>
        <w:right w:val="none" w:sz="0" w:space="0" w:color="auto"/>
      </w:divBdr>
    </w:div>
    <w:div w:id="1969117785">
      <w:bodyDiv w:val="1"/>
      <w:marLeft w:val="0"/>
      <w:marRight w:val="0"/>
      <w:marTop w:val="0"/>
      <w:marBottom w:val="0"/>
      <w:divBdr>
        <w:top w:val="none" w:sz="0" w:space="0" w:color="auto"/>
        <w:left w:val="none" w:sz="0" w:space="0" w:color="auto"/>
        <w:bottom w:val="none" w:sz="0" w:space="0" w:color="auto"/>
        <w:right w:val="none" w:sz="0" w:space="0" w:color="auto"/>
      </w:divBdr>
    </w:div>
    <w:div w:id="1975023512">
      <w:bodyDiv w:val="1"/>
      <w:marLeft w:val="0"/>
      <w:marRight w:val="0"/>
      <w:marTop w:val="0"/>
      <w:marBottom w:val="0"/>
      <w:divBdr>
        <w:top w:val="none" w:sz="0" w:space="0" w:color="auto"/>
        <w:left w:val="none" w:sz="0" w:space="0" w:color="auto"/>
        <w:bottom w:val="none" w:sz="0" w:space="0" w:color="auto"/>
        <w:right w:val="none" w:sz="0" w:space="0" w:color="auto"/>
      </w:divBdr>
    </w:div>
    <w:div w:id="1981684966">
      <w:bodyDiv w:val="1"/>
      <w:marLeft w:val="0"/>
      <w:marRight w:val="0"/>
      <w:marTop w:val="0"/>
      <w:marBottom w:val="0"/>
      <w:divBdr>
        <w:top w:val="none" w:sz="0" w:space="0" w:color="auto"/>
        <w:left w:val="none" w:sz="0" w:space="0" w:color="auto"/>
        <w:bottom w:val="none" w:sz="0" w:space="0" w:color="auto"/>
        <w:right w:val="none" w:sz="0" w:space="0" w:color="auto"/>
      </w:divBdr>
    </w:div>
    <w:div w:id="1982417784">
      <w:bodyDiv w:val="1"/>
      <w:marLeft w:val="0"/>
      <w:marRight w:val="0"/>
      <w:marTop w:val="0"/>
      <w:marBottom w:val="0"/>
      <w:divBdr>
        <w:top w:val="none" w:sz="0" w:space="0" w:color="auto"/>
        <w:left w:val="none" w:sz="0" w:space="0" w:color="auto"/>
        <w:bottom w:val="none" w:sz="0" w:space="0" w:color="auto"/>
        <w:right w:val="none" w:sz="0" w:space="0" w:color="auto"/>
      </w:divBdr>
    </w:div>
    <w:div w:id="1989554804">
      <w:bodyDiv w:val="1"/>
      <w:marLeft w:val="0"/>
      <w:marRight w:val="0"/>
      <w:marTop w:val="0"/>
      <w:marBottom w:val="0"/>
      <w:divBdr>
        <w:top w:val="none" w:sz="0" w:space="0" w:color="auto"/>
        <w:left w:val="none" w:sz="0" w:space="0" w:color="auto"/>
        <w:bottom w:val="none" w:sz="0" w:space="0" w:color="auto"/>
        <w:right w:val="none" w:sz="0" w:space="0" w:color="auto"/>
      </w:divBdr>
    </w:div>
    <w:div w:id="1991251976">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05694783">
      <w:bodyDiv w:val="1"/>
      <w:marLeft w:val="0"/>
      <w:marRight w:val="0"/>
      <w:marTop w:val="0"/>
      <w:marBottom w:val="0"/>
      <w:divBdr>
        <w:top w:val="none" w:sz="0" w:space="0" w:color="auto"/>
        <w:left w:val="none" w:sz="0" w:space="0" w:color="auto"/>
        <w:bottom w:val="none" w:sz="0" w:space="0" w:color="auto"/>
        <w:right w:val="none" w:sz="0" w:space="0" w:color="auto"/>
      </w:divBdr>
    </w:div>
    <w:div w:id="2021664467">
      <w:bodyDiv w:val="1"/>
      <w:marLeft w:val="0"/>
      <w:marRight w:val="0"/>
      <w:marTop w:val="0"/>
      <w:marBottom w:val="0"/>
      <w:divBdr>
        <w:top w:val="none" w:sz="0" w:space="0" w:color="auto"/>
        <w:left w:val="none" w:sz="0" w:space="0" w:color="auto"/>
        <w:bottom w:val="none" w:sz="0" w:space="0" w:color="auto"/>
        <w:right w:val="none" w:sz="0" w:space="0" w:color="auto"/>
      </w:divBdr>
    </w:div>
    <w:div w:id="2025010580">
      <w:bodyDiv w:val="1"/>
      <w:marLeft w:val="0"/>
      <w:marRight w:val="0"/>
      <w:marTop w:val="0"/>
      <w:marBottom w:val="0"/>
      <w:divBdr>
        <w:top w:val="none" w:sz="0" w:space="0" w:color="auto"/>
        <w:left w:val="none" w:sz="0" w:space="0" w:color="auto"/>
        <w:bottom w:val="none" w:sz="0" w:space="0" w:color="auto"/>
        <w:right w:val="none" w:sz="0" w:space="0" w:color="auto"/>
      </w:divBdr>
    </w:div>
    <w:div w:id="2025549328">
      <w:bodyDiv w:val="1"/>
      <w:marLeft w:val="0"/>
      <w:marRight w:val="0"/>
      <w:marTop w:val="0"/>
      <w:marBottom w:val="0"/>
      <w:divBdr>
        <w:top w:val="none" w:sz="0" w:space="0" w:color="auto"/>
        <w:left w:val="none" w:sz="0" w:space="0" w:color="auto"/>
        <w:bottom w:val="none" w:sz="0" w:space="0" w:color="auto"/>
        <w:right w:val="none" w:sz="0" w:space="0" w:color="auto"/>
      </w:divBdr>
    </w:div>
    <w:div w:id="2029748071">
      <w:bodyDiv w:val="1"/>
      <w:marLeft w:val="0"/>
      <w:marRight w:val="0"/>
      <w:marTop w:val="0"/>
      <w:marBottom w:val="0"/>
      <w:divBdr>
        <w:top w:val="none" w:sz="0" w:space="0" w:color="auto"/>
        <w:left w:val="none" w:sz="0" w:space="0" w:color="auto"/>
        <w:bottom w:val="none" w:sz="0" w:space="0" w:color="auto"/>
        <w:right w:val="none" w:sz="0" w:space="0" w:color="auto"/>
      </w:divBdr>
    </w:div>
    <w:div w:id="2030717675">
      <w:bodyDiv w:val="1"/>
      <w:marLeft w:val="0"/>
      <w:marRight w:val="0"/>
      <w:marTop w:val="0"/>
      <w:marBottom w:val="0"/>
      <w:divBdr>
        <w:top w:val="none" w:sz="0" w:space="0" w:color="auto"/>
        <w:left w:val="none" w:sz="0" w:space="0" w:color="auto"/>
        <w:bottom w:val="none" w:sz="0" w:space="0" w:color="auto"/>
        <w:right w:val="none" w:sz="0" w:space="0" w:color="auto"/>
      </w:divBdr>
    </w:div>
    <w:div w:id="2031448173">
      <w:bodyDiv w:val="1"/>
      <w:marLeft w:val="0"/>
      <w:marRight w:val="0"/>
      <w:marTop w:val="0"/>
      <w:marBottom w:val="0"/>
      <w:divBdr>
        <w:top w:val="none" w:sz="0" w:space="0" w:color="auto"/>
        <w:left w:val="none" w:sz="0" w:space="0" w:color="auto"/>
        <w:bottom w:val="none" w:sz="0" w:space="0" w:color="auto"/>
        <w:right w:val="none" w:sz="0" w:space="0" w:color="auto"/>
      </w:divBdr>
    </w:div>
    <w:div w:id="2037541917">
      <w:bodyDiv w:val="1"/>
      <w:marLeft w:val="0"/>
      <w:marRight w:val="0"/>
      <w:marTop w:val="0"/>
      <w:marBottom w:val="0"/>
      <w:divBdr>
        <w:top w:val="none" w:sz="0" w:space="0" w:color="auto"/>
        <w:left w:val="none" w:sz="0" w:space="0" w:color="auto"/>
        <w:bottom w:val="none" w:sz="0" w:space="0" w:color="auto"/>
        <w:right w:val="none" w:sz="0" w:space="0" w:color="auto"/>
      </w:divBdr>
    </w:div>
    <w:div w:id="2039889428">
      <w:bodyDiv w:val="1"/>
      <w:marLeft w:val="0"/>
      <w:marRight w:val="0"/>
      <w:marTop w:val="0"/>
      <w:marBottom w:val="0"/>
      <w:divBdr>
        <w:top w:val="none" w:sz="0" w:space="0" w:color="auto"/>
        <w:left w:val="none" w:sz="0" w:space="0" w:color="auto"/>
        <w:bottom w:val="none" w:sz="0" w:space="0" w:color="auto"/>
        <w:right w:val="none" w:sz="0" w:space="0" w:color="auto"/>
      </w:divBdr>
    </w:div>
    <w:div w:id="2044089994">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060745457">
      <w:bodyDiv w:val="1"/>
      <w:marLeft w:val="0"/>
      <w:marRight w:val="0"/>
      <w:marTop w:val="0"/>
      <w:marBottom w:val="0"/>
      <w:divBdr>
        <w:top w:val="none" w:sz="0" w:space="0" w:color="auto"/>
        <w:left w:val="none" w:sz="0" w:space="0" w:color="auto"/>
        <w:bottom w:val="none" w:sz="0" w:space="0" w:color="auto"/>
        <w:right w:val="none" w:sz="0" w:space="0" w:color="auto"/>
      </w:divBdr>
    </w:div>
    <w:div w:id="2078091152">
      <w:bodyDiv w:val="1"/>
      <w:marLeft w:val="0"/>
      <w:marRight w:val="0"/>
      <w:marTop w:val="0"/>
      <w:marBottom w:val="0"/>
      <w:divBdr>
        <w:top w:val="none" w:sz="0" w:space="0" w:color="auto"/>
        <w:left w:val="none" w:sz="0" w:space="0" w:color="auto"/>
        <w:bottom w:val="none" w:sz="0" w:space="0" w:color="auto"/>
        <w:right w:val="none" w:sz="0" w:space="0" w:color="auto"/>
      </w:divBdr>
    </w:div>
    <w:div w:id="2078672941">
      <w:bodyDiv w:val="1"/>
      <w:marLeft w:val="0"/>
      <w:marRight w:val="0"/>
      <w:marTop w:val="0"/>
      <w:marBottom w:val="0"/>
      <w:divBdr>
        <w:top w:val="none" w:sz="0" w:space="0" w:color="auto"/>
        <w:left w:val="none" w:sz="0" w:space="0" w:color="auto"/>
        <w:bottom w:val="none" w:sz="0" w:space="0" w:color="auto"/>
        <w:right w:val="none" w:sz="0" w:space="0" w:color="auto"/>
      </w:divBdr>
    </w:div>
    <w:div w:id="2084909969">
      <w:bodyDiv w:val="1"/>
      <w:marLeft w:val="0"/>
      <w:marRight w:val="0"/>
      <w:marTop w:val="0"/>
      <w:marBottom w:val="0"/>
      <w:divBdr>
        <w:top w:val="none" w:sz="0" w:space="0" w:color="auto"/>
        <w:left w:val="none" w:sz="0" w:space="0" w:color="auto"/>
        <w:bottom w:val="none" w:sz="0" w:space="0" w:color="auto"/>
        <w:right w:val="none" w:sz="0" w:space="0" w:color="auto"/>
      </w:divBdr>
    </w:div>
    <w:div w:id="2087216861">
      <w:bodyDiv w:val="1"/>
      <w:marLeft w:val="0"/>
      <w:marRight w:val="0"/>
      <w:marTop w:val="0"/>
      <w:marBottom w:val="0"/>
      <w:divBdr>
        <w:top w:val="none" w:sz="0" w:space="0" w:color="auto"/>
        <w:left w:val="none" w:sz="0" w:space="0" w:color="auto"/>
        <w:bottom w:val="none" w:sz="0" w:space="0" w:color="auto"/>
        <w:right w:val="none" w:sz="0" w:space="0" w:color="auto"/>
      </w:divBdr>
    </w:div>
    <w:div w:id="2088990860">
      <w:bodyDiv w:val="1"/>
      <w:marLeft w:val="0"/>
      <w:marRight w:val="0"/>
      <w:marTop w:val="0"/>
      <w:marBottom w:val="0"/>
      <w:divBdr>
        <w:top w:val="none" w:sz="0" w:space="0" w:color="auto"/>
        <w:left w:val="none" w:sz="0" w:space="0" w:color="auto"/>
        <w:bottom w:val="none" w:sz="0" w:space="0" w:color="auto"/>
        <w:right w:val="none" w:sz="0" w:space="0" w:color="auto"/>
      </w:divBdr>
    </w:div>
    <w:div w:id="2090080971">
      <w:bodyDiv w:val="1"/>
      <w:marLeft w:val="0"/>
      <w:marRight w:val="0"/>
      <w:marTop w:val="0"/>
      <w:marBottom w:val="0"/>
      <w:divBdr>
        <w:top w:val="none" w:sz="0" w:space="0" w:color="auto"/>
        <w:left w:val="none" w:sz="0" w:space="0" w:color="auto"/>
        <w:bottom w:val="none" w:sz="0" w:space="0" w:color="auto"/>
        <w:right w:val="none" w:sz="0" w:space="0" w:color="auto"/>
      </w:divBdr>
    </w:div>
    <w:div w:id="2093116121">
      <w:bodyDiv w:val="1"/>
      <w:marLeft w:val="0"/>
      <w:marRight w:val="0"/>
      <w:marTop w:val="0"/>
      <w:marBottom w:val="0"/>
      <w:divBdr>
        <w:top w:val="none" w:sz="0" w:space="0" w:color="auto"/>
        <w:left w:val="none" w:sz="0" w:space="0" w:color="auto"/>
        <w:bottom w:val="none" w:sz="0" w:space="0" w:color="auto"/>
        <w:right w:val="none" w:sz="0" w:space="0" w:color="auto"/>
      </w:divBdr>
    </w:div>
    <w:div w:id="2100830043">
      <w:bodyDiv w:val="1"/>
      <w:marLeft w:val="0"/>
      <w:marRight w:val="0"/>
      <w:marTop w:val="0"/>
      <w:marBottom w:val="0"/>
      <w:divBdr>
        <w:top w:val="none" w:sz="0" w:space="0" w:color="auto"/>
        <w:left w:val="none" w:sz="0" w:space="0" w:color="auto"/>
        <w:bottom w:val="none" w:sz="0" w:space="0" w:color="auto"/>
        <w:right w:val="none" w:sz="0" w:space="0" w:color="auto"/>
      </w:divBdr>
    </w:div>
    <w:div w:id="2103452918">
      <w:bodyDiv w:val="1"/>
      <w:marLeft w:val="0"/>
      <w:marRight w:val="0"/>
      <w:marTop w:val="0"/>
      <w:marBottom w:val="0"/>
      <w:divBdr>
        <w:top w:val="none" w:sz="0" w:space="0" w:color="auto"/>
        <w:left w:val="none" w:sz="0" w:space="0" w:color="auto"/>
        <w:bottom w:val="none" w:sz="0" w:space="0" w:color="auto"/>
        <w:right w:val="none" w:sz="0" w:space="0" w:color="auto"/>
      </w:divBdr>
    </w:div>
    <w:div w:id="2114396547">
      <w:bodyDiv w:val="1"/>
      <w:marLeft w:val="0"/>
      <w:marRight w:val="0"/>
      <w:marTop w:val="0"/>
      <w:marBottom w:val="0"/>
      <w:divBdr>
        <w:top w:val="none" w:sz="0" w:space="0" w:color="auto"/>
        <w:left w:val="none" w:sz="0" w:space="0" w:color="auto"/>
        <w:bottom w:val="none" w:sz="0" w:space="0" w:color="auto"/>
        <w:right w:val="none" w:sz="0" w:space="0" w:color="auto"/>
      </w:divBdr>
    </w:div>
    <w:div w:id="2121728088">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 w:id="2139257134">
      <w:bodyDiv w:val="1"/>
      <w:marLeft w:val="0"/>
      <w:marRight w:val="0"/>
      <w:marTop w:val="0"/>
      <w:marBottom w:val="0"/>
      <w:divBdr>
        <w:top w:val="none" w:sz="0" w:space="0" w:color="auto"/>
        <w:left w:val="none" w:sz="0" w:space="0" w:color="auto"/>
        <w:bottom w:val="none" w:sz="0" w:space="0" w:color="auto"/>
        <w:right w:val="none" w:sz="0" w:space="0" w:color="auto"/>
      </w:divBdr>
    </w:div>
    <w:div w:id="2142183101">
      <w:bodyDiv w:val="1"/>
      <w:marLeft w:val="0"/>
      <w:marRight w:val="0"/>
      <w:marTop w:val="0"/>
      <w:marBottom w:val="0"/>
      <w:divBdr>
        <w:top w:val="none" w:sz="0" w:space="0" w:color="auto"/>
        <w:left w:val="none" w:sz="0" w:space="0" w:color="auto"/>
        <w:bottom w:val="none" w:sz="0" w:space="0" w:color="auto"/>
        <w:right w:val="none" w:sz="0" w:space="0" w:color="auto"/>
      </w:divBdr>
    </w:div>
    <w:div w:id="2145660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902890-3C3B-4950-88F1-2308DBF53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376</TotalTime>
  <Pages>10</Pages>
  <Words>3437</Words>
  <Characters>19592</Characters>
  <Application>Microsoft Office Word</Application>
  <DocSecurity>0</DocSecurity>
  <Lines>163</Lines>
  <Paragraphs>45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22984</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تقریر دروس خارج</dc:subject>
  <dc:creator>Server2016</dc:creator>
  <cp:lastModifiedBy>محمدمهدی عمادی</cp:lastModifiedBy>
  <cp:revision>18</cp:revision>
  <cp:lastPrinted>2025-02-12T07:06:00Z</cp:lastPrinted>
  <dcterms:created xsi:type="dcterms:W3CDTF">2025-02-11T09:08:00Z</dcterms:created>
  <dcterms:modified xsi:type="dcterms:W3CDTF">2025-02-13T09:10:00Z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14020806</vt:lpwstr>
  </property>
  <property fmtid="{D5CDD505-2E9C-101B-9397-08002B2CF9AE}" pid="6" name="SpecialTopic">
    <vt:lpwstr>اقسام الوضع</vt:lpwstr>
  </property>
  <property fmtid="{D5CDD505-2E9C-101B-9397-08002B2CF9AE}" pid="7" name="PublicTopic">
    <vt:lpwstr>الوضع</vt:lpwstr>
  </property>
  <property fmtid="{D5CDD505-2E9C-101B-9397-08002B2CF9AE}" pid="8" name="TotalTopic">
    <vt:lpwstr>المقدمة</vt:lpwstr>
  </property>
  <property fmtid="{D5CDD505-2E9C-101B-9397-08002B2CF9AE}" pid="9" name="taqrirNum">
    <vt:lpwstr>021</vt:lpwstr>
  </property>
  <property fmtid="{D5CDD505-2E9C-101B-9397-08002B2CF9AE}" pid="10" name="Day">
    <vt:lpwstr>شنبه</vt:lpwstr>
  </property>
</Properties>
</file>