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D25C8" w:rsidRPr="00ED25C8" w:rsidRDefault="00ED25C8" w:rsidP="00ED25C8">
      <w:pPr>
        <w:autoSpaceDE w:val="0"/>
        <w:autoSpaceDN w:val="0"/>
        <w:adjustRightInd w:val="0"/>
        <w:spacing w:line="240" w:lineRule="auto"/>
        <w:rPr>
          <w:rFonts w:ascii="IRANSans" w:hAnsi="IRANSans" w:cs="IRANSans"/>
          <w:b/>
          <w:bCs/>
          <w:color w:val="C00000"/>
          <w:sz w:val="28"/>
          <w:shd w:val="clear" w:color="auto" w:fill="FFFFFF"/>
          <w:lang w:val="x-none"/>
        </w:rPr>
      </w:pPr>
      <w:r w:rsidRPr="00ED25C8">
        <w:rPr>
          <w:rFonts w:ascii="IRANSans" w:hAnsi="IRANSans" w:cs="IRANSans"/>
          <w:b/>
          <w:bCs/>
          <w:color w:val="C00000"/>
          <w:sz w:val="28"/>
          <w:shd w:val="clear" w:color="auto" w:fill="FFFFFF"/>
          <w:rtl/>
          <w:lang w:val="x-none"/>
        </w:rPr>
        <w:t>درس خارج فقه استاد معظم حاج سید محمدجواد شبیری</w:t>
      </w:r>
    </w:p>
    <w:p w:rsidR="00ED25C8" w:rsidRPr="00ED25C8" w:rsidRDefault="00ED25C8" w:rsidP="00ED25C8">
      <w:pPr>
        <w:autoSpaceDE w:val="0"/>
        <w:autoSpaceDN w:val="0"/>
        <w:adjustRightInd w:val="0"/>
        <w:spacing w:line="240" w:lineRule="auto"/>
        <w:rPr>
          <w:rFonts w:ascii="IRANSans" w:hAnsi="IRANSans" w:cs="IRANSans"/>
          <w:b/>
          <w:bCs/>
          <w:color w:val="C00000"/>
          <w:sz w:val="28"/>
          <w:shd w:val="clear" w:color="auto" w:fill="FFFFFF"/>
          <w:rtl/>
        </w:rPr>
      </w:pPr>
      <w:r w:rsidRPr="00ED25C8">
        <w:rPr>
          <w:rFonts w:ascii="IRANSans" w:hAnsi="IRANSans" w:cs="IRANSans"/>
          <w:b/>
          <w:bCs/>
          <w:color w:val="C00000"/>
          <w:sz w:val="28"/>
          <w:shd w:val="clear" w:color="auto" w:fill="FFFFFF"/>
          <w:rtl/>
          <w:lang w:val="x-none"/>
        </w:rPr>
        <w:t>1403</w:t>
      </w:r>
      <w:r w:rsidRPr="00ED25C8">
        <w:rPr>
          <w:rFonts w:ascii="IRANSans" w:hAnsi="IRANSans" w:cs="IRANSans" w:hint="cs"/>
          <w:b/>
          <w:bCs/>
          <w:color w:val="C00000"/>
          <w:sz w:val="28"/>
          <w:shd w:val="clear" w:color="auto" w:fill="FFFFFF"/>
          <w:rtl/>
          <w:lang w:val="x-none"/>
        </w:rPr>
        <w:t>101</w:t>
      </w:r>
      <w:r>
        <w:rPr>
          <w:rFonts w:ascii="IRANSans" w:hAnsi="IRANSans" w:cs="IRANSans" w:hint="cs"/>
          <w:b/>
          <w:bCs/>
          <w:color w:val="C00000"/>
          <w:sz w:val="28"/>
          <w:shd w:val="clear" w:color="auto" w:fill="FFFFFF"/>
          <w:rtl/>
          <w:lang w:val="x-none"/>
        </w:rPr>
        <w:t>9</w:t>
      </w:r>
    </w:p>
    <w:p w:rsidR="00ED25C8" w:rsidRPr="00ED25C8" w:rsidRDefault="00ED25C8" w:rsidP="00ED25C8">
      <w:pPr>
        <w:autoSpaceDE w:val="0"/>
        <w:autoSpaceDN w:val="0"/>
        <w:adjustRightInd w:val="0"/>
        <w:spacing w:line="240" w:lineRule="auto"/>
        <w:rPr>
          <w:rFonts w:ascii="IRANSans" w:hAnsi="IRANSans" w:cs="IRANSans"/>
          <w:b/>
          <w:bCs/>
          <w:color w:val="C00000"/>
          <w:sz w:val="28"/>
          <w:shd w:val="clear" w:color="auto" w:fill="FFFFFF"/>
        </w:rPr>
      </w:pPr>
      <w:r w:rsidRPr="00ED25C8">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72</w:t>
      </w:r>
    </w:p>
    <w:p w:rsidR="007A32D3" w:rsidRPr="00ED25C8" w:rsidRDefault="00ED25C8" w:rsidP="00ED25C8">
      <w:pPr>
        <w:spacing w:line="240" w:lineRule="auto"/>
        <w:ind w:firstLine="397"/>
        <w:jc w:val="left"/>
        <w:rPr>
          <w:noProof/>
          <w:color w:val="0070C0"/>
          <w:rtl/>
          <w:lang w:bidi="ar-SA"/>
        </w:rPr>
      </w:pPr>
      <w:r w:rsidRPr="00ED25C8">
        <w:rPr>
          <w:rFonts w:hint="cs"/>
          <w:color w:val="984806" w:themeColor="accent6" w:themeShade="80"/>
          <w:rtl/>
        </w:rPr>
        <w:t xml:space="preserve">مقرر: امیر حقیقی </w:t>
      </w:r>
      <w:r w:rsidRPr="00ED25C8">
        <w:rPr>
          <w:rFonts w:hint="cs"/>
          <w:color w:val="984806" w:themeColor="accent6" w:themeShade="80"/>
        </w:rPr>
        <w:t xml:space="preserve"> </w:t>
      </w:r>
      <w:r w:rsidRPr="00ED25C8">
        <w:rPr>
          <w:rFonts w:hint="cs"/>
          <w:color w:val="984806" w:themeColor="accent6" w:themeShade="80"/>
          <w:rtl/>
        </w:rPr>
        <w:t xml:space="preserve"> </w:t>
      </w:r>
      <w:r w:rsidR="007A32D3">
        <w:rPr>
          <w:rStyle w:val="Hyperlink"/>
          <w:noProof/>
          <w:rtl/>
        </w:rPr>
        <w:fldChar w:fldCharType="begin"/>
      </w:r>
      <w:r w:rsidR="007A32D3">
        <w:rPr>
          <w:rStyle w:val="Hyperlink"/>
          <w:noProof/>
          <w:rtl/>
        </w:rPr>
        <w:instrText xml:space="preserve"> </w:instrText>
      </w:r>
      <w:r w:rsidR="007A32D3">
        <w:rPr>
          <w:rStyle w:val="Hyperlink"/>
          <w:rFonts w:hint="eastAsia"/>
          <w:noProof/>
        </w:rPr>
        <w:instrText>TOC</w:instrText>
      </w:r>
      <w:r w:rsidR="007A32D3">
        <w:rPr>
          <w:rStyle w:val="Hyperlink"/>
          <w:rFonts w:hint="eastAsia"/>
          <w:noProof/>
          <w:rtl/>
        </w:rPr>
        <w:instrText xml:space="preserve"> \</w:instrText>
      </w:r>
      <w:r w:rsidR="007A32D3">
        <w:rPr>
          <w:rStyle w:val="Hyperlink"/>
          <w:rFonts w:hint="eastAsia"/>
          <w:noProof/>
        </w:rPr>
        <w:instrText>o "1-9" \h \z \u</w:instrText>
      </w:r>
      <w:r w:rsidR="007A32D3">
        <w:rPr>
          <w:rStyle w:val="Hyperlink"/>
          <w:noProof/>
          <w:rtl/>
        </w:rPr>
        <w:instrText xml:space="preserve"> </w:instrText>
      </w:r>
      <w:r w:rsidR="007A32D3">
        <w:rPr>
          <w:rStyle w:val="Hyperlink"/>
          <w:noProof/>
          <w:rtl/>
        </w:rPr>
        <w:fldChar w:fldCharType="separate"/>
      </w:r>
    </w:p>
    <w:p w:rsidR="00C91EB6" w:rsidRPr="00C91EB6" w:rsidRDefault="007A32D3" w:rsidP="00730523">
      <w:pPr>
        <w:ind w:firstLine="397"/>
      </w:pPr>
      <w:r>
        <w:rPr>
          <w:rStyle w:val="Hyperlink"/>
          <w:rFonts w:cs="B Titr"/>
          <w:noProof/>
          <w:szCs w:val="24"/>
          <w:rtl/>
        </w:rPr>
        <w:fldChar w:fldCharType="end"/>
      </w:r>
    </w:p>
    <w:p w:rsidR="003A393A" w:rsidRDefault="003A393A" w:rsidP="00CF6DC3">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597A62">
        <w:rPr>
          <w:rFonts w:ascii="IRBadr" w:hAnsi="IRBadr" w:cs="IRBadr" w:hint="cs"/>
          <w:sz w:val="34"/>
          <w:rtl/>
        </w:rPr>
        <w:t xml:space="preserve">نصاب غلات/ </w:t>
      </w:r>
      <w:r w:rsidR="00CF6DC3">
        <w:rPr>
          <w:rFonts w:ascii="IRBadr" w:hAnsi="IRBadr" w:cs="IRBadr" w:hint="cs"/>
          <w:sz w:val="34"/>
          <w:rtl/>
        </w:rPr>
        <w:t>مقدار صاع</w:t>
      </w:r>
      <w:r w:rsidR="007A32D3">
        <w:rPr>
          <w:rFonts w:ascii="IRBadr" w:hAnsi="IRBadr" w:cs="IRBadr" w:hint="cs"/>
          <w:sz w:val="34"/>
          <w:rtl/>
        </w:rPr>
        <w:t xml:space="preserve"> / روایات</w:t>
      </w:r>
    </w:p>
    <w:p w:rsidR="00F72246" w:rsidRDefault="00F72246" w:rsidP="00730523">
      <w:pPr>
        <w:pStyle w:val="Heading10"/>
        <w:ind w:firstLine="397"/>
        <w:jc w:val="both"/>
        <w:rPr>
          <w:rStyle w:val="Emphasis"/>
          <w:rtl/>
        </w:rPr>
      </w:pPr>
    </w:p>
    <w:p w:rsidR="000A2A5D" w:rsidRPr="00ED25C8" w:rsidRDefault="00F72246" w:rsidP="00730523">
      <w:pPr>
        <w:ind w:firstLine="397"/>
        <w:rPr>
          <w:rFonts w:ascii="IRBadr" w:hAnsi="IRBadr" w:cs="IRBadr"/>
          <w:b/>
          <w:bCs/>
          <w:color w:val="00B050"/>
          <w:sz w:val="34"/>
        </w:rPr>
      </w:pPr>
      <w:bookmarkStart w:id="2" w:name="FehStart"/>
      <w:bookmarkEnd w:id="2"/>
      <w:r w:rsidRPr="00ED25C8">
        <w:rPr>
          <w:rFonts w:ascii="IRBadr" w:hAnsi="IRBadr" w:cs="IRBadr"/>
          <w:b/>
          <w:bCs/>
          <w:color w:val="00B050"/>
          <w:sz w:val="34"/>
          <w:rtl/>
        </w:rPr>
        <w:t>أعوذ باللّه من الشیطان الرجیم</w:t>
      </w:r>
      <w:r w:rsidRPr="00ED25C8">
        <w:rPr>
          <w:rFonts w:ascii="IRBadr" w:hAnsi="IRBadr" w:cs="IRBadr" w:hint="cs"/>
          <w:b/>
          <w:bCs/>
          <w:color w:val="00B050"/>
          <w:sz w:val="34"/>
          <w:rtl/>
        </w:rPr>
        <w:t>.</w:t>
      </w:r>
      <w:r w:rsidRPr="00ED25C8">
        <w:rPr>
          <w:rFonts w:ascii="IRBadr" w:hAnsi="IRBadr" w:cs="IRBadr"/>
          <w:b/>
          <w:bCs/>
          <w:color w:val="00B050"/>
          <w:sz w:val="34"/>
          <w:rtl/>
        </w:rPr>
        <w:t xml:space="preserve"> بسم ‌اللّه الرحمن الرحیم</w:t>
      </w:r>
      <w:r w:rsidRPr="00ED25C8">
        <w:rPr>
          <w:rFonts w:ascii="IRBadr" w:hAnsi="IRBadr" w:cs="IRBadr" w:hint="cs"/>
          <w:b/>
          <w:bCs/>
          <w:color w:val="00B050"/>
          <w:sz w:val="34"/>
          <w:rtl/>
        </w:rPr>
        <w:t>، و به نستعین؛ إنّه خیر ناصر و معین.</w:t>
      </w:r>
      <w:r w:rsidRPr="00ED25C8">
        <w:rPr>
          <w:rFonts w:ascii="IRBadr" w:hAnsi="IRBadr" w:cs="IRBadr"/>
          <w:b/>
          <w:bCs/>
          <w:color w:val="00B050"/>
          <w:sz w:val="34"/>
          <w:rtl/>
        </w:rPr>
        <w:t xml:space="preserve"> الحمد للّه ربّ العالمین</w:t>
      </w:r>
      <w:r w:rsidRPr="00ED25C8">
        <w:rPr>
          <w:rFonts w:ascii="IRBadr" w:hAnsi="IRBadr" w:cs="IRBadr" w:hint="cs"/>
          <w:b/>
          <w:bCs/>
          <w:color w:val="00B050"/>
          <w:sz w:val="34"/>
          <w:rtl/>
        </w:rPr>
        <w:t>،</w:t>
      </w:r>
      <w:r w:rsidRPr="00ED25C8">
        <w:rPr>
          <w:rFonts w:ascii="IRBadr" w:hAnsi="IRBadr" w:cs="IRBadr"/>
          <w:b/>
          <w:bCs/>
          <w:color w:val="00B050"/>
          <w:sz w:val="34"/>
          <w:rtl/>
        </w:rPr>
        <w:t xml:space="preserve"> و صلّی اللّه علی سیّدنا </w:t>
      </w:r>
      <w:r w:rsidRPr="00ED25C8">
        <w:rPr>
          <w:rFonts w:ascii="IRBadr" w:hAnsi="IRBadr" w:cs="IRBadr" w:hint="cs"/>
          <w:b/>
          <w:bCs/>
          <w:color w:val="00B050"/>
          <w:sz w:val="34"/>
          <w:rtl/>
        </w:rPr>
        <w:t xml:space="preserve">و نبیّنا </w:t>
      </w:r>
      <w:r w:rsidRPr="00ED25C8">
        <w:rPr>
          <w:rFonts w:ascii="IRBadr" w:hAnsi="IRBadr" w:cs="IRBadr"/>
          <w:b/>
          <w:bCs/>
          <w:color w:val="00B050"/>
          <w:sz w:val="34"/>
          <w:rtl/>
        </w:rPr>
        <w:t>محمّد و آله الطاهرین</w:t>
      </w:r>
      <w:r w:rsidRPr="00ED25C8">
        <w:rPr>
          <w:rFonts w:ascii="IRBadr" w:hAnsi="IRBadr" w:cs="IRBadr" w:hint="cs"/>
          <w:b/>
          <w:bCs/>
          <w:color w:val="00B050"/>
          <w:sz w:val="34"/>
          <w:rtl/>
        </w:rPr>
        <w:t>،</w:t>
      </w:r>
      <w:r w:rsidRPr="00ED25C8">
        <w:rPr>
          <w:rFonts w:ascii="IRBadr" w:hAnsi="IRBadr" w:cs="IRBadr"/>
          <w:b/>
          <w:bCs/>
          <w:color w:val="00B050"/>
          <w:sz w:val="34"/>
          <w:rtl/>
        </w:rPr>
        <w:t xml:space="preserve"> و ا</w:t>
      </w:r>
      <w:bookmarkStart w:id="3" w:name="_GoBack"/>
      <w:bookmarkEnd w:id="3"/>
      <w:r w:rsidRPr="00ED25C8">
        <w:rPr>
          <w:rFonts w:ascii="IRBadr" w:hAnsi="IRBadr" w:cs="IRBadr"/>
          <w:b/>
          <w:bCs/>
          <w:color w:val="00B050"/>
          <w:sz w:val="34"/>
          <w:rtl/>
        </w:rPr>
        <w:t>للعن علی أعدائهم أجمعین</w:t>
      </w:r>
      <w:r w:rsidRPr="00ED25C8">
        <w:rPr>
          <w:rFonts w:ascii="IRBadr" w:hAnsi="IRBadr" w:cs="IRBadr" w:hint="cs"/>
          <w:b/>
          <w:bCs/>
          <w:color w:val="00B050"/>
          <w:sz w:val="34"/>
          <w:rtl/>
        </w:rPr>
        <w:t xml:space="preserve"> من الآن إلی قیام یوم الدین</w:t>
      </w:r>
      <w:r w:rsidRPr="00ED25C8">
        <w:rPr>
          <w:rFonts w:ascii="IRBadr" w:hAnsi="IRBadr" w:cs="IRBadr"/>
          <w:b/>
          <w:bCs/>
          <w:color w:val="00B050"/>
          <w:sz w:val="34"/>
          <w:rtl/>
        </w:rPr>
        <w:t>.</w:t>
      </w:r>
    </w:p>
    <w:p w:rsidR="002453D8" w:rsidRDefault="002453D8" w:rsidP="00730523">
      <w:pPr>
        <w:pStyle w:val="Heading1"/>
        <w:rPr>
          <w:rtl/>
        </w:rPr>
      </w:pPr>
      <w:bookmarkStart w:id="4" w:name="_Toc185887023"/>
      <w:bookmarkStart w:id="5" w:name="_Toc185890085"/>
      <w:bookmarkStart w:id="6" w:name="_Toc185896897"/>
      <w:bookmarkStart w:id="7" w:name="_Toc185900952"/>
      <w:bookmarkStart w:id="8" w:name="_Toc185907587"/>
      <w:bookmarkStart w:id="9" w:name="_Toc185908848"/>
      <w:bookmarkStart w:id="10" w:name="_Toc186672971"/>
      <w:bookmarkStart w:id="11" w:name="_Toc186673104"/>
      <w:bookmarkStart w:id="12" w:name="_Toc186727269"/>
      <w:bookmarkStart w:id="13" w:name="_Toc186727293"/>
      <w:bookmarkStart w:id="14" w:name="_Toc186727541"/>
      <w:bookmarkStart w:id="15" w:name="_Toc186738508"/>
      <w:bookmarkStart w:id="16" w:name="_Toc187369149"/>
      <w:bookmarkStart w:id="17" w:name="_Toc187369159"/>
      <w:bookmarkStart w:id="18" w:name="_Toc187369178"/>
      <w:bookmarkStart w:id="19" w:name="_Toc187369192"/>
      <w:bookmarkStart w:id="20" w:name="_Toc187369206"/>
      <w:bookmarkStart w:id="21" w:name="_Toc187369222"/>
      <w:bookmarkStart w:id="22" w:name="_Toc187369639"/>
      <w:r>
        <w:rPr>
          <w:rFonts w:hint="cs"/>
          <w:rtl/>
        </w:rPr>
        <w:t>نصاب غلّات</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B2F1A" w:rsidRDefault="00CF6DC3" w:rsidP="005857A6">
      <w:pPr>
        <w:ind w:firstLine="397"/>
        <w:rPr>
          <w:rFonts w:ascii="IRBadr" w:hAnsi="IRBadr" w:cs="IRBadr"/>
          <w:sz w:val="34"/>
          <w:rtl/>
        </w:rPr>
      </w:pPr>
      <w:r>
        <w:rPr>
          <w:rFonts w:ascii="IRBadr" w:hAnsi="IRBadr" w:cs="IRBadr" w:hint="cs"/>
          <w:sz w:val="34"/>
          <w:rtl/>
        </w:rPr>
        <w:t xml:space="preserve">بحث در مقدار </w:t>
      </w:r>
      <w:r w:rsidR="008B4976">
        <w:rPr>
          <w:rFonts w:ascii="IRBadr" w:hAnsi="IRBadr" w:cs="IRBadr" w:hint="cs"/>
          <w:sz w:val="34"/>
          <w:rtl/>
        </w:rPr>
        <w:t xml:space="preserve">زکات غلات </w:t>
      </w:r>
      <w:r>
        <w:rPr>
          <w:rFonts w:ascii="IRBadr" w:hAnsi="IRBadr" w:cs="IRBadr" w:hint="cs"/>
          <w:sz w:val="34"/>
          <w:rtl/>
        </w:rPr>
        <w:t xml:space="preserve">بود. </w:t>
      </w:r>
      <w:r w:rsidR="003D42FD">
        <w:rPr>
          <w:rFonts w:ascii="IRBadr" w:hAnsi="IRBadr" w:cs="IRBadr" w:hint="cs"/>
          <w:sz w:val="34"/>
          <w:rtl/>
        </w:rPr>
        <w:t xml:space="preserve">بیان شد نصاب غلات سیصد صاع است؛ چرا که پنج وسق است و هر وسق معادل شصت صاع است. اما اینکه مقدار صاع چه میزان است باید بررسی شود. </w:t>
      </w:r>
      <w:r w:rsidR="005857A6">
        <w:rPr>
          <w:rFonts w:ascii="IRBadr" w:hAnsi="IRBadr" w:cs="IRBadr" w:hint="cs"/>
          <w:sz w:val="34"/>
          <w:rtl/>
        </w:rPr>
        <w:t xml:space="preserve">اقوال و کلمات عامه در این مساله در چند جلسه ذکر شد. در ادامه به بررسی منابع شیعه می‌پردازیم. </w:t>
      </w:r>
    </w:p>
    <w:p w:rsidR="007B2F1A" w:rsidRDefault="007B2F1A" w:rsidP="007B2F1A">
      <w:pPr>
        <w:pStyle w:val="Heading2"/>
        <w:rPr>
          <w:rtl/>
        </w:rPr>
      </w:pPr>
      <w:bookmarkStart w:id="23" w:name="_Toc187369150"/>
      <w:bookmarkStart w:id="24" w:name="_Toc187369160"/>
      <w:bookmarkStart w:id="25" w:name="_Toc187369179"/>
      <w:bookmarkStart w:id="26" w:name="_Toc187369193"/>
      <w:bookmarkStart w:id="27" w:name="_Toc187369207"/>
      <w:bookmarkStart w:id="28" w:name="_Toc187369223"/>
      <w:bookmarkStart w:id="29" w:name="_Toc187369640"/>
      <w:r>
        <w:rPr>
          <w:rFonts w:hint="cs"/>
          <w:rtl/>
        </w:rPr>
        <w:t>روایات مساله</w:t>
      </w:r>
      <w:bookmarkEnd w:id="23"/>
      <w:bookmarkEnd w:id="24"/>
      <w:bookmarkEnd w:id="25"/>
      <w:bookmarkEnd w:id="26"/>
      <w:bookmarkEnd w:id="27"/>
      <w:bookmarkEnd w:id="28"/>
      <w:bookmarkEnd w:id="29"/>
    </w:p>
    <w:p w:rsidR="00F14302" w:rsidRDefault="005857A6" w:rsidP="005857A6">
      <w:pPr>
        <w:ind w:firstLine="397"/>
        <w:rPr>
          <w:rFonts w:ascii="IRBadr" w:hAnsi="IRBadr" w:cs="IRBadr"/>
          <w:sz w:val="34"/>
        </w:rPr>
      </w:pPr>
      <w:r>
        <w:rPr>
          <w:rFonts w:ascii="IRBadr" w:hAnsi="IRBadr" w:cs="IRBadr" w:hint="cs"/>
          <w:sz w:val="34"/>
          <w:rtl/>
        </w:rPr>
        <w:t>در کتاب جامع الأحادیث تمامی روایات این مساله ذکر نشده است. از این رو باید دیگر منابع نیز ملاحظه شود. ابتدا روایات این کتاب را ذکر می‌نماییم. روایاتی که در کتاب جامع الأحادیث وارد شده و به محل بحث مربوط است به شرح زیر است:</w:t>
      </w:r>
    </w:p>
    <w:p w:rsidR="005857A6" w:rsidRDefault="005857A6" w:rsidP="005857A6">
      <w:pPr>
        <w:rPr>
          <w:rFonts w:ascii="IRBadr" w:hAnsi="IRBadr" w:cs="IRBadr"/>
          <w:sz w:val="34"/>
          <w:rtl/>
        </w:rPr>
      </w:pPr>
      <w:r w:rsidRPr="005857A6">
        <w:rPr>
          <w:rFonts w:ascii="IRBadr" w:hAnsi="IRBadr" w:cs="IRBadr" w:hint="cs"/>
          <w:b/>
          <w:bCs/>
          <w:color w:val="FF0000"/>
          <w:sz w:val="34"/>
          <w:rtl/>
        </w:rPr>
        <w:t xml:space="preserve">اول: </w:t>
      </w:r>
      <w:r>
        <w:rPr>
          <w:rFonts w:ascii="IRBadr" w:hAnsi="IRBadr" w:cs="IRBadr" w:hint="cs"/>
          <w:sz w:val="34"/>
          <w:rtl/>
        </w:rPr>
        <w:t>باب ۱۱ از ابواب زکات فطره: «باب ما ورد فی مقدار الصاع و الرطل و المدّ..»، روایت ۱ و ۲ و ۴.</w:t>
      </w:r>
    </w:p>
    <w:p w:rsidR="005857A6" w:rsidRDefault="005857A6" w:rsidP="005857A6">
      <w:pPr>
        <w:rPr>
          <w:rFonts w:ascii="IRBadr" w:hAnsi="IRBadr" w:cs="IRBadr"/>
          <w:sz w:val="34"/>
          <w:rtl/>
        </w:rPr>
      </w:pPr>
      <w:r w:rsidRPr="005857A6">
        <w:rPr>
          <w:rFonts w:ascii="IRBadr" w:hAnsi="IRBadr" w:cs="IRBadr" w:hint="cs"/>
          <w:b/>
          <w:bCs/>
          <w:color w:val="FF0000"/>
          <w:sz w:val="34"/>
          <w:rtl/>
        </w:rPr>
        <w:t>دوم:</w:t>
      </w:r>
      <w:r w:rsidRPr="005857A6">
        <w:rPr>
          <w:rFonts w:ascii="IRBadr" w:hAnsi="IRBadr" w:cs="IRBadr" w:hint="cs"/>
          <w:color w:val="FF0000"/>
          <w:sz w:val="34"/>
          <w:rtl/>
        </w:rPr>
        <w:t xml:space="preserve"> </w:t>
      </w:r>
      <w:r>
        <w:rPr>
          <w:rFonts w:ascii="IRBadr" w:hAnsi="IRBadr" w:cs="IRBadr" w:hint="cs"/>
          <w:sz w:val="34"/>
          <w:rtl/>
        </w:rPr>
        <w:t>باب ۱۰ از ابواب زکات فطره: «باب أنّ الفطرة تؤدّی من القوت الغالب</w:t>
      </w:r>
      <w:r w:rsidR="00C16751">
        <w:rPr>
          <w:rFonts w:ascii="IRBadr" w:hAnsi="IRBadr" w:cs="IRBadr" w:hint="cs"/>
          <w:sz w:val="34"/>
          <w:rtl/>
        </w:rPr>
        <w:t>..</w:t>
      </w:r>
      <w:r>
        <w:rPr>
          <w:rFonts w:ascii="IRBadr" w:hAnsi="IRBadr" w:cs="IRBadr" w:hint="cs"/>
          <w:sz w:val="34"/>
          <w:rtl/>
        </w:rPr>
        <w:t xml:space="preserve">»، روایت ۳ و ۷ و ۸ و ۲۸ و ۲۹. به‌طور کلی جمیع روایات باب ۱۰ به محل بحث مرتبط است، و مراجعه به تمامی آنها مفید است. </w:t>
      </w:r>
    </w:p>
    <w:p w:rsidR="00C16751" w:rsidRDefault="005857A6" w:rsidP="00A45172">
      <w:pPr>
        <w:rPr>
          <w:rFonts w:ascii="IRBadr" w:hAnsi="IRBadr" w:cs="IRBadr"/>
          <w:sz w:val="34"/>
          <w:rtl/>
        </w:rPr>
      </w:pPr>
      <w:r w:rsidRPr="005857A6">
        <w:rPr>
          <w:rFonts w:ascii="IRBadr" w:hAnsi="IRBadr" w:cs="IRBadr" w:hint="cs"/>
          <w:b/>
          <w:bCs/>
          <w:color w:val="FF0000"/>
          <w:sz w:val="34"/>
          <w:rtl/>
        </w:rPr>
        <w:t xml:space="preserve">سوم: </w:t>
      </w:r>
      <w:r>
        <w:rPr>
          <w:rFonts w:ascii="IRBadr" w:hAnsi="IRBadr" w:cs="IRBadr" w:hint="cs"/>
          <w:sz w:val="34"/>
          <w:rtl/>
        </w:rPr>
        <w:t xml:space="preserve">روایت زراره </w:t>
      </w:r>
      <w:r w:rsidR="00A45172">
        <w:rPr>
          <w:rFonts w:ascii="IRBadr" w:hAnsi="IRBadr" w:cs="IRBadr" w:hint="cs"/>
          <w:sz w:val="34"/>
          <w:rtl/>
        </w:rPr>
        <w:t>که</w:t>
      </w:r>
      <w:r>
        <w:rPr>
          <w:rFonts w:ascii="IRBadr" w:hAnsi="IRBadr" w:cs="IRBadr" w:hint="cs"/>
          <w:sz w:val="34"/>
          <w:rtl/>
        </w:rPr>
        <w:t xml:space="preserve"> در ارجاعات این باب ذکر شده است. این روایت در جلد دوم جامع الأحادیث در بحث غسل وارد شده است</w:t>
      </w:r>
      <w:r w:rsidR="00C16751">
        <w:rPr>
          <w:rStyle w:val="FootnoteReference"/>
          <w:rFonts w:ascii="IRBadr" w:hAnsi="IRBadr" w:cs="IRBadr"/>
          <w:color w:val="008000"/>
          <w:sz w:val="34"/>
          <w:rtl/>
        </w:rPr>
        <w:footnoteReference w:id="1"/>
      </w:r>
      <w:r>
        <w:rPr>
          <w:rFonts w:ascii="IRBadr" w:hAnsi="IRBadr" w:cs="IRBadr" w:hint="cs"/>
          <w:sz w:val="34"/>
          <w:rtl/>
        </w:rPr>
        <w:t>.</w:t>
      </w:r>
    </w:p>
    <w:p w:rsidR="007B2F1A" w:rsidRDefault="00A45172" w:rsidP="007B2F1A">
      <w:pPr>
        <w:rPr>
          <w:rFonts w:ascii="IRBadr" w:hAnsi="IRBadr" w:cs="IRBadr"/>
          <w:sz w:val="34"/>
          <w:rtl/>
        </w:rPr>
      </w:pPr>
      <w:r>
        <w:rPr>
          <w:rFonts w:ascii="IRBadr" w:hAnsi="IRBadr" w:cs="IRBadr" w:hint="cs"/>
          <w:sz w:val="34"/>
          <w:rtl/>
        </w:rPr>
        <w:t>ابتدا روایات باب ۱۱ را ذکر می‌نماییم.</w:t>
      </w:r>
    </w:p>
    <w:p w:rsidR="007B2F1A" w:rsidRDefault="007B2F1A" w:rsidP="007B2F1A">
      <w:pPr>
        <w:pStyle w:val="Heading3"/>
        <w:rPr>
          <w:rtl/>
        </w:rPr>
      </w:pPr>
      <w:bookmarkStart w:id="30" w:name="_Toc187369151"/>
      <w:bookmarkStart w:id="31" w:name="_Toc187369161"/>
      <w:bookmarkStart w:id="32" w:name="_Toc187369180"/>
      <w:bookmarkStart w:id="33" w:name="_Toc187369194"/>
      <w:bookmarkStart w:id="34" w:name="_Toc187369208"/>
      <w:bookmarkStart w:id="35" w:name="_Toc187369224"/>
      <w:bookmarkStart w:id="36" w:name="_Toc187369641"/>
      <w:r>
        <w:rPr>
          <w:rFonts w:hint="cs"/>
          <w:rtl/>
        </w:rPr>
        <w:t>روایت اول</w:t>
      </w:r>
      <w:r w:rsidR="004660F1">
        <w:rPr>
          <w:rFonts w:hint="cs"/>
          <w:rtl/>
        </w:rPr>
        <w:t>: رقم۱۳۳۹۶</w:t>
      </w:r>
      <w:bookmarkEnd w:id="30"/>
      <w:bookmarkEnd w:id="31"/>
      <w:bookmarkEnd w:id="32"/>
      <w:bookmarkEnd w:id="33"/>
      <w:bookmarkEnd w:id="34"/>
      <w:bookmarkEnd w:id="35"/>
      <w:bookmarkEnd w:id="36"/>
    </w:p>
    <w:p w:rsidR="00AD0699" w:rsidRDefault="00AD0699" w:rsidP="007B2F1A">
      <w:pPr>
        <w:rPr>
          <w:rFonts w:ascii="IRBadr" w:hAnsi="IRBadr" w:cs="IRBadr"/>
          <w:sz w:val="34"/>
          <w:rtl/>
        </w:rPr>
      </w:pPr>
      <w:r>
        <w:rPr>
          <w:rFonts w:ascii="IRBadr" w:hAnsi="IRBadr" w:cs="IRBadr" w:hint="cs"/>
          <w:sz w:val="34"/>
          <w:rtl/>
        </w:rPr>
        <w:t>روایت ۱ باب ۱۱:</w:t>
      </w:r>
    </w:p>
    <w:p w:rsidR="007B2F1A" w:rsidRDefault="007B2F1A" w:rsidP="007B2F1A">
      <w:pPr>
        <w:rPr>
          <w:rFonts w:ascii="IRBadr" w:hAnsi="IRBadr" w:cs="IRBadr"/>
          <w:sz w:val="34"/>
          <w:rtl/>
        </w:rPr>
      </w:pPr>
      <w:r>
        <w:rPr>
          <w:rFonts w:ascii="IRBadr" w:hAnsi="IRBadr" w:cs="IRBadr" w:hint="cs"/>
          <w:sz w:val="34"/>
          <w:rtl/>
        </w:rPr>
        <w:lastRenderedPageBreak/>
        <w:t>«</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يَحْيَى</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أَحْمَدَ</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جَعْفَرِ</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إِبْرَاهِيمَ</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الْهَمَذَانِيِّ</w:t>
      </w:r>
      <w:r w:rsidRPr="00524368">
        <w:rPr>
          <w:rFonts w:ascii="IRBadr" w:hAnsi="IRBadr" w:cs="IRBadr"/>
          <w:sz w:val="34"/>
          <w:rtl/>
        </w:rPr>
        <w:t xml:space="preserve"> </w:t>
      </w:r>
      <w:r w:rsidRPr="00524368">
        <w:rPr>
          <w:rFonts w:ascii="IRBadr" w:hAnsi="IRBadr" w:cs="IRBadr" w:hint="cs"/>
          <w:sz w:val="34"/>
          <w:rtl/>
        </w:rPr>
        <w:t>وَ</w:t>
      </w:r>
      <w:r w:rsidRPr="00524368">
        <w:rPr>
          <w:rFonts w:ascii="IRBadr" w:hAnsi="IRBadr" w:cs="IRBadr"/>
          <w:sz w:val="34"/>
          <w:rtl/>
        </w:rPr>
        <w:t xml:space="preserve"> </w:t>
      </w:r>
      <w:r w:rsidRPr="00524368">
        <w:rPr>
          <w:rFonts w:ascii="IRBadr" w:hAnsi="IRBadr" w:cs="IRBadr" w:hint="cs"/>
          <w:sz w:val="34"/>
          <w:rtl/>
        </w:rPr>
        <w:t>كَانَ</w:t>
      </w:r>
      <w:r w:rsidRPr="00524368">
        <w:rPr>
          <w:rFonts w:ascii="IRBadr" w:hAnsi="IRBadr" w:cs="IRBadr"/>
          <w:sz w:val="34"/>
          <w:rtl/>
        </w:rPr>
        <w:t xml:space="preserve"> </w:t>
      </w:r>
      <w:r w:rsidRPr="00524368">
        <w:rPr>
          <w:rFonts w:ascii="IRBadr" w:hAnsi="IRBadr" w:cs="IRBadr" w:hint="cs"/>
          <w:sz w:val="34"/>
          <w:rtl/>
        </w:rPr>
        <w:t>مَعَنَا</w:t>
      </w:r>
      <w:r w:rsidRPr="00524368">
        <w:rPr>
          <w:rFonts w:ascii="IRBadr" w:hAnsi="IRBadr" w:cs="IRBadr"/>
          <w:sz w:val="34"/>
          <w:rtl/>
        </w:rPr>
        <w:t xml:space="preserve"> </w:t>
      </w:r>
      <w:r w:rsidRPr="00524368">
        <w:rPr>
          <w:rFonts w:ascii="IRBadr" w:hAnsi="IRBadr" w:cs="IRBadr" w:hint="cs"/>
          <w:sz w:val="34"/>
          <w:rtl/>
        </w:rPr>
        <w:t>حَاجّاً</w:t>
      </w:r>
      <w:r w:rsidRPr="00524368">
        <w:rPr>
          <w:rFonts w:ascii="IRBadr" w:hAnsi="IRBadr" w:cs="IRBadr"/>
          <w:sz w:val="34"/>
          <w:rtl/>
        </w:rPr>
        <w:t xml:space="preserve"> </w:t>
      </w:r>
      <w:r w:rsidRPr="00524368">
        <w:rPr>
          <w:rFonts w:ascii="IRBadr" w:hAnsi="IRBadr" w:cs="IRBadr" w:hint="cs"/>
          <w:sz w:val="34"/>
          <w:rtl/>
        </w:rPr>
        <w:t>قَالَ</w:t>
      </w:r>
      <w:r w:rsidRPr="00524368">
        <w:rPr>
          <w:rFonts w:ascii="IRBadr" w:hAnsi="IRBadr" w:cs="IRBadr"/>
          <w:sz w:val="34"/>
          <w:rtl/>
        </w:rPr>
        <w:t xml:space="preserve">: </w:t>
      </w:r>
      <w:r w:rsidRPr="00524368">
        <w:rPr>
          <w:rFonts w:ascii="IRBadr" w:hAnsi="IRBadr" w:cs="IRBadr" w:hint="cs"/>
          <w:color w:val="008000"/>
          <w:sz w:val="34"/>
          <w:rtl/>
        </w:rPr>
        <w:t>كَتَبْتُ</w:t>
      </w:r>
      <w:r w:rsidRPr="00524368">
        <w:rPr>
          <w:rFonts w:ascii="IRBadr" w:hAnsi="IRBadr" w:cs="IRBadr"/>
          <w:color w:val="008000"/>
          <w:sz w:val="34"/>
          <w:rtl/>
        </w:rPr>
        <w:t xml:space="preserve"> </w:t>
      </w:r>
      <w:r w:rsidRPr="00524368">
        <w:rPr>
          <w:rFonts w:ascii="IRBadr" w:hAnsi="IRBadr" w:cs="IRBadr" w:hint="cs"/>
          <w:color w:val="008000"/>
          <w:sz w:val="34"/>
          <w:rtl/>
        </w:rPr>
        <w:t>إِلَى</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الْحَسَنِ</w:t>
      </w:r>
      <w:r w:rsidRPr="00524368">
        <w:rPr>
          <w:rFonts w:ascii="IRBadr" w:hAnsi="IRBadr" w:cs="IRBadr"/>
          <w:color w:val="008000"/>
          <w:sz w:val="34"/>
          <w:rtl/>
        </w:rPr>
        <w:t xml:space="preserve"> </w:t>
      </w:r>
      <w:r w:rsidRPr="00524368">
        <w:rPr>
          <w:rFonts w:ascii="IRBadr" w:hAnsi="IRBadr" w:cs="IRBadr" w:hint="cs"/>
          <w:color w:val="008000"/>
          <w:sz w:val="34"/>
          <w:rtl/>
        </w:rPr>
        <w:t>ع</w:t>
      </w:r>
      <w:r w:rsidRPr="00524368">
        <w:rPr>
          <w:rFonts w:ascii="IRBadr" w:hAnsi="IRBadr" w:cs="IRBadr"/>
          <w:color w:val="008000"/>
          <w:sz w:val="34"/>
          <w:rtl/>
        </w:rPr>
        <w:t xml:space="preserve"> </w:t>
      </w:r>
      <w:r w:rsidRPr="00524368">
        <w:rPr>
          <w:rFonts w:ascii="IRBadr" w:hAnsi="IRBadr" w:cs="IRBadr" w:hint="cs"/>
          <w:color w:val="008000"/>
          <w:sz w:val="34"/>
          <w:rtl/>
        </w:rPr>
        <w:t>عَلَى</w:t>
      </w:r>
      <w:r w:rsidRPr="00524368">
        <w:rPr>
          <w:rFonts w:ascii="IRBadr" w:hAnsi="IRBadr" w:cs="IRBadr"/>
          <w:color w:val="008000"/>
          <w:sz w:val="34"/>
          <w:rtl/>
        </w:rPr>
        <w:t xml:space="preserve"> </w:t>
      </w:r>
      <w:r w:rsidRPr="00524368">
        <w:rPr>
          <w:rFonts w:ascii="IRBadr" w:hAnsi="IRBadr" w:cs="IRBadr" w:hint="cs"/>
          <w:color w:val="008000"/>
          <w:sz w:val="34"/>
          <w:rtl/>
        </w:rPr>
        <w:t>يَدَيْ</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جُعِلْتُ</w:t>
      </w:r>
      <w:r w:rsidRPr="00524368">
        <w:rPr>
          <w:rFonts w:ascii="IRBadr" w:hAnsi="IRBadr" w:cs="IRBadr"/>
          <w:color w:val="008000"/>
          <w:sz w:val="34"/>
          <w:rtl/>
        </w:rPr>
        <w:t xml:space="preserve"> </w:t>
      </w:r>
      <w:r w:rsidRPr="00524368">
        <w:rPr>
          <w:rFonts w:ascii="IRBadr" w:hAnsi="IRBadr" w:cs="IRBadr" w:hint="cs"/>
          <w:color w:val="008000"/>
          <w:sz w:val="34"/>
          <w:rtl/>
        </w:rPr>
        <w:t>فِدَاكَ</w:t>
      </w:r>
      <w:r w:rsidRPr="00524368">
        <w:rPr>
          <w:rFonts w:ascii="IRBadr" w:hAnsi="IRBadr" w:cs="IRBadr"/>
          <w:color w:val="008000"/>
          <w:sz w:val="34"/>
          <w:rtl/>
        </w:rPr>
        <w:t xml:space="preserve"> </w:t>
      </w:r>
      <w:r w:rsidRPr="00524368">
        <w:rPr>
          <w:rFonts w:ascii="IRBadr" w:hAnsi="IRBadr" w:cs="IRBadr" w:hint="cs"/>
          <w:color w:val="008000"/>
          <w:sz w:val="34"/>
          <w:rtl/>
        </w:rPr>
        <w:t>إِنَّ</w:t>
      </w:r>
      <w:r w:rsidRPr="00524368">
        <w:rPr>
          <w:rFonts w:ascii="IRBadr" w:hAnsi="IRBadr" w:cs="IRBadr"/>
          <w:color w:val="008000"/>
          <w:sz w:val="34"/>
          <w:rtl/>
        </w:rPr>
        <w:t xml:space="preserve"> </w:t>
      </w:r>
      <w:r w:rsidRPr="00524368">
        <w:rPr>
          <w:rFonts w:ascii="IRBadr" w:hAnsi="IRBadr" w:cs="IRBadr" w:hint="cs"/>
          <w:color w:val="008000"/>
          <w:sz w:val="34"/>
          <w:rtl/>
        </w:rPr>
        <w:t>أَصْحَابَنَا</w:t>
      </w:r>
      <w:r w:rsidRPr="00524368">
        <w:rPr>
          <w:rFonts w:ascii="IRBadr" w:hAnsi="IRBadr" w:cs="IRBadr"/>
          <w:color w:val="008000"/>
          <w:sz w:val="34"/>
          <w:rtl/>
        </w:rPr>
        <w:t xml:space="preserve"> </w:t>
      </w:r>
      <w:r w:rsidRPr="00524368">
        <w:rPr>
          <w:rFonts w:ascii="IRBadr" w:hAnsi="IRBadr" w:cs="IRBadr" w:hint="cs"/>
          <w:color w:val="008000"/>
          <w:sz w:val="34"/>
          <w:rtl/>
        </w:rPr>
        <w:t>اخْتَلَفُوا</w:t>
      </w:r>
      <w:r w:rsidRPr="00524368">
        <w:rPr>
          <w:rFonts w:ascii="IRBadr" w:hAnsi="IRBadr" w:cs="IRBadr"/>
          <w:color w:val="008000"/>
          <w:sz w:val="34"/>
          <w:rtl/>
        </w:rPr>
        <w:t xml:space="preserve"> </w:t>
      </w:r>
      <w:r w:rsidRPr="00524368">
        <w:rPr>
          <w:rFonts w:ascii="IRBadr" w:hAnsi="IRBadr" w:cs="IRBadr" w:hint="cs"/>
          <w:color w:val="008000"/>
          <w:sz w:val="34"/>
          <w:rtl/>
        </w:rPr>
        <w:t>فِي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الْفِطْرَةُ</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الْعِرَاقِيِّ</w:t>
      </w:r>
      <w:r w:rsidRPr="00524368">
        <w:rPr>
          <w:rFonts w:ascii="IRBadr" w:hAnsi="IRBadr" w:cs="IRBadr"/>
          <w:color w:val="008000"/>
          <w:sz w:val="34"/>
          <w:rtl/>
        </w:rPr>
        <w:t xml:space="preserve"> </w:t>
      </w:r>
      <w:r w:rsidRPr="00524368">
        <w:rPr>
          <w:rFonts w:ascii="IRBadr" w:hAnsi="IRBadr" w:cs="IRBadr" w:hint="cs"/>
          <w:color w:val="008000"/>
          <w:sz w:val="34"/>
          <w:rtl/>
        </w:rPr>
        <w:t>فَكَتَبَ</w:t>
      </w:r>
      <w:r w:rsidRPr="00524368">
        <w:rPr>
          <w:rFonts w:ascii="IRBadr" w:hAnsi="IRBadr" w:cs="IRBadr"/>
          <w:color w:val="008000"/>
          <w:sz w:val="34"/>
          <w:rtl/>
        </w:rPr>
        <w:t xml:space="preserve"> </w:t>
      </w:r>
      <w:r w:rsidRPr="00524368">
        <w:rPr>
          <w:rFonts w:ascii="IRBadr" w:hAnsi="IRBadr" w:cs="IRBadr" w:hint="cs"/>
          <w:color w:val="008000"/>
          <w:sz w:val="34"/>
          <w:rtl/>
        </w:rPr>
        <w:t>إِلَيَّ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سِتَّةُ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تِسْعَةُ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بِالْعِرَاقِيِّ</w:t>
      </w:r>
      <w:r w:rsidRPr="00524368">
        <w:rPr>
          <w:rFonts w:ascii="IRBadr" w:hAnsi="IRBadr" w:cs="IRBadr"/>
          <w:color w:val="008000"/>
          <w:sz w:val="34"/>
          <w:rtl/>
        </w:rPr>
        <w:t xml:space="preserve"> </w:t>
      </w:r>
      <w:r w:rsidRPr="00524368">
        <w:rPr>
          <w:rFonts w:ascii="IRBadr" w:hAnsi="IRBadr" w:cs="IRBadr" w:hint="cs"/>
          <w:color w:val="008000"/>
          <w:sz w:val="34"/>
          <w:rtl/>
        </w:rPr>
        <w:t>قَالَ</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أَخْبَرَنِي</w:t>
      </w:r>
      <w:r w:rsidRPr="00524368">
        <w:rPr>
          <w:rFonts w:ascii="IRBadr" w:hAnsi="IRBadr" w:cs="IRBadr"/>
          <w:color w:val="008000"/>
          <w:sz w:val="34"/>
          <w:rtl/>
        </w:rPr>
        <w:t xml:space="preserve"> </w:t>
      </w:r>
      <w:r w:rsidRPr="00524368">
        <w:rPr>
          <w:rFonts w:ascii="IRBadr" w:hAnsi="IRBadr" w:cs="IRBadr" w:hint="cs"/>
          <w:color w:val="008000"/>
          <w:sz w:val="34"/>
          <w:rtl/>
        </w:rPr>
        <w:t>أَنَّهُ</w:t>
      </w:r>
      <w:r w:rsidRPr="00524368">
        <w:rPr>
          <w:rFonts w:ascii="IRBadr" w:hAnsi="IRBadr" w:cs="IRBadr"/>
          <w:color w:val="008000"/>
          <w:sz w:val="34"/>
          <w:rtl/>
        </w:rPr>
        <w:t xml:space="preserve"> </w:t>
      </w:r>
      <w:r w:rsidRPr="00524368">
        <w:rPr>
          <w:rFonts w:ascii="IRBadr" w:hAnsi="IRBadr" w:cs="IRBadr" w:hint="cs"/>
          <w:color w:val="008000"/>
          <w:sz w:val="34"/>
          <w:rtl/>
        </w:rPr>
        <w:t>يَكُونُ</w:t>
      </w:r>
      <w:r w:rsidRPr="00524368">
        <w:rPr>
          <w:rFonts w:ascii="IRBadr" w:hAnsi="IRBadr" w:cs="IRBadr"/>
          <w:color w:val="008000"/>
          <w:sz w:val="34"/>
          <w:rtl/>
        </w:rPr>
        <w:t xml:space="preserve"> </w:t>
      </w:r>
      <w:r w:rsidRPr="00524368">
        <w:rPr>
          <w:rFonts w:ascii="IRBadr" w:hAnsi="IRBadr" w:cs="IRBadr" w:hint="cs"/>
          <w:color w:val="008000"/>
          <w:sz w:val="34"/>
          <w:rtl/>
        </w:rPr>
        <w:t>بِالْوَزْنِ</w:t>
      </w:r>
      <w:r w:rsidRPr="00524368">
        <w:rPr>
          <w:rFonts w:ascii="IRBadr" w:hAnsi="IRBadr" w:cs="IRBadr"/>
          <w:color w:val="008000"/>
          <w:sz w:val="34"/>
          <w:rtl/>
        </w:rPr>
        <w:t xml:space="preserve"> </w:t>
      </w:r>
      <w:r w:rsidRPr="00524368">
        <w:rPr>
          <w:rFonts w:ascii="IRBadr" w:hAnsi="IRBadr" w:cs="IRBadr" w:hint="cs"/>
          <w:color w:val="008000"/>
          <w:sz w:val="34"/>
          <w:rtl/>
        </w:rPr>
        <w:t>أَلْفاً</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مِائَةً</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سَبْعِينَ</w:t>
      </w:r>
      <w:r w:rsidRPr="00524368">
        <w:rPr>
          <w:rFonts w:ascii="IRBadr" w:hAnsi="IRBadr" w:cs="IRBadr"/>
          <w:color w:val="008000"/>
          <w:sz w:val="34"/>
          <w:rtl/>
        </w:rPr>
        <w:t xml:space="preserve"> </w:t>
      </w:r>
      <w:r w:rsidRPr="00524368">
        <w:rPr>
          <w:rFonts w:ascii="IRBadr" w:hAnsi="IRBadr" w:cs="IRBadr" w:hint="cs"/>
          <w:color w:val="008000"/>
          <w:sz w:val="34"/>
          <w:rtl/>
        </w:rPr>
        <w:t>وَزْنَةً»</w:t>
      </w:r>
      <w:r>
        <w:rPr>
          <w:rStyle w:val="FootnoteReference"/>
          <w:rFonts w:ascii="IRBadr" w:hAnsi="IRBadr" w:cs="IRBadr"/>
          <w:color w:val="008000"/>
          <w:sz w:val="34"/>
          <w:rtl/>
        </w:rPr>
        <w:footnoteReference w:id="2"/>
      </w:r>
      <w:r w:rsidRPr="00524368">
        <w:rPr>
          <w:rFonts w:ascii="IRBadr" w:hAnsi="IRBadr" w:cs="IRBadr"/>
          <w:sz w:val="34"/>
          <w:rtl/>
        </w:rPr>
        <w:t>.</w:t>
      </w:r>
    </w:p>
    <w:p w:rsidR="00A45172" w:rsidRDefault="00A45172" w:rsidP="00A45172">
      <w:pPr>
        <w:rPr>
          <w:rFonts w:ascii="IRBadr" w:hAnsi="IRBadr" w:cs="IRBadr"/>
          <w:sz w:val="34"/>
          <w:rtl/>
        </w:rPr>
      </w:pPr>
      <w:r>
        <w:rPr>
          <w:rFonts w:ascii="IRBadr" w:hAnsi="IRBadr" w:cs="IRBadr" w:hint="cs"/>
          <w:sz w:val="34"/>
          <w:rtl/>
        </w:rPr>
        <w:t>در سند این روایت در کتاب جامع الأحادیث به جای «جعفر بن ابراهیم بن محمد»‌ آمده است: «جعفر بن محمّد». این جعفر فرزند ابراهیم، و نوه محمد است. یکی از روایات محل بحث در باب دهم از ابواب زکات فطره در حدیث سوم وارد شده که در ابتدای این جلسه بیان شد (رقم۱۳۳۶۹). این روایت از ابراهیم بن محمّد، پدر جعفر است. این دو روایت ممکن است در واقع، یک روایت باشند. از این رو هر دو روایت را با یکدیگر بحث می‌نماییم. ابتدا چند نکته مختصر در رابطه با دلالت روایت ذکر می‌شود، پس از آن به بررسی سند روایت می‌پردازیم.</w:t>
      </w:r>
    </w:p>
    <w:p w:rsidR="00A45172" w:rsidRDefault="00A45172" w:rsidP="00A45172">
      <w:pPr>
        <w:pStyle w:val="Heading4"/>
        <w:rPr>
          <w:rtl/>
        </w:rPr>
      </w:pPr>
      <w:bookmarkStart w:id="37" w:name="_Toc187369152"/>
      <w:bookmarkStart w:id="38" w:name="_Toc187369162"/>
      <w:bookmarkStart w:id="39" w:name="_Toc187369181"/>
      <w:bookmarkStart w:id="40" w:name="_Toc187369195"/>
      <w:bookmarkStart w:id="41" w:name="_Toc187369209"/>
      <w:bookmarkStart w:id="42" w:name="_Toc187369225"/>
      <w:bookmarkStart w:id="43" w:name="_Toc187369642"/>
      <w:r>
        <w:rPr>
          <w:rFonts w:hint="cs"/>
          <w:rtl/>
        </w:rPr>
        <w:t>دلالت روایت</w:t>
      </w:r>
      <w:bookmarkEnd w:id="37"/>
      <w:bookmarkEnd w:id="38"/>
      <w:bookmarkEnd w:id="39"/>
      <w:bookmarkEnd w:id="40"/>
      <w:bookmarkEnd w:id="41"/>
      <w:bookmarkEnd w:id="42"/>
      <w:bookmarkEnd w:id="43"/>
    </w:p>
    <w:p w:rsidR="00A45172" w:rsidRDefault="00A45172" w:rsidP="00A45172">
      <w:pPr>
        <w:rPr>
          <w:rFonts w:ascii="IRBadr" w:hAnsi="IRBadr" w:cs="IRBadr"/>
          <w:sz w:val="34"/>
          <w:rtl/>
        </w:rPr>
      </w:pPr>
      <w:r w:rsidRPr="00A014B0">
        <w:rPr>
          <w:rFonts w:ascii="IRBadr" w:hAnsi="IRBadr" w:cs="IRBadr" w:hint="cs"/>
          <w:b/>
          <w:bCs/>
          <w:sz w:val="34"/>
          <w:rtl/>
        </w:rPr>
        <w:t>«بعضهم یقول ...»:</w:t>
      </w:r>
      <w:r>
        <w:rPr>
          <w:rFonts w:ascii="IRBadr" w:hAnsi="IRBadr" w:cs="IRBadr" w:hint="cs"/>
          <w:sz w:val="34"/>
          <w:rtl/>
        </w:rPr>
        <w:t xml:space="preserve"> اصطلاحی به عنوان صاع مدنی یا صاع عراقی در منابع چندان مطرح نیست. باید به طور دقیق معیّن کرد که مفاد سوال ذکر شده در روایت چیست؟ و از چه امری سوال شده است؟ ممکن است سوال ذکرشده در روایت، ناظر به اختلاف اهل مدینه و اهل عراق در مقدار صاع نبی صلّی الله علیه و آله و سلّم باشد، و به اختلاف نظر ابوحنیفه و مالک اشاره دارد. مرحوم علامه در معتبر از بزنطی نقل کرده که مقدار مدّ را یک و یک چهارم رطل ذکر کرده است. در این صورت، یک صاع معادل پنج رطل می‌شود که به کلام اهل مدینه نزدیک است. مرحوم شهید اول بیان کرده است که برخی از بزنطی نقل کرده‌اند که یک مدّ معادل یک و نیم رطل است. بر این اساس، یک صاع معادل شش رطل است که با قول سفیان ثوری از عامه مطابقت دارد، و این قول نیز به قول اهل مدینه نزدیک است. تنها قول صریحی که از اصحاب ائمّه علیهم السلام در این زمینه نقل شده، کلام بزنطی است.</w:t>
      </w:r>
    </w:p>
    <w:p w:rsidR="00A45172" w:rsidRDefault="00A45172" w:rsidP="00A45172">
      <w:pPr>
        <w:rPr>
          <w:rFonts w:ascii="IRBadr" w:hAnsi="IRBadr" w:cs="IRBadr"/>
          <w:sz w:val="34"/>
          <w:rtl/>
        </w:rPr>
      </w:pPr>
      <w:r w:rsidRPr="00A014B0">
        <w:rPr>
          <w:rFonts w:ascii="IRBadr" w:hAnsi="IRBadr" w:cs="IRBadr" w:hint="cs"/>
          <w:b/>
          <w:bCs/>
          <w:sz w:val="34"/>
          <w:rtl/>
        </w:rPr>
        <w:t>«قال و أخبرنی</w:t>
      </w:r>
      <w:r>
        <w:rPr>
          <w:rFonts w:ascii="IRBadr" w:hAnsi="IRBadr" w:cs="IRBadr" w:hint="cs"/>
          <w:b/>
          <w:bCs/>
          <w:sz w:val="34"/>
          <w:rtl/>
        </w:rPr>
        <w:t>...</w:t>
      </w:r>
      <w:r w:rsidRPr="00A014B0">
        <w:rPr>
          <w:rFonts w:ascii="IRBadr" w:hAnsi="IRBadr" w:cs="IRBadr" w:hint="cs"/>
          <w:b/>
          <w:bCs/>
          <w:sz w:val="34"/>
          <w:rtl/>
        </w:rPr>
        <w:t>»:</w:t>
      </w:r>
      <w:r>
        <w:rPr>
          <w:rFonts w:ascii="IRBadr" w:hAnsi="IRBadr" w:cs="IRBadr" w:hint="cs"/>
          <w:sz w:val="34"/>
          <w:rtl/>
        </w:rPr>
        <w:t xml:space="preserve"> مرجع ضمیر مستتر در «قال» و «اخبرنی» کیست؟ این عبارت مبهم است، و روایت‌بودن این ذیل روشن نیست؛ بلکه ممکن است تفسیر راوی باشد.</w:t>
      </w:r>
    </w:p>
    <w:p w:rsidR="00A45172" w:rsidRDefault="00A45172" w:rsidP="00A45172">
      <w:pPr>
        <w:rPr>
          <w:rFonts w:ascii="IRBadr" w:hAnsi="IRBadr" w:cs="IRBadr"/>
          <w:sz w:val="34"/>
          <w:rtl/>
        </w:rPr>
      </w:pPr>
      <w:r w:rsidRPr="007761F3">
        <w:rPr>
          <w:rFonts w:ascii="IRBadr" w:hAnsi="IRBadr" w:cs="IRBadr" w:hint="cs"/>
          <w:b/>
          <w:bCs/>
          <w:sz w:val="34"/>
          <w:rtl/>
        </w:rPr>
        <w:t>«الصَّاعُ</w:t>
      </w:r>
      <w:r w:rsidRPr="007761F3">
        <w:rPr>
          <w:rFonts w:ascii="IRBadr" w:hAnsi="IRBadr" w:cs="IRBadr"/>
          <w:b/>
          <w:bCs/>
          <w:sz w:val="34"/>
          <w:rtl/>
        </w:rPr>
        <w:t xml:space="preserve"> </w:t>
      </w:r>
      <w:r w:rsidRPr="007761F3">
        <w:rPr>
          <w:rFonts w:ascii="IRBadr" w:hAnsi="IRBadr" w:cs="IRBadr" w:hint="cs"/>
          <w:b/>
          <w:bCs/>
          <w:sz w:val="34"/>
          <w:rtl/>
        </w:rPr>
        <w:t>سِتَّةُ</w:t>
      </w:r>
      <w:r w:rsidRPr="007761F3">
        <w:rPr>
          <w:rFonts w:ascii="IRBadr" w:hAnsi="IRBadr" w:cs="IRBadr"/>
          <w:b/>
          <w:bCs/>
          <w:sz w:val="34"/>
          <w:rtl/>
        </w:rPr>
        <w:t xml:space="preserve"> </w:t>
      </w:r>
      <w:r w:rsidRPr="007761F3">
        <w:rPr>
          <w:rFonts w:ascii="IRBadr" w:hAnsi="IRBadr" w:cs="IRBadr" w:hint="cs"/>
          <w:b/>
          <w:bCs/>
          <w:sz w:val="34"/>
          <w:rtl/>
        </w:rPr>
        <w:t>أَرْطَالٍ»</w:t>
      </w:r>
      <w:r>
        <w:rPr>
          <w:rFonts w:ascii="IRBadr" w:hAnsi="IRBadr" w:cs="IRBadr" w:hint="cs"/>
          <w:sz w:val="34"/>
          <w:rtl/>
        </w:rPr>
        <w:t>: ظاهر این تعبیر آن است که فطره از تمامی اجناس، یک صاع معادل شش رطل است. این اشکال پیش می‌آید که وزن یک صاع در اجناس مختلف متفاوت است.</w:t>
      </w:r>
    </w:p>
    <w:p w:rsidR="00E875C2" w:rsidRDefault="00E875C2" w:rsidP="00A45172">
      <w:pPr>
        <w:pStyle w:val="Heading4"/>
        <w:rPr>
          <w:rtl/>
        </w:rPr>
      </w:pPr>
      <w:bookmarkStart w:id="44" w:name="_Toc187369153"/>
      <w:bookmarkStart w:id="45" w:name="_Toc187369163"/>
      <w:bookmarkStart w:id="46" w:name="_Toc187369182"/>
      <w:bookmarkStart w:id="47" w:name="_Toc187369196"/>
      <w:bookmarkStart w:id="48" w:name="_Toc187369210"/>
      <w:bookmarkStart w:id="49" w:name="_Toc187369226"/>
      <w:bookmarkStart w:id="50" w:name="_Toc187369643"/>
      <w:r>
        <w:rPr>
          <w:rFonts w:hint="cs"/>
          <w:rtl/>
        </w:rPr>
        <w:t>سند روایت</w:t>
      </w:r>
      <w:bookmarkEnd w:id="44"/>
      <w:bookmarkEnd w:id="45"/>
      <w:bookmarkEnd w:id="46"/>
      <w:bookmarkEnd w:id="47"/>
      <w:bookmarkEnd w:id="48"/>
      <w:bookmarkEnd w:id="49"/>
      <w:bookmarkEnd w:id="50"/>
    </w:p>
    <w:p w:rsidR="00E47E8C" w:rsidRDefault="00A45172" w:rsidP="00A45172">
      <w:pPr>
        <w:rPr>
          <w:rFonts w:ascii="IRBadr" w:hAnsi="IRBadr" w:cs="IRBadr"/>
          <w:sz w:val="34"/>
          <w:rtl/>
        </w:rPr>
      </w:pPr>
      <w:r>
        <w:rPr>
          <w:rFonts w:ascii="IRBadr" w:hAnsi="IRBadr" w:cs="IRBadr" w:hint="cs"/>
          <w:sz w:val="34"/>
          <w:rtl/>
        </w:rPr>
        <w:t>دو نکته در سند این روایت قابل توجه است. یک نکته مربوط به عنوان «ابو الحسن علیه السلام» و نکته دیگر مربوط به توثیق جعفر بن ابراهیم است.</w:t>
      </w:r>
    </w:p>
    <w:p w:rsidR="004660F1" w:rsidRDefault="004660F1" w:rsidP="00A45172">
      <w:pPr>
        <w:pStyle w:val="Heading5"/>
      </w:pPr>
      <w:bookmarkStart w:id="51" w:name="_Toc187369154"/>
      <w:bookmarkStart w:id="52" w:name="_Toc187369164"/>
      <w:bookmarkStart w:id="53" w:name="_Toc187369183"/>
      <w:bookmarkStart w:id="54" w:name="_Toc187369197"/>
      <w:bookmarkStart w:id="55" w:name="_Toc187369211"/>
      <w:bookmarkStart w:id="56" w:name="_Toc187369227"/>
      <w:bookmarkStart w:id="57" w:name="_Toc187369644"/>
      <w:r>
        <w:rPr>
          <w:rFonts w:hint="cs"/>
          <w:rtl/>
        </w:rPr>
        <w:t>مراد از ابو الحسن علیه السلام</w:t>
      </w:r>
      <w:bookmarkEnd w:id="51"/>
      <w:bookmarkEnd w:id="52"/>
      <w:bookmarkEnd w:id="53"/>
      <w:bookmarkEnd w:id="54"/>
      <w:bookmarkEnd w:id="55"/>
      <w:bookmarkEnd w:id="56"/>
      <w:bookmarkEnd w:id="57"/>
    </w:p>
    <w:p w:rsidR="00F6684B" w:rsidRDefault="00F6684B" w:rsidP="00E47E8C">
      <w:pPr>
        <w:rPr>
          <w:rFonts w:ascii="IRBadr" w:hAnsi="IRBadr" w:cs="IRBadr"/>
          <w:sz w:val="34"/>
          <w:rtl/>
        </w:rPr>
      </w:pPr>
      <w:r>
        <w:rPr>
          <w:rFonts w:ascii="IRBadr" w:hAnsi="IRBadr" w:cs="IRBadr" w:hint="cs"/>
          <w:sz w:val="34"/>
          <w:rtl/>
        </w:rPr>
        <w:t>مراد از «ابو الحسن علیه السلام»</w:t>
      </w:r>
      <w:r w:rsidR="00E47E8C">
        <w:rPr>
          <w:rFonts w:ascii="IRBadr" w:hAnsi="IRBadr" w:cs="IRBadr" w:hint="cs"/>
          <w:sz w:val="34"/>
          <w:rtl/>
        </w:rPr>
        <w:t xml:space="preserve"> در روایت جعفر بن ابراهیم</w:t>
      </w:r>
      <w:r w:rsidR="007A32D3">
        <w:rPr>
          <w:rFonts w:ascii="IRBadr" w:hAnsi="IRBadr" w:cs="IRBadr" w:hint="cs"/>
          <w:sz w:val="34"/>
          <w:rtl/>
        </w:rPr>
        <w:t xml:space="preserve"> بن محمد</w:t>
      </w:r>
      <w:r w:rsidR="00E47E8C">
        <w:rPr>
          <w:rFonts w:ascii="IRBadr" w:hAnsi="IRBadr" w:cs="IRBadr" w:hint="cs"/>
          <w:sz w:val="34"/>
          <w:rtl/>
        </w:rPr>
        <w:t>،</w:t>
      </w:r>
      <w:r>
        <w:rPr>
          <w:rFonts w:ascii="IRBadr" w:hAnsi="IRBadr" w:cs="IRBadr" w:hint="cs"/>
          <w:sz w:val="34"/>
          <w:rtl/>
        </w:rPr>
        <w:t xml:space="preserve"> امام هادی صاحب العسکر علیه السلام است. در روایت</w:t>
      </w:r>
      <w:r w:rsidR="00E47E8C">
        <w:rPr>
          <w:rFonts w:ascii="IRBadr" w:hAnsi="IRBadr" w:cs="IRBadr" w:hint="cs"/>
          <w:sz w:val="34"/>
          <w:rtl/>
        </w:rPr>
        <w:t xml:space="preserve"> ابراهیم بن محمد </w:t>
      </w:r>
      <w:r w:rsidR="004660F1">
        <w:rPr>
          <w:rFonts w:ascii="IRBadr" w:hAnsi="IRBadr" w:cs="IRBadr" w:hint="cs"/>
          <w:sz w:val="34"/>
          <w:rtl/>
        </w:rPr>
        <w:t>(رقم۱۳۳۶۹)</w:t>
      </w:r>
      <w:r w:rsidR="007A32D3">
        <w:rPr>
          <w:rFonts w:ascii="IRBadr" w:hAnsi="IRBadr" w:cs="IRBadr" w:hint="cs"/>
          <w:sz w:val="34"/>
          <w:rtl/>
        </w:rPr>
        <w:t xml:space="preserve"> که در ادامه بیان می‌شود، </w:t>
      </w:r>
      <w:r w:rsidR="00E47E8C">
        <w:rPr>
          <w:rFonts w:ascii="IRBadr" w:hAnsi="IRBadr" w:cs="IRBadr" w:hint="cs"/>
          <w:sz w:val="34"/>
          <w:rtl/>
        </w:rPr>
        <w:t>تصریح به این امر شده است.</w:t>
      </w:r>
      <w:r w:rsidR="004660F1">
        <w:rPr>
          <w:rFonts w:ascii="IRBadr" w:hAnsi="IRBadr" w:cs="IRBadr" w:hint="cs"/>
          <w:sz w:val="34"/>
          <w:rtl/>
        </w:rPr>
        <w:t xml:space="preserve"> نجاشی در مورد ابراهیم بن محمد تعبیر وکیل به‌کار برده است. </w:t>
      </w:r>
      <w:r w:rsidR="004660F1">
        <w:rPr>
          <w:rFonts w:ascii="IRBadr" w:hAnsi="IRBadr" w:cs="IRBadr" w:hint="cs"/>
          <w:sz w:val="34"/>
          <w:rtl/>
        </w:rPr>
        <w:lastRenderedPageBreak/>
        <w:t xml:space="preserve">این تعبیر نیز ممکن است مویّد آن باشد که مراد از ابوالحسن، امام هادی علیه السلام است؛ چرا که در زمان امام رضا علیه السلام مساله وکالت چندان مطرح نبوده است. </w:t>
      </w:r>
    </w:p>
    <w:p w:rsidR="004660F1" w:rsidRDefault="004660F1" w:rsidP="00E47E8C">
      <w:pPr>
        <w:rPr>
          <w:rFonts w:ascii="IRBadr" w:hAnsi="IRBadr" w:cs="IRBadr"/>
          <w:sz w:val="34"/>
          <w:rtl/>
        </w:rPr>
      </w:pPr>
      <w:r>
        <w:rPr>
          <w:rFonts w:ascii="IRBadr" w:hAnsi="IRBadr" w:cs="IRBadr" w:hint="cs"/>
          <w:sz w:val="34"/>
          <w:rtl/>
        </w:rPr>
        <w:t>وکالت در زمان امام کاظم علیه السلام شروع شده است. واقفه وکلای امام کاظم علیه السلام بوده‌اند. البته در مورد آنها تعبیر وکیل، چندان به‌کار نرفته بلکه از واژه «قوّام» در مورد آنها استفاده شده است. به‌عنوان مثال به روایت زیر توجه کنید:</w:t>
      </w:r>
    </w:p>
    <w:p w:rsidR="004660F1" w:rsidRDefault="004660F1" w:rsidP="00E47E8C">
      <w:pPr>
        <w:rPr>
          <w:rFonts w:ascii="IRBadr" w:hAnsi="IRBadr" w:cs="IRBadr"/>
          <w:sz w:val="34"/>
          <w:rtl/>
        </w:rPr>
      </w:pPr>
      <w:r>
        <w:rPr>
          <w:rFonts w:ascii="IRBadr" w:hAnsi="IRBadr" w:cs="IRBadr" w:hint="cs"/>
          <w:sz w:val="34"/>
          <w:rtl/>
        </w:rPr>
        <w:t>«</w:t>
      </w:r>
      <w:r w:rsidRPr="004660F1">
        <w:rPr>
          <w:rFonts w:ascii="IRBadr" w:hAnsi="IRBadr" w:cs="IRBadr" w:hint="cs"/>
          <w:sz w:val="34"/>
          <w:rtl/>
        </w:rPr>
        <w:t>عَنْ</w:t>
      </w:r>
      <w:r w:rsidRPr="004660F1">
        <w:rPr>
          <w:rFonts w:ascii="IRBadr" w:hAnsi="IRBadr" w:cs="IRBadr"/>
          <w:sz w:val="34"/>
          <w:rtl/>
        </w:rPr>
        <w:t xml:space="preserve"> </w:t>
      </w:r>
      <w:r w:rsidRPr="004660F1">
        <w:rPr>
          <w:rFonts w:ascii="IRBadr" w:hAnsi="IRBadr" w:cs="IRBadr" w:hint="cs"/>
          <w:sz w:val="34"/>
          <w:rtl/>
        </w:rPr>
        <w:t>يُونُسَ</w:t>
      </w:r>
      <w:r w:rsidRPr="004660F1">
        <w:rPr>
          <w:rFonts w:ascii="IRBadr" w:hAnsi="IRBadr" w:cs="IRBadr"/>
          <w:sz w:val="34"/>
          <w:rtl/>
        </w:rPr>
        <w:t xml:space="preserve"> </w:t>
      </w:r>
      <w:r w:rsidRPr="004660F1">
        <w:rPr>
          <w:rFonts w:ascii="IRBadr" w:hAnsi="IRBadr" w:cs="IRBadr" w:hint="cs"/>
          <w:sz w:val="34"/>
          <w:rtl/>
        </w:rPr>
        <w:t>بْنِ</w:t>
      </w:r>
      <w:r w:rsidRPr="004660F1">
        <w:rPr>
          <w:rFonts w:ascii="IRBadr" w:hAnsi="IRBadr" w:cs="IRBadr"/>
          <w:sz w:val="34"/>
          <w:rtl/>
        </w:rPr>
        <w:t xml:space="preserve"> </w:t>
      </w:r>
      <w:r w:rsidRPr="004660F1">
        <w:rPr>
          <w:rFonts w:ascii="IRBadr" w:hAnsi="IRBadr" w:cs="IRBadr" w:hint="cs"/>
          <w:sz w:val="34"/>
          <w:rtl/>
        </w:rPr>
        <w:t>عَبْدِ</w:t>
      </w:r>
      <w:r w:rsidRPr="004660F1">
        <w:rPr>
          <w:rFonts w:ascii="IRBadr" w:hAnsi="IRBadr" w:cs="IRBadr"/>
          <w:sz w:val="34"/>
          <w:rtl/>
        </w:rPr>
        <w:t xml:space="preserve"> </w:t>
      </w:r>
      <w:r w:rsidRPr="004660F1">
        <w:rPr>
          <w:rFonts w:ascii="IRBadr" w:hAnsi="IRBadr" w:cs="IRBadr" w:hint="cs"/>
          <w:sz w:val="34"/>
          <w:rtl/>
        </w:rPr>
        <w:t>الرَّحْمَنِ</w:t>
      </w:r>
      <w:r w:rsidRPr="004660F1">
        <w:rPr>
          <w:rFonts w:ascii="IRBadr" w:hAnsi="IRBadr" w:cs="IRBadr"/>
          <w:sz w:val="34"/>
          <w:rtl/>
        </w:rPr>
        <w:t xml:space="preserve"> </w:t>
      </w:r>
      <w:r w:rsidRPr="004660F1">
        <w:rPr>
          <w:rFonts w:ascii="IRBadr" w:hAnsi="IRBadr" w:cs="IRBadr" w:hint="cs"/>
          <w:sz w:val="34"/>
          <w:rtl/>
        </w:rPr>
        <w:t>قَالَ</w:t>
      </w:r>
      <w:r w:rsidRPr="004660F1">
        <w:rPr>
          <w:rFonts w:ascii="IRBadr" w:hAnsi="IRBadr" w:cs="IRBadr"/>
          <w:sz w:val="34"/>
          <w:rtl/>
        </w:rPr>
        <w:t>:</w:t>
      </w:r>
      <w:r w:rsidRPr="004660F1">
        <w:rPr>
          <w:rFonts w:ascii="IRBadr" w:hAnsi="IRBadr" w:cs="IRBadr"/>
          <w:color w:val="008000"/>
          <w:sz w:val="34"/>
          <w:rtl/>
        </w:rPr>
        <w:t xml:space="preserve"> </w:t>
      </w:r>
      <w:r w:rsidRPr="004660F1">
        <w:rPr>
          <w:rFonts w:ascii="IRBadr" w:hAnsi="IRBadr" w:cs="IRBadr" w:hint="cs"/>
          <w:color w:val="008000"/>
          <w:sz w:val="34"/>
          <w:rtl/>
        </w:rPr>
        <w:t>لَمَّا</w:t>
      </w:r>
      <w:r w:rsidRPr="004660F1">
        <w:rPr>
          <w:rFonts w:ascii="IRBadr" w:hAnsi="IRBadr" w:cs="IRBadr"/>
          <w:color w:val="008000"/>
          <w:sz w:val="34"/>
          <w:rtl/>
        </w:rPr>
        <w:t xml:space="preserve"> </w:t>
      </w:r>
      <w:r w:rsidRPr="004660F1">
        <w:rPr>
          <w:rFonts w:ascii="IRBadr" w:hAnsi="IRBadr" w:cs="IRBadr" w:hint="cs"/>
          <w:color w:val="008000"/>
          <w:sz w:val="34"/>
          <w:rtl/>
        </w:rPr>
        <w:t>مَاتَ</w:t>
      </w:r>
      <w:r w:rsidRPr="004660F1">
        <w:rPr>
          <w:rFonts w:ascii="IRBadr" w:hAnsi="IRBadr" w:cs="IRBadr"/>
          <w:color w:val="008000"/>
          <w:sz w:val="34"/>
          <w:rtl/>
        </w:rPr>
        <w:t xml:space="preserve"> </w:t>
      </w:r>
      <w:r w:rsidRPr="004660F1">
        <w:rPr>
          <w:rFonts w:ascii="IRBadr" w:hAnsi="IRBadr" w:cs="IRBadr" w:hint="cs"/>
          <w:color w:val="008000"/>
          <w:sz w:val="34"/>
          <w:rtl/>
        </w:rPr>
        <w:t>أَبُو</w:t>
      </w:r>
      <w:r w:rsidRPr="004660F1">
        <w:rPr>
          <w:rFonts w:ascii="IRBadr" w:hAnsi="IRBadr" w:cs="IRBadr"/>
          <w:color w:val="008000"/>
          <w:sz w:val="34"/>
          <w:rtl/>
        </w:rPr>
        <w:t xml:space="preserve"> </w:t>
      </w:r>
      <w:r w:rsidRPr="004660F1">
        <w:rPr>
          <w:rFonts w:ascii="IRBadr" w:hAnsi="IRBadr" w:cs="IRBadr" w:hint="cs"/>
          <w:color w:val="008000"/>
          <w:sz w:val="34"/>
          <w:rtl/>
        </w:rPr>
        <w:t>الْحَسَنِ</w:t>
      </w:r>
      <w:r w:rsidRPr="004660F1">
        <w:rPr>
          <w:rFonts w:ascii="IRBadr" w:hAnsi="IRBadr" w:cs="IRBadr"/>
          <w:color w:val="008000"/>
          <w:sz w:val="34"/>
          <w:rtl/>
        </w:rPr>
        <w:t xml:space="preserve"> </w:t>
      </w:r>
      <w:r w:rsidRPr="004660F1">
        <w:rPr>
          <w:rFonts w:ascii="IRBadr" w:hAnsi="IRBadr" w:cs="IRBadr" w:hint="cs"/>
          <w:color w:val="008000"/>
          <w:sz w:val="34"/>
          <w:rtl/>
        </w:rPr>
        <w:t>ع</w:t>
      </w:r>
      <w:r w:rsidRPr="004660F1">
        <w:rPr>
          <w:rFonts w:ascii="IRBadr" w:hAnsi="IRBadr" w:cs="IRBadr"/>
          <w:color w:val="008000"/>
          <w:sz w:val="34"/>
          <w:rtl/>
        </w:rPr>
        <w:t xml:space="preserve"> </w:t>
      </w:r>
      <w:r w:rsidRPr="004660F1">
        <w:rPr>
          <w:rFonts w:ascii="IRBadr" w:hAnsi="IRBadr" w:cs="IRBadr" w:hint="cs"/>
          <w:color w:val="008000"/>
          <w:sz w:val="34"/>
          <w:rtl/>
        </w:rPr>
        <w:t>وَ</w:t>
      </w:r>
      <w:r w:rsidRPr="004660F1">
        <w:rPr>
          <w:rFonts w:ascii="IRBadr" w:hAnsi="IRBadr" w:cs="IRBadr"/>
          <w:color w:val="008000"/>
          <w:sz w:val="34"/>
          <w:rtl/>
        </w:rPr>
        <w:t xml:space="preserve"> </w:t>
      </w:r>
      <w:r w:rsidRPr="004660F1">
        <w:rPr>
          <w:rFonts w:ascii="IRBadr" w:hAnsi="IRBadr" w:cs="IRBadr" w:hint="cs"/>
          <w:color w:val="008000"/>
          <w:sz w:val="34"/>
          <w:rtl/>
        </w:rPr>
        <w:t>لَيْسَ</w:t>
      </w:r>
      <w:r w:rsidRPr="004660F1">
        <w:rPr>
          <w:rFonts w:ascii="IRBadr" w:hAnsi="IRBadr" w:cs="IRBadr"/>
          <w:color w:val="008000"/>
          <w:sz w:val="34"/>
          <w:rtl/>
        </w:rPr>
        <w:t xml:space="preserve"> </w:t>
      </w:r>
      <w:r w:rsidRPr="004660F1">
        <w:rPr>
          <w:rFonts w:ascii="IRBadr" w:hAnsi="IRBadr" w:cs="IRBadr" w:hint="cs"/>
          <w:color w:val="008000"/>
          <w:sz w:val="34"/>
          <w:rtl/>
        </w:rPr>
        <w:t>مِنْ</w:t>
      </w:r>
      <w:r w:rsidRPr="004660F1">
        <w:rPr>
          <w:rFonts w:ascii="IRBadr" w:hAnsi="IRBadr" w:cs="IRBadr"/>
          <w:color w:val="008000"/>
          <w:sz w:val="34"/>
          <w:rtl/>
        </w:rPr>
        <w:t xml:space="preserve"> </w:t>
      </w:r>
      <w:r w:rsidRPr="004660F1">
        <w:rPr>
          <w:rFonts w:ascii="IRBadr" w:hAnsi="IRBadr" w:cs="IRBadr" w:hint="cs"/>
          <w:color w:val="008000"/>
          <w:sz w:val="34"/>
          <w:rtl/>
        </w:rPr>
        <w:t>قُوَّامِهِ</w:t>
      </w:r>
      <w:r w:rsidRPr="004660F1">
        <w:rPr>
          <w:rFonts w:ascii="IRBadr" w:hAnsi="IRBadr" w:cs="IRBadr"/>
          <w:color w:val="008000"/>
          <w:sz w:val="34"/>
          <w:rtl/>
        </w:rPr>
        <w:t xml:space="preserve"> </w:t>
      </w:r>
      <w:r w:rsidRPr="004660F1">
        <w:rPr>
          <w:rFonts w:ascii="IRBadr" w:hAnsi="IRBadr" w:cs="IRBadr" w:hint="cs"/>
          <w:color w:val="008000"/>
          <w:sz w:val="34"/>
          <w:rtl/>
        </w:rPr>
        <w:t>أَحَدٌ</w:t>
      </w:r>
      <w:r w:rsidRPr="004660F1">
        <w:rPr>
          <w:rFonts w:ascii="IRBadr" w:hAnsi="IRBadr" w:cs="IRBadr"/>
          <w:color w:val="008000"/>
          <w:sz w:val="34"/>
          <w:rtl/>
        </w:rPr>
        <w:t xml:space="preserve"> </w:t>
      </w:r>
      <w:r w:rsidRPr="004660F1">
        <w:rPr>
          <w:rFonts w:ascii="IRBadr" w:hAnsi="IRBadr" w:cs="IRBadr" w:hint="cs"/>
          <w:color w:val="008000"/>
          <w:sz w:val="34"/>
          <w:rtl/>
        </w:rPr>
        <w:t>إِلَّا</w:t>
      </w:r>
      <w:r w:rsidRPr="004660F1">
        <w:rPr>
          <w:rFonts w:ascii="IRBadr" w:hAnsi="IRBadr" w:cs="IRBadr"/>
          <w:color w:val="008000"/>
          <w:sz w:val="34"/>
          <w:rtl/>
        </w:rPr>
        <w:t xml:space="preserve"> </w:t>
      </w:r>
      <w:r w:rsidRPr="004660F1">
        <w:rPr>
          <w:rFonts w:ascii="IRBadr" w:hAnsi="IRBadr" w:cs="IRBadr" w:hint="cs"/>
          <w:color w:val="008000"/>
          <w:sz w:val="34"/>
          <w:rtl/>
        </w:rPr>
        <w:t>وَ</w:t>
      </w:r>
      <w:r w:rsidRPr="004660F1">
        <w:rPr>
          <w:rFonts w:ascii="IRBadr" w:hAnsi="IRBadr" w:cs="IRBadr"/>
          <w:color w:val="008000"/>
          <w:sz w:val="34"/>
          <w:rtl/>
        </w:rPr>
        <w:t xml:space="preserve"> </w:t>
      </w:r>
      <w:r w:rsidRPr="004660F1">
        <w:rPr>
          <w:rFonts w:ascii="IRBadr" w:hAnsi="IRBadr" w:cs="IRBadr" w:hint="cs"/>
          <w:color w:val="008000"/>
          <w:sz w:val="34"/>
          <w:rtl/>
        </w:rPr>
        <w:t>عِنْدَهُ</w:t>
      </w:r>
      <w:r w:rsidRPr="004660F1">
        <w:rPr>
          <w:rFonts w:ascii="IRBadr" w:hAnsi="IRBadr" w:cs="IRBadr"/>
          <w:color w:val="008000"/>
          <w:sz w:val="34"/>
          <w:rtl/>
        </w:rPr>
        <w:t xml:space="preserve"> </w:t>
      </w:r>
      <w:r w:rsidRPr="004660F1">
        <w:rPr>
          <w:rFonts w:ascii="IRBadr" w:hAnsi="IRBadr" w:cs="IRBadr" w:hint="cs"/>
          <w:color w:val="008000"/>
          <w:sz w:val="34"/>
          <w:rtl/>
        </w:rPr>
        <w:t>الْمَالُ</w:t>
      </w:r>
      <w:r w:rsidRPr="004660F1">
        <w:rPr>
          <w:rFonts w:ascii="IRBadr" w:hAnsi="IRBadr" w:cs="IRBadr"/>
          <w:color w:val="008000"/>
          <w:sz w:val="34"/>
          <w:rtl/>
        </w:rPr>
        <w:t xml:space="preserve"> </w:t>
      </w:r>
      <w:r w:rsidRPr="004660F1">
        <w:rPr>
          <w:rFonts w:ascii="IRBadr" w:hAnsi="IRBadr" w:cs="IRBadr" w:hint="cs"/>
          <w:color w:val="008000"/>
          <w:sz w:val="34"/>
          <w:rtl/>
        </w:rPr>
        <w:t>الْكَثِيرُ</w:t>
      </w:r>
      <w:r w:rsidRPr="004660F1">
        <w:rPr>
          <w:rFonts w:ascii="IRBadr" w:hAnsi="IRBadr" w:cs="IRBadr"/>
          <w:color w:val="008000"/>
          <w:sz w:val="34"/>
          <w:rtl/>
        </w:rPr>
        <w:t xml:space="preserve"> </w:t>
      </w:r>
      <w:r w:rsidRPr="004660F1">
        <w:rPr>
          <w:rFonts w:ascii="IRBadr" w:hAnsi="IRBadr" w:cs="IRBadr" w:hint="cs"/>
          <w:color w:val="008000"/>
          <w:sz w:val="34"/>
          <w:rtl/>
        </w:rPr>
        <w:t>فَكَانَ</w:t>
      </w:r>
      <w:r w:rsidRPr="004660F1">
        <w:rPr>
          <w:rFonts w:ascii="IRBadr" w:hAnsi="IRBadr" w:cs="IRBadr"/>
          <w:color w:val="008000"/>
          <w:sz w:val="34"/>
          <w:rtl/>
        </w:rPr>
        <w:t xml:space="preserve"> </w:t>
      </w:r>
      <w:r w:rsidRPr="004660F1">
        <w:rPr>
          <w:rFonts w:ascii="IRBadr" w:hAnsi="IRBadr" w:cs="IRBadr" w:hint="cs"/>
          <w:color w:val="008000"/>
          <w:sz w:val="34"/>
          <w:rtl/>
        </w:rPr>
        <w:t>ذَلِكَ</w:t>
      </w:r>
      <w:r w:rsidRPr="004660F1">
        <w:rPr>
          <w:rFonts w:ascii="IRBadr" w:hAnsi="IRBadr" w:cs="IRBadr"/>
          <w:color w:val="008000"/>
          <w:sz w:val="34"/>
          <w:rtl/>
        </w:rPr>
        <w:t xml:space="preserve"> </w:t>
      </w:r>
      <w:r w:rsidRPr="004660F1">
        <w:rPr>
          <w:rFonts w:ascii="IRBadr" w:hAnsi="IRBadr" w:cs="IRBadr" w:hint="cs"/>
          <w:color w:val="008000"/>
          <w:sz w:val="34"/>
          <w:rtl/>
        </w:rPr>
        <w:t>سَبَبَ</w:t>
      </w:r>
      <w:r w:rsidRPr="004660F1">
        <w:rPr>
          <w:rFonts w:ascii="IRBadr" w:hAnsi="IRBadr" w:cs="IRBadr"/>
          <w:color w:val="008000"/>
          <w:sz w:val="34"/>
          <w:rtl/>
        </w:rPr>
        <w:t xml:space="preserve"> </w:t>
      </w:r>
      <w:r w:rsidRPr="004660F1">
        <w:rPr>
          <w:rFonts w:ascii="IRBadr" w:hAnsi="IRBadr" w:cs="IRBadr" w:hint="cs"/>
          <w:color w:val="008000"/>
          <w:sz w:val="34"/>
          <w:rtl/>
        </w:rPr>
        <w:t>وَقْفِهِمْ</w:t>
      </w:r>
      <w:r w:rsidRPr="004660F1">
        <w:rPr>
          <w:rFonts w:ascii="IRBadr" w:hAnsi="IRBadr" w:cs="IRBadr"/>
          <w:color w:val="008000"/>
          <w:sz w:val="34"/>
          <w:rtl/>
        </w:rPr>
        <w:t xml:space="preserve"> </w:t>
      </w:r>
      <w:r w:rsidRPr="004660F1">
        <w:rPr>
          <w:rFonts w:ascii="IRBadr" w:hAnsi="IRBadr" w:cs="IRBadr" w:hint="cs"/>
          <w:color w:val="008000"/>
          <w:sz w:val="34"/>
          <w:rtl/>
        </w:rPr>
        <w:t>وَ</w:t>
      </w:r>
      <w:r w:rsidRPr="004660F1">
        <w:rPr>
          <w:rFonts w:ascii="IRBadr" w:hAnsi="IRBadr" w:cs="IRBadr"/>
          <w:color w:val="008000"/>
          <w:sz w:val="34"/>
          <w:rtl/>
        </w:rPr>
        <w:t xml:space="preserve"> </w:t>
      </w:r>
      <w:r w:rsidRPr="004660F1">
        <w:rPr>
          <w:rFonts w:ascii="IRBadr" w:hAnsi="IRBadr" w:cs="IRBadr" w:hint="cs"/>
          <w:color w:val="008000"/>
          <w:sz w:val="34"/>
          <w:rtl/>
        </w:rPr>
        <w:t>جُحُودِهِمْ</w:t>
      </w:r>
      <w:r w:rsidRPr="004660F1">
        <w:rPr>
          <w:rFonts w:ascii="IRBadr" w:hAnsi="IRBadr" w:cs="IRBadr"/>
          <w:color w:val="008000"/>
          <w:sz w:val="34"/>
          <w:rtl/>
        </w:rPr>
        <w:t xml:space="preserve"> </w:t>
      </w:r>
      <w:r w:rsidRPr="004660F1">
        <w:rPr>
          <w:rFonts w:ascii="IRBadr" w:hAnsi="IRBadr" w:cs="IRBadr" w:hint="cs"/>
          <w:color w:val="008000"/>
          <w:sz w:val="34"/>
          <w:rtl/>
        </w:rPr>
        <w:t>لِمَوْتِه‏</w:t>
      </w:r>
      <w:r>
        <w:rPr>
          <w:rFonts w:ascii="IRBadr" w:hAnsi="IRBadr" w:cs="IRBadr" w:hint="cs"/>
          <w:sz w:val="34"/>
          <w:rtl/>
        </w:rPr>
        <w:t>»</w:t>
      </w:r>
      <w:r>
        <w:rPr>
          <w:rStyle w:val="FootnoteReference"/>
          <w:rFonts w:ascii="IRBadr" w:hAnsi="IRBadr" w:cs="IRBadr"/>
          <w:sz w:val="34"/>
          <w:rtl/>
        </w:rPr>
        <w:footnoteReference w:id="3"/>
      </w:r>
      <w:r>
        <w:rPr>
          <w:rFonts w:ascii="IRBadr" w:hAnsi="IRBadr" w:cs="IRBadr" w:hint="cs"/>
          <w:sz w:val="34"/>
          <w:rtl/>
        </w:rPr>
        <w:t>.</w:t>
      </w:r>
    </w:p>
    <w:p w:rsidR="004660F1" w:rsidRDefault="004660F1" w:rsidP="004660F1">
      <w:pPr>
        <w:rPr>
          <w:rFonts w:ascii="IRBadr" w:hAnsi="IRBadr" w:cs="IRBadr"/>
          <w:sz w:val="34"/>
          <w:rtl/>
        </w:rPr>
      </w:pPr>
      <w:r>
        <w:rPr>
          <w:rFonts w:ascii="IRBadr" w:hAnsi="IRBadr" w:cs="IRBadr" w:hint="cs"/>
          <w:sz w:val="34"/>
          <w:rtl/>
        </w:rPr>
        <w:t>نظام وکالت به طور جدّی از زمان امام جواد علیه السلام شروع شده است، و پیش از آن بیشتر تعبیر قوّام به‌کار می‌رفته است. البته واژه وکیل نیز ممکن است در برخی موارد معدودی به کار رفته باشد. ولی وکالت به طور جدّی پس از امام جواد علیه السلام مطرح شده است. در کتاب استناد در بخش وکالت، تمامی روایات مربوط به مساله وکالت ملاحظه شده است. گویا در زمان امام صادق علیه السلام نیز در موارد نادری تعبیر وکیل به‌کار رفته باشد. ولی این تعابیر نادر است. حاصل آنکه وکیل‌بودن ابراهیم بن محمّد می‌تواند مویّد باشد که مراد از ابی الحسن، امام هادی علیه السلام است.</w:t>
      </w:r>
    </w:p>
    <w:p w:rsidR="00CA266F" w:rsidRPr="00A014B0" w:rsidRDefault="00F75940" w:rsidP="007A32D3">
      <w:pPr>
        <w:pStyle w:val="Heading5"/>
        <w:rPr>
          <w:rtl/>
        </w:rPr>
      </w:pPr>
      <w:bookmarkStart w:id="58" w:name="_Toc187369155"/>
      <w:bookmarkStart w:id="59" w:name="_Toc187369165"/>
      <w:bookmarkStart w:id="60" w:name="_Toc187369184"/>
      <w:bookmarkStart w:id="61" w:name="_Toc187369198"/>
      <w:bookmarkStart w:id="62" w:name="_Toc187369212"/>
      <w:bookmarkStart w:id="63" w:name="_Toc187369228"/>
      <w:bookmarkStart w:id="64" w:name="_Toc187369645"/>
      <w:r>
        <w:rPr>
          <w:rFonts w:hint="cs"/>
          <w:rtl/>
        </w:rPr>
        <w:t xml:space="preserve">دلالت عدم استثناء ابن ولید بر توثیق </w:t>
      </w:r>
      <w:r w:rsidR="00CA266F">
        <w:rPr>
          <w:rFonts w:hint="cs"/>
          <w:rtl/>
        </w:rPr>
        <w:t xml:space="preserve">جعفر بن </w:t>
      </w:r>
      <w:r w:rsidR="007A32D3">
        <w:rPr>
          <w:rFonts w:hint="cs"/>
          <w:rtl/>
        </w:rPr>
        <w:t>ابراهیم</w:t>
      </w:r>
      <w:r w:rsidR="00CA266F">
        <w:rPr>
          <w:rFonts w:hint="cs"/>
          <w:rtl/>
        </w:rPr>
        <w:t xml:space="preserve"> همدانی</w:t>
      </w:r>
      <w:bookmarkEnd w:id="58"/>
      <w:bookmarkEnd w:id="59"/>
      <w:bookmarkEnd w:id="60"/>
      <w:bookmarkEnd w:id="61"/>
      <w:bookmarkEnd w:id="62"/>
      <w:bookmarkEnd w:id="63"/>
      <w:bookmarkEnd w:id="64"/>
    </w:p>
    <w:p w:rsidR="00B35734" w:rsidRDefault="00CA266F" w:rsidP="007A32D3">
      <w:pPr>
        <w:rPr>
          <w:rFonts w:ascii="IRBadr" w:hAnsi="IRBadr" w:cs="IRBadr"/>
          <w:sz w:val="34"/>
          <w:rtl/>
        </w:rPr>
      </w:pPr>
      <w:r>
        <w:rPr>
          <w:rFonts w:ascii="IRBadr" w:hAnsi="IRBadr" w:cs="IRBadr" w:hint="cs"/>
          <w:sz w:val="34"/>
          <w:rtl/>
        </w:rPr>
        <w:t xml:space="preserve">جعفر بن </w:t>
      </w:r>
      <w:r w:rsidR="007A32D3">
        <w:rPr>
          <w:rFonts w:ascii="IRBadr" w:hAnsi="IRBadr" w:cs="IRBadr" w:hint="cs"/>
          <w:sz w:val="34"/>
          <w:rtl/>
        </w:rPr>
        <w:t>ابراهیم</w:t>
      </w:r>
      <w:r>
        <w:rPr>
          <w:rFonts w:ascii="IRBadr" w:hAnsi="IRBadr" w:cs="IRBadr" w:hint="cs"/>
          <w:sz w:val="34"/>
          <w:rtl/>
        </w:rPr>
        <w:t xml:space="preserve"> همدانی نامش تنها در این روایت ذکر شده و در هیچ‌ کتاب رجالی و حدیثی دیگری نامش ذکر نشده است. ممکن است به‌جهت روایت محمد بن احمد بن یحیی و عدم استثناء ابن ولید بتوان وثاقت وی را ثابت نمود.</w:t>
      </w:r>
      <w:r w:rsidR="00B35734">
        <w:rPr>
          <w:rFonts w:ascii="IRBadr" w:hAnsi="IRBadr" w:cs="IRBadr" w:hint="cs"/>
          <w:sz w:val="34"/>
          <w:rtl/>
        </w:rPr>
        <w:t xml:space="preserve"> شیخ صدوق به تبع استادش ابن ولید، روایات محمد بن احمد بن یحیی بن عمران اشعری را بررسی کرده‌اند و روایاتی که از جهت راوی مورد پذیرش آنها نبوده استثنا کرده و روایت نکرده‌اند، و لیست راویانی که روایتشان اعتبار ندارد را بیان کرده‌اند. در رجال نجاشی و فهرست شیخ این لیست وجود دارد. به‌نظر می‌رسد نجاشی این لیست را از فهرست ابن ولید اخذ نموده و شیخ آن را از فهرست شیخ صدوق گرفته است. </w:t>
      </w:r>
    </w:p>
    <w:p w:rsidR="00B35734" w:rsidRDefault="00B35734" w:rsidP="007A32D3">
      <w:pPr>
        <w:rPr>
          <w:rFonts w:ascii="IRBadr" w:hAnsi="IRBadr" w:cs="IRBadr"/>
          <w:sz w:val="34"/>
          <w:rtl/>
        </w:rPr>
      </w:pPr>
      <w:r>
        <w:rPr>
          <w:rFonts w:ascii="IRBadr" w:hAnsi="IRBadr" w:cs="IRBadr" w:hint="cs"/>
          <w:sz w:val="34"/>
          <w:rtl/>
        </w:rPr>
        <w:t xml:space="preserve">یک بجث رجالی در این مورد آن است که راویانی که استثناء شده‌اند آیا ضعیف قلمداد می‌شوند یا خیر. بحث دیگر آن است که راویانی که استثناء نشده‌اند آیا همین عدم استثناء دال بر توثیق است یا خیر. مقاله‌ای در این مورد از آیت الله والد چاپ شده است. ما نیز با مطالب ایشان در کلیّت بحث موافق هستیم. تنها یک نکته باید مورد توجه قرار گیرد که این نکته به محل بحث نیز </w:t>
      </w:r>
      <w:r w:rsidR="007A32D3">
        <w:rPr>
          <w:rFonts w:ascii="IRBadr" w:hAnsi="IRBadr" w:cs="IRBadr" w:hint="cs"/>
          <w:sz w:val="34"/>
          <w:rtl/>
        </w:rPr>
        <w:t>تاثیرگذار</w:t>
      </w:r>
      <w:r>
        <w:rPr>
          <w:rFonts w:ascii="IRBadr" w:hAnsi="IRBadr" w:cs="IRBadr" w:hint="cs"/>
          <w:sz w:val="34"/>
          <w:rtl/>
        </w:rPr>
        <w:t xml:space="preserve"> است. </w:t>
      </w:r>
    </w:p>
    <w:p w:rsidR="00CA266F" w:rsidRDefault="00B35734" w:rsidP="00B35734">
      <w:pPr>
        <w:rPr>
          <w:rFonts w:ascii="IRBadr" w:hAnsi="IRBadr" w:cs="IRBadr"/>
          <w:sz w:val="34"/>
          <w:rtl/>
        </w:rPr>
      </w:pPr>
      <w:r>
        <w:rPr>
          <w:rFonts w:ascii="IRBadr" w:hAnsi="IRBadr" w:cs="IRBadr" w:hint="cs"/>
          <w:sz w:val="34"/>
          <w:rtl/>
        </w:rPr>
        <w:t xml:space="preserve">ظاهر تعبیر آیت الله والد آن است که اگر محمد بن احمد بن یحیی بن عمران تنها یک روایت هم نقل کرده باشد، و توسط شیخ و ابن والید استثناء نشده باشد، همین مقدار برای اثبات وثاقت آن راوی کفایت می‌کند. تصوّر ما چنین نیست. تعداد روایات محمد بن احمد بن یحیی از یک راوی باید در حدّی باشد که اطمینان حاصل شود که ابن ولید و شیخ صدوق ملتفت به آن راوی بوده‌اند. توضیح آنکه در عبارت ابن ولید یک شهادت لفظی مشخّصی وارد نشده است؛ بلکه تنها بیان کرده است که من روایات این راویان را روایت نمی‌کنم. لازمه این سخن آن است که دیگر راویان را ثقه می‌دانستند. باید توجه داشت که از این عبارت استفاده می‌شود تنها راویانی که به آنها التفات داشته‌اند را ثقه می‌دانند. اگر به‌عنوان مثال عبارت صدوق و یا ابن ولید بدین صورت بود: «جمیع مشایخ محمد بن احمد بن یحیی ثقة إلّا هذه الأفراد»، ممکن بود با تمسک به اطلاق این عبارت بیان شود که حتی یک روایت نیز نقل شده باشد مشمول این توثیق است. ولی عبارتی صریح در توثیق وارد نشده است. </w:t>
      </w:r>
      <w:r w:rsidR="00F75940">
        <w:rPr>
          <w:rFonts w:ascii="IRBadr" w:hAnsi="IRBadr" w:cs="IRBadr" w:hint="cs"/>
          <w:sz w:val="34"/>
          <w:rtl/>
        </w:rPr>
        <w:t>مستثنی منه، مشایخی از محمد بن احمد بن یحیی هستند که مورد بررسی قرار گرفته‌اند؛ نه مطلق مشایخ وی.</w:t>
      </w:r>
    </w:p>
    <w:p w:rsidR="007761F3" w:rsidRDefault="007761F3" w:rsidP="007761F3">
      <w:pPr>
        <w:rPr>
          <w:rFonts w:ascii="IRBadr" w:hAnsi="IRBadr" w:cs="IRBadr"/>
          <w:sz w:val="34"/>
          <w:rtl/>
        </w:rPr>
      </w:pPr>
      <w:r>
        <w:rPr>
          <w:rFonts w:ascii="IRBadr" w:hAnsi="IRBadr" w:cs="IRBadr" w:hint="cs"/>
          <w:sz w:val="34"/>
          <w:rtl/>
        </w:rPr>
        <w:lastRenderedPageBreak/>
        <w:t xml:space="preserve">بر فرض آنکه ابن ولید عبارت مزبور که بیان شد را به‌کار می‌برد، از آن رو که این عبارت ناشی از یک فحص خارجی است، مورادی که به‌طور طبیعی از دایره فحص خارج است، و با آن موارد برخورد نکرده است، معلوم نیست عبارت مزبور شامل این افراد باشد. معلوم نیست عبارت مزبور ناظر به تمامی مشایخ واقعی باشد؛ بلکه یک قضیه خارجیه است. این بحث با مساله مشایخ ثقات یعنی مشایخ صفوان و ابن ابی عمیر و بزنطی تفاوت دارد. </w:t>
      </w:r>
    </w:p>
    <w:p w:rsidR="007761F3" w:rsidRDefault="007761F3" w:rsidP="007761F3">
      <w:pPr>
        <w:rPr>
          <w:rFonts w:ascii="IRBadr" w:hAnsi="IRBadr" w:cs="IRBadr"/>
          <w:sz w:val="34"/>
          <w:rtl/>
        </w:rPr>
      </w:pPr>
      <w:r>
        <w:rPr>
          <w:rFonts w:ascii="IRBadr" w:hAnsi="IRBadr" w:cs="IRBadr" w:hint="cs"/>
          <w:sz w:val="34"/>
          <w:rtl/>
        </w:rPr>
        <w:t>در آن بحث ممکن است عبارت شیخ طوسی ناظر به این مساله باشد که خود این سه راوی تصریح کرده باشند که بنایی ندارند که از غیرثقه نقل روایت نمایند. یعنی عبارت شیخ طوسی با این امر سازگار است که عبارت مزبور مستند به سخن این سه راوی باشد، نه آنکه دیگران در روایت این سه راوی فحص کرده باشند. اگر صفوان از یک راوی تنها یک روایت نقل کرده باشد، این احتمال وجود دارد که صفوان خطا کرده و آن راوی ثقه نباشد، ولی این احتمال با اصل عدم خطا نفی می‌شود؛ پس توثیق آن یک راوی استفاده می‌شود؛ ولی در محل بحث، این تعبیر که مشایخ محمد بن احمد بن یحیی همگی ثقه هستند، مراد از این تعبیر، مشایخ واقعی نیست. مراد از تعبیر «جمیع مشایخ محمد بن احمد بن یحیی ثقة إلّا هذه الأفراد» -بر فرض آنکه چنین تعبیری وارد شده بود- آن است که «جمیع ما عثرت علیه من مشایخه ثقة إلّا هذه الأفراد». یعنی یک قید محفوف به کلام وجود دارد. پس راویانی که روایت اندک دارند، مشکل است که بتوان با روایت محمد بن احمد بن یحیی و عدم استثناء ابن ولید توثیق آن راویان را ثابت نمود. یکی از این راویان، جعفر بن ابراهیم بن محمد همدانی است که محمد بن احمد بن یحیی تنها همین یک روایت را از وی نقل کرده است. نتیجه آنکه سند این روایت صحیح نیست.</w:t>
      </w:r>
    </w:p>
    <w:p w:rsidR="004660F1" w:rsidRDefault="0039014D" w:rsidP="0039014D">
      <w:pPr>
        <w:pStyle w:val="Heading3"/>
        <w:rPr>
          <w:rtl/>
        </w:rPr>
      </w:pPr>
      <w:bookmarkStart w:id="65" w:name="_Toc187369156"/>
      <w:bookmarkStart w:id="66" w:name="_Toc187369166"/>
      <w:bookmarkStart w:id="67" w:name="_Toc187369185"/>
      <w:bookmarkStart w:id="68" w:name="_Toc187369199"/>
      <w:bookmarkStart w:id="69" w:name="_Toc187369213"/>
      <w:bookmarkStart w:id="70" w:name="_Toc187369229"/>
      <w:bookmarkStart w:id="71" w:name="_Toc187369646"/>
      <w:r>
        <w:rPr>
          <w:rFonts w:hint="cs"/>
          <w:rtl/>
        </w:rPr>
        <w:t>روایت دوم</w:t>
      </w:r>
      <w:r w:rsidR="00A45172">
        <w:rPr>
          <w:rFonts w:hint="cs"/>
          <w:rtl/>
        </w:rPr>
        <w:t>: رقم۱۳۳۶۹</w:t>
      </w:r>
      <w:bookmarkEnd w:id="65"/>
      <w:bookmarkEnd w:id="66"/>
      <w:bookmarkEnd w:id="67"/>
      <w:bookmarkEnd w:id="68"/>
      <w:bookmarkEnd w:id="69"/>
      <w:bookmarkEnd w:id="70"/>
      <w:bookmarkEnd w:id="71"/>
    </w:p>
    <w:p w:rsidR="004660F1" w:rsidRDefault="004660F1" w:rsidP="004660F1">
      <w:pPr>
        <w:rPr>
          <w:rFonts w:ascii="IRBadr" w:hAnsi="IRBadr" w:cs="IRBadr"/>
          <w:sz w:val="34"/>
          <w:rtl/>
        </w:rPr>
      </w:pPr>
      <w:r>
        <w:rPr>
          <w:rFonts w:ascii="IRBadr" w:hAnsi="IRBadr" w:cs="IRBadr" w:hint="cs"/>
          <w:sz w:val="34"/>
          <w:rtl/>
        </w:rPr>
        <w:t>«</w:t>
      </w:r>
      <w:r w:rsidRPr="00E47E8C">
        <w:rPr>
          <w:rFonts w:ascii="IRBadr" w:hAnsi="IRBadr" w:cs="IRBadr" w:hint="cs"/>
          <w:sz w:val="34"/>
          <w:rtl/>
        </w:rPr>
        <w:t>عَلِيُّ</w:t>
      </w:r>
      <w:r w:rsidRPr="00E47E8C">
        <w:rPr>
          <w:rFonts w:ascii="IRBadr" w:hAnsi="IRBadr" w:cs="IRBadr"/>
          <w:sz w:val="34"/>
          <w:rtl/>
        </w:rPr>
        <w:t xml:space="preserve"> </w:t>
      </w:r>
      <w:r w:rsidRPr="00E47E8C">
        <w:rPr>
          <w:rFonts w:ascii="IRBadr" w:hAnsi="IRBadr" w:cs="IRBadr" w:hint="cs"/>
          <w:sz w:val="34"/>
          <w:rtl/>
        </w:rPr>
        <w:t>بْنُ</w:t>
      </w:r>
      <w:r w:rsidRPr="00E47E8C">
        <w:rPr>
          <w:rFonts w:ascii="IRBadr" w:hAnsi="IRBadr" w:cs="IRBadr"/>
          <w:sz w:val="34"/>
          <w:rtl/>
        </w:rPr>
        <w:t xml:space="preserve"> </w:t>
      </w:r>
      <w:r w:rsidRPr="00E47E8C">
        <w:rPr>
          <w:rFonts w:ascii="IRBadr" w:hAnsi="IRBadr" w:cs="IRBadr" w:hint="cs"/>
          <w:sz w:val="34"/>
          <w:rtl/>
        </w:rPr>
        <w:t>حَاتِمٍ</w:t>
      </w:r>
      <w:r w:rsidRPr="00E47E8C">
        <w:rPr>
          <w:rFonts w:ascii="IRBadr" w:hAnsi="IRBadr" w:cs="IRBadr"/>
          <w:sz w:val="34"/>
          <w:rtl/>
        </w:rPr>
        <w:t xml:space="preserve"> </w:t>
      </w:r>
      <w:r w:rsidRPr="00E47E8C">
        <w:rPr>
          <w:rFonts w:ascii="IRBadr" w:hAnsi="IRBadr" w:cs="IRBadr" w:hint="cs"/>
          <w:sz w:val="34"/>
          <w:rtl/>
        </w:rPr>
        <w:t>الْقَزْوِينِيُّ</w:t>
      </w:r>
      <w:r w:rsidRPr="00E47E8C">
        <w:rPr>
          <w:rFonts w:ascii="IRBadr" w:hAnsi="IRBadr" w:cs="IRBadr"/>
          <w:sz w:val="34"/>
          <w:rtl/>
        </w:rPr>
        <w:t xml:space="preserve"> </w:t>
      </w:r>
      <w:r w:rsidRPr="00E47E8C">
        <w:rPr>
          <w:rFonts w:ascii="IRBadr" w:hAnsi="IRBadr" w:cs="IRBadr" w:hint="cs"/>
          <w:sz w:val="34"/>
          <w:rtl/>
        </w:rPr>
        <w:t>قَالَ</w:t>
      </w:r>
      <w:r w:rsidRPr="00E47E8C">
        <w:rPr>
          <w:rFonts w:ascii="IRBadr" w:hAnsi="IRBadr" w:cs="IRBadr"/>
          <w:sz w:val="34"/>
          <w:rtl/>
        </w:rPr>
        <w:t xml:space="preserve"> </w:t>
      </w:r>
      <w:r w:rsidRPr="00E47E8C">
        <w:rPr>
          <w:rFonts w:ascii="IRBadr" w:hAnsi="IRBadr" w:cs="IRBadr" w:hint="cs"/>
          <w:sz w:val="34"/>
          <w:rtl/>
        </w:rPr>
        <w:t>حَدَّثَنِي</w:t>
      </w:r>
      <w:r w:rsidRPr="00E47E8C">
        <w:rPr>
          <w:rFonts w:ascii="IRBadr" w:hAnsi="IRBadr" w:cs="IRBadr"/>
          <w:sz w:val="34"/>
          <w:rtl/>
        </w:rPr>
        <w:t xml:space="preserve"> </w:t>
      </w:r>
      <w:r w:rsidRPr="00E47E8C">
        <w:rPr>
          <w:rFonts w:ascii="IRBadr" w:hAnsi="IRBadr" w:cs="IRBadr" w:hint="cs"/>
          <w:sz w:val="34"/>
          <w:rtl/>
        </w:rPr>
        <w:t>أَبُو</w:t>
      </w:r>
      <w:r w:rsidRPr="00E47E8C">
        <w:rPr>
          <w:rFonts w:ascii="IRBadr" w:hAnsi="IRBadr" w:cs="IRBadr"/>
          <w:sz w:val="34"/>
          <w:rtl/>
        </w:rPr>
        <w:t xml:space="preserve"> </w:t>
      </w:r>
      <w:r w:rsidRPr="00E47E8C">
        <w:rPr>
          <w:rFonts w:ascii="IRBadr" w:hAnsi="IRBadr" w:cs="IRBadr" w:hint="cs"/>
          <w:sz w:val="34"/>
          <w:rtl/>
        </w:rPr>
        <w:t>الْحَسَنِ</w:t>
      </w:r>
      <w:r w:rsidRPr="00E47E8C">
        <w:rPr>
          <w:rFonts w:ascii="IRBadr" w:hAnsi="IRBadr" w:cs="IRBadr"/>
          <w:sz w:val="34"/>
          <w:rtl/>
        </w:rPr>
        <w:t xml:space="preserve"> </w:t>
      </w:r>
      <w:r w:rsidRPr="00E47E8C">
        <w:rPr>
          <w:rFonts w:ascii="IRBadr" w:hAnsi="IRBadr" w:cs="IRBadr" w:hint="cs"/>
          <w:sz w:val="34"/>
          <w:rtl/>
        </w:rPr>
        <w:t>مُحَمَّدُ</w:t>
      </w:r>
      <w:r w:rsidRPr="00E47E8C">
        <w:rPr>
          <w:rFonts w:ascii="IRBadr" w:hAnsi="IRBadr" w:cs="IRBadr"/>
          <w:sz w:val="34"/>
          <w:rtl/>
        </w:rPr>
        <w:t xml:space="preserve"> </w:t>
      </w:r>
      <w:r w:rsidRPr="00E47E8C">
        <w:rPr>
          <w:rFonts w:ascii="IRBadr" w:hAnsi="IRBadr" w:cs="IRBadr" w:hint="cs"/>
          <w:sz w:val="34"/>
          <w:rtl/>
        </w:rPr>
        <w:t>بْنُ</w:t>
      </w:r>
      <w:r w:rsidRPr="00E47E8C">
        <w:rPr>
          <w:rFonts w:ascii="IRBadr" w:hAnsi="IRBadr" w:cs="IRBadr"/>
          <w:sz w:val="34"/>
          <w:rtl/>
        </w:rPr>
        <w:t xml:space="preserve"> </w:t>
      </w:r>
      <w:r w:rsidRPr="00E47E8C">
        <w:rPr>
          <w:rFonts w:ascii="IRBadr" w:hAnsi="IRBadr" w:cs="IRBadr" w:hint="cs"/>
          <w:sz w:val="34"/>
          <w:rtl/>
        </w:rPr>
        <w:t>عَمْرٍو</w:t>
      </w:r>
      <w:r w:rsidRPr="00E47E8C">
        <w:rPr>
          <w:rFonts w:ascii="IRBadr" w:hAnsi="IRBadr" w:cs="IRBadr"/>
          <w:sz w:val="34"/>
          <w:rtl/>
        </w:rPr>
        <w:t xml:space="preserve"> </w:t>
      </w:r>
      <w:r w:rsidRPr="00E47E8C">
        <w:rPr>
          <w:rFonts w:ascii="IRBadr" w:hAnsi="IRBadr" w:cs="IRBadr" w:hint="cs"/>
          <w:sz w:val="34"/>
          <w:rtl/>
        </w:rPr>
        <w:t>عَنْ</w:t>
      </w:r>
      <w:r w:rsidRPr="00E47E8C">
        <w:rPr>
          <w:rFonts w:ascii="IRBadr" w:hAnsi="IRBadr" w:cs="IRBadr"/>
          <w:sz w:val="34"/>
          <w:rtl/>
        </w:rPr>
        <w:t xml:space="preserve"> </w:t>
      </w:r>
      <w:r w:rsidRPr="00E47E8C">
        <w:rPr>
          <w:rFonts w:ascii="IRBadr" w:hAnsi="IRBadr" w:cs="IRBadr" w:hint="cs"/>
          <w:sz w:val="34"/>
          <w:rtl/>
        </w:rPr>
        <w:t>أَبِي</w:t>
      </w:r>
      <w:r w:rsidRPr="00E47E8C">
        <w:rPr>
          <w:rFonts w:ascii="IRBadr" w:hAnsi="IRBadr" w:cs="IRBadr"/>
          <w:sz w:val="34"/>
          <w:rtl/>
        </w:rPr>
        <w:t xml:space="preserve"> </w:t>
      </w:r>
      <w:r w:rsidRPr="00E47E8C">
        <w:rPr>
          <w:rFonts w:ascii="IRBadr" w:hAnsi="IRBadr" w:cs="IRBadr" w:hint="cs"/>
          <w:sz w:val="34"/>
          <w:rtl/>
        </w:rPr>
        <w:t>عَبْدِ</w:t>
      </w:r>
      <w:r w:rsidRPr="00E47E8C">
        <w:rPr>
          <w:rFonts w:ascii="IRBadr" w:hAnsi="IRBadr" w:cs="IRBadr"/>
          <w:sz w:val="34"/>
          <w:rtl/>
        </w:rPr>
        <w:t xml:space="preserve"> </w:t>
      </w:r>
      <w:r w:rsidRPr="00E47E8C">
        <w:rPr>
          <w:rFonts w:ascii="IRBadr" w:hAnsi="IRBadr" w:cs="IRBadr" w:hint="cs"/>
          <w:sz w:val="34"/>
          <w:rtl/>
        </w:rPr>
        <w:t>اللَّهِ</w:t>
      </w:r>
      <w:r w:rsidRPr="00E47E8C">
        <w:rPr>
          <w:rFonts w:ascii="IRBadr" w:hAnsi="IRBadr" w:cs="IRBadr"/>
          <w:sz w:val="34"/>
          <w:rtl/>
        </w:rPr>
        <w:t xml:space="preserve"> </w:t>
      </w:r>
      <w:r w:rsidRPr="00E47E8C">
        <w:rPr>
          <w:rFonts w:ascii="IRBadr" w:hAnsi="IRBadr" w:cs="IRBadr" w:hint="cs"/>
          <w:sz w:val="34"/>
          <w:rtl/>
        </w:rPr>
        <w:t>الْحُسَيْنِ</w:t>
      </w:r>
      <w:r w:rsidRPr="00E47E8C">
        <w:rPr>
          <w:rFonts w:ascii="IRBadr" w:hAnsi="IRBadr" w:cs="IRBadr"/>
          <w:sz w:val="34"/>
          <w:rtl/>
        </w:rPr>
        <w:t xml:space="preserve"> </w:t>
      </w:r>
      <w:r w:rsidRPr="00E47E8C">
        <w:rPr>
          <w:rFonts w:ascii="IRBadr" w:hAnsi="IRBadr" w:cs="IRBadr" w:hint="cs"/>
          <w:sz w:val="34"/>
          <w:rtl/>
        </w:rPr>
        <w:t>بْنِ</w:t>
      </w:r>
      <w:r w:rsidRPr="00E47E8C">
        <w:rPr>
          <w:rFonts w:ascii="IRBadr" w:hAnsi="IRBadr" w:cs="IRBadr"/>
          <w:sz w:val="34"/>
          <w:rtl/>
        </w:rPr>
        <w:t xml:space="preserve"> </w:t>
      </w:r>
      <w:r w:rsidRPr="00E47E8C">
        <w:rPr>
          <w:rFonts w:ascii="IRBadr" w:hAnsi="IRBadr" w:cs="IRBadr" w:hint="cs"/>
          <w:sz w:val="34"/>
          <w:rtl/>
        </w:rPr>
        <w:t>الْحَسَنِ</w:t>
      </w:r>
      <w:r w:rsidRPr="00E47E8C">
        <w:rPr>
          <w:rFonts w:ascii="IRBadr" w:hAnsi="IRBadr" w:cs="IRBadr"/>
          <w:sz w:val="34"/>
          <w:rtl/>
        </w:rPr>
        <w:t xml:space="preserve"> </w:t>
      </w:r>
      <w:r w:rsidRPr="00E47E8C">
        <w:rPr>
          <w:rFonts w:ascii="IRBadr" w:hAnsi="IRBadr" w:cs="IRBadr" w:hint="cs"/>
          <w:sz w:val="34"/>
          <w:rtl/>
        </w:rPr>
        <w:t>الْحُسَيْنِيِّ</w:t>
      </w:r>
      <w:r w:rsidRPr="00E47E8C">
        <w:rPr>
          <w:rFonts w:ascii="IRBadr" w:hAnsi="IRBadr" w:cs="IRBadr"/>
          <w:sz w:val="34"/>
          <w:rtl/>
        </w:rPr>
        <w:t xml:space="preserve"> </w:t>
      </w:r>
      <w:r w:rsidRPr="00E47E8C">
        <w:rPr>
          <w:rFonts w:ascii="IRBadr" w:hAnsi="IRBadr" w:cs="IRBadr" w:hint="cs"/>
          <w:sz w:val="34"/>
          <w:rtl/>
        </w:rPr>
        <w:t>عَنْ</w:t>
      </w:r>
      <w:r w:rsidRPr="00E47E8C">
        <w:rPr>
          <w:rFonts w:ascii="IRBadr" w:hAnsi="IRBadr" w:cs="IRBadr"/>
          <w:sz w:val="34"/>
          <w:rtl/>
        </w:rPr>
        <w:t xml:space="preserve"> </w:t>
      </w:r>
      <w:r w:rsidRPr="00E47E8C">
        <w:rPr>
          <w:rFonts w:ascii="IRBadr" w:hAnsi="IRBadr" w:cs="IRBadr" w:hint="cs"/>
          <w:sz w:val="34"/>
          <w:rtl/>
        </w:rPr>
        <w:t>إِبْرَاهِيمَ</w:t>
      </w:r>
      <w:r w:rsidRPr="00E47E8C">
        <w:rPr>
          <w:rFonts w:ascii="IRBadr" w:hAnsi="IRBadr" w:cs="IRBadr"/>
          <w:sz w:val="34"/>
          <w:rtl/>
        </w:rPr>
        <w:t xml:space="preserve"> </w:t>
      </w:r>
      <w:r w:rsidRPr="00E47E8C">
        <w:rPr>
          <w:rFonts w:ascii="IRBadr" w:hAnsi="IRBadr" w:cs="IRBadr" w:hint="cs"/>
          <w:sz w:val="34"/>
          <w:rtl/>
        </w:rPr>
        <w:t>بْنِ</w:t>
      </w:r>
      <w:r w:rsidRPr="00E47E8C">
        <w:rPr>
          <w:rFonts w:ascii="IRBadr" w:hAnsi="IRBadr" w:cs="IRBadr"/>
          <w:sz w:val="34"/>
          <w:rtl/>
        </w:rPr>
        <w:t xml:space="preserve"> </w:t>
      </w:r>
      <w:r w:rsidRPr="00E47E8C">
        <w:rPr>
          <w:rFonts w:ascii="IRBadr" w:hAnsi="IRBadr" w:cs="IRBadr" w:hint="cs"/>
          <w:sz w:val="34"/>
          <w:rtl/>
        </w:rPr>
        <w:t>مُحَمَّدٍ</w:t>
      </w:r>
      <w:r w:rsidRPr="00E47E8C">
        <w:rPr>
          <w:rFonts w:ascii="IRBadr" w:hAnsi="IRBadr" w:cs="IRBadr"/>
          <w:sz w:val="34"/>
          <w:rtl/>
        </w:rPr>
        <w:t xml:space="preserve"> </w:t>
      </w:r>
      <w:r w:rsidRPr="00E47E8C">
        <w:rPr>
          <w:rFonts w:ascii="IRBadr" w:hAnsi="IRBadr" w:cs="IRBadr" w:hint="cs"/>
          <w:sz w:val="34"/>
          <w:rtl/>
        </w:rPr>
        <w:t>الْهَمَذَانِيِّ</w:t>
      </w:r>
      <w:r w:rsidRPr="00E47E8C">
        <w:rPr>
          <w:rFonts w:ascii="IRBadr" w:hAnsi="IRBadr" w:cs="IRBadr"/>
          <w:sz w:val="34"/>
          <w:rtl/>
        </w:rPr>
        <w:t xml:space="preserve"> </w:t>
      </w:r>
      <w:r w:rsidRPr="00E47E8C">
        <w:rPr>
          <w:rFonts w:ascii="IRBadr" w:hAnsi="IRBadr" w:cs="IRBadr" w:hint="cs"/>
          <w:sz w:val="34"/>
          <w:rtl/>
        </w:rPr>
        <w:t>قَالَ</w:t>
      </w:r>
      <w:r w:rsidRPr="00E47E8C">
        <w:rPr>
          <w:rFonts w:ascii="IRBadr" w:hAnsi="IRBadr" w:cs="IRBadr"/>
          <w:sz w:val="34"/>
          <w:rtl/>
        </w:rPr>
        <w:t xml:space="preserve">: </w:t>
      </w:r>
      <w:r w:rsidRPr="00E47E8C">
        <w:rPr>
          <w:rFonts w:ascii="IRBadr" w:hAnsi="IRBadr" w:cs="IRBadr" w:hint="cs"/>
          <w:color w:val="008000"/>
          <w:sz w:val="34"/>
          <w:rtl/>
        </w:rPr>
        <w:t>اخْتَلَفَتِ</w:t>
      </w:r>
      <w:r w:rsidRPr="00E47E8C">
        <w:rPr>
          <w:rFonts w:ascii="IRBadr" w:hAnsi="IRBadr" w:cs="IRBadr"/>
          <w:color w:val="008000"/>
          <w:sz w:val="34"/>
          <w:rtl/>
        </w:rPr>
        <w:t xml:space="preserve"> </w:t>
      </w:r>
      <w:r w:rsidRPr="00E47E8C">
        <w:rPr>
          <w:rFonts w:ascii="IRBadr" w:hAnsi="IRBadr" w:cs="IRBadr" w:hint="cs"/>
          <w:color w:val="008000"/>
          <w:sz w:val="34"/>
          <w:rtl/>
        </w:rPr>
        <w:t>الرِّوَايَاتُ</w:t>
      </w:r>
      <w:r w:rsidRPr="00E47E8C">
        <w:rPr>
          <w:rFonts w:ascii="IRBadr" w:hAnsi="IRBadr" w:cs="IRBadr"/>
          <w:color w:val="008000"/>
          <w:sz w:val="34"/>
          <w:rtl/>
        </w:rPr>
        <w:t xml:space="preserve"> </w:t>
      </w:r>
      <w:r w:rsidRPr="00E47E8C">
        <w:rPr>
          <w:rFonts w:ascii="IRBadr" w:hAnsi="IRBadr" w:cs="IRBadr" w:hint="cs"/>
          <w:color w:val="008000"/>
          <w:sz w:val="34"/>
          <w:rtl/>
        </w:rPr>
        <w:t>فِي</w:t>
      </w:r>
      <w:r w:rsidRPr="00E47E8C">
        <w:rPr>
          <w:rFonts w:ascii="IRBadr" w:hAnsi="IRBadr" w:cs="IRBadr"/>
          <w:color w:val="008000"/>
          <w:sz w:val="34"/>
          <w:rtl/>
        </w:rPr>
        <w:t xml:space="preserve"> </w:t>
      </w:r>
      <w:r w:rsidRPr="00E47E8C">
        <w:rPr>
          <w:rFonts w:ascii="IRBadr" w:hAnsi="IRBadr" w:cs="IRBadr" w:hint="cs"/>
          <w:color w:val="008000"/>
          <w:sz w:val="34"/>
          <w:rtl/>
        </w:rPr>
        <w:t>الْفِطْرَةِ</w:t>
      </w:r>
      <w:r w:rsidRPr="00E47E8C">
        <w:rPr>
          <w:rFonts w:ascii="IRBadr" w:hAnsi="IRBadr" w:cs="IRBadr"/>
          <w:color w:val="008000"/>
          <w:sz w:val="34"/>
          <w:rtl/>
        </w:rPr>
        <w:t xml:space="preserve"> </w:t>
      </w:r>
      <w:r w:rsidRPr="00E47E8C">
        <w:rPr>
          <w:rFonts w:ascii="IRBadr" w:hAnsi="IRBadr" w:cs="IRBadr" w:hint="cs"/>
          <w:color w:val="008000"/>
          <w:sz w:val="34"/>
          <w:rtl/>
        </w:rPr>
        <w:t>فَكَتَبْتُ</w:t>
      </w:r>
      <w:r w:rsidRPr="00E47E8C">
        <w:rPr>
          <w:rFonts w:ascii="IRBadr" w:hAnsi="IRBadr" w:cs="IRBadr"/>
          <w:color w:val="008000"/>
          <w:sz w:val="34"/>
          <w:rtl/>
        </w:rPr>
        <w:t xml:space="preserve"> </w:t>
      </w:r>
      <w:r w:rsidRPr="00E47E8C">
        <w:rPr>
          <w:rFonts w:ascii="IRBadr" w:hAnsi="IRBadr" w:cs="IRBadr" w:hint="cs"/>
          <w:color w:val="008000"/>
          <w:sz w:val="34"/>
          <w:rtl/>
        </w:rPr>
        <w:t>إِلَى</w:t>
      </w:r>
      <w:r w:rsidRPr="00E47E8C">
        <w:rPr>
          <w:rFonts w:ascii="IRBadr" w:hAnsi="IRBadr" w:cs="IRBadr"/>
          <w:color w:val="008000"/>
          <w:sz w:val="34"/>
          <w:rtl/>
        </w:rPr>
        <w:t xml:space="preserve"> </w:t>
      </w:r>
      <w:r w:rsidRPr="00E47E8C">
        <w:rPr>
          <w:rFonts w:ascii="IRBadr" w:hAnsi="IRBadr" w:cs="IRBadr" w:hint="cs"/>
          <w:color w:val="008000"/>
          <w:sz w:val="34"/>
          <w:rtl/>
        </w:rPr>
        <w:t>أَبِي</w:t>
      </w:r>
      <w:r w:rsidRPr="00E47E8C">
        <w:rPr>
          <w:rFonts w:ascii="IRBadr" w:hAnsi="IRBadr" w:cs="IRBadr"/>
          <w:color w:val="008000"/>
          <w:sz w:val="34"/>
          <w:rtl/>
        </w:rPr>
        <w:t xml:space="preserve"> </w:t>
      </w:r>
      <w:r w:rsidRPr="00E47E8C">
        <w:rPr>
          <w:rFonts w:ascii="IRBadr" w:hAnsi="IRBadr" w:cs="IRBadr" w:hint="cs"/>
          <w:color w:val="008000"/>
          <w:sz w:val="34"/>
          <w:rtl/>
        </w:rPr>
        <w:t>الْحَسَنِ</w:t>
      </w:r>
      <w:r w:rsidRPr="00E47E8C">
        <w:rPr>
          <w:rFonts w:ascii="IRBadr" w:hAnsi="IRBadr" w:cs="IRBadr"/>
          <w:color w:val="008000"/>
          <w:sz w:val="34"/>
          <w:rtl/>
        </w:rPr>
        <w:t xml:space="preserve"> </w:t>
      </w:r>
      <w:r w:rsidRPr="00E47E8C">
        <w:rPr>
          <w:rFonts w:ascii="IRBadr" w:hAnsi="IRBadr" w:cs="IRBadr" w:hint="cs"/>
          <w:color w:val="008000"/>
          <w:sz w:val="34"/>
          <w:rtl/>
        </w:rPr>
        <w:t>صَاحِبِ</w:t>
      </w:r>
      <w:r w:rsidRPr="00E47E8C">
        <w:rPr>
          <w:rFonts w:ascii="IRBadr" w:hAnsi="IRBadr" w:cs="IRBadr"/>
          <w:color w:val="008000"/>
          <w:sz w:val="34"/>
          <w:rtl/>
        </w:rPr>
        <w:t xml:space="preserve"> </w:t>
      </w:r>
      <w:r w:rsidRPr="00E47E8C">
        <w:rPr>
          <w:rFonts w:ascii="IRBadr" w:hAnsi="IRBadr" w:cs="IRBadr" w:hint="cs"/>
          <w:color w:val="008000"/>
          <w:sz w:val="34"/>
          <w:rtl/>
        </w:rPr>
        <w:t>الْعَسْكَرِ</w:t>
      </w:r>
      <w:r w:rsidRPr="00E47E8C">
        <w:rPr>
          <w:rFonts w:ascii="IRBadr" w:hAnsi="IRBadr" w:cs="IRBadr"/>
          <w:color w:val="008000"/>
          <w:sz w:val="34"/>
          <w:rtl/>
        </w:rPr>
        <w:t xml:space="preserve"> </w:t>
      </w:r>
      <w:r w:rsidRPr="00E47E8C">
        <w:rPr>
          <w:rFonts w:ascii="IRBadr" w:hAnsi="IRBadr" w:cs="IRBadr" w:hint="cs"/>
          <w:color w:val="008000"/>
          <w:sz w:val="34"/>
          <w:rtl/>
        </w:rPr>
        <w:t>ع</w:t>
      </w:r>
      <w:r w:rsidRPr="00E47E8C">
        <w:rPr>
          <w:rFonts w:ascii="IRBadr" w:hAnsi="IRBadr" w:cs="IRBadr"/>
          <w:color w:val="008000"/>
          <w:sz w:val="34"/>
          <w:rtl/>
        </w:rPr>
        <w:t xml:space="preserve"> </w:t>
      </w:r>
      <w:r w:rsidRPr="00E47E8C">
        <w:rPr>
          <w:rFonts w:ascii="IRBadr" w:hAnsi="IRBadr" w:cs="IRBadr" w:hint="cs"/>
          <w:color w:val="008000"/>
          <w:sz w:val="34"/>
          <w:rtl/>
        </w:rPr>
        <w:t>أَسْأَلُهُ</w:t>
      </w:r>
      <w:r w:rsidRPr="00E47E8C">
        <w:rPr>
          <w:rFonts w:ascii="IRBadr" w:hAnsi="IRBadr" w:cs="IRBadr"/>
          <w:color w:val="008000"/>
          <w:sz w:val="34"/>
          <w:rtl/>
        </w:rPr>
        <w:t xml:space="preserve"> </w:t>
      </w:r>
      <w:r w:rsidRPr="00E47E8C">
        <w:rPr>
          <w:rFonts w:ascii="IRBadr" w:hAnsi="IRBadr" w:cs="IRBadr" w:hint="cs"/>
          <w:color w:val="008000"/>
          <w:sz w:val="34"/>
          <w:rtl/>
        </w:rPr>
        <w:t>عَنْ</w:t>
      </w:r>
      <w:r w:rsidRPr="00E47E8C">
        <w:rPr>
          <w:rFonts w:ascii="IRBadr" w:hAnsi="IRBadr" w:cs="IRBadr"/>
          <w:color w:val="008000"/>
          <w:sz w:val="34"/>
          <w:rtl/>
        </w:rPr>
        <w:t xml:space="preserve"> </w:t>
      </w:r>
      <w:r w:rsidRPr="00E47E8C">
        <w:rPr>
          <w:rFonts w:ascii="IRBadr" w:hAnsi="IRBadr" w:cs="IRBadr" w:hint="cs"/>
          <w:color w:val="008000"/>
          <w:sz w:val="34"/>
          <w:rtl/>
        </w:rPr>
        <w:t>ذَلِكَ</w:t>
      </w:r>
      <w:r w:rsidRPr="00E47E8C">
        <w:rPr>
          <w:rFonts w:ascii="IRBadr" w:hAnsi="IRBadr" w:cs="IRBadr"/>
          <w:color w:val="008000"/>
          <w:sz w:val="34"/>
          <w:rtl/>
        </w:rPr>
        <w:t xml:space="preserve"> </w:t>
      </w:r>
      <w:r w:rsidRPr="00E47E8C">
        <w:rPr>
          <w:rFonts w:ascii="IRBadr" w:hAnsi="IRBadr" w:cs="IRBadr" w:hint="cs"/>
          <w:color w:val="008000"/>
          <w:sz w:val="34"/>
          <w:rtl/>
        </w:rPr>
        <w:t>فَكَتَبَ</w:t>
      </w:r>
      <w:r w:rsidRPr="00E47E8C">
        <w:rPr>
          <w:rFonts w:ascii="IRBadr" w:hAnsi="IRBadr" w:cs="IRBadr"/>
          <w:color w:val="008000"/>
          <w:sz w:val="34"/>
          <w:rtl/>
        </w:rPr>
        <w:t xml:space="preserve"> </w:t>
      </w:r>
      <w:r w:rsidRPr="00E47E8C">
        <w:rPr>
          <w:rFonts w:ascii="IRBadr" w:hAnsi="IRBadr" w:cs="IRBadr" w:hint="cs"/>
          <w:color w:val="008000"/>
          <w:sz w:val="34"/>
          <w:rtl/>
        </w:rPr>
        <w:t>أَنَّ</w:t>
      </w:r>
      <w:r w:rsidRPr="00E47E8C">
        <w:rPr>
          <w:rFonts w:ascii="IRBadr" w:hAnsi="IRBadr" w:cs="IRBadr"/>
          <w:color w:val="008000"/>
          <w:sz w:val="34"/>
          <w:rtl/>
        </w:rPr>
        <w:t xml:space="preserve"> </w:t>
      </w:r>
      <w:r w:rsidRPr="00E47E8C">
        <w:rPr>
          <w:rFonts w:ascii="IRBadr" w:hAnsi="IRBadr" w:cs="IRBadr" w:hint="cs"/>
          <w:color w:val="008000"/>
          <w:sz w:val="34"/>
          <w:rtl/>
        </w:rPr>
        <w:t>الْفِطْرَةَ</w:t>
      </w:r>
      <w:r w:rsidRPr="00E47E8C">
        <w:rPr>
          <w:rFonts w:ascii="IRBadr" w:hAnsi="IRBadr" w:cs="IRBadr"/>
          <w:color w:val="008000"/>
          <w:sz w:val="34"/>
          <w:rtl/>
        </w:rPr>
        <w:t xml:space="preserve"> </w:t>
      </w:r>
      <w:r w:rsidRPr="00E47E8C">
        <w:rPr>
          <w:rFonts w:ascii="IRBadr" w:hAnsi="IRBadr" w:cs="IRBadr" w:hint="cs"/>
          <w:color w:val="008000"/>
          <w:sz w:val="34"/>
          <w:rtl/>
        </w:rPr>
        <w:t>صَاعٌ</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قُوتِ</w:t>
      </w:r>
      <w:r w:rsidRPr="00E47E8C">
        <w:rPr>
          <w:rFonts w:ascii="IRBadr" w:hAnsi="IRBadr" w:cs="IRBadr"/>
          <w:color w:val="008000"/>
          <w:sz w:val="34"/>
          <w:rtl/>
        </w:rPr>
        <w:t xml:space="preserve"> </w:t>
      </w:r>
      <w:r w:rsidRPr="00E47E8C">
        <w:rPr>
          <w:rFonts w:ascii="IRBadr" w:hAnsi="IRBadr" w:cs="IRBadr" w:hint="cs"/>
          <w:color w:val="008000"/>
          <w:sz w:val="34"/>
          <w:rtl/>
        </w:rPr>
        <w:t>بَلَدِكَ</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مَكَّةَ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الْيَمَنِ</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الطَّائِفِ</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أَطْرَافِ</w:t>
      </w:r>
      <w:r w:rsidRPr="00E47E8C">
        <w:rPr>
          <w:rFonts w:ascii="IRBadr" w:hAnsi="IRBadr" w:cs="IRBadr"/>
          <w:color w:val="008000"/>
          <w:sz w:val="34"/>
          <w:rtl/>
        </w:rPr>
        <w:t xml:space="preserve"> </w:t>
      </w:r>
      <w:r w:rsidRPr="00E47E8C">
        <w:rPr>
          <w:rFonts w:ascii="IRBadr" w:hAnsi="IRBadr" w:cs="IRBadr" w:hint="cs"/>
          <w:color w:val="008000"/>
          <w:sz w:val="34"/>
          <w:rtl/>
        </w:rPr>
        <w:t>الشَّامِ</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الْيَمَامَةِ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الْبَحْرَيْنِ</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الْعِرَاقَيْنِ</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فَارِسَ</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الْأَهْوَازِ</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كِرْمَانَ</w:t>
      </w:r>
      <w:r w:rsidRPr="00E47E8C">
        <w:rPr>
          <w:rFonts w:ascii="IRBadr" w:hAnsi="IRBadr" w:cs="IRBadr"/>
          <w:color w:val="008000"/>
          <w:sz w:val="34"/>
          <w:rtl/>
        </w:rPr>
        <w:t xml:space="preserve"> </w:t>
      </w:r>
      <w:r w:rsidRPr="00E47E8C">
        <w:rPr>
          <w:rFonts w:ascii="IRBadr" w:hAnsi="IRBadr" w:cs="IRBadr" w:hint="cs"/>
          <w:color w:val="008000"/>
          <w:sz w:val="34"/>
          <w:rtl/>
        </w:rPr>
        <w:t>تَمْرٌ</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أَوْسَاطِ</w:t>
      </w:r>
      <w:r w:rsidRPr="00E47E8C">
        <w:rPr>
          <w:rFonts w:ascii="IRBadr" w:hAnsi="IRBadr" w:cs="IRBadr"/>
          <w:color w:val="008000"/>
          <w:sz w:val="34"/>
          <w:rtl/>
        </w:rPr>
        <w:t xml:space="preserve"> </w:t>
      </w:r>
      <w:r w:rsidRPr="00E47E8C">
        <w:rPr>
          <w:rFonts w:ascii="IRBadr" w:hAnsi="IRBadr" w:cs="IRBadr" w:hint="cs"/>
          <w:color w:val="008000"/>
          <w:sz w:val="34"/>
          <w:rtl/>
        </w:rPr>
        <w:t>الشَّامِ</w:t>
      </w:r>
      <w:r w:rsidRPr="00E47E8C">
        <w:rPr>
          <w:rFonts w:ascii="IRBadr" w:hAnsi="IRBadr" w:cs="IRBadr"/>
          <w:color w:val="008000"/>
          <w:sz w:val="34"/>
          <w:rtl/>
        </w:rPr>
        <w:t xml:space="preserve"> </w:t>
      </w:r>
      <w:r w:rsidRPr="00E47E8C">
        <w:rPr>
          <w:rFonts w:ascii="IRBadr" w:hAnsi="IRBadr" w:cs="IRBadr" w:hint="cs"/>
          <w:color w:val="008000"/>
          <w:sz w:val="34"/>
          <w:rtl/>
        </w:rPr>
        <w:t>زَبِيبٌ</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الْجَزِيرَةِ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الْمَوْصِلِ</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الْجِبَالِ</w:t>
      </w:r>
      <w:r w:rsidRPr="00E47E8C">
        <w:rPr>
          <w:rFonts w:ascii="IRBadr" w:hAnsi="IRBadr" w:cs="IRBadr"/>
          <w:color w:val="008000"/>
          <w:sz w:val="34"/>
          <w:rtl/>
        </w:rPr>
        <w:t xml:space="preserve"> </w:t>
      </w:r>
      <w:r w:rsidRPr="00E47E8C">
        <w:rPr>
          <w:rFonts w:ascii="IRBadr" w:hAnsi="IRBadr" w:cs="IRBadr" w:hint="cs"/>
          <w:color w:val="008000"/>
          <w:sz w:val="34"/>
          <w:rtl/>
        </w:rPr>
        <w:t>كُلِّهَا</w:t>
      </w:r>
      <w:r w:rsidRPr="00E47E8C">
        <w:rPr>
          <w:rFonts w:ascii="IRBadr" w:hAnsi="IRBadr" w:cs="IRBadr"/>
          <w:color w:val="008000"/>
          <w:sz w:val="34"/>
          <w:rtl/>
        </w:rPr>
        <w:t xml:space="preserve"> </w:t>
      </w:r>
      <w:r w:rsidRPr="00E47E8C">
        <w:rPr>
          <w:rFonts w:ascii="IRBadr" w:hAnsi="IRBadr" w:cs="IRBadr" w:hint="cs"/>
          <w:color w:val="008000"/>
          <w:sz w:val="34"/>
          <w:rtl/>
        </w:rPr>
        <w:t>بُرٌّ</w:t>
      </w:r>
      <w:r w:rsidRPr="00E47E8C">
        <w:rPr>
          <w:rFonts w:ascii="IRBadr" w:hAnsi="IRBadr" w:cs="IRBadr"/>
          <w:color w:val="008000"/>
          <w:sz w:val="34"/>
          <w:rtl/>
        </w:rPr>
        <w:t xml:space="preserve"> </w:t>
      </w:r>
      <w:r w:rsidRPr="00E47E8C">
        <w:rPr>
          <w:rFonts w:ascii="IRBadr" w:hAnsi="IRBadr" w:cs="IRBadr" w:hint="cs"/>
          <w:color w:val="008000"/>
          <w:sz w:val="34"/>
          <w:rtl/>
        </w:rPr>
        <w:t>أَوْ</w:t>
      </w:r>
      <w:r w:rsidRPr="00E47E8C">
        <w:rPr>
          <w:rFonts w:ascii="IRBadr" w:hAnsi="IRBadr" w:cs="IRBadr"/>
          <w:color w:val="008000"/>
          <w:sz w:val="34"/>
          <w:rtl/>
        </w:rPr>
        <w:t xml:space="preserve"> </w:t>
      </w:r>
      <w:r w:rsidRPr="00E47E8C">
        <w:rPr>
          <w:rFonts w:ascii="IRBadr" w:hAnsi="IRBadr" w:cs="IRBadr" w:hint="cs"/>
          <w:color w:val="008000"/>
          <w:sz w:val="34"/>
          <w:rtl/>
        </w:rPr>
        <w:t>شَعِيرٌ</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طَبَرِسْتَانَ</w:t>
      </w:r>
      <w:r w:rsidRPr="00E47E8C">
        <w:rPr>
          <w:rFonts w:ascii="IRBadr" w:hAnsi="IRBadr" w:cs="IRBadr"/>
          <w:color w:val="008000"/>
          <w:sz w:val="34"/>
          <w:rtl/>
        </w:rPr>
        <w:t xml:space="preserve"> </w:t>
      </w:r>
      <w:r w:rsidRPr="00E47E8C">
        <w:rPr>
          <w:rFonts w:ascii="IRBadr" w:hAnsi="IRBadr" w:cs="IRBadr" w:hint="cs"/>
          <w:color w:val="008000"/>
          <w:sz w:val="34"/>
          <w:rtl/>
        </w:rPr>
        <w:t>الْأَرُزُّ</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خُرَاسَانَ</w:t>
      </w:r>
      <w:r w:rsidRPr="00E47E8C">
        <w:rPr>
          <w:rFonts w:ascii="IRBadr" w:hAnsi="IRBadr" w:cs="IRBadr"/>
          <w:color w:val="008000"/>
          <w:sz w:val="34"/>
          <w:rtl/>
        </w:rPr>
        <w:t xml:space="preserve"> </w:t>
      </w:r>
      <w:r w:rsidRPr="00E47E8C">
        <w:rPr>
          <w:rFonts w:ascii="IRBadr" w:hAnsi="IRBadr" w:cs="IRBadr" w:hint="cs"/>
          <w:color w:val="008000"/>
          <w:sz w:val="34"/>
          <w:rtl/>
        </w:rPr>
        <w:t>الْبُرُّ</w:t>
      </w:r>
      <w:r w:rsidRPr="00E47E8C">
        <w:rPr>
          <w:rFonts w:ascii="IRBadr" w:hAnsi="IRBadr" w:cs="IRBadr"/>
          <w:color w:val="008000"/>
          <w:sz w:val="34"/>
          <w:rtl/>
        </w:rPr>
        <w:t xml:space="preserve"> </w:t>
      </w:r>
      <w:r w:rsidRPr="00E47E8C">
        <w:rPr>
          <w:rFonts w:ascii="IRBadr" w:hAnsi="IRBadr" w:cs="IRBadr" w:hint="cs"/>
          <w:color w:val="008000"/>
          <w:sz w:val="34"/>
          <w:rtl/>
        </w:rPr>
        <w:t>إِلَّا</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مَرْوَ</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الرَّيِّ</w:t>
      </w:r>
      <w:r w:rsidRPr="00E47E8C">
        <w:rPr>
          <w:rFonts w:ascii="IRBadr" w:hAnsi="IRBadr" w:cs="IRBadr"/>
          <w:color w:val="008000"/>
          <w:sz w:val="34"/>
          <w:rtl/>
        </w:rPr>
        <w:t xml:space="preserve"> </w:t>
      </w:r>
      <w:r w:rsidRPr="00E47E8C">
        <w:rPr>
          <w:rFonts w:ascii="IRBadr" w:hAnsi="IRBadr" w:cs="IRBadr" w:hint="cs"/>
          <w:color w:val="008000"/>
          <w:sz w:val="34"/>
          <w:rtl/>
        </w:rPr>
        <w:t>فَعَلَيْهِمُ</w:t>
      </w:r>
      <w:r w:rsidRPr="00E47E8C">
        <w:rPr>
          <w:rFonts w:ascii="IRBadr" w:hAnsi="IRBadr" w:cs="IRBadr"/>
          <w:color w:val="008000"/>
          <w:sz w:val="34"/>
          <w:rtl/>
        </w:rPr>
        <w:t xml:space="preserve"> </w:t>
      </w:r>
      <w:r w:rsidRPr="00E47E8C">
        <w:rPr>
          <w:rFonts w:ascii="IRBadr" w:hAnsi="IRBadr" w:cs="IRBadr" w:hint="cs"/>
          <w:color w:val="008000"/>
          <w:sz w:val="34"/>
          <w:rtl/>
        </w:rPr>
        <w:t>الزَّبِيبُ</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أَهْلِ</w:t>
      </w:r>
      <w:r w:rsidRPr="00E47E8C">
        <w:rPr>
          <w:rFonts w:ascii="IRBadr" w:hAnsi="IRBadr" w:cs="IRBadr"/>
          <w:color w:val="008000"/>
          <w:sz w:val="34"/>
          <w:rtl/>
        </w:rPr>
        <w:t xml:space="preserve"> </w:t>
      </w:r>
      <w:r w:rsidRPr="00E47E8C">
        <w:rPr>
          <w:rFonts w:ascii="IRBadr" w:hAnsi="IRBadr" w:cs="IRBadr" w:hint="cs"/>
          <w:color w:val="008000"/>
          <w:sz w:val="34"/>
          <w:rtl/>
        </w:rPr>
        <w:t>مِصْرَ</w:t>
      </w:r>
      <w:r w:rsidRPr="00E47E8C">
        <w:rPr>
          <w:rFonts w:ascii="IRBadr" w:hAnsi="IRBadr" w:cs="IRBadr"/>
          <w:color w:val="008000"/>
          <w:sz w:val="34"/>
          <w:rtl/>
        </w:rPr>
        <w:t xml:space="preserve"> </w:t>
      </w:r>
      <w:r w:rsidRPr="00E47E8C">
        <w:rPr>
          <w:rFonts w:ascii="IRBadr" w:hAnsi="IRBadr" w:cs="IRBadr" w:hint="cs"/>
          <w:color w:val="008000"/>
          <w:sz w:val="34"/>
          <w:rtl/>
        </w:rPr>
        <w:t>الْبُرُّ</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سِوَى</w:t>
      </w:r>
      <w:r w:rsidRPr="00E47E8C">
        <w:rPr>
          <w:rFonts w:ascii="IRBadr" w:hAnsi="IRBadr" w:cs="IRBadr"/>
          <w:color w:val="008000"/>
          <w:sz w:val="34"/>
          <w:rtl/>
        </w:rPr>
        <w:t xml:space="preserve"> </w:t>
      </w:r>
      <w:r w:rsidRPr="00E47E8C">
        <w:rPr>
          <w:rFonts w:ascii="IRBadr" w:hAnsi="IRBadr" w:cs="IRBadr" w:hint="cs"/>
          <w:color w:val="008000"/>
          <w:sz w:val="34"/>
          <w:rtl/>
        </w:rPr>
        <w:t>ذَلِكَ</w:t>
      </w:r>
      <w:r w:rsidRPr="00E47E8C">
        <w:rPr>
          <w:rFonts w:ascii="IRBadr" w:hAnsi="IRBadr" w:cs="IRBadr"/>
          <w:color w:val="008000"/>
          <w:sz w:val="34"/>
          <w:rtl/>
        </w:rPr>
        <w:t xml:space="preserve"> </w:t>
      </w:r>
      <w:r w:rsidRPr="00E47E8C">
        <w:rPr>
          <w:rFonts w:ascii="IRBadr" w:hAnsi="IRBadr" w:cs="IRBadr" w:hint="cs"/>
          <w:color w:val="008000"/>
          <w:sz w:val="34"/>
          <w:rtl/>
        </w:rPr>
        <w:t>فَعَلَيْهِمْ</w:t>
      </w:r>
      <w:r w:rsidRPr="00E47E8C">
        <w:rPr>
          <w:rFonts w:ascii="IRBadr" w:hAnsi="IRBadr" w:cs="IRBadr"/>
          <w:color w:val="008000"/>
          <w:sz w:val="34"/>
          <w:rtl/>
        </w:rPr>
        <w:t xml:space="preserve"> </w:t>
      </w:r>
      <w:r w:rsidRPr="00E47E8C">
        <w:rPr>
          <w:rFonts w:ascii="IRBadr" w:hAnsi="IRBadr" w:cs="IRBadr" w:hint="cs"/>
          <w:color w:val="008000"/>
          <w:sz w:val="34"/>
          <w:rtl/>
        </w:rPr>
        <w:t>مَا</w:t>
      </w:r>
      <w:r w:rsidRPr="00E47E8C">
        <w:rPr>
          <w:rFonts w:ascii="IRBadr" w:hAnsi="IRBadr" w:cs="IRBadr"/>
          <w:color w:val="008000"/>
          <w:sz w:val="34"/>
          <w:rtl/>
        </w:rPr>
        <w:t xml:space="preserve"> </w:t>
      </w:r>
      <w:r w:rsidRPr="00E47E8C">
        <w:rPr>
          <w:rFonts w:ascii="IRBadr" w:hAnsi="IRBadr" w:cs="IRBadr" w:hint="cs"/>
          <w:color w:val="008000"/>
          <w:sz w:val="34"/>
          <w:rtl/>
        </w:rPr>
        <w:t>غَلَبَ</w:t>
      </w:r>
      <w:r w:rsidRPr="00E47E8C">
        <w:rPr>
          <w:rFonts w:ascii="IRBadr" w:hAnsi="IRBadr" w:cs="IRBadr"/>
          <w:color w:val="008000"/>
          <w:sz w:val="34"/>
          <w:rtl/>
        </w:rPr>
        <w:t xml:space="preserve"> </w:t>
      </w:r>
      <w:r w:rsidRPr="00E47E8C">
        <w:rPr>
          <w:rFonts w:ascii="IRBadr" w:hAnsi="IRBadr" w:cs="IRBadr" w:hint="cs"/>
          <w:color w:val="008000"/>
          <w:sz w:val="34"/>
          <w:rtl/>
        </w:rPr>
        <w:t>قُوتَهُمْ</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سَكَنَ</w:t>
      </w:r>
      <w:r w:rsidRPr="00E47E8C">
        <w:rPr>
          <w:rFonts w:ascii="IRBadr" w:hAnsi="IRBadr" w:cs="IRBadr"/>
          <w:color w:val="008000"/>
          <w:sz w:val="34"/>
          <w:rtl/>
        </w:rPr>
        <w:t xml:space="preserve"> </w:t>
      </w:r>
      <w:r w:rsidRPr="00E47E8C">
        <w:rPr>
          <w:rFonts w:ascii="IRBadr" w:hAnsi="IRBadr" w:cs="IRBadr" w:hint="cs"/>
          <w:color w:val="008000"/>
          <w:sz w:val="34"/>
          <w:rtl/>
        </w:rPr>
        <w:t>الْبَوَادِيَ</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الْأَعْرَابِ</w:t>
      </w:r>
      <w:r w:rsidRPr="00E47E8C">
        <w:rPr>
          <w:rFonts w:ascii="IRBadr" w:hAnsi="IRBadr" w:cs="IRBadr"/>
          <w:color w:val="008000"/>
          <w:sz w:val="34"/>
          <w:rtl/>
        </w:rPr>
        <w:t xml:space="preserve"> </w:t>
      </w:r>
      <w:r w:rsidRPr="00E47E8C">
        <w:rPr>
          <w:rFonts w:ascii="IRBadr" w:hAnsi="IRBadr" w:cs="IRBadr" w:hint="cs"/>
          <w:color w:val="008000"/>
          <w:sz w:val="34"/>
          <w:rtl/>
        </w:rPr>
        <w:t>فَعَلَيْهِمُ</w:t>
      </w:r>
      <w:r w:rsidRPr="00E47E8C">
        <w:rPr>
          <w:rFonts w:ascii="IRBadr" w:hAnsi="IRBadr" w:cs="IRBadr"/>
          <w:color w:val="008000"/>
          <w:sz w:val="34"/>
          <w:rtl/>
        </w:rPr>
        <w:t xml:space="preserve"> </w:t>
      </w:r>
      <w:r w:rsidRPr="00E47E8C">
        <w:rPr>
          <w:rFonts w:ascii="IRBadr" w:hAnsi="IRBadr" w:cs="IRBadr" w:hint="cs"/>
          <w:color w:val="008000"/>
          <w:sz w:val="34"/>
          <w:rtl/>
        </w:rPr>
        <w:t>الْأَقِطُ</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الْفِطْرَةُ</w:t>
      </w:r>
      <w:r w:rsidRPr="00E47E8C">
        <w:rPr>
          <w:rFonts w:ascii="IRBadr" w:hAnsi="IRBadr" w:cs="IRBadr"/>
          <w:color w:val="008000"/>
          <w:sz w:val="34"/>
          <w:rtl/>
        </w:rPr>
        <w:t xml:space="preserve"> </w:t>
      </w:r>
      <w:r w:rsidRPr="00E47E8C">
        <w:rPr>
          <w:rFonts w:ascii="IRBadr" w:hAnsi="IRBadr" w:cs="IRBadr" w:hint="cs"/>
          <w:color w:val="008000"/>
          <w:sz w:val="34"/>
          <w:rtl/>
        </w:rPr>
        <w:t>عَلَيْكَ</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عَلَى</w:t>
      </w:r>
      <w:r w:rsidRPr="00E47E8C">
        <w:rPr>
          <w:rFonts w:ascii="IRBadr" w:hAnsi="IRBadr" w:cs="IRBadr"/>
          <w:color w:val="008000"/>
          <w:sz w:val="34"/>
          <w:rtl/>
        </w:rPr>
        <w:t xml:space="preserve"> </w:t>
      </w:r>
      <w:r w:rsidRPr="00E47E8C">
        <w:rPr>
          <w:rFonts w:ascii="IRBadr" w:hAnsi="IRBadr" w:cs="IRBadr" w:hint="cs"/>
          <w:color w:val="008000"/>
          <w:sz w:val="34"/>
          <w:rtl/>
        </w:rPr>
        <w:t>النَّاسِ</w:t>
      </w:r>
      <w:r w:rsidRPr="00E47E8C">
        <w:rPr>
          <w:rFonts w:ascii="IRBadr" w:hAnsi="IRBadr" w:cs="IRBadr"/>
          <w:color w:val="008000"/>
          <w:sz w:val="34"/>
          <w:rtl/>
        </w:rPr>
        <w:t xml:space="preserve"> </w:t>
      </w:r>
      <w:r w:rsidRPr="00E47E8C">
        <w:rPr>
          <w:rFonts w:ascii="IRBadr" w:hAnsi="IRBadr" w:cs="IRBadr" w:hint="cs"/>
          <w:color w:val="008000"/>
          <w:sz w:val="34"/>
          <w:rtl/>
        </w:rPr>
        <w:t>كُلِّهِمْ</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تَعُولُ</w:t>
      </w:r>
      <w:r w:rsidRPr="00E47E8C">
        <w:rPr>
          <w:rFonts w:ascii="IRBadr" w:hAnsi="IRBadr" w:cs="IRBadr"/>
          <w:color w:val="008000"/>
          <w:sz w:val="34"/>
          <w:rtl/>
        </w:rPr>
        <w:t xml:space="preserve"> </w:t>
      </w:r>
      <w:r w:rsidRPr="00E47E8C">
        <w:rPr>
          <w:rFonts w:ascii="IRBadr" w:hAnsi="IRBadr" w:cs="IRBadr" w:hint="cs"/>
          <w:color w:val="008000"/>
          <w:sz w:val="34"/>
          <w:rtl/>
        </w:rPr>
        <w:t>مِنْ</w:t>
      </w:r>
      <w:r w:rsidRPr="00E47E8C">
        <w:rPr>
          <w:rFonts w:ascii="IRBadr" w:hAnsi="IRBadr" w:cs="IRBadr"/>
          <w:color w:val="008000"/>
          <w:sz w:val="34"/>
          <w:rtl/>
        </w:rPr>
        <w:t xml:space="preserve"> </w:t>
      </w:r>
      <w:r w:rsidRPr="00E47E8C">
        <w:rPr>
          <w:rFonts w:ascii="IRBadr" w:hAnsi="IRBadr" w:cs="IRBadr" w:hint="cs"/>
          <w:color w:val="008000"/>
          <w:sz w:val="34"/>
          <w:rtl/>
        </w:rPr>
        <w:t>ذَكَرٍ</w:t>
      </w:r>
      <w:r w:rsidRPr="00E47E8C">
        <w:rPr>
          <w:rFonts w:ascii="IRBadr" w:hAnsi="IRBadr" w:cs="IRBadr"/>
          <w:color w:val="008000"/>
          <w:sz w:val="34"/>
          <w:rtl/>
        </w:rPr>
        <w:t xml:space="preserve"> </w:t>
      </w:r>
      <w:r w:rsidRPr="00E47E8C">
        <w:rPr>
          <w:rFonts w:ascii="IRBadr" w:hAnsi="IRBadr" w:cs="IRBadr" w:hint="cs"/>
          <w:color w:val="008000"/>
          <w:sz w:val="34"/>
          <w:rtl/>
        </w:rPr>
        <w:t>كَانَ</w:t>
      </w:r>
      <w:r w:rsidRPr="00E47E8C">
        <w:rPr>
          <w:rFonts w:ascii="IRBadr" w:hAnsi="IRBadr" w:cs="IRBadr"/>
          <w:color w:val="008000"/>
          <w:sz w:val="34"/>
          <w:rtl/>
        </w:rPr>
        <w:t xml:space="preserve"> </w:t>
      </w:r>
      <w:r w:rsidRPr="00E47E8C">
        <w:rPr>
          <w:rFonts w:ascii="IRBadr" w:hAnsi="IRBadr" w:cs="IRBadr" w:hint="cs"/>
          <w:color w:val="008000"/>
          <w:sz w:val="34"/>
          <w:rtl/>
        </w:rPr>
        <w:t>أَوْ</w:t>
      </w:r>
      <w:r w:rsidRPr="00E47E8C">
        <w:rPr>
          <w:rFonts w:ascii="IRBadr" w:hAnsi="IRBadr" w:cs="IRBadr"/>
          <w:color w:val="008000"/>
          <w:sz w:val="34"/>
          <w:rtl/>
        </w:rPr>
        <w:t xml:space="preserve"> </w:t>
      </w:r>
      <w:r w:rsidRPr="00E47E8C">
        <w:rPr>
          <w:rFonts w:ascii="IRBadr" w:hAnsi="IRBadr" w:cs="IRBadr" w:hint="cs"/>
          <w:color w:val="008000"/>
          <w:sz w:val="34"/>
          <w:rtl/>
        </w:rPr>
        <w:t>أُنْثَى</w:t>
      </w:r>
      <w:r w:rsidRPr="00E47E8C">
        <w:rPr>
          <w:rFonts w:ascii="IRBadr" w:hAnsi="IRBadr" w:cs="IRBadr"/>
          <w:color w:val="008000"/>
          <w:sz w:val="34"/>
          <w:rtl/>
        </w:rPr>
        <w:t xml:space="preserve"> </w:t>
      </w:r>
      <w:r w:rsidRPr="00E47E8C">
        <w:rPr>
          <w:rFonts w:ascii="IRBadr" w:hAnsi="IRBadr" w:cs="IRBadr" w:hint="cs"/>
          <w:color w:val="008000"/>
          <w:sz w:val="34"/>
          <w:rtl/>
        </w:rPr>
        <w:t>صَغِيراً</w:t>
      </w:r>
      <w:r w:rsidRPr="00E47E8C">
        <w:rPr>
          <w:rFonts w:ascii="IRBadr" w:hAnsi="IRBadr" w:cs="IRBadr"/>
          <w:color w:val="008000"/>
          <w:sz w:val="34"/>
          <w:rtl/>
        </w:rPr>
        <w:t xml:space="preserve"> </w:t>
      </w:r>
      <w:r w:rsidRPr="00E47E8C">
        <w:rPr>
          <w:rFonts w:ascii="IRBadr" w:hAnsi="IRBadr" w:cs="IRBadr" w:hint="cs"/>
          <w:color w:val="008000"/>
          <w:sz w:val="34"/>
          <w:rtl/>
        </w:rPr>
        <w:t>أَوْ</w:t>
      </w:r>
      <w:r w:rsidRPr="00E47E8C">
        <w:rPr>
          <w:rFonts w:ascii="IRBadr" w:hAnsi="IRBadr" w:cs="IRBadr"/>
          <w:color w:val="008000"/>
          <w:sz w:val="34"/>
          <w:rtl/>
        </w:rPr>
        <w:t xml:space="preserve"> </w:t>
      </w:r>
      <w:r w:rsidRPr="00E47E8C">
        <w:rPr>
          <w:rFonts w:ascii="IRBadr" w:hAnsi="IRBadr" w:cs="IRBadr" w:hint="cs"/>
          <w:color w:val="008000"/>
          <w:sz w:val="34"/>
          <w:rtl/>
        </w:rPr>
        <w:t>كَبِيراً</w:t>
      </w:r>
      <w:r w:rsidRPr="00E47E8C">
        <w:rPr>
          <w:rFonts w:ascii="IRBadr" w:hAnsi="IRBadr" w:cs="IRBadr"/>
          <w:color w:val="008000"/>
          <w:sz w:val="34"/>
          <w:rtl/>
        </w:rPr>
        <w:t xml:space="preserve"> </w:t>
      </w:r>
      <w:r w:rsidRPr="00E47E8C">
        <w:rPr>
          <w:rFonts w:ascii="IRBadr" w:hAnsi="IRBadr" w:cs="IRBadr" w:hint="cs"/>
          <w:color w:val="008000"/>
          <w:sz w:val="34"/>
          <w:rtl/>
        </w:rPr>
        <w:t>حُرّاً</w:t>
      </w:r>
      <w:r w:rsidRPr="00E47E8C">
        <w:rPr>
          <w:rFonts w:ascii="IRBadr" w:hAnsi="IRBadr" w:cs="IRBadr"/>
          <w:color w:val="008000"/>
          <w:sz w:val="34"/>
          <w:rtl/>
        </w:rPr>
        <w:t xml:space="preserve"> </w:t>
      </w:r>
      <w:r w:rsidRPr="00E47E8C">
        <w:rPr>
          <w:rFonts w:ascii="IRBadr" w:hAnsi="IRBadr" w:cs="IRBadr" w:hint="cs"/>
          <w:color w:val="008000"/>
          <w:sz w:val="34"/>
          <w:rtl/>
        </w:rPr>
        <w:t>أَوْ</w:t>
      </w:r>
      <w:r w:rsidRPr="00E47E8C">
        <w:rPr>
          <w:rFonts w:ascii="IRBadr" w:hAnsi="IRBadr" w:cs="IRBadr"/>
          <w:color w:val="008000"/>
          <w:sz w:val="34"/>
          <w:rtl/>
        </w:rPr>
        <w:t xml:space="preserve"> </w:t>
      </w:r>
      <w:r w:rsidRPr="00E47E8C">
        <w:rPr>
          <w:rFonts w:ascii="IRBadr" w:hAnsi="IRBadr" w:cs="IRBadr" w:hint="cs"/>
          <w:color w:val="008000"/>
          <w:sz w:val="34"/>
          <w:rtl/>
        </w:rPr>
        <w:t>عَبْداً</w:t>
      </w:r>
      <w:r w:rsidRPr="00E47E8C">
        <w:rPr>
          <w:rFonts w:ascii="IRBadr" w:hAnsi="IRBadr" w:cs="IRBadr"/>
          <w:color w:val="008000"/>
          <w:sz w:val="34"/>
          <w:rtl/>
        </w:rPr>
        <w:t xml:space="preserve"> </w:t>
      </w:r>
      <w:r w:rsidRPr="00E47E8C">
        <w:rPr>
          <w:rFonts w:ascii="IRBadr" w:hAnsi="IRBadr" w:cs="IRBadr" w:hint="cs"/>
          <w:color w:val="008000"/>
          <w:sz w:val="34"/>
          <w:rtl/>
        </w:rPr>
        <w:t>فَطِيماً</w:t>
      </w:r>
      <w:r w:rsidRPr="00E47E8C">
        <w:rPr>
          <w:rFonts w:ascii="IRBadr" w:hAnsi="IRBadr" w:cs="IRBadr"/>
          <w:color w:val="008000"/>
          <w:sz w:val="34"/>
          <w:rtl/>
        </w:rPr>
        <w:t xml:space="preserve"> </w:t>
      </w:r>
      <w:r w:rsidRPr="00E47E8C">
        <w:rPr>
          <w:rFonts w:ascii="IRBadr" w:hAnsi="IRBadr" w:cs="IRBadr" w:hint="cs"/>
          <w:color w:val="008000"/>
          <w:sz w:val="34"/>
          <w:rtl/>
        </w:rPr>
        <w:t>أَوْ</w:t>
      </w:r>
      <w:r w:rsidRPr="00E47E8C">
        <w:rPr>
          <w:rFonts w:ascii="IRBadr" w:hAnsi="IRBadr" w:cs="IRBadr"/>
          <w:color w:val="008000"/>
          <w:sz w:val="34"/>
          <w:rtl/>
        </w:rPr>
        <w:t xml:space="preserve"> </w:t>
      </w:r>
      <w:r w:rsidRPr="00E47E8C">
        <w:rPr>
          <w:rFonts w:ascii="IRBadr" w:hAnsi="IRBadr" w:cs="IRBadr" w:hint="cs"/>
          <w:color w:val="008000"/>
          <w:sz w:val="34"/>
          <w:rtl/>
        </w:rPr>
        <w:t>رَضِيعاً</w:t>
      </w:r>
      <w:r w:rsidRPr="00E47E8C">
        <w:rPr>
          <w:rFonts w:ascii="IRBadr" w:hAnsi="IRBadr" w:cs="IRBadr"/>
          <w:color w:val="008000"/>
          <w:sz w:val="34"/>
          <w:rtl/>
        </w:rPr>
        <w:t xml:space="preserve"> </w:t>
      </w:r>
      <w:r w:rsidRPr="00E47E8C">
        <w:rPr>
          <w:rFonts w:ascii="IRBadr" w:hAnsi="IRBadr" w:cs="IRBadr" w:hint="cs"/>
          <w:color w:val="008000"/>
          <w:sz w:val="34"/>
          <w:rtl/>
        </w:rPr>
        <w:t>تَدْفَعُهُ</w:t>
      </w:r>
      <w:r w:rsidRPr="00E47E8C">
        <w:rPr>
          <w:rFonts w:ascii="IRBadr" w:hAnsi="IRBadr" w:cs="IRBadr"/>
          <w:color w:val="008000"/>
          <w:sz w:val="34"/>
          <w:rtl/>
        </w:rPr>
        <w:t xml:space="preserve"> </w:t>
      </w:r>
      <w:r w:rsidRPr="00E47E8C">
        <w:rPr>
          <w:rFonts w:ascii="IRBadr" w:hAnsi="IRBadr" w:cs="IRBadr" w:hint="cs"/>
          <w:color w:val="008000"/>
          <w:sz w:val="34"/>
          <w:rtl/>
        </w:rPr>
        <w:t>وَزْناً</w:t>
      </w:r>
      <w:r w:rsidRPr="00E47E8C">
        <w:rPr>
          <w:rFonts w:ascii="IRBadr" w:hAnsi="IRBadr" w:cs="IRBadr"/>
          <w:color w:val="008000"/>
          <w:sz w:val="34"/>
          <w:rtl/>
        </w:rPr>
        <w:t xml:space="preserve"> </w:t>
      </w:r>
      <w:r w:rsidRPr="00E47E8C">
        <w:rPr>
          <w:rFonts w:ascii="IRBadr" w:hAnsi="IRBadr" w:cs="IRBadr" w:hint="cs"/>
          <w:color w:val="008000"/>
          <w:sz w:val="34"/>
          <w:rtl/>
        </w:rPr>
        <w:t>سِتَّةَ</w:t>
      </w:r>
      <w:r w:rsidRPr="00E47E8C">
        <w:rPr>
          <w:rFonts w:ascii="IRBadr" w:hAnsi="IRBadr" w:cs="IRBadr"/>
          <w:color w:val="008000"/>
          <w:sz w:val="34"/>
          <w:rtl/>
        </w:rPr>
        <w:t xml:space="preserve"> </w:t>
      </w:r>
      <w:r w:rsidRPr="00E47E8C">
        <w:rPr>
          <w:rFonts w:ascii="IRBadr" w:hAnsi="IRBadr" w:cs="IRBadr" w:hint="cs"/>
          <w:color w:val="008000"/>
          <w:sz w:val="34"/>
          <w:rtl/>
        </w:rPr>
        <w:t>أَرْطَالٍ</w:t>
      </w:r>
      <w:r w:rsidRPr="00E47E8C">
        <w:rPr>
          <w:rFonts w:ascii="IRBadr" w:hAnsi="IRBadr" w:cs="IRBadr"/>
          <w:color w:val="008000"/>
          <w:sz w:val="34"/>
          <w:rtl/>
        </w:rPr>
        <w:t xml:space="preserve"> </w:t>
      </w:r>
      <w:r w:rsidRPr="00E47E8C">
        <w:rPr>
          <w:rFonts w:ascii="IRBadr" w:hAnsi="IRBadr" w:cs="IRBadr" w:hint="cs"/>
          <w:color w:val="008000"/>
          <w:sz w:val="34"/>
          <w:rtl/>
        </w:rPr>
        <w:t>بِرِطْلِ</w:t>
      </w:r>
      <w:r w:rsidRPr="00E47E8C">
        <w:rPr>
          <w:rFonts w:ascii="IRBadr" w:hAnsi="IRBadr" w:cs="IRBadr"/>
          <w:color w:val="008000"/>
          <w:sz w:val="34"/>
          <w:rtl/>
        </w:rPr>
        <w:t xml:space="preserve"> </w:t>
      </w:r>
      <w:r w:rsidRPr="00E47E8C">
        <w:rPr>
          <w:rFonts w:ascii="IRBadr" w:hAnsi="IRBadr" w:cs="IRBadr" w:hint="cs"/>
          <w:color w:val="008000"/>
          <w:sz w:val="34"/>
          <w:rtl/>
        </w:rPr>
        <w:t>الْمَدِينَةِ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الرِّطْلُ</w:t>
      </w:r>
      <w:r w:rsidRPr="00E47E8C">
        <w:rPr>
          <w:rFonts w:ascii="IRBadr" w:hAnsi="IRBadr" w:cs="IRBadr"/>
          <w:color w:val="008000"/>
          <w:sz w:val="34"/>
          <w:rtl/>
        </w:rPr>
        <w:t xml:space="preserve"> </w:t>
      </w:r>
      <w:r w:rsidRPr="00E47E8C">
        <w:rPr>
          <w:rFonts w:ascii="IRBadr" w:hAnsi="IRBadr" w:cs="IRBadr" w:hint="cs"/>
          <w:color w:val="008000"/>
          <w:sz w:val="34"/>
          <w:rtl/>
        </w:rPr>
        <w:t>مِائَةٌ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خَمْسَةٌ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تِسْعُونَ</w:t>
      </w:r>
      <w:r w:rsidRPr="00E47E8C">
        <w:rPr>
          <w:rFonts w:ascii="IRBadr" w:hAnsi="IRBadr" w:cs="IRBadr"/>
          <w:color w:val="008000"/>
          <w:sz w:val="34"/>
          <w:rtl/>
        </w:rPr>
        <w:t xml:space="preserve"> </w:t>
      </w:r>
      <w:r w:rsidRPr="00E47E8C">
        <w:rPr>
          <w:rFonts w:ascii="IRBadr" w:hAnsi="IRBadr" w:cs="IRBadr" w:hint="cs"/>
          <w:color w:val="008000"/>
          <w:sz w:val="34"/>
          <w:rtl/>
        </w:rPr>
        <w:t>دِرْهَماً</w:t>
      </w:r>
      <w:r w:rsidRPr="00E47E8C">
        <w:rPr>
          <w:rFonts w:ascii="IRBadr" w:hAnsi="IRBadr" w:cs="IRBadr"/>
          <w:color w:val="008000"/>
          <w:sz w:val="34"/>
          <w:rtl/>
        </w:rPr>
        <w:t xml:space="preserve"> </w:t>
      </w:r>
      <w:r w:rsidRPr="00E47E8C">
        <w:rPr>
          <w:rFonts w:ascii="IRBadr" w:hAnsi="IRBadr" w:cs="IRBadr" w:hint="cs"/>
          <w:color w:val="008000"/>
          <w:sz w:val="34"/>
          <w:rtl/>
        </w:rPr>
        <w:t>تَكُونُ</w:t>
      </w:r>
      <w:r w:rsidRPr="00E47E8C">
        <w:rPr>
          <w:rFonts w:ascii="IRBadr" w:hAnsi="IRBadr" w:cs="IRBadr"/>
          <w:color w:val="008000"/>
          <w:sz w:val="34"/>
          <w:rtl/>
        </w:rPr>
        <w:t xml:space="preserve"> </w:t>
      </w:r>
      <w:r w:rsidRPr="00E47E8C">
        <w:rPr>
          <w:rFonts w:ascii="IRBadr" w:hAnsi="IRBadr" w:cs="IRBadr" w:hint="cs"/>
          <w:color w:val="008000"/>
          <w:sz w:val="34"/>
          <w:rtl/>
        </w:rPr>
        <w:t>الْفِطْرَةُ</w:t>
      </w:r>
      <w:r w:rsidRPr="00E47E8C">
        <w:rPr>
          <w:rFonts w:ascii="IRBadr" w:hAnsi="IRBadr" w:cs="IRBadr"/>
          <w:color w:val="008000"/>
          <w:sz w:val="34"/>
          <w:rtl/>
        </w:rPr>
        <w:t xml:space="preserve"> </w:t>
      </w:r>
      <w:r w:rsidRPr="00E47E8C">
        <w:rPr>
          <w:rFonts w:ascii="IRBadr" w:hAnsi="IRBadr" w:cs="IRBadr" w:hint="cs"/>
          <w:color w:val="008000"/>
          <w:sz w:val="34"/>
          <w:rtl/>
        </w:rPr>
        <w:t>أَلْفاً</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مِائَةً</w:t>
      </w:r>
      <w:r w:rsidRPr="00E47E8C">
        <w:rPr>
          <w:rFonts w:ascii="IRBadr" w:hAnsi="IRBadr" w:cs="IRBadr"/>
          <w:color w:val="008000"/>
          <w:sz w:val="34"/>
          <w:rtl/>
        </w:rPr>
        <w:t xml:space="preserve"> </w:t>
      </w:r>
      <w:r w:rsidRPr="00E47E8C">
        <w:rPr>
          <w:rFonts w:ascii="IRBadr" w:hAnsi="IRBadr" w:cs="IRBadr" w:hint="cs"/>
          <w:color w:val="008000"/>
          <w:sz w:val="34"/>
          <w:rtl/>
        </w:rPr>
        <w:t>وَ</w:t>
      </w:r>
      <w:r w:rsidRPr="00E47E8C">
        <w:rPr>
          <w:rFonts w:ascii="IRBadr" w:hAnsi="IRBadr" w:cs="IRBadr"/>
          <w:color w:val="008000"/>
          <w:sz w:val="34"/>
          <w:rtl/>
        </w:rPr>
        <w:t xml:space="preserve"> </w:t>
      </w:r>
      <w:r w:rsidRPr="00E47E8C">
        <w:rPr>
          <w:rFonts w:ascii="IRBadr" w:hAnsi="IRBadr" w:cs="IRBadr" w:hint="cs"/>
          <w:color w:val="008000"/>
          <w:sz w:val="34"/>
          <w:rtl/>
        </w:rPr>
        <w:t>سَبْعِينَ</w:t>
      </w:r>
      <w:r w:rsidRPr="00E47E8C">
        <w:rPr>
          <w:rFonts w:ascii="IRBadr" w:hAnsi="IRBadr" w:cs="IRBadr"/>
          <w:color w:val="008000"/>
          <w:sz w:val="34"/>
          <w:rtl/>
        </w:rPr>
        <w:t xml:space="preserve"> </w:t>
      </w:r>
      <w:r w:rsidRPr="00E47E8C">
        <w:rPr>
          <w:rFonts w:ascii="IRBadr" w:hAnsi="IRBadr" w:cs="IRBadr" w:hint="cs"/>
          <w:color w:val="008000"/>
          <w:sz w:val="34"/>
          <w:rtl/>
        </w:rPr>
        <w:t>دِرْهَماً»</w:t>
      </w:r>
      <w:r>
        <w:rPr>
          <w:rStyle w:val="FootnoteReference"/>
          <w:rFonts w:ascii="IRBadr" w:hAnsi="IRBadr" w:cs="IRBadr"/>
          <w:sz w:val="34"/>
          <w:rtl/>
        </w:rPr>
        <w:footnoteReference w:id="4"/>
      </w:r>
      <w:r w:rsidRPr="00E47E8C">
        <w:rPr>
          <w:rFonts w:ascii="IRBadr" w:hAnsi="IRBadr" w:cs="IRBadr"/>
          <w:sz w:val="34"/>
          <w:rtl/>
        </w:rPr>
        <w:t>.</w:t>
      </w:r>
    </w:p>
    <w:p w:rsidR="004660F1" w:rsidRDefault="0039014D" w:rsidP="007A32D3">
      <w:pPr>
        <w:rPr>
          <w:rFonts w:ascii="IRBadr" w:hAnsi="IRBadr" w:cs="IRBadr"/>
          <w:sz w:val="34"/>
          <w:rtl/>
        </w:rPr>
      </w:pPr>
      <w:r>
        <w:rPr>
          <w:rFonts w:ascii="IRBadr" w:hAnsi="IRBadr" w:cs="IRBadr" w:hint="cs"/>
          <w:sz w:val="34"/>
          <w:rtl/>
        </w:rPr>
        <w:t xml:space="preserve">محمد بن عمرو توثیق ندارد. البته علی بن حاتم قزوینی روایات زیادی از وی نقل نموده ولی از آن رو که در شرح حال </w:t>
      </w:r>
      <w:r w:rsidR="007A32D3">
        <w:rPr>
          <w:rFonts w:ascii="IRBadr" w:hAnsi="IRBadr" w:cs="IRBadr" w:hint="cs"/>
          <w:sz w:val="34"/>
          <w:rtl/>
        </w:rPr>
        <w:t>علی بن حاتم</w:t>
      </w:r>
      <w:r>
        <w:rPr>
          <w:rFonts w:ascii="IRBadr" w:hAnsi="IRBadr" w:cs="IRBadr" w:hint="cs"/>
          <w:sz w:val="34"/>
          <w:rtl/>
        </w:rPr>
        <w:t xml:space="preserve"> بیان شده «یروی عن الضعفا» به نقل او نمی‌توان اعتماد نمود.</w:t>
      </w:r>
    </w:p>
    <w:p w:rsidR="00AD0699" w:rsidRDefault="00AD0699" w:rsidP="00AD0699">
      <w:pPr>
        <w:pStyle w:val="Heading3"/>
        <w:rPr>
          <w:rtl/>
        </w:rPr>
      </w:pPr>
      <w:bookmarkStart w:id="72" w:name="_Toc187254222"/>
      <w:bookmarkStart w:id="73" w:name="_Toc187254237"/>
      <w:bookmarkStart w:id="74" w:name="_Toc187255627"/>
      <w:bookmarkStart w:id="75" w:name="_Toc187369157"/>
      <w:bookmarkStart w:id="76" w:name="_Toc187369167"/>
      <w:bookmarkStart w:id="77" w:name="_Toc187369186"/>
      <w:bookmarkStart w:id="78" w:name="_Toc187369200"/>
      <w:bookmarkStart w:id="79" w:name="_Toc187369214"/>
      <w:bookmarkStart w:id="80" w:name="_Toc187369230"/>
      <w:bookmarkStart w:id="81" w:name="_Toc187369647"/>
      <w:r>
        <w:rPr>
          <w:rFonts w:hint="cs"/>
          <w:rtl/>
        </w:rPr>
        <w:t>روایت سوم</w:t>
      </w:r>
      <w:bookmarkEnd w:id="72"/>
      <w:bookmarkEnd w:id="73"/>
      <w:bookmarkEnd w:id="74"/>
      <w:bookmarkEnd w:id="75"/>
      <w:bookmarkEnd w:id="76"/>
      <w:bookmarkEnd w:id="77"/>
      <w:bookmarkEnd w:id="78"/>
      <w:bookmarkEnd w:id="79"/>
      <w:bookmarkEnd w:id="80"/>
      <w:bookmarkEnd w:id="81"/>
    </w:p>
    <w:p w:rsidR="00AD0699" w:rsidRDefault="00AD0699" w:rsidP="00AD0699">
      <w:pPr>
        <w:rPr>
          <w:rFonts w:ascii="IRBadr" w:hAnsi="IRBadr" w:cs="IRBadr"/>
          <w:sz w:val="34"/>
          <w:rtl/>
        </w:rPr>
      </w:pPr>
      <w:r>
        <w:rPr>
          <w:rFonts w:ascii="IRBadr" w:hAnsi="IRBadr" w:cs="IRBadr" w:hint="cs"/>
          <w:sz w:val="34"/>
          <w:rtl/>
        </w:rPr>
        <w:t>روایت ۳ از باب ۱۱:</w:t>
      </w:r>
    </w:p>
    <w:p w:rsidR="00AD0699" w:rsidRDefault="00AD0699" w:rsidP="00AD0699">
      <w:pPr>
        <w:rPr>
          <w:rFonts w:ascii="IRBadr" w:hAnsi="IRBadr" w:cs="IRBadr"/>
          <w:sz w:val="34"/>
          <w:rtl/>
        </w:rPr>
      </w:pPr>
      <w:r>
        <w:rPr>
          <w:rFonts w:ascii="IRBadr" w:hAnsi="IRBadr" w:cs="IRBadr" w:hint="cs"/>
          <w:sz w:val="34"/>
          <w:rtl/>
        </w:rPr>
        <w:t>«</w:t>
      </w:r>
      <w:r w:rsidRPr="000057BF">
        <w:rPr>
          <w:rFonts w:ascii="IRBadr" w:hAnsi="IRBadr" w:cs="IRBadr" w:hint="cs"/>
          <w:sz w:val="34"/>
          <w:rtl/>
        </w:rPr>
        <w:t>عِدَّةٌ</w:t>
      </w:r>
      <w:r w:rsidRPr="000057BF">
        <w:rPr>
          <w:rFonts w:ascii="IRBadr" w:hAnsi="IRBadr" w:cs="IRBadr"/>
          <w:sz w:val="34"/>
          <w:rtl/>
        </w:rPr>
        <w:t xml:space="preserve"> </w:t>
      </w:r>
      <w:r w:rsidRPr="000057BF">
        <w:rPr>
          <w:rFonts w:ascii="IRBadr" w:hAnsi="IRBadr" w:cs="IRBadr" w:hint="cs"/>
          <w:sz w:val="34"/>
          <w:rtl/>
        </w:rPr>
        <w:t>مِنْ</w:t>
      </w:r>
      <w:r w:rsidRPr="000057BF">
        <w:rPr>
          <w:rFonts w:ascii="IRBadr" w:hAnsi="IRBadr" w:cs="IRBadr"/>
          <w:sz w:val="34"/>
          <w:rtl/>
        </w:rPr>
        <w:t xml:space="preserve"> </w:t>
      </w:r>
      <w:r w:rsidRPr="000057BF">
        <w:rPr>
          <w:rFonts w:ascii="IRBadr" w:hAnsi="IRBadr" w:cs="IRBadr" w:hint="cs"/>
          <w:sz w:val="34"/>
          <w:rtl/>
        </w:rPr>
        <w:t>أَصْحَابِنَا</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مُحَمَّدِ</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عِيسَى</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عَلِيِّ</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بِلَالٍ</w:t>
      </w:r>
      <w:r w:rsidRPr="000057BF">
        <w:rPr>
          <w:rFonts w:ascii="IRBadr" w:hAnsi="IRBadr" w:cs="IRBadr"/>
          <w:sz w:val="34"/>
          <w:rtl/>
        </w:rPr>
        <w:t xml:space="preserve"> </w:t>
      </w:r>
      <w:r w:rsidRPr="000057BF">
        <w:rPr>
          <w:rFonts w:ascii="IRBadr" w:hAnsi="IRBadr" w:cs="IRBadr" w:hint="cs"/>
          <w:sz w:val="34"/>
          <w:rtl/>
        </w:rPr>
        <w:t>قَالَ</w:t>
      </w:r>
      <w:r w:rsidRPr="000057BF">
        <w:rPr>
          <w:rFonts w:ascii="IRBadr" w:hAnsi="IRBadr" w:cs="IRBadr"/>
          <w:sz w:val="34"/>
          <w:rtl/>
        </w:rPr>
        <w:t xml:space="preserve">: </w:t>
      </w:r>
      <w:r w:rsidRPr="000057BF">
        <w:rPr>
          <w:rFonts w:ascii="IRBadr" w:hAnsi="IRBadr" w:cs="IRBadr" w:hint="cs"/>
          <w:color w:val="008000"/>
          <w:sz w:val="34"/>
          <w:rtl/>
        </w:rPr>
        <w:t>كَتَبْتُ</w:t>
      </w:r>
      <w:r w:rsidRPr="000057BF">
        <w:rPr>
          <w:rFonts w:ascii="IRBadr" w:hAnsi="IRBadr" w:cs="IRBadr"/>
          <w:color w:val="008000"/>
          <w:sz w:val="34"/>
          <w:rtl/>
        </w:rPr>
        <w:t xml:space="preserve"> </w:t>
      </w:r>
      <w:r w:rsidRPr="000057BF">
        <w:rPr>
          <w:rFonts w:ascii="IRBadr" w:hAnsi="IRBadr" w:cs="IRBadr" w:hint="cs"/>
          <w:color w:val="008000"/>
          <w:sz w:val="34"/>
          <w:rtl/>
        </w:rPr>
        <w:t>إِلَى</w:t>
      </w:r>
      <w:r w:rsidRPr="000057BF">
        <w:rPr>
          <w:rFonts w:ascii="IRBadr" w:hAnsi="IRBadr" w:cs="IRBadr"/>
          <w:color w:val="008000"/>
          <w:sz w:val="34"/>
          <w:rtl/>
        </w:rPr>
        <w:t xml:space="preserve"> </w:t>
      </w:r>
      <w:r w:rsidRPr="000057BF">
        <w:rPr>
          <w:rFonts w:ascii="IRBadr" w:hAnsi="IRBadr" w:cs="IRBadr" w:hint="cs"/>
          <w:color w:val="008000"/>
          <w:sz w:val="34"/>
          <w:rtl/>
        </w:rPr>
        <w:t>الرَّجُلِ</w:t>
      </w:r>
      <w:r w:rsidRPr="000057BF">
        <w:rPr>
          <w:rFonts w:ascii="IRBadr" w:hAnsi="IRBadr" w:cs="IRBadr"/>
          <w:color w:val="008000"/>
          <w:sz w:val="34"/>
          <w:rtl/>
        </w:rPr>
        <w:t xml:space="preserve"> </w:t>
      </w:r>
      <w:r w:rsidRPr="000057BF">
        <w:rPr>
          <w:rFonts w:ascii="IRBadr" w:hAnsi="IRBadr" w:cs="IRBadr" w:hint="cs"/>
          <w:color w:val="008000"/>
          <w:sz w:val="34"/>
          <w:rtl/>
        </w:rPr>
        <w:t>ع</w:t>
      </w:r>
      <w:r w:rsidRPr="000057BF">
        <w:rPr>
          <w:rFonts w:ascii="IRBadr" w:hAnsi="IRBadr" w:cs="IRBadr"/>
          <w:color w:val="008000"/>
          <w:sz w:val="34"/>
          <w:rtl/>
        </w:rPr>
        <w:t xml:space="preserve"> </w:t>
      </w:r>
      <w:r w:rsidRPr="000057BF">
        <w:rPr>
          <w:rFonts w:ascii="IRBadr" w:hAnsi="IRBadr" w:cs="IRBadr" w:hint="cs"/>
          <w:color w:val="008000"/>
          <w:sz w:val="34"/>
          <w:rtl/>
        </w:rPr>
        <w:t>أَسْأَلُهُ</w:t>
      </w:r>
      <w:r w:rsidRPr="000057BF">
        <w:rPr>
          <w:rFonts w:ascii="IRBadr" w:hAnsi="IRBadr" w:cs="IRBadr"/>
          <w:color w:val="008000"/>
          <w:sz w:val="34"/>
          <w:rtl/>
        </w:rPr>
        <w:t xml:space="preserve"> </w:t>
      </w:r>
      <w:r w:rsidRPr="000057BF">
        <w:rPr>
          <w:rFonts w:ascii="IRBadr" w:hAnsi="IRBadr" w:cs="IRBadr" w:hint="cs"/>
          <w:color w:val="008000"/>
          <w:sz w:val="34"/>
          <w:rtl/>
        </w:rPr>
        <w:t>عَنِ</w:t>
      </w:r>
      <w:r w:rsidRPr="000057BF">
        <w:rPr>
          <w:rFonts w:ascii="IRBadr" w:hAnsi="IRBadr" w:cs="IRBadr"/>
          <w:color w:val="008000"/>
          <w:sz w:val="34"/>
          <w:rtl/>
        </w:rPr>
        <w:t xml:space="preserve"> </w:t>
      </w:r>
      <w:r w:rsidRPr="000057BF">
        <w:rPr>
          <w:rFonts w:ascii="IRBadr" w:hAnsi="IRBadr" w:cs="IRBadr" w:hint="cs"/>
          <w:color w:val="008000"/>
          <w:sz w:val="34"/>
          <w:rtl/>
        </w:rPr>
        <w:t>الْفِطْرَةِ</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كَمْ</w:t>
      </w:r>
      <w:r w:rsidRPr="000057BF">
        <w:rPr>
          <w:rFonts w:ascii="IRBadr" w:hAnsi="IRBadr" w:cs="IRBadr"/>
          <w:color w:val="008000"/>
          <w:sz w:val="34"/>
          <w:rtl/>
        </w:rPr>
        <w:t xml:space="preserve"> </w:t>
      </w:r>
      <w:r w:rsidRPr="000057BF">
        <w:rPr>
          <w:rFonts w:ascii="IRBadr" w:hAnsi="IRBadr" w:cs="IRBadr" w:hint="cs"/>
          <w:color w:val="008000"/>
          <w:sz w:val="34"/>
          <w:rtl/>
        </w:rPr>
        <w:t>تُدْفَعُ</w:t>
      </w:r>
      <w:r w:rsidRPr="000057BF">
        <w:rPr>
          <w:rFonts w:ascii="IRBadr" w:hAnsi="IRBadr" w:cs="IRBadr"/>
          <w:color w:val="008000"/>
          <w:sz w:val="34"/>
          <w:rtl/>
        </w:rPr>
        <w:t xml:space="preserve"> </w:t>
      </w:r>
      <w:r w:rsidRPr="000057BF">
        <w:rPr>
          <w:rFonts w:ascii="IRBadr" w:hAnsi="IRBadr" w:cs="IRBadr" w:hint="cs"/>
          <w:color w:val="008000"/>
          <w:sz w:val="34"/>
          <w:rtl/>
        </w:rPr>
        <w:t>قَالَ</w:t>
      </w:r>
      <w:r w:rsidRPr="000057BF">
        <w:rPr>
          <w:rFonts w:ascii="IRBadr" w:hAnsi="IRBadr" w:cs="IRBadr"/>
          <w:color w:val="008000"/>
          <w:sz w:val="34"/>
          <w:rtl/>
        </w:rPr>
        <w:t xml:space="preserve"> </w:t>
      </w:r>
      <w:r w:rsidRPr="000057BF">
        <w:rPr>
          <w:rFonts w:ascii="IRBadr" w:hAnsi="IRBadr" w:cs="IRBadr" w:hint="cs"/>
          <w:color w:val="008000"/>
          <w:sz w:val="34"/>
          <w:rtl/>
        </w:rPr>
        <w:t>فَكَتَبَ</w:t>
      </w:r>
      <w:r w:rsidRPr="000057BF">
        <w:rPr>
          <w:rFonts w:ascii="IRBadr" w:hAnsi="IRBadr" w:cs="IRBadr"/>
          <w:color w:val="008000"/>
          <w:sz w:val="34"/>
          <w:rtl/>
        </w:rPr>
        <w:t xml:space="preserve"> </w:t>
      </w:r>
      <w:r w:rsidRPr="000057BF">
        <w:rPr>
          <w:rFonts w:ascii="IRBadr" w:hAnsi="IRBadr" w:cs="IRBadr" w:hint="cs"/>
          <w:color w:val="008000"/>
          <w:sz w:val="34"/>
          <w:rtl/>
        </w:rPr>
        <w:t>سِتَّةُ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مِنْ</w:t>
      </w:r>
      <w:r w:rsidRPr="000057BF">
        <w:rPr>
          <w:rFonts w:ascii="IRBadr" w:hAnsi="IRBadr" w:cs="IRBadr"/>
          <w:color w:val="008000"/>
          <w:sz w:val="34"/>
          <w:rtl/>
        </w:rPr>
        <w:t xml:space="preserve"> </w:t>
      </w:r>
      <w:r w:rsidRPr="000057BF">
        <w:rPr>
          <w:rFonts w:ascii="IRBadr" w:hAnsi="IRBadr" w:cs="IRBadr" w:hint="cs"/>
          <w:color w:val="008000"/>
          <w:sz w:val="34"/>
          <w:rtl/>
        </w:rPr>
        <w:t>تَمْرٍ</w:t>
      </w:r>
      <w:r w:rsidRPr="000057BF">
        <w:rPr>
          <w:rFonts w:ascii="IRBadr" w:hAnsi="IRBadr" w:cs="IRBadr"/>
          <w:color w:val="008000"/>
          <w:sz w:val="34"/>
          <w:rtl/>
        </w:rPr>
        <w:t xml:space="preserve"> </w:t>
      </w:r>
      <w:r w:rsidRPr="000057BF">
        <w:rPr>
          <w:rFonts w:ascii="IRBadr" w:hAnsi="IRBadr" w:cs="IRBadr" w:hint="cs"/>
          <w:color w:val="008000"/>
          <w:sz w:val="34"/>
          <w:rtl/>
        </w:rPr>
        <w:t>بِالْمَدَنِيِّ</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ذَلِكَ</w:t>
      </w:r>
      <w:r w:rsidRPr="000057BF">
        <w:rPr>
          <w:rFonts w:ascii="IRBadr" w:hAnsi="IRBadr" w:cs="IRBadr"/>
          <w:color w:val="008000"/>
          <w:sz w:val="34"/>
          <w:rtl/>
        </w:rPr>
        <w:t xml:space="preserve"> </w:t>
      </w:r>
      <w:r w:rsidRPr="000057BF">
        <w:rPr>
          <w:rFonts w:ascii="IRBadr" w:hAnsi="IRBadr" w:cs="IRBadr" w:hint="cs"/>
          <w:color w:val="008000"/>
          <w:sz w:val="34"/>
          <w:rtl/>
        </w:rPr>
        <w:t>تِسْعَةُ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بِالْبَغْدَادِيِّ»</w:t>
      </w:r>
      <w:r>
        <w:rPr>
          <w:rStyle w:val="FootnoteReference"/>
          <w:rFonts w:ascii="IRBadr" w:hAnsi="IRBadr" w:cs="IRBadr"/>
          <w:color w:val="008000"/>
          <w:sz w:val="34"/>
          <w:rtl/>
        </w:rPr>
        <w:footnoteReference w:id="5"/>
      </w:r>
      <w:r w:rsidRPr="000057BF">
        <w:rPr>
          <w:rFonts w:ascii="IRBadr" w:hAnsi="IRBadr" w:cs="IRBadr"/>
          <w:sz w:val="34"/>
          <w:rtl/>
        </w:rPr>
        <w:t>.</w:t>
      </w:r>
    </w:p>
    <w:p w:rsidR="00AD0699" w:rsidRDefault="00AD0699" w:rsidP="00AD0699">
      <w:pPr>
        <w:rPr>
          <w:rFonts w:ascii="IRBadr" w:hAnsi="IRBadr" w:cs="IRBadr"/>
          <w:sz w:val="34"/>
          <w:rtl/>
        </w:rPr>
      </w:pPr>
      <w:r>
        <w:rPr>
          <w:rFonts w:ascii="IRBadr" w:hAnsi="IRBadr" w:cs="IRBadr" w:hint="cs"/>
          <w:sz w:val="34"/>
          <w:rtl/>
        </w:rPr>
        <w:lastRenderedPageBreak/>
        <w:t>تفاوت این روایت با دیگر روایات آن است که این روایت در خصوص تمر وارد شده است. در روایت دوم اجناس زیادی ذکر شده و در مورد همه آنها شش رطل مدنی وارد شده است.</w:t>
      </w:r>
    </w:p>
    <w:p w:rsidR="00AD0699" w:rsidRDefault="00AD0699" w:rsidP="00AD0699">
      <w:pPr>
        <w:pStyle w:val="Heading3"/>
      </w:pPr>
      <w:bookmarkStart w:id="82" w:name="_Toc187369158"/>
      <w:bookmarkStart w:id="83" w:name="_Toc187369168"/>
      <w:bookmarkStart w:id="84" w:name="_Toc187369187"/>
      <w:bookmarkStart w:id="85" w:name="_Toc187369201"/>
      <w:bookmarkStart w:id="86" w:name="_Toc187369215"/>
      <w:bookmarkStart w:id="87" w:name="_Toc187369231"/>
      <w:bookmarkStart w:id="88" w:name="_Toc187369648"/>
      <w:r>
        <w:rPr>
          <w:rFonts w:hint="cs"/>
          <w:rtl/>
        </w:rPr>
        <w:t>روایت چهارم</w:t>
      </w:r>
      <w:bookmarkEnd w:id="82"/>
      <w:bookmarkEnd w:id="83"/>
      <w:bookmarkEnd w:id="84"/>
      <w:bookmarkEnd w:id="85"/>
      <w:bookmarkEnd w:id="86"/>
      <w:bookmarkEnd w:id="87"/>
      <w:bookmarkEnd w:id="88"/>
    </w:p>
    <w:p w:rsidR="00AD0699" w:rsidRDefault="00AD0699" w:rsidP="00AD0699">
      <w:pPr>
        <w:rPr>
          <w:rFonts w:ascii="IRBadr" w:hAnsi="IRBadr" w:cs="IRBadr"/>
          <w:sz w:val="34"/>
          <w:rtl/>
        </w:rPr>
      </w:pPr>
      <w:r>
        <w:rPr>
          <w:rFonts w:ascii="IRBadr" w:hAnsi="IRBadr" w:cs="IRBadr" w:hint="cs"/>
          <w:sz w:val="34"/>
          <w:rtl/>
        </w:rPr>
        <w:t>روایت ۴ از باب ۱۱:</w:t>
      </w:r>
    </w:p>
    <w:p w:rsidR="00AD0699" w:rsidRDefault="00AD0699" w:rsidP="00AD0699">
      <w:pPr>
        <w:rPr>
          <w:rFonts w:ascii="IRBadr" w:hAnsi="IRBadr" w:cs="IRBadr"/>
          <w:sz w:val="34"/>
        </w:rPr>
      </w:pPr>
      <w:r>
        <w:rPr>
          <w:rFonts w:ascii="IRBadr" w:hAnsi="IRBadr" w:cs="IRBadr" w:hint="cs"/>
          <w:sz w:val="34"/>
          <w:rtl/>
        </w:rPr>
        <w:t>«</w:t>
      </w:r>
      <w:r w:rsidRPr="00AD0699">
        <w:rPr>
          <w:rFonts w:ascii="IRBadr" w:hAnsi="IRBadr" w:cs="IRBadr" w:hint="cs"/>
          <w:sz w:val="34"/>
          <w:rtl/>
        </w:rPr>
        <w:t>أَبُو</w:t>
      </w:r>
      <w:r w:rsidRPr="00AD0699">
        <w:rPr>
          <w:rFonts w:ascii="IRBadr" w:hAnsi="IRBadr" w:cs="IRBadr"/>
          <w:sz w:val="34"/>
          <w:rtl/>
        </w:rPr>
        <w:t xml:space="preserve"> </w:t>
      </w:r>
      <w:r w:rsidRPr="00AD0699">
        <w:rPr>
          <w:rFonts w:ascii="IRBadr" w:hAnsi="IRBadr" w:cs="IRBadr" w:hint="cs"/>
          <w:sz w:val="34"/>
          <w:rtl/>
        </w:rPr>
        <w:t>الْقَاسِمِ</w:t>
      </w:r>
      <w:r w:rsidRPr="00AD0699">
        <w:rPr>
          <w:rFonts w:ascii="IRBadr" w:hAnsi="IRBadr" w:cs="IRBadr"/>
          <w:sz w:val="34"/>
          <w:rtl/>
        </w:rPr>
        <w:t xml:space="preserve"> </w:t>
      </w:r>
      <w:r w:rsidRPr="00AD0699">
        <w:rPr>
          <w:rFonts w:ascii="IRBadr" w:hAnsi="IRBadr" w:cs="IRBadr" w:hint="cs"/>
          <w:sz w:val="34"/>
          <w:rtl/>
        </w:rPr>
        <w:t>عَلِيُّ</w:t>
      </w:r>
      <w:r w:rsidRPr="00AD0699">
        <w:rPr>
          <w:rFonts w:ascii="IRBadr" w:hAnsi="IRBadr" w:cs="IRBadr"/>
          <w:sz w:val="34"/>
          <w:rtl/>
        </w:rPr>
        <w:t xml:space="preserve"> </w:t>
      </w:r>
      <w:r w:rsidRPr="00AD0699">
        <w:rPr>
          <w:rFonts w:ascii="IRBadr" w:hAnsi="IRBadr" w:cs="IRBadr" w:hint="cs"/>
          <w:sz w:val="34"/>
          <w:rtl/>
        </w:rPr>
        <w:t>بْنُ</w:t>
      </w:r>
      <w:r w:rsidRPr="00AD0699">
        <w:rPr>
          <w:rFonts w:ascii="IRBadr" w:hAnsi="IRBadr" w:cs="IRBadr"/>
          <w:sz w:val="34"/>
          <w:rtl/>
        </w:rPr>
        <w:t xml:space="preserve"> </w:t>
      </w:r>
      <w:r w:rsidRPr="00AD0699">
        <w:rPr>
          <w:rFonts w:ascii="IRBadr" w:hAnsi="IRBadr" w:cs="IRBadr" w:hint="cs"/>
          <w:sz w:val="34"/>
          <w:rtl/>
        </w:rPr>
        <w:t>أَحْمَدَ</w:t>
      </w:r>
      <w:r w:rsidRPr="00AD0699">
        <w:rPr>
          <w:rFonts w:ascii="IRBadr" w:hAnsi="IRBadr" w:cs="IRBadr"/>
          <w:sz w:val="34"/>
          <w:rtl/>
        </w:rPr>
        <w:t xml:space="preserve"> </w:t>
      </w:r>
      <w:r w:rsidRPr="00AD0699">
        <w:rPr>
          <w:rFonts w:ascii="IRBadr" w:hAnsi="IRBadr" w:cs="IRBadr" w:hint="cs"/>
          <w:sz w:val="34"/>
          <w:rtl/>
        </w:rPr>
        <w:t>الْكُوفِيُّ</w:t>
      </w:r>
      <w:r w:rsidRPr="00AD0699">
        <w:rPr>
          <w:rFonts w:ascii="IRBadr" w:hAnsi="IRBadr" w:cs="IRBadr"/>
          <w:sz w:val="34"/>
          <w:rtl/>
        </w:rPr>
        <w:t xml:space="preserve"> </w:t>
      </w:r>
      <w:r w:rsidRPr="00AD0699">
        <w:rPr>
          <w:rFonts w:ascii="IRBadr" w:hAnsi="IRBadr" w:cs="IRBadr" w:hint="cs"/>
          <w:sz w:val="34"/>
          <w:rtl/>
        </w:rPr>
        <w:t>فِي</w:t>
      </w:r>
      <w:r w:rsidRPr="00AD0699">
        <w:rPr>
          <w:rFonts w:ascii="IRBadr" w:hAnsi="IRBadr" w:cs="IRBadr"/>
          <w:sz w:val="34"/>
          <w:rtl/>
        </w:rPr>
        <w:t xml:space="preserve"> </w:t>
      </w:r>
      <w:r w:rsidRPr="00AD0699">
        <w:rPr>
          <w:rFonts w:ascii="IRBadr" w:hAnsi="IRBadr" w:cs="IRBadr" w:hint="cs"/>
          <w:sz w:val="34"/>
          <w:rtl/>
        </w:rPr>
        <w:t>كِتَابِ</w:t>
      </w:r>
      <w:r w:rsidRPr="00AD0699">
        <w:rPr>
          <w:rFonts w:ascii="IRBadr" w:hAnsi="IRBadr" w:cs="IRBadr"/>
          <w:sz w:val="34"/>
          <w:rtl/>
        </w:rPr>
        <w:t xml:space="preserve"> </w:t>
      </w:r>
      <w:r w:rsidRPr="00AD0699">
        <w:rPr>
          <w:rFonts w:ascii="IRBadr" w:hAnsi="IRBadr" w:cs="IRBadr" w:hint="cs"/>
          <w:sz w:val="34"/>
          <w:rtl/>
        </w:rPr>
        <w:t>الْإِسْتِغَاثَةِ</w:t>
      </w:r>
      <w:r w:rsidRPr="00AD0699">
        <w:rPr>
          <w:rFonts w:ascii="IRBadr" w:hAnsi="IRBadr" w:cs="IRBadr"/>
          <w:sz w:val="34"/>
          <w:rtl/>
        </w:rPr>
        <w:t xml:space="preserve"> </w:t>
      </w:r>
      <w:r w:rsidRPr="00AD0699">
        <w:rPr>
          <w:rFonts w:ascii="IRBadr" w:hAnsi="IRBadr" w:cs="IRBadr" w:hint="cs"/>
          <w:sz w:val="34"/>
          <w:rtl/>
        </w:rPr>
        <w:t>فِي</w:t>
      </w:r>
      <w:r w:rsidRPr="00AD0699">
        <w:rPr>
          <w:rFonts w:ascii="IRBadr" w:hAnsi="IRBadr" w:cs="IRBadr"/>
          <w:sz w:val="34"/>
          <w:rtl/>
        </w:rPr>
        <w:t xml:space="preserve"> </w:t>
      </w:r>
      <w:r w:rsidRPr="00AD0699">
        <w:rPr>
          <w:rFonts w:ascii="IRBadr" w:hAnsi="IRBadr" w:cs="IRBadr" w:hint="cs"/>
          <w:sz w:val="34"/>
          <w:rtl/>
        </w:rPr>
        <w:t>بِدَعِ</w:t>
      </w:r>
      <w:r w:rsidRPr="00AD0699">
        <w:rPr>
          <w:rFonts w:ascii="IRBadr" w:hAnsi="IRBadr" w:cs="IRBadr"/>
          <w:sz w:val="34"/>
          <w:rtl/>
        </w:rPr>
        <w:t xml:space="preserve"> </w:t>
      </w:r>
      <w:r w:rsidRPr="00AD0699">
        <w:rPr>
          <w:rFonts w:ascii="IRBadr" w:hAnsi="IRBadr" w:cs="IRBadr" w:hint="cs"/>
          <w:sz w:val="34"/>
          <w:rtl/>
        </w:rPr>
        <w:t>الثَّلَاثَةِ،</w:t>
      </w:r>
      <w:r w:rsidRPr="00AD0699">
        <w:rPr>
          <w:rFonts w:ascii="IRBadr" w:hAnsi="IRBadr" w:cs="IRBadr"/>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اخْتَلَفَتِ</w:t>
      </w:r>
      <w:r w:rsidRPr="00AD0699">
        <w:rPr>
          <w:rFonts w:ascii="IRBadr" w:hAnsi="IRBadr" w:cs="IRBadr"/>
          <w:color w:val="008000"/>
          <w:sz w:val="34"/>
          <w:rtl/>
        </w:rPr>
        <w:t xml:space="preserve"> </w:t>
      </w:r>
      <w:r w:rsidRPr="00AD0699">
        <w:rPr>
          <w:rFonts w:ascii="IRBadr" w:hAnsi="IRBadr" w:cs="IRBadr" w:hint="cs"/>
          <w:color w:val="008000"/>
          <w:sz w:val="34"/>
          <w:rtl/>
        </w:rPr>
        <w:t>الْأُمَّةُ</w:t>
      </w:r>
      <w:r w:rsidRPr="00AD0699">
        <w:rPr>
          <w:rFonts w:ascii="IRBadr" w:hAnsi="IRBadr" w:cs="IRBadr"/>
          <w:color w:val="008000"/>
          <w:sz w:val="34"/>
          <w:rtl/>
        </w:rPr>
        <w:t xml:space="preserve"> </w:t>
      </w:r>
      <w:r w:rsidRPr="00AD0699">
        <w:rPr>
          <w:rFonts w:ascii="IRBadr" w:hAnsi="IRBadr" w:cs="IRBadr" w:hint="cs"/>
          <w:color w:val="008000"/>
          <w:sz w:val="34"/>
          <w:rtl/>
        </w:rPr>
        <w:t>فِي</w:t>
      </w:r>
      <w:r w:rsidRPr="00AD0699">
        <w:rPr>
          <w:rFonts w:ascii="IRBadr" w:hAnsi="IRBadr" w:cs="IRBadr"/>
          <w:color w:val="008000"/>
          <w:sz w:val="34"/>
          <w:rtl/>
        </w:rPr>
        <w:t xml:space="preserve"> </w:t>
      </w:r>
      <w:r w:rsidRPr="00AD0699">
        <w:rPr>
          <w:rFonts w:ascii="IRBadr" w:hAnsi="IRBadr" w:cs="IRBadr" w:hint="cs"/>
          <w:color w:val="008000"/>
          <w:sz w:val="34"/>
          <w:rtl/>
        </w:rPr>
        <w:t>الصَّاعِ</w:t>
      </w:r>
      <w:r w:rsidRPr="00AD0699">
        <w:rPr>
          <w:rFonts w:ascii="IRBadr" w:hAnsi="IRBadr" w:cs="IRBadr"/>
          <w:color w:val="008000"/>
          <w:sz w:val="34"/>
          <w:rtl/>
        </w:rPr>
        <w:t xml:space="preserve"> </w:t>
      </w:r>
      <w:r w:rsidRPr="00AD0699">
        <w:rPr>
          <w:rFonts w:ascii="IRBadr" w:hAnsi="IRBadr" w:cs="IRBadr" w:hint="cs"/>
          <w:color w:val="008000"/>
          <w:sz w:val="34"/>
          <w:rtl/>
        </w:rPr>
        <w:t>فَقَالَ</w:t>
      </w:r>
      <w:r w:rsidRPr="00AD0699">
        <w:rPr>
          <w:rFonts w:ascii="IRBadr" w:hAnsi="IRBadr" w:cs="IRBadr"/>
          <w:color w:val="008000"/>
          <w:sz w:val="34"/>
          <w:rtl/>
        </w:rPr>
        <w:t xml:space="preserve"> </w:t>
      </w:r>
      <w:r w:rsidRPr="00AD0699">
        <w:rPr>
          <w:rFonts w:ascii="IRBadr" w:hAnsi="IRBadr" w:cs="IRBadr" w:hint="cs"/>
          <w:color w:val="008000"/>
          <w:sz w:val="34"/>
          <w:rtl/>
        </w:rPr>
        <w:t>أَصْحَابُ</w:t>
      </w:r>
      <w:r w:rsidRPr="00AD0699">
        <w:rPr>
          <w:rFonts w:ascii="IRBadr" w:hAnsi="IRBadr" w:cs="IRBadr"/>
          <w:color w:val="008000"/>
          <w:sz w:val="34"/>
          <w:rtl/>
        </w:rPr>
        <w:t xml:space="preserve"> </w:t>
      </w:r>
      <w:r w:rsidRPr="00AD0699">
        <w:rPr>
          <w:rFonts w:ascii="IRBadr" w:hAnsi="IRBadr" w:cs="IRBadr" w:hint="cs"/>
          <w:color w:val="008000"/>
          <w:sz w:val="34"/>
          <w:rtl/>
        </w:rPr>
        <w:t>الْحَدِيثِ</w:t>
      </w:r>
      <w:r w:rsidRPr="00AD0699">
        <w:rPr>
          <w:rFonts w:ascii="IRBadr" w:hAnsi="IRBadr" w:cs="IRBadr"/>
          <w:color w:val="008000"/>
          <w:sz w:val="34"/>
          <w:rtl/>
        </w:rPr>
        <w:t xml:space="preserve"> </w:t>
      </w:r>
      <w:r w:rsidRPr="00AD0699">
        <w:rPr>
          <w:rFonts w:ascii="IRBadr" w:hAnsi="IRBadr" w:cs="IRBadr" w:hint="cs"/>
          <w:color w:val="008000"/>
          <w:sz w:val="34"/>
          <w:rtl/>
        </w:rPr>
        <w:t>إِنَّهُ</w:t>
      </w:r>
      <w:r w:rsidRPr="00AD0699">
        <w:rPr>
          <w:rFonts w:ascii="IRBadr" w:hAnsi="IRBadr" w:cs="IRBadr"/>
          <w:color w:val="008000"/>
          <w:sz w:val="34"/>
          <w:rtl/>
        </w:rPr>
        <w:t xml:space="preserve"> </w:t>
      </w:r>
      <w:r w:rsidRPr="00AD0699">
        <w:rPr>
          <w:rFonts w:ascii="IRBadr" w:hAnsi="IRBadr" w:cs="IRBadr" w:hint="cs"/>
          <w:color w:val="008000"/>
          <w:sz w:val="34"/>
          <w:rtl/>
        </w:rPr>
        <w:t>خَمْسَةُ</w:t>
      </w:r>
      <w:r w:rsidRPr="00AD0699">
        <w:rPr>
          <w:rFonts w:ascii="IRBadr" w:hAnsi="IRBadr" w:cs="IRBadr"/>
          <w:color w:val="008000"/>
          <w:sz w:val="34"/>
          <w:rtl/>
        </w:rPr>
        <w:t xml:space="preserve"> </w:t>
      </w:r>
      <w:r w:rsidRPr="00AD0699">
        <w:rPr>
          <w:rFonts w:ascii="IRBadr" w:hAnsi="IRBadr" w:cs="IRBadr" w:hint="cs"/>
          <w:color w:val="008000"/>
          <w:sz w:val="34"/>
          <w:rtl/>
        </w:rPr>
        <w:t>أَرْطَالٍ</w:t>
      </w:r>
      <w:r w:rsidRPr="00AD0699">
        <w:rPr>
          <w:rFonts w:ascii="IRBadr" w:hAnsi="IRBadr" w:cs="IRBadr"/>
          <w:color w:val="008000"/>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ثُلُثٌ</w:t>
      </w:r>
      <w:r w:rsidRPr="00AD0699">
        <w:rPr>
          <w:rFonts w:ascii="IRBadr" w:hAnsi="IRBadr" w:cs="IRBadr"/>
          <w:color w:val="008000"/>
          <w:sz w:val="34"/>
          <w:rtl/>
        </w:rPr>
        <w:t xml:space="preserve"> </w:t>
      </w:r>
      <w:r w:rsidRPr="00AD0699">
        <w:rPr>
          <w:rFonts w:ascii="IRBadr" w:hAnsi="IRBadr" w:cs="IRBadr" w:hint="cs"/>
          <w:color w:val="008000"/>
          <w:sz w:val="34"/>
          <w:rtl/>
        </w:rPr>
        <w:t>بِالْبَغْدَادِيِّ</w:t>
      </w:r>
      <w:r w:rsidRPr="00AD0699">
        <w:rPr>
          <w:rFonts w:ascii="IRBadr" w:hAnsi="IRBadr" w:cs="IRBadr"/>
          <w:color w:val="008000"/>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إِنَّهُ</w:t>
      </w:r>
      <w:r w:rsidRPr="00AD0699">
        <w:rPr>
          <w:rFonts w:ascii="IRBadr" w:hAnsi="IRBadr" w:cs="IRBadr"/>
          <w:color w:val="008000"/>
          <w:sz w:val="34"/>
          <w:rtl/>
        </w:rPr>
        <w:t xml:space="preserve"> </w:t>
      </w:r>
      <w:r w:rsidRPr="00AD0699">
        <w:rPr>
          <w:rFonts w:ascii="IRBadr" w:hAnsi="IRBadr" w:cs="IRBadr" w:hint="cs"/>
          <w:color w:val="008000"/>
          <w:sz w:val="34"/>
          <w:rtl/>
        </w:rPr>
        <w:t>أَرْبَعَةُ</w:t>
      </w:r>
      <w:r w:rsidRPr="00AD0699">
        <w:rPr>
          <w:rFonts w:ascii="IRBadr" w:hAnsi="IRBadr" w:cs="IRBadr"/>
          <w:color w:val="008000"/>
          <w:sz w:val="34"/>
          <w:rtl/>
        </w:rPr>
        <w:t xml:space="preserve"> </w:t>
      </w:r>
      <w:r w:rsidRPr="00AD0699">
        <w:rPr>
          <w:rFonts w:ascii="IRBadr" w:hAnsi="IRBadr" w:cs="IRBadr" w:hint="cs"/>
          <w:color w:val="008000"/>
          <w:sz w:val="34"/>
          <w:rtl/>
        </w:rPr>
        <w:t>أَمْدَادٍ</w:t>
      </w:r>
      <w:r w:rsidRPr="00AD0699">
        <w:rPr>
          <w:rFonts w:ascii="IRBadr" w:hAnsi="IRBadr" w:cs="IRBadr"/>
          <w:color w:val="008000"/>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قَالَ</w:t>
      </w:r>
      <w:r w:rsidRPr="00AD0699">
        <w:rPr>
          <w:rFonts w:ascii="IRBadr" w:hAnsi="IRBadr" w:cs="IRBadr"/>
          <w:color w:val="008000"/>
          <w:sz w:val="34"/>
          <w:rtl/>
        </w:rPr>
        <w:t xml:space="preserve"> </w:t>
      </w:r>
      <w:r w:rsidRPr="00AD0699">
        <w:rPr>
          <w:rFonts w:ascii="IRBadr" w:hAnsi="IRBadr" w:cs="IRBadr" w:hint="cs"/>
          <w:color w:val="008000"/>
          <w:sz w:val="34"/>
          <w:rtl/>
        </w:rPr>
        <w:t>أَبُو</w:t>
      </w:r>
      <w:r w:rsidRPr="00AD0699">
        <w:rPr>
          <w:rFonts w:ascii="IRBadr" w:hAnsi="IRBadr" w:cs="IRBadr"/>
          <w:color w:val="008000"/>
          <w:sz w:val="34"/>
          <w:rtl/>
        </w:rPr>
        <w:t xml:space="preserve"> </w:t>
      </w:r>
      <w:r w:rsidRPr="00AD0699">
        <w:rPr>
          <w:rFonts w:ascii="IRBadr" w:hAnsi="IRBadr" w:cs="IRBadr" w:hint="cs"/>
          <w:color w:val="008000"/>
          <w:sz w:val="34"/>
          <w:rtl/>
        </w:rPr>
        <w:t>حَنِيفَةَ</w:t>
      </w:r>
      <w:r w:rsidRPr="00AD0699">
        <w:rPr>
          <w:rFonts w:ascii="IRBadr" w:hAnsi="IRBadr" w:cs="IRBadr"/>
          <w:color w:val="008000"/>
          <w:sz w:val="34"/>
          <w:rtl/>
        </w:rPr>
        <w:t xml:space="preserve"> </w:t>
      </w:r>
      <w:r w:rsidRPr="00AD0699">
        <w:rPr>
          <w:rFonts w:ascii="IRBadr" w:hAnsi="IRBadr" w:cs="IRBadr" w:hint="cs"/>
          <w:color w:val="008000"/>
          <w:sz w:val="34"/>
          <w:rtl/>
        </w:rPr>
        <w:t>أَصْحَابُ</w:t>
      </w:r>
      <w:r w:rsidRPr="00AD0699">
        <w:rPr>
          <w:rFonts w:ascii="IRBadr" w:hAnsi="IRBadr" w:cs="IRBadr"/>
          <w:color w:val="008000"/>
          <w:sz w:val="34"/>
          <w:rtl/>
        </w:rPr>
        <w:t xml:space="preserve"> </w:t>
      </w:r>
      <w:r w:rsidRPr="00AD0699">
        <w:rPr>
          <w:rFonts w:ascii="IRBadr" w:hAnsi="IRBadr" w:cs="IRBadr" w:hint="cs"/>
          <w:color w:val="008000"/>
          <w:sz w:val="34"/>
          <w:rtl/>
        </w:rPr>
        <w:t>الرَّأْيِ</w:t>
      </w:r>
      <w:r w:rsidRPr="00AD0699">
        <w:rPr>
          <w:rFonts w:ascii="IRBadr" w:hAnsi="IRBadr" w:cs="IRBadr"/>
          <w:color w:val="008000"/>
          <w:sz w:val="34"/>
          <w:rtl/>
        </w:rPr>
        <w:t xml:space="preserve"> </w:t>
      </w:r>
      <w:r w:rsidRPr="00AD0699">
        <w:rPr>
          <w:rFonts w:ascii="IRBadr" w:hAnsi="IRBadr" w:cs="IRBadr" w:hint="cs"/>
          <w:color w:val="008000"/>
          <w:sz w:val="34"/>
          <w:rtl/>
        </w:rPr>
        <w:t>بَلْ</w:t>
      </w:r>
      <w:r w:rsidRPr="00AD0699">
        <w:rPr>
          <w:rFonts w:ascii="IRBadr" w:hAnsi="IRBadr" w:cs="IRBadr"/>
          <w:color w:val="008000"/>
          <w:sz w:val="34"/>
          <w:rtl/>
        </w:rPr>
        <w:t xml:space="preserve"> </w:t>
      </w:r>
      <w:r w:rsidRPr="00AD0699">
        <w:rPr>
          <w:rFonts w:ascii="IRBadr" w:hAnsi="IRBadr" w:cs="IRBadr" w:hint="cs"/>
          <w:color w:val="008000"/>
          <w:sz w:val="34"/>
          <w:rtl/>
        </w:rPr>
        <w:t>هُوَ</w:t>
      </w:r>
      <w:r w:rsidRPr="00AD0699">
        <w:rPr>
          <w:rFonts w:ascii="IRBadr" w:hAnsi="IRBadr" w:cs="IRBadr"/>
          <w:color w:val="008000"/>
          <w:sz w:val="34"/>
          <w:rtl/>
        </w:rPr>
        <w:t xml:space="preserve"> </w:t>
      </w:r>
      <w:r w:rsidRPr="00AD0699">
        <w:rPr>
          <w:rFonts w:ascii="IRBadr" w:hAnsi="IRBadr" w:cs="IRBadr" w:hint="cs"/>
          <w:color w:val="008000"/>
          <w:sz w:val="34"/>
          <w:rtl/>
        </w:rPr>
        <w:t>سِتَّةُ</w:t>
      </w:r>
      <w:r w:rsidRPr="00AD0699">
        <w:rPr>
          <w:rFonts w:ascii="IRBadr" w:hAnsi="IRBadr" w:cs="IRBadr"/>
          <w:color w:val="008000"/>
          <w:sz w:val="34"/>
          <w:rtl/>
        </w:rPr>
        <w:t xml:space="preserve"> </w:t>
      </w:r>
      <w:r w:rsidRPr="00AD0699">
        <w:rPr>
          <w:rFonts w:ascii="IRBadr" w:hAnsi="IRBadr" w:cs="IRBadr" w:hint="cs"/>
          <w:color w:val="008000"/>
          <w:sz w:val="34"/>
          <w:rtl/>
        </w:rPr>
        <w:t>أَرْطَالٍ</w:t>
      </w:r>
      <w:r w:rsidRPr="00AD0699">
        <w:rPr>
          <w:rFonts w:ascii="IRBadr" w:hAnsi="IRBadr" w:cs="IRBadr"/>
          <w:color w:val="008000"/>
          <w:sz w:val="34"/>
          <w:rtl/>
        </w:rPr>
        <w:t xml:space="preserve"> </w:t>
      </w:r>
      <w:r w:rsidRPr="00AD0699">
        <w:rPr>
          <w:rFonts w:ascii="IRBadr" w:hAnsi="IRBadr" w:cs="IRBadr" w:hint="cs"/>
          <w:color w:val="008000"/>
          <w:sz w:val="34"/>
          <w:rtl/>
        </w:rPr>
        <w:t>بِالْبَغْدَادِيِّ</w:t>
      </w:r>
      <w:r w:rsidRPr="00AD0699">
        <w:rPr>
          <w:rFonts w:ascii="IRBadr" w:hAnsi="IRBadr" w:cs="IRBadr"/>
          <w:color w:val="008000"/>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قَالَ</w:t>
      </w:r>
      <w:r w:rsidRPr="00AD0699">
        <w:rPr>
          <w:rFonts w:ascii="IRBadr" w:hAnsi="IRBadr" w:cs="IRBadr"/>
          <w:color w:val="008000"/>
          <w:sz w:val="34"/>
          <w:rtl/>
        </w:rPr>
        <w:t xml:space="preserve"> </w:t>
      </w:r>
      <w:r w:rsidRPr="00AD0699">
        <w:rPr>
          <w:rFonts w:ascii="IRBadr" w:hAnsi="IRBadr" w:cs="IRBadr" w:hint="cs"/>
          <w:color w:val="008000"/>
          <w:sz w:val="34"/>
          <w:rtl/>
        </w:rPr>
        <w:t>أَهْلُ</w:t>
      </w:r>
      <w:r w:rsidRPr="00AD0699">
        <w:rPr>
          <w:rFonts w:ascii="IRBadr" w:hAnsi="IRBadr" w:cs="IRBadr"/>
          <w:color w:val="008000"/>
          <w:sz w:val="34"/>
          <w:rtl/>
        </w:rPr>
        <w:t xml:space="preserve"> </w:t>
      </w:r>
      <w:r w:rsidRPr="00AD0699">
        <w:rPr>
          <w:rFonts w:ascii="IRBadr" w:hAnsi="IRBadr" w:cs="IRBadr" w:hint="cs"/>
          <w:color w:val="008000"/>
          <w:sz w:val="34"/>
          <w:rtl/>
        </w:rPr>
        <w:t>الْبَيْتِ</w:t>
      </w:r>
      <w:r w:rsidRPr="00AD0699">
        <w:rPr>
          <w:rFonts w:ascii="IRBadr" w:hAnsi="IRBadr" w:cs="IRBadr"/>
          <w:color w:val="008000"/>
          <w:sz w:val="34"/>
          <w:rtl/>
        </w:rPr>
        <w:t xml:space="preserve"> </w:t>
      </w:r>
      <w:r w:rsidRPr="00AD0699">
        <w:rPr>
          <w:rFonts w:ascii="IRBadr" w:hAnsi="IRBadr" w:cs="IRBadr" w:hint="cs"/>
          <w:color w:val="008000"/>
          <w:sz w:val="34"/>
          <w:rtl/>
        </w:rPr>
        <w:t>ع</w:t>
      </w:r>
      <w:r w:rsidRPr="00AD0699">
        <w:rPr>
          <w:rFonts w:ascii="IRBadr" w:hAnsi="IRBadr" w:cs="IRBadr"/>
          <w:color w:val="008000"/>
          <w:sz w:val="34"/>
          <w:rtl/>
        </w:rPr>
        <w:t xml:space="preserve"> </w:t>
      </w:r>
      <w:r w:rsidRPr="00AD0699">
        <w:rPr>
          <w:rFonts w:ascii="IRBadr" w:hAnsi="IRBadr" w:cs="IRBadr" w:hint="cs"/>
          <w:color w:val="008000"/>
          <w:sz w:val="34"/>
          <w:rtl/>
        </w:rPr>
        <w:t>صَاعُ</w:t>
      </w:r>
      <w:r w:rsidRPr="00AD0699">
        <w:rPr>
          <w:rFonts w:ascii="IRBadr" w:hAnsi="IRBadr" w:cs="IRBadr"/>
          <w:color w:val="008000"/>
          <w:sz w:val="34"/>
          <w:rtl/>
        </w:rPr>
        <w:t xml:space="preserve"> </w:t>
      </w:r>
      <w:r w:rsidRPr="00AD0699">
        <w:rPr>
          <w:rFonts w:ascii="IRBadr" w:hAnsi="IRBadr" w:cs="IRBadr" w:hint="cs"/>
          <w:color w:val="008000"/>
          <w:sz w:val="34"/>
          <w:rtl/>
        </w:rPr>
        <w:t>رَسُولِ</w:t>
      </w:r>
      <w:r w:rsidRPr="00AD0699">
        <w:rPr>
          <w:rFonts w:ascii="IRBadr" w:hAnsi="IRBadr" w:cs="IRBadr"/>
          <w:color w:val="008000"/>
          <w:sz w:val="34"/>
          <w:rtl/>
        </w:rPr>
        <w:t xml:space="preserve"> </w:t>
      </w:r>
      <w:r w:rsidRPr="00AD0699">
        <w:rPr>
          <w:rFonts w:ascii="IRBadr" w:hAnsi="IRBadr" w:cs="IRBadr" w:hint="cs"/>
          <w:color w:val="008000"/>
          <w:sz w:val="34"/>
          <w:rtl/>
        </w:rPr>
        <w:t>اللَّهِ</w:t>
      </w:r>
      <w:r w:rsidRPr="00AD0699">
        <w:rPr>
          <w:rFonts w:ascii="IRBadr" w:hAnsi="IRBadr" w:cs="IRBadr"/>
          <w:color w:val="008000"/>
          <w:sz w:val="34"/>
          <w:rtl/>
        </w:rPr>
        <w:t xml:space="preserve"> </w:t>
      </w:r>
      <w:r w:rsidRPr="00AD0699">
        <w:rPr>
          <w:rFonts w:ascii="IRBadr" w:hAnsi="IRBadr" w:cs="IRBadr" w:hint="cs"/>
          <w:color w:val="008000"/>
          <w:sz w:val="34"/>
          <w:rtl/>
        </w:rPr>
        <w:t>ص</w:t>
      </w:r>
      <w:r w:rsidRPr="00AD0699">
        <w:rPr>
          <w:rFonts w:ascii="IRBadr" w:hAnsi="IRBadr" w:cs="IRBadr"/>
          <w:color w:val="008000"/>
          <w:sz w:val="34"/>
          <w:rtl/>
        </w:rPr>
        <w:t xml:space="preserve"> </w:t>
      </w:r>
      <w:r w:rsidRPr="00AD0699">
        <w:rPr>
          <w:rFonts w:ascii="IRBadr" w:hAnsi="IRBadr" w:cs="IRBadr" w:hint="cs"/>
          <w:color w:val="008000"/>
          <w:sz w:val="34"/>
          <w:rtl/>
        </w:rPr>
        <w:t>تِسْعَةُ</w:t>
      </w:r>
      <w:r w:rsidRPr="00AD0699">
        <w:rPr>
          <w:rFonts w:ascii="IRBadr" w:hAnsi="IRBadr" w:cs="IRBadr"/>
          <w:color w:val="008000"/>
          <w:sz w:val="34"/>
          <w:rtl/>
        </w:rPr>
        <w:t xml:space="preserve"> </w:t>
      </w:r>
      <w:r w:rsidRPr="00AD0699">
        <w:rPr>
          <w:rFonts w:ascii="IRBadr" w:hAnsi="IRBadr" w:cs="IRBadr" w:hint="cs"/>
          <w:color w:val="008000"/>
          <w:sz w:val="34"/>
          <w:rtl/>
        </w:rPr>
        <w:t>أَرْطَالٍ</w:t>
      </w:r>
      <w:r w:rsidRPr="00AD0699">
        <w:rPr>
          <w:rFonts w:ascii="IRBadr" w:hAnsi="IRBadr" w:cs="IRBadr"/>
          <w:color w:val="008000"/>
          <w:sz w:val="34"/>
          <w:rtl/>
        </w:rPr>
        <w:t xml:space="preserve"> </w:t>
      </w:r>
      <w:r w:rsidRPr="00AD0699">
        <w:rPr>
          <w:rFonts w:ascii="IRBadr" w:hAnsi="IRBadr" w:cs="IRBadr" w:hint="cs"/>
          <w:color w:val="008000"/>
          <w:sz w:val="34"/>
          <w:rtl/>
        </w:rPr>
        <w:t>بِالْعِرَاقِيِّ</w:t>
      </w:r>
      <w:r w:rsidRPr="00AD0699">
        <w:rPr>
          <w:rFonts w:ascii="IRBadr" w:hAnsi="IRBadr" w:cs="IRBadr"/>
          <w:color w:val="008000"/>
          <w:sz w:val="34"/>
          <w:rtl/>
        </w:rPr>
        <w:t xml:space="preserve"> </w:t>
      </w:r>
      <w:r w:rsidRPr="00AD0699">
        <w:rPr>
          <w:rFonts w:ascii="IRBadr" w:hAnsi="IRBadr" w:cs="IRBadr" w:hint="cs"/>
          <w:color w:val="008000"/>
          <w:sz w:val="34"/>
          <w:rtl/>
        </w:rPr>
        <w:t>وَ</w:t>
      </w:r>
      <w:r w:rsidRPr="00AD0699">
        <w:rPr>
          <w:rFonts w:ascii="IRBadr" w:hAnsi="IRBadr" w:cs="IRBadr"/>
          <w:color w:val="008000"/>
          <w:sz w:val="34"/>
          <w:rtl/>
        </w:rPr>
        <w:t xml:space="preserve"> </w:t>
      </w:r>
      <w:r w:rsidRPr="00AD0699">
        <w:rPr>
          <w:rFonts w:ascii="IRBadr" w:hAnsi="IRBadr" w:cs="IRBadr" w:hint="cs"/>
          <w:color w:val="008000"/>
          <w:sz w:val="34"/>
          <w:rtl/>
        </w:rPr>
        <w:t>سِتَّةُ</w:t>
      </w:r>
      <w:r w:rsidRPr="00AD0699">
        <w:rPr>
          <w:rFonts w:ascii="IRBadr" w:hAnsi="IRBadr" w:cs="IRBadr"/>
          <w:color w:val="008000"/>
          <w:sz w:val="34"/>
          <w:rtl/>
        </w:rPr>
        <w:t xml:space="preserve"> </w:t>
      </w:r>
      <w:r w:rsidRPr="00AD0699">
        <w:rPr>
          <w:rFonts w:ascii="IRBadr" w:hAnsi="IRBadr" w:cs="IRBadr" w:hint="cs"/>
          <w:color w:val="008000"/>
          <w:sz w:val="34"/>
          <w:rtl/>
        </w:rPr>
        <w:t>أَرْطَالٍ</w:t>
      </w:r>
      <w:r w:rsidRPr="00AD0699">
        <w:rPr>
          <w:rFonts w:ascii="IRBadr" w:hAnsi="IRBadr" w:cs="IRBadr"/>
          <w:color w:val="008000"/>
          <w:sz w:val="34"/>
          <w:rtl/>
        </w:rPr>
        <w:t xml:space="preserve"> </w:t>
      </w:r>
      <w:r w:rsidRPr="00AD0699">
        <w:rPr>
          <w:rFonts w:ascii="IRBadr" w:hAnsi="IRBadr" w:cs="IRBadr" w:hint="cs"/>
          <w:color w:val="008000"/>
          <w:sz w:val="34"/>
          <w:rtl/>
        </w:rPr>
        <w:t>بِالْمَدَنِيِّ</w:t>
      </w:r>
      <w:r>
        <w:rPr>
          <w:rFonts w:ascii="IRBadr" w:hAnsi="IRBadr" w:cs="IRBadr" w:hint="cs"/>
          <w:color w:val="008000"/>
          <w:sz w:val="34"/>
          <w:rtl/>
        </w:rPr>
        <w:t>»</w:t>
      </w:r>
      <w:r>
        <w:rPr>
          <w:rStyle w:val="FootnoteReference"/>
          <w:rFonts w:ascii="IRBadr" w:hAnsi="IRBadr" w:cs="IRBadr"/>
          <w:color w:val="008000"/>
          <w:sz w:val="34"/>
          <w:rtl/>
        </w:rPr>
        <w:footnoteReference w:id="6"/>
      </w:r>
      <w:r w:rsidRPr="00AD0699">
        <w:rPr>
          <w:rFonts w:ascii="IRBadr" w:hAnsi="IRBadr" w:cs="IRBadr"/>
          <w:sz w:val="34"/>
          <w:rtl/>
        </w:rPr>
        <w:t>.</w:t>
      </w:r>
    </w:p>
    <w:p w:rsidR="00AD0699" w:rsidRPr="00AD0699" w:rsidRDefault="00AD0699" w:rsidP="004660F1">
      <w:pPr>
        <w:rPr>
          <w:rFonts w:ascii="IRBadr" w:hAnsi="IRBadr" w:cs="IRBadr"/>
          <w:sz w:val="34"/>
          <w:rtl/>
        </w:rPr>
      </w:pPr>
      <w:r>
        <w:rPr>
          <w:rFonts w:ascii="IRBadr" w:hAnsi="IRBadr" w:cs="IRBadr" w:hint="cs"/>
          <w:sz w:val="34"/>
          <w:rtl/>
        </w:rPr>
        <w:t>مراد از «اصحاب حدیث»: مالک و مراد از «اصحاب رای»: ابوحنیفه است.</w:t>
      </w:r>
    </w:p>
    <w:sectPr w:rsidR="00AD0699" w:rsidRPr="00AD069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B4" w:rsidRDefault="00212BB4" w:rsidP="008B750B">
      <w:pPr>
        <w:spacing w:line="240" w:lineRule="auto"/>
      </w:pPr>
      <w:r>
        <w:separator/>
      </w:r>
    </w:p>
    <w:p w:rsidR="00212BB4" w:rsidRDefault="00212BB4"/>
  </w:endnote>
  <w:endnote w:type="continuationSeparator" w:id="0">
    <w:p w:rsidR="00212BB4" w:rsidRDefault="00212BB4" w:rsidP="008B750B">
      <w:pPr>
        <w:spacing w:line="240" w:lineRule="auto"/>
      </w:pPr>
      <w:r>
        <w:continuationSeparator/>
      </w:r>
    </w:p>
    <w:p w:rsidR="00212BB4" w:rsidRDefault="00212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60" w:rsidRDefault="008C4E60">
    <w:pPr>
      <w:pStyle w:val="Footer"/>
    </w:pPr>
  </w:p>
  <w:p w:rsidR="008C4E60" w:rsidRDefault="008C4E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C4E60" w:rsidRPr="006D44C1" w:rsidTr="0020241A">
      <w:tc>
        <w:tcPr>
          <w:tcW w:w="3382" w:type="dxa"/>
          <w:tcBorders>
            <w:top w:val="nil"/>
            <w:left w:val="nil"/>
            <w:bottom w:val="nil"/>
            <w:right w:val="nil"/>
          </w:tcBorders>
        </w:tcPr>
        <w:p w:rsidR="008C4E60" w:rsidRDefault="008C4E60"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8C4E60" w:rsidRDefault="008C4E60" w:rsidP="006D44C1">
          <w:pPr>
            <w:pStyle w:val="Footer"/>
            <w:jc w:val="right"/>
            <w:rPr>
              <w:rtl/>
            </w:rPr>
          </w:pPr>
          <w:r>
            <w:rPr>
              <w:rFonts w:hint="cs"/>
              <w:rtl/>
            </w:rPr>
            <w:t xml:space="preserve">صفحه </w:t>
          </w:r>
          <w:r>
            <w:fldChar w:fldCharType="begin"/>
          </w:r>
          <w:r>
            <w:instrText>PAGE   \* MERGEFORMAT</w:instrText>
          </w:r>
          <w:r>
            <w:fldChar w:fldCharType="separate"/>
          </w:r>
          <w:r w:rsidR="00ED25C8" w:rsidRPr="00ED25C8">
            <w:rPr>
              <w:noProof/>
              <w:rtl/>
              <w:lang w:val="fa-IR"/>
            </w:rPr>
            <w:t>1</w:t>
          </w:r>
          <w:r>
            <w:rPr>
              <w:noProof/>
            </w:rPr>
            <w:fldChar w:fldCharType="end"/>
          </w:r>
        </w:p>
      </w:tc>
      <w:tc>
        <w:tcPr>
          <w:tcW w:w="4786" w:type="dxa"/>
          <w:tcBorders>
            <w:top w:val="nil"/>
            <w:left w:val="nil"/>
            <w:bottom w:val="nil"/>
            <w:right w:val="nil"/>
          </w:tcBorders>
          <w:vAlign w:val="center"/>
        </w:tcPr>
        <w:p w:rsidR="008C4E60" w:rsidRPr="006D44C1" w:rsidRDefault="008C4E60" w:rsidP="001B6799">
          <w:pPr>
            <w:pStyle w:val="Footer"/>
            <w:bidi w:val="0"/>
            <w:rPr>
              <w:color w:val="808080" w:themeColor="background1" w:themeShade="80"/>
              <w:rtl/>
            </w:rPr>
          </w:pPr>
          <w:bookmarkStart w:id="89" w:name="BokAdres"/>
          <w:bookmarkEnd w:id="89"/>
          <w:r>
            <w:rPr>
              <w:color w:val="808080" w:themeColor="background1" w:themeShade="80"/>
            </w:rPr>
            <w:t>F1js1_14030618-001_ah1_mfeb.ir</w:t>
          </w:r>
        </w:p>
      </w:tc>
    </w:tr>
  </w:tbl>
  <w:p w:rsidR="008C4E60" w:rsidRDefault="008C4E60" w:rsidP="00FA5F3D">
    <w:pPr>
      <w:pStyle w:val="Footer"/>
      <w:jc w:val="center"/>
    </w:pPr>
  </w:p>
  <w:p w:rsidR="008C4E60" w:rsidRDefault="008C4E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B4" w:rsidRDefault="00212BB4" w:rsidP="008B750B">
      <w:pPr>
        <w:spacing w:line="240" w:lineRule="auto"/>
      </w:pPr>
      <w:r>
        <w:separator/>
      </w:r>
    </w:p>
    <w:p w:rsidR="00212BB4" w:rsidRDefault="00212BB4"/>
  </w:footnote>
  <w:footnote w:type="continuationSeparator" w:id="0">
    <w:p w:rsidR="00212BB4" w:rsidRDefault="00212BB4" w:rsidP="008B750B">
      <w:pPr>
        <w:spacing w:line="240" w:lineRule="auto"/>
      </w:pPr>
      <w:r>
        <w:continuationSeparator/>
      </w:r>
    </w:p>
    <w:p w:rsidR="00212BB4" w:rsidRDefault="00212BB4"/>
  </w:footnote>
  <w:footnote w:id="1">
    <w:p w:rsidR="00C16751" w:rsidRPr="004C7F1C" w:rsidRDefault="00C16751" w:rsidP="00C16751">
      <w:pPr>
        <w:pStyle w:val="FootnoteText"/>
      </w:pPr>
      <w:r w:rsidRPr="004C7F1C">
        <w:footnoteRef/>
      </w:r>
      <w:r w:rsidRPr="004C7F1C">
        <w:rPr>
          <w:rtl/>
        </w:rPr>
        <w:t xml:space="preserve"> </w:t>
      </w:r>
      <w:hyperlink r:id="rId1" w:history="1">
        <w:r w:rsidRPr="004C7F1C">
          <w:rPr>
            <w:rStyle w:val="Hyperlink"/>
            <w:rFonts w:hint="cs"/>
            <w:rtl/>
          </w:rPr>
          <w:t>تهذیب</w:t>
        </w:r>
        <w:r w:rsidRPr="004C7F1C">
          <w:rPr>
            <w:rStyle w:val="Hyperlink"/>
            <w:rtl/>
          </w:rPr>
          <w:t xml:space="preserve"> </w:t>
        </w:r>
        <w:r w:rsidRPr="004C7F1C">
          <w:rPr>
            <w:rStyle w:val="Hyperlink"/>
            <w:rFonts w:hint="cs"/>
            <w:rtl/>
          </w:rPr>
          <w:t>الاحکام،</w:t>
        </w:r>
        <w:r w:rsidRPr="004C7F1C">
          <w:rPr>
            <w:rStyle w:val="Hyperlink"/>
            <w:rtl/>
          </w:rPr>
          <w:t xml:space="preserve"> </w:t>
        </w:r>
        <w:r w:rsidRPr="004C7F1C">
          <w:rPr>
            <w:rStyle w:val="Hyperlink"/>
            <w:rFonts w:hint="cs"/>
            <w:rtl/>
          </w:rPr>
          <w:t>شیخ</w:t>
        </w:r>
        <w:r w:rsidRPr="004C7F1C">
          <w:rPr>
            <w:rStyle w:val="Hyperlink"/>
            <w:rtl/>
          </w:rPr>
          <w:t xml:space="preserve"> </w:t>
        </w:r>
        <w:r w:rsidRPr="004C7F1C">
          <w:rPr>
            <w:rStyle w:val="Hyperlink"/>
            <w:rFonts w:hint="cs"/>
            <w:rtl/>
          </w:rPr>
          <w:t>طوسی،</w:t>
        </w:r>
        <w:r w:rsidRPr="004C7F1C">
          <w:rPr>
            <w:rStyle w:val="Hyperlink"/>
            <w:rtl/>
          </w:rPr>
          <w:t xml:space="preserve"> </w:t>
        </w:r>
        <w:r w:rsidRPr="004C7F1C">
          <w:rPr>
            <w:rStyle w:val="Hyperlink"/>
            <w:rFonts w:hint="cs"/>
            <w:rtl/>
          </w:rPr>
          <w:t>ج</w:t>
        </w:r>
        <w:r w:rsidRPr="004C7F1C">
          <w:rPr>
            <w:rStyle w:val="Hyperlink"/>
            <w:rtl/>
          </w:rPr>
          <w:t>1</w:t>
        </w:r>
        <w:r w:rsidRPr="004C7F1C">
          <w:rPr>
            <w:rStyle w:val="Hyperlink"/>
            <w:rFonts w:hint="cs"/>
            <w:rtl/>
          </w:rPr>
          <w:t>،</w:t>
        </w:r>
        <w:r w:rsidRPr="004C7F1C">
          <w:rPr>
            <w:rStyle w:val="Hyperlink"/>
            <w:rtl/>
          </w:rPr>
          <w:t xml:space="preserve"> </w:t>
        </w:r>
        <w:r w:rsidRPr="004C7F1C">
          <w:rPr>
            <w:rStyle w:val="Hyperlink"/>
            <w:rFonts w:hint="cs"/>
            <w:rtl/>
          </w:rPr>
          <w:t>ص</w:t>
        </w:r>
        <w:r w:rsidRPr="004C7F1C">
          <w:rPr>
            <w:rStyle w:val="Hyperlink"/>
            <w:rtl/>
          </w:rPr>
          <w:t>136</w:t>
        </w:r>
        <w:r w:rsidRPr="004C7F1C">
          <w:rPr>
            <w:rStyle w:val="Hyperlink"/>
          </w:rPr>
          <w:t>.</w:t>
        </w:r>
      </w:hyperlink>
    </w:p>
  </w:footnote>
  <w:footnote w:id="2">
    <w:p w:rsidR="007B2F1A" w:rsidRPr="00524368" w:rsidRDefault="007B2F1A" w:rsidP="007B2F1A">
      <w:pPr>
        <w:pStyle w:val="FootnoteText"/>
      </w:pPr>
      <w:r w:rsidRPr="00524368">
        <w:footnoteRef/>
      </w:r>
      <w:r w:rsidRPr="00524368">
        <w:rPr>
          <w:rtl/>
        </w:rPr>
        <w:t xml:space="preserve"> </w:t>
      </w:r>
      <w:hyperlink r:id="rId2" w:history="1">
        <w:r w:rsidRPr="00524368">
          <w:rPr>
            <w:rStyle w:val="Hyperlink"/>
            <w:rFonts w:hint="cs"/>
            <w:rtl/>
          </w:rPr>
          <w:t>الکافی،</w:t>
        </w:r>
        <w:r w:rsidRPr="00524368">
          <w:rPr>
            <w:rStyle w:val="Hyperlink"/>
            <w:rtl/>
          </w:rPr>
          <w:t xml:space="preserve"> </w:t>
        </w:r>
        <w:r w:rsidRPr="00524368">
          <w:rPr>
            <w:rStyle w:val="Hyperlink"/>
            <w:rFonts w:hint="cs"/>
            <w:rtl/>
          </w:rPr>
          <w:t>محمد</w:t>
        </w:r>
        <w:r w:rsidRPr="00524368">
          <w:rPr>
            <w:rStyle w:val="Hyperlink"/>
            <w:rtl/>
          </w:rPr>
          <w:t xml:space="preserve"> </w:t>
        </w:r>
        <w:r w:rsidRPr="00524368">
          <w:rPr>
            <w:rStyle w:val="Hyperlink"/>
            <w:rFonts w:hint="cs"/>
            <w:rtl/>
          </w:rPr>
          <w:t>بن</w:t>
        </w:r>
        <w:r w:rsidRPr="00524368">
          <w:rPr>
            <w:rStyle w:val="Hyperlink"/>
            <w:rtl/>
          </w:rPr>
          <w:t xml:space="preserve"> </w:t>
        </w:r>
        <w:r w:rsidRPr="00524368">
          <w:rPr>
            <w:rStyle w:val="Hyperlink"/>
            <w:rFonts w:hint="cs"/>
            <w:rtl/>
          </w:rPr>
          <w:t>یعقوب</w:t>
        </w:r>
        <w:r w:rsidRPr="00524368">
          <w:rPr>
            <w:rStyle w:val="Hyperlink"/>
            <w:rtl/>
          </w:rPr>
          <w:t xml:space="preserve"> </w:t>
        </w:r>
        <w:r w:rsidRPr="00524368">
          <w:rPr>
            <w:rStyle w:val="Hyperlink"/>
            <w:rFonts w:hint="cs"/>
            <w:rtl/>
          </w:rPr>
          <w:t>کلینی،</w:t>
        </w:r>
        <w:r w:rsidRPr="00524368">
          <w:rPr>
            <w:rStyle w:val="Hyperlink"/>
            <w:rtl/>
          </w:rPr>
          <w:t xml:space="preserve"> </w:t>
        </w:r>
        <w:r w:rsidRPr="00524368">
          <w:rPr>
            <w:rStyle w:val="Hyperlink"/>
            <w:rFonts w:hint="cs"/>
            <w:rtl/>
          </w:rPr>
          <w:t>ج</w:t>
        </w:r>
        <w:r w:rsidRPr="00524368">
          <w:rPr>
            <w:rStyle w:val="Hyperlink"/>
            <w:rtl/>
          </w:rPr>
          <w:t>4</w:t>
        </w:r>
        <w:r w:rsidRPr="00524368">
          <w:rPr>
            <w:rStyle w:val="Hyperlink"/>
            <w:rFonts w:hint="cs"/>
            <w:rtl/>
          </w:rPr>
          <w:t>،</w:t>
        </w:r>
        <w:r w:rsidRPr="00524368">
          <w:rPr>
            <w:rStyle w:val="Hyperlink"/>
            <w:rtl/>
          </w:rPr>
          <w:t xml:space="preserve"> </w:t>
        </w:r>
        <w:r w:rsidRPr="00524368">
          <w:rPr>
            <w:rStyle w:val="Hyperlink"/>
            <w:rFonts w:hint="cs"/>
            <w:rtl/>
          </w:rPr>
          <w:t>ص</w:t>
        </w:r>
        <w:r w:rsidRPr="00524368">
          <w:rPr>
            <w:rStyle w:val="Hyperlink"/>
            <w:rtl/>
          </w:rPr>
          <w:t>172</w:t>
        </w:r>
        <w:r w:rsidRPr="00524368">
          <w:rPr>
            <w:rStyle w:val="Hyperlink"/>
          </w:rPr>
          <w:t>.</w:t>
        </w:r>
      </w:hyperlink>
      <w:r>
        <w:rPr>
          <w:rFonts w:hint="cs"/>
          <w:rtl/>
        </w:rPr>
        <w:t xml:space="preserve"> جامع الأحادیث، ج۹، ص۳۸۲، رقم۱۳۳۹۶</w:t>
      </w:r>
    </w:p>
  </w:footnote>
  <w:footnote w:id="3">
    <w:p w:rsidR="004660F1" w:rsidRPr="004660F1" w:rsidRDefault="004660F1" w:rsidP="004660F1">
      <w:pPr>
        <w:pStyle w:val="FootnoteText"/>
      </w:pPr>
      <w:r w:rsidRPr="004660F1">
        <w:footnoteRef/>
      </w:r>
      <w:r w:rsidRPr="004660F1">
        <w:rPr>
          <w:rtl/>
        </w:rPr>
        <w:t xml:space="preserve"> </w:t>
      </w:r>
      <w:hyperlink r:id="rId3" w:history="1">
        <w:r w:rsidRPr="004660F1">
          <w:rPr>
            <w:rStyle w:val="Hyperlink"/>
            <w:rFonts w:hint="cs"/>
            <w:rtl/>
          </w:rPr>
          <w:t>عیون</w:t>
        </w:r>
        <w:r w:rsidRPr="004660F1">
          <w:rPr>
            <w:rStyle w:val="Hyperlink"/>
            <w:rtl/>
          </w:rPr>
          <w:t xml:space="preserve"> </w:t>
        </w:r>
        <w:r w:rsidRPr="004660F1">
          <w:rPr>
            <w:rStyle w:val="Hyperlink"/>
            <w:rFonts w:hint="cs"/>
            <w:rtl/>
          </w:rPr>
          <w:t>اخبار</w:t>
        </w:r>
        <w:r w:rsidRPr="004660F1">
          <w:rPr>
            <w:rStyle w:val="Hyperlink"/>
            <w:rtl/>
          </w:rPr>
          <w:t xml:space="preserve"> </w:t>
        </w:r>
        <w:r w:rsidRPr="004660F1">
          <w:rPr>
            <w:rStyle w:val="Hyperlink"/>
            <w:rFonts w:hint="cs"/>
            <w:rtl/>
          </w:rPr>
          <w:t>الرضا،</w:t>
        </w:r>
        <w:r w:rsidRPr="004660F1">
          <w:rPr>
            <w:rStyle w:val="Hyperlink"/>
            <w:rtl/>
          </w:rPr>
          <w:t xml:space="preserve"> </w:t>
        </w:r>
        <w:r w:rsidRPr="004660F1">
          <w:rPr>
            <w:rStyle w:val="Hyperlink"/>
            <w:rFonts w:hint="cs"/>
            <w:rtl/>
          </w:rPr>
          <w:t>شیخ</w:t>
        </w:r>
        <w:r w:rsidRPr="004660F1">
          <w:rPr>
            <w:rStyle w:val="Hyperlink"/>
            <w:rtl/>
          </w:rPr>
          <w:t xml:space="preserve"> </w:t>
        </w:r>
        <w:r w:rsidRPr="004660F1">
          <w:rPr>
            <w:rStyle w:val="Hyperlink"/>
            <w:rFonts w:hint="cs"/>
            <w:rtl/>
          </w:rPr>
          <w:t>صدوق،</w:t>
        </w:r>
        <w:r w:rsidRPr="004660F1">
          <w:rPr>
            <w:rStyle w:val="Hyperlink"/>
            <w:rtl/>
          </w:rPr>
          <w:t xml:space="preserve"> </w:t>
        </w:r>
        <w:r w:rsidRPr="004660F1">
          <w:rPr>
            <w:rStyle w:val="Hyperlink"/>
            <w:rFonts w:hint="cs"/>
            <w:rtl/>
          </w:rPr>
          <w:t>ج</w:t>
        </w:r>
        <w:r w:rsidRPr="004660F1">
          <w:rPr>
            <w:rStyle w:val="Hyperlink"/>
            <w:rtl/>
          </w:rPr>
          <w:t>1</w:t>
        </w:r>
        <w:r w:rsidRPr="004660F1">
          <w:rPr>
            <w:rStyle w:val="Hyperlink"/>
            <w:rFonts w:hint="cs"/>
            <w:rtl/>
          </w:rPr>
          <w:t>،</w:t>
        </w:r>
        <w:r w:rsidRPr="004660F1">
          <w:rPr>
            <w:rStyle w:val="Hyperlink"/>
            <w:rtl/>
          </w:rPr>
          <w:t xml:space="preserve"> </w:t>
        </w:r>
        <w:r w:rsidRPr="004660F1">
          <w:rPr>
            <w:rStyle w:val="Hyperlink"/>
            <w:rFonts w:hint="cs"/>
            <w:rtl/>
          </w:rPr>
          <w:t>ص</w:t>
        </w:r>
        <w:r w:rsidRPr="004660F1">
          <w:rPr>
            <w:rStyle w:val="Hyperlink"/>
            <w:rtl/>
          </w:rPr>
          <w:t>113</w:t>
        </w:r>
        <w:r w:rsidRPr="004660F1">
          <w:rPr>
            <w:rStyle w:val="Hyperlink"/>
          </w:rPr>
          <w:t>.</w:t>
        </w:r>
      </w:hyperlink>
    </w:p>
  </w:footnote>
  <w:footnote w:id="4">
    <w:p w:rsidR="004660F1" w:rsidRPr="00E47E8C" w:rsidRDefault="004660F1" w:rsidP="004660F1">
      <w:pPr>
        <w:pStyle w:val="FootnoteText"/>
      </w:pPr>
      <w:r w:rsidRPr="00E47E8C">
        <w:footnoteRef/>
      </w:r>
      <w:r w:rsidRPr="00E47E8C">
        <w:rPr>
          <w:rtl/>
        </w:rPr>
        <w:t xml:space="preserve"> </w:t>
      </w:r>
      <w:hyperlink r:id="rId4" w:history="1">
        <w:r w:rsidRPr="00E47E8C">
          <w:rPr>
            <w:rStyle w:val="Hyperlink"/>
            <w:rFonts w:hint="cs"/>
            <w:rtl/>
          </w:rPr>
          <w:t>تهذیب</w:t>
        </w:r>
        <w:r w:rsidRPr="00E47E8C">
          <w:rPr>
            <w:rStyle w:val="Hyperlink"/>
            <w:rtl/>
          </w:rPr>
          <w:t xml:space="preserve"> </w:t>
        </w:r>
        <w:r w:rsidRPr="00E47E8C">
          <w:rPr>
            <w:rStyle w:val="Hyperlink"/>
            <w:rFonts w:hint="cs"/>
            <w:rtl/>
          </w:rPr>
          <w:t>الاحکام،</w:t>
        </w:r>
        <w:r w:rsidRPr="00E47E8C">
          <w:rPr>
            <w:rStyle w:val="Hyperlink"/>
            <w:rtl/>
          </w:rPr>
          <w:t xml:space="preserve"> </w:t>
        </w:r>
        <w:r w:rsidRPr="00E47E8C">
          <w:rPr>
            <w:rStyle w:val="Hyperlink"/>
            <w:rFonts w:hint="cs"/>
            <w:rtl/>
          </w:rPr>
          <w:t>شیخ</w:t>
        </w:r>
        <w:r w:rsidRPr="00E47E8C">
          <w:rPr>
            <w:rStyle w:val="Hyperlink"/>
            <w:rtl/>
          </w:rPr>
          <w:t xml:space="preserve"> </w:t>
        </w:r>
        <w:r w:rsidRPr="00E47E8C">
          <w:rPr>
            <w:rStyle w:val="Hyperlink"/>
            <w:rFonts w:hint="cs"/>
            <w:rtl/>
          </w:rPr>
          <w:t>طوسی،</w:t>
        </w:r>
        <w:r w:rsidRPr="00E47E8C">
          <w:rPr>
            <w:rStyle w:val="Hyperlink"/>
            <w:rtl/>
          </w:rPr>
          <w:t xml:space="preserve"> </w:t>
        </w:r>
        <w:r w:rsidRPr="00E47E8C">
          <w:rPr>
            <w:rStyle w:val="Hyperlink"/>
            <w:rFonts w:hint="cs"/>
            <w:rtl/>
          </w:rPr>
          <w:t>ج</w:t>
        </w:r>
        <w:r w:rsidRPr="00E47E8C">
          <w:rPr>
            <w:rStyle w:val="Hyperlink"/>
            <w:rtl/>
          </w:rPr>
          <w:t>4</w:t>
        </w:r>
        <w:r w:rsidRPr="00E47E8C">
          <w:rPr>
            <w:rStyle w:val="Hyperlink"/>
            <w:rFonts w:hint="cs"/>
            <w:rtl/>
          </w:rPr>
          <w:t>،</w:t>
        </w:r>
        <w:r w:rsidRPr="00E47E8C">
          <w:rPr>
            <w:rStyle w:val="Hyperlink"/>
            <w:rtl/>
          </w:rPr>
          <w:t xml:space="preserve"> </w:t>
        </w:r>
        <w:r w:rsidRPr="00E47E8C">
          <w:rPr>
            <w:rStyle w:val="Hyperlink"/>
            <w:rFonts w:hint="cs"/>
            <w:rtl/>
          </w:rPr>
          <w:t>ص</w:t>
        </w:r>
        <w:r w:rsidRPr="00E47E8C">
          <w:rPr>
            <w:rStyle w:val="Hyperlink"/>
            <w:rtl/>
          </w:rPr>
          <w:t>79</w:t>
        </w:r>
        <w:r w:rsidRPr="00E47E8C">
          <w:rPr>
            <w:rStyle w:val="Hyperlink"/>
          </w:rPr>
          <w:t>.</w:t>
        </w:r>
      </w:hyperlink>
      <w:r w:rsidRPr="00E47E8C">
        <w:rPr>
          <w:rFonts w:hint="cs"/>
          <w:rtl/>
        </w:rPr>
        <w:t xml:space="preserve"> </w:t>
      </w:r>
      <w:r>
        <w:rPr>
          <w:rFonts w:hint="cs"/>
          <w:rtl/>
        </w:rPr>
        <w:t>جامع الأحادیث، ج۹، ص۳۷۴، رقم۱۳۳۶۹</w:t>
      </w:r>
    </w:p>
  </w:footnote>
  <w:footnote w:id="5">
    <w:p w:rsidR="00AD0699" w:rsidRPr="000057BF" w:rsidRDefault="00AD0699" w:rsidP="00AD0699">
      <w:pPr>
        <w:pStyle w:val="FootnoteText"/>
      </w:pPr>
      <w:r w:rsidRPr="000057BF">
        <w:footnoteRef/>
      </w:r>
      <w:r w:rsidRPr="000057BF">
        <w:rPr>
          <w:rtl/>
        </w:rPr>
        <w:t xml:space="preserve"> </w:t>
      </w:r>
      <w:hyperlink r:id="rId5" w:history="1">
        <w:r w:rsidRPr="000057BF">
          <w:rPr>
            <w:rStyle w:val="Hyperlink"/>
            <w:rFonts w:hint="cs"/>
            <w:rtl/>
          </w:rPr>
          <w:t>الکافی،</w:t>
        </w:r>
        <w:r w:rsidRPr="000057BF">
          <w:rPr>
            <w:rStyle w:val="Hyperlink"/>
            <w:rtl/>
          </w:rPr>
          <w:t xml:space="preserve"> </w:t>
        </w:r>
        <w:r w:rsidRPr="000057BF">
          <w:rPr>
            <w:rStyle w:val="Hyperlink"/>
            <w:rFonts w:hint="cs"/>
            <w:rtl/>
          </w:rPr>
          <w:t>محمد</w:t>
        </w:r>
        <w:r w:rsidRPr="000057BF">
          <w:rPr>
            <w:rStyle w:val="Hyperlink"/>
            <w:rtl/>
          </w:rPr>
          <w:t xml:space="preserve"> </w:t>
        </w:r>
        <w:r w:rsidRPr="000057BF">
          <w:rPr>
            <w:rStyle w:val="Hyperlink"/>
            <w:rFonts w:hint="cs"/>
            <w:rtl/>
          </w:rPr>
          <w:t>بن</w:t>
        </w:r>
        <w:r w:rsidRPr="000057BF">
          <w:rPr>
            <w:rStyle w:val="Hyperlink"/>
            <w:rtl/>
          </w:rPr>
          <w:t xml:space="preserve"> </w:t>
        </w:r>
        <w:r w:rsidRPr="000057BF">
          <w:rPr>
            <w:rStyle w:val="Hyperlink"/>
            <w:rFonts w:hint="cs"/>
            <w:rtl/>
          </w:rPr>
          <w:t>یعقوب</w:t>
        </w:r>
        <w:r w:rsidRPr="000057BF">
          <w:rPr>
            <w:rStyle w:val="Hyperlink"/>
            <w:rtl/>
          </w:rPr>
          <w:t xml:space="preserve"> </w:t>
        </w:r>
        <w:r w:rsidRPr="000057BF">
          <w:rPr>
            <w:rStyle w:val="Hyperlink"/>
            <w:rFonts w:hint="cs"/>
            <w:rtl/>
          </w:rPr>
          <w:t>کلینی،</w:t>
        </w:r>
        <w:r w:rsidRPr="000057BF">
          <w:rPr>
            <w:rStyle w:val="Hyperlink"/>
            <w:rtl/>
          </w:rPr>
          <w:t xml:space="preserve"> </w:t>
        </w:r>
        <w:r w:rsidRPr="000057BF">
          <w:rPr>
            <w:rStyle w:val="Hyperlink"/>
            <w:rFonts w:hint="cs"/>
            <w:rtl/>
          </w:rPr>
          <w:t>ج</w:t>
        </w:r>
        <w:r w:rsidRPr="000057BF">
          <w:rPr>
            <w:rStyle w:val="Hyperlink"/>
            <w:rtl/>
          </w:rPr>
          <w:t>4</w:t>
        </w:r>
        <w:r w:rsidRPr="000057BF">
          <w:rPr>
            <w:rStyle w:val="Hyperlink"/>
            <w:rFonts w:hint="cs"/>
            <w:rtl/>
          </w:rPr>
          <w:t>،</w:t>
        </w:r>
        <w:r w:rsidRPr="000057BF">
          <w:rPr>
            <w:rStyle w:val="Hyperlink"/>
            <w:rtl/>
          </w:rPr>
          <w:t xml:space="preserve"> </w:t>
        </w:r>
        <w:r w:rsidRPr="000057BF">
          <w:rPr>
            <w:rStyle w:val="Hyperlink"/>
            <w:rFonts w:hint="cs"/>
            <w:rtl/>
          </w:rPr>
          <w:t>ص</w:t>
        </w:r>
        <w:r w:rsidRPr="000057BF">
          <w:rPr>
            <w:rStyle w:val="Hyperlink"/>
            <w:rtl/>
          </w:rPr>
          <w:t>172</w:t>
        </w:r>
        <w:r w:rsidRPr="000057BF">
          <w:rPr>
            <w:rStyle w:val="Hyperlink"/>
          </w:rPr>
          <w:t>.</w:t>
        </w:r>
      </w:hyperlink>
      <w:r w:rsidR="00A45172" w:rsidRPr="00A45172">
        <w:rPr>
          <w:rFonts w:hint="cs"/>
          <w:rtl/>
        </w:rPr>
        <w:t xml:space="preserve"> </w:t>
      </w:r>
      <w:r w:rsidR="00A45172">
        <w:rPr>
          <w:rFonts w:hint="cs"/>
          <w:rtl/>
        </w:rPr>
        <w:t>جامع الأحادیث، ج۹، ص۳۸۳، رقم۱۳۳۹۶</w:t>
      </w:r>
    </w:p>
  </w:footnote>
  <w:footnote w:id="6">
    <w:p w:rsidR="00AD0699" w:rsidRPr="00AD0699" w:rsidRDefault="00AD0699" w:rsidP="00AD0699">
      <w:pPr>
        <w:pStyle w:val="FootnoteText"/>
      </w:pPr>
      <w:r w:rsidRPr="00AD0699">
        <w:footnoteRef/>
      </w:r>
      <w:r w:rsidRPr="00AD0699">
        <w:rPr>
          <w:rtl/>
        </w:rPr>
        <w:t xml:space="preserve"> </w:t>
      </w:r>
      <w:hyperlink r:id="rId6" w:history="1">
        <w:r w:rsidRPr="00AD0699">
          <w:rPr>
            <w:rStyle w:val="Hyperlink"/>
            <w:rFonts w:hint="cs"/>
            <w:rtl/>
          </w:rPr>
          <w:t>مستدرک</w:t>
        </w:r>
        <w:r w:rsidRPr="00AD0699">
          <w:rPr>
            <w:rStyle w:val="Hyperlink"/>
            <w:rtl/>
          </w:rPr>
          <w:t xml:space="preserve"> </w:t>
        </w:r>
        <w:r w:rsidRPr="00AD0699">
          <w:rPr>
            <w:rStyle w:val="Hyperlink"/>
            <w:rFonts w:hint="cs"/>
            <w:rtl/>
          </w:rPr>
          <w:t>الوسائل،</w:t>
        </w:r>
        <w:r w:rsidRPr="00AD0699">
          <w:rPr>
            <w:rStyle w:val="Hyperlink"/>
            <w:rtl/>
          </w:rPr>
          <w:t xml:space="preserve"> </w:t>
        </w:r>
        <w:r w:rsidRPr="00AD0699">
          <w:rPr>
            <w:rStyle w:val="Hyperlink"/>
            <w:rFonts w:hint="cs"/>
            <w:rtl/>
          </w:rPr>
          <w:t>محدث</w:t>
        </w:r>
        <w:r w:rsidRPr="00AD0699">
          <w:rPr>
            <w:rStyle w:val="Hyperlink"/>
            <w:rtl/>
          </w:rPr>
          <w:t xml:space="preserve"> </w:t>
        </w:r>
        <w:r w:rsidRPr="00AD0699">
          <w:rPr>
            <w:rStyle w:val="Hyperlink"/>
            <w:rFonts w:hint="cs"/>
            <w:rtl/>
          </w:rPr>
          <w:t>نوری،</w:t>
        </w:r>
        <w:r w:rsidRPr="00AD0699">
          <w:rPr>
            <w:rStyle w:val="Hyperlink"/>
            <w:rtl/>
          </w:rPr>
          <w:t xml:space="preserve"> </w:t>
        </w:r>
        <w:r w:rsidRPr="00AD0699">
          <w:rPr>
            <w:rStyle w:val="Hyperlink"/>
            <w:rFonts w:hint="cs"/>
            <w:rtl/>
          </w:rPr>
          <w:t>ج</w:t>
        </w:r>
        <w:r w:rsidRPr="00AD0699">
          <w:rPr>
            <w:rStyle w:val="Hyperlink"/>
            <w:rtl/>
          </w:rPr>
          <w:t>7</w:t>
        </w:r>
        <w:r w:rsidRPr="00AD0699">
          <w:rPr>
            <w:rStyle w:val="Hyperlink"/>
            <w:rFonts w:hint="cs"/>
            <w:rtl/>
          </w:rPr>
          <w:t>،</w:t>
        </w:r>
        <w:r w:rsidRPr="00AD0699">
          <w:rPr>
            <w:rStyle w:val="Hyperlink"/>
            <w:rtl/>
          </w:rPr>
          <w:t xml:space="preserve"> </w:t>
        </w:r>
        <w:r w:rsidRPr="00AD0699">
          <w:rPr>
            <w:rStyle w:val="Hyperlink"/>
            <w:rFonts w:hint="cs"/>
            <w:rtl/>
          </w:rPr>
          <w:t>ص</w:t>
        </w:r>
        <w:r w:rsidRPr="00AD0699">
          <w:rPr>
            <w:rStyle w:val="Hyperlink"/>
            <w:rtl/>
          </w:rPr>
          <w:t>144</w:t>
        </w:r>
        <w:r w:rsidRPr="00AD0699">
          <w:rPr>
            <w:rStyle w:val="Hyperlink"/>
          </w:rPr>
          <w:t>.</w:t>
        </w:r>
      </w:hyperlink>
      <w:r>
        <w:rPr>
          <w:rFonts w:hint="cs"/>
          <w:rtl/>
        </w:rPr>
        <w:t xml:space="preserve"> جامع الأحادیث، ج۹، ص۳۸۳، رقم۱۳۳۹۷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60" w:rsidRDefault="008C4E60">
    <w:pPr>
      <w:pStyle w:val="Header"/>
    </w:pPr>
  </w:p>
  <w:p w:rsidR="008C4E60" w:rsidRDefault="008C4E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3B94"/>
    <w:rsid w:val="000042AB"/>
    <w:rsid w:val="00004E65"/>
    <w:rsid w:val="000057BF"/>
    <w:rsid w:val="000071DF"/>
    <w:rsid w:val="000072A3"/>
    <w:rsid w:val="00010C35"/>
    <w:rsid w:val="00011762"/>
    <w:rsid w:val="00012C7F"/>
    <w:rsid w:val="000238DB"/>
    <w:rsid w:val="00025777"/>
    <w:rsid w:val="00025B70"/>
    <w:rsid w:val="000334E3"/>
    <w:rsid w:val="000353D7"/>
    <w:rsid w:val="00036865"/>
    <w:rsid w:val="000428E0"/>
    <w:rsid w:val="000472FE"/>
    <w:rsid w:val="00051A6C"/>
    <w:rsid w:val="00054AE5"/>
    <w:rsid w:val="00055496"/>
    <w:rsid w:val="00055725"/>
    <w:rsid w:val="00075248"/>
    <w:rsid w:val="00077CB6"/>
    <w:rsid w:val="00080A41"/>
    <w:rsid w:val="0008299B"/>
    <w:rsid w:val="000913AA"/>
    <w:rsid w:val="00091FD0"/>
    <w:rsid w:val="00094847"/>
    <w:rsid w:val="00094D3C"/>
    <w:rsid w:val="00096C63"/>
    <w:rsid w:val="000A0ADA"/>
    <w:rsid w:val="000A2A5D"/>
    <w:rsid w:val="000A7ACD"/>
    <w:rsid w:val="000B01A8"/>
    <w:rsid w:val="000B18D7"/>
    <w:rsid w:val="000B5DB5"/>
    <w:rsid w:val="000C3947"/>
    <w:rsid w:val="000D23DD"/>
    <w:rsid w:val="000D2A37"/>
    <w:rsid w:val="000D30E9"/>
    <w:rsid w:val="000D6818"/>
    <w:rsid w:val="000E05FF"/>
    <w:rsid w:val="000E335E"/>
    <w:rsid w:val="000E5BED"/>
    <w:rsid w:val="000E7934"/>
    <w:rsid w:val="000F16CF"/>
    <w:rsid w:val="000F527C"/>
    <w:rsid w:val="000F5BAC"/>
    <w:rsid w:val="000F780E"/>
    <w:rsid w:val="00102585"/>
    <w:rsid w:val="001039E2"/>
    <w:rsid w:val="00106BD4"/>
    <w:rsid w:val="00114AB7"/>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53C2"/>
    <w:rsid w:val="001723A4"/>
    <w:rsid w:val="00174515"/>
    <w:rsid w:val="0017598A"/>
    <w:rsid w:val="00175E3E"/>
    <w:rsid w:val="00176039"/>
    <w:rsid w:val="001772A9"/>
    <w:rsid w:val="00181844"/>
    <w:rsid w:val="001837E9"/>
    <w:rsid w:val="00184052"/>
    <w:rsid w:val="0018444C"/>
    <w:rsid w:val="001871BE"/>
    <w:rsid w:val="00187CB1"/>
    <w:rsid w:val="00187DFA"/>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6714"/>
    <w:rsid w:val="001D2E9A"/>
    <w:rsid w:val="001D597F"/>
    <w:rsid w:val="001D6B6C"/>
    <w:rsid w:val="001D76E0"/>
    <w:rsid w:val="001E1E2F"/>
    <w:rsid w:val="001E3FD4"/>
    <w:rsid w:val="001E4C91"/>
    <w:rsid w:val="001E7C6E"/>
    <w:rsid w:val="001F5C71"/>
    <w:rsid w:val="0020241A"/>
    <w:rsid w:val="00203821"/>
    <w:rsid w:val="0020393D"/>
    <w:rsid w:val="00203E9C"/>
    <w:rsid w:val="002047B2"/>
    <w:rsid w:val="00211632"/>
    <w:rsid w:val="00212BB4"/>
    <w:rsid w:val="00213944"/>
    <w:rsid w:val="00215246"/>
    <w:rsid w:val="0021630D"/>
    <w:rsid w:val="00216ACB"/>
    <w:rsid w:val="002203E4"/>
    <w:rsid w:val="00232BBA"/>
    <w:rsid w:val="00233A01"/>
    <w:rsid w:val="00237776"/>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7311"/>
    <w:rsid w:val="003139D6"/>
    <w:rsid w:val="00316B1F"/>
    <w:rsid w:val="0032100F"/>
    <w:rsid w:val="00323C63"/>
    <w:rsid w:val="00326D29"/>
    <w:rsid w:val="00327689"/>
    <w:rsid w:val="0033402C"/>
    <w:rsid w:val="00335DA9"/>
    <w:rsid w:val="003372CB"/>
    <w:rsid w:val="00340521"/>
    <w:rsid w:val="00345C73"/>
    <w:rsid w:val="00354A99"/>
    <w:rsid w:val="00360311"/>
    <w:rsid w:val="00361922"/>
    <w:rsid w:val="00370BB5"/>
    <w:rsid w:val="0037339B"/>
    <w:rsid w:val="00382FB2"/>
    <w:rsid w:val="00386C11"/>
    <w:rsid w:val="0039014D"/>
    <w:rsid w:val="00392CB2"/>
    <w:rsid w:val="0039522F"/>
    <w:rsid w:val="00397466"/>
    <w:rsid w:val="00397BFA"/>
    <w:rsid w:val="003A393A"/>
    <w:rsid w:val="003A606D"/>
    <w:rsid w:val="003A6148"/>
    <w:rsid w:val="003A6EBE"/>
    <w:rsid w:val="003B3107"/>
    <w:rsid w:val="003B62A7"/>
    <w:rsid w:val="003C33F6"/>
    <w:rsid w:val="003C3D2E"/>
    <w:rsid w:val="003C43A5"/>
    <w:rsid w:val="003C43B0"/>
    <w:rsid w:val="003C6F7C"/>
    <w:rsid w:val="003D42FD"/>
    <w:rsid w:val="003E036D"/>
    <w:rsid w:val="003E1C5C"/>
    <w:rsid w:val="003E631C"/>
    <w:rsid w:val="003E6650"/>
    <w:rsid w:val="003F2486"/>
    <w:rsid w:val="003F2F39"/>
    <w:rsid w:val="003F568C"/>
    <w:rsid w:val="003F5B46"/>
    <w:rsid w:val="0040035B"/>
    <w:rsid w:val="00401363"/>
    <w:rsid w:val="00401BD2"/>
    <w:rsid w:val="00402E47"/>
    <w:rsid w:val="0040546D"/>
    <w:rsid w:val="00407C33"/>
    <w:rsid w:val="00412D31"/>
    <w:rsid w:val="00416070"/>
    <w:rsid w:val="00425015"/>
    <w:rsid w:val="00430994"/>
    <w:rsid w:val="00434213"/>
    <w:rsid w:val="00441B6D"/>
    <w:rsid w:val="00443458"/>
    <w:rsid w:val="00445854"/>
    <w:rsid w:val="00446CF8"/>
    <w:rsid w:val="0044766E"/>
    <w:rsid w:val="0045466A"/>
    <w:rsid w:val="004556EF"/>
    <w:rsid w:val="0045575B"/>
    <w:rsid w:val="00461E61"/>
    <w:rsid w:val="00462B07"/>
    <w:rsid w:val="004633D8"/>
    <w:rsid w:val="00465BD2"/>
    <w:rsid w:val="004660F1"/>
    <w:rsid w:val="00467CAE"/>
    <w:rsid w:val="00470D88"/>
    <w:rsid w:val="004715C8"/>
    <w:rsid w:val="00481159"/>
    <w:rsid w:val="00481C31"/>
    <w:rsid w:val="00482FC1"/>
    <w:rsid w:val="00483027"/>
    <w:rsid w:val="00483788"/>
    <w:rsid w:val="00484710"/>
    <w:rsid w:val="00485064"/>
    <w:rsid w:val="004871AA"/>
    <w:rsid w:val="004918D7"/>
    <w:rsid w:val="004926E1"/>
    <w:rsid w:val="00492D27"/>
    <w:rsid w:val="004A2FEA"/>
    <w:rsid w:val="004A753A"/>
    <w:rsid w:val="004B5DE6"/>
    <w:rsid w:val="004C449C"/>
    <w:rsid w:val="004D0304"/>
    <w:rsid w:val="004D153D"/>
    <w:rsid w:val="004D1A6B"/>
    <w:rsid w:val="004D2DD7"/>
    <w:rsid w:val="004D75C5"/>
    <w:rsid w:val="004D785B"/>
    <w:rsid w:val="004D7FE5"/>
    <w:rsid w:val="004E02E2"/>
    <w:rsid w:val="004E05B8"/>
    <w:rsid w:val="004E1615"/>
    <w:rsid w:val="004E2186"/>
    <w:rsid w:val="004E66FB"/>
    <w:rsid w:val="004F1E8F"/>
    <w:rsid w:val="004F2AB0"/>
    <w:rsid w:val="004F470A"/>
    <w:rsid w:val="004F4C59"/>
    <w:rsid w:val="004F4E21"/>
    <w:rsid w:val="004F6D30"/>
    <w:rsid w:val="00500C8F"/>
    <w:rsid w:val="00501909"/>
    <w:rsid w:val="00507BBB"/>
    <w:rsid w:val="005128DF"/>
    <w:rsid w:val="005135A3"/>
    <w:rsid w:val="0051592A"/>
    <w:rsid w:val="00517A49"/>
    <w:rsid w:val="00517CD9"/>
    <w:rsid w:val="005206FE"/>
    <w:rsid w:val="00524368"/>
    <w:rsid w:val="005257ED"/>
    <w:rsid w:val="005261EF"/>
    <w:rsid w:val="005306F8"/>
    <w:rsid w:val="0054023D"/>
    <w:rsid w:val="00540C8A"/>
    <w:rsid w:val="005426BF"/>
    <w:rsid w:val="00554FB7"/>
    <w:rsid w:val="005569CA"/>
    <w:rsid w:val="00561135"/>
    <w:rsid w:val="0056175A"/>
    <w:rsid w:val="0056213C"/>
    <w:rsid w:val="0056222C"/>
    <w:rsid w:val="00574AAA"/>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D2349"/>
    <w:rsid w:val="005D490B"/>
    <w:rsid w:val="005E08A9"/>
    <w:rsid w:val="005E11CD"/>
    <w:rsid w:val="005E1B60"/>
    <w:rsid w:val="005E3823"/>
    <w:rsid w:val="005E3E90"/>
    <w:rsid w:val="005E5507"/>
    <w:rsid w:val="005E607B"/>
    <w:rsid w:val="005F0A8D"/>
    <w:rsid w:val="005F169B"/>
    <w:rsid w:val="005F3C66"/>
    <w:rsid w:val="005F657A"/>
    <w:rsid w:val="005F6C64"/>
    <w:rsid w:val="005F768C"/>
    <w:rsid w:val="00601229"/>
    <w:rsid w:val="00601C2D"/>
    <w:rsid w:val="00603B67"/>
    <w:rsid w:val="00612143"/>
    <w:rsid w:val="006162A2"/>
    <w:rsid w:val="00616B0B"/>
    <w:rsid w:val="0062237F"/>
    <w:rsid w:val="00622CE7"/>
    <w:rsid w:val="00623A15"/>
    <w:rsid w:val="006240DA"/>
    <w:rsid w:val="00625528"/>
    <w:rsid w:val="006258C9"/>
    <w:rsid w:val="00630B3D"/>
    <w:rsid w:val="0063256E"/>
    <w:rsid w:val="00633F04"/>
    <w:rsid w:val="00635219"/>
    <w:rsid w:val="00635EC0"/>
    <w:rsid w:val="0064063F"/>
    <w:rsid w:val="00640B58"/>
    <w:rsid w:val="006412CB"/>
    <w:rsid w:val="00641B9B"/>
    <w:rsid w:val="00642283"/>
    <w:rsid w:val="00642371"/>
    <w:rsid w:val="00651542"/>
    <w:rsid w:val="00651B02"/>
    <w:rsid w:val="00651B19"/>
    <w:rsid w:val="00653647"/>
    <w:rsid w:val="006577B7"/>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95519"/>
    <w:rsid w:val="006A2F66"/>
    <w:rsid w:val="006A30DE"/>
    <w:rsid w:val="006A4134"/>
    <w:rsid w:val="006A5DDA"/>
    <w:rsid w:val="006A6701"/>
    <w:rsid w:val="006B21F4"/>
    <w:rsid w:val="006B3753"/>
    <w:rsid w:val="006B7AD6"/>
    <w:rsid w:val="006C50FD"/>
    <w:rsid w:val="006D1DD4"/>
    <w:rsid w:val="006D3828"/>
    <w:rsid w:val="006D4014"/>
    <w:rsid w:val="006D44C1"/>
    <w:rsid w:val="006D7AA4"/>
    <w:rsid w:val="006E0F56"/>
    <w:rsid w:val="006E16EA"/>
    <w:rsid w:val="006E2AC2"/>
    <w:rsid w:val="006E5651"/>
    <w:rsid w:val="006E5B85"/>
    <w:rsid w:val="006E7315"/>
    <w:rsid w:val="006F026A"/>
    <w:rsid w:val="006F050D"/>
    <w:rsid w:val="006F3304"/>
    <w:rsid w:val="0070265B"/>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5511"/>
    <w:rsid w:val="00737208"/>
    <w:rsid w:val="00737A1D"/>
    <w:rsid w:val="00741438"/>
    <w:rsid w:val="00742B50"/>
    <w:rsid w:val="00744DE6"/>
    <w:rsid w:val="0074536D"/>
    <w:rsid w:val="00750138"/>
    <w:rsid w:val="00750226"/>
    <w:rsid w:val="007577C0"/>
    <w:rsid w:val="00762452"/>
    <w:rsid w:val="007639E0"/>
    <w:rsid w:val="00775507"/>
    <w:rsid w:val="007761F3"/>
    <w:rsid w:val="00782093"/>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1360A"/>
    <w:rsid w:val="00816367"/>
    <w:rsid w:val="00816A0B"/>
    <w:rsid w:val="00822BE9"/>
    <w:rsid w:val="00824519"/>
    <w:rsid w:val="008247AE"/>
    <w:rsid w:val="00824B22"/>
    <w:rsid w:val="008255AC"/>
    <w:rsid w:val="00825B18"/>
    <w:rsid w:val="00830C53"/>
    <w:rsid w:val="00837FAA"/>
    <w:rsid w:val="00841F77"/>
    <w:rsid w:val="00847B4B"/>
    <w:rsid w:val="00850628"/>
    <w:rsid w:val="0085276D"/>
    <w:rsid w:val="00853CCD"/>
    <w:rsid w:val="00854B4E"/>
    <w:rsid w:val="00856C8D"/>
    <w:rsid w:val="00860637"/>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4464"/>
    <w:rsid w:val="008B476E"/>
    <w:rsid w:val="008B4976"/>
    <w:rsid w:val="008B750B"/>
    <w:rsid w:val="008C3162"/>
    <w:rsid w:val="008C4E60"/>
    <w:rsid w:val="008C6771"/>
    <w:rsid w:val="008D1F14"/>
    <w:rsid w:val="008D62F3"/>
    <w:rsid w:val="008D7E1A"/>
    <w:rsid w:val="008E3924"/>
    <w:rsid w:val="008E5C35"/>
    <w:rsid w:val="008F13F7"/>
    <w:rsid w:val="008F4246"/>
    <w:rsid w:val="008F5B4D"/>
    <w:rsid w:val="00903F8E"/>
    <w:rsid w:val="009041FE"/>
    <w:rsid w:val="00907425"/>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778A"/>
    <w:rsid w:val="00973BB2"/>
    <w:rsid w:val="009740BE"/>
    <w:rsid w:val="00977656"/>
    <w:rsid w:val="00977FC6"/>
    <w:rsid w:val="00980413"/>
    <w:rsid w:val="009846A7"/>
    <w:rsid w:val="0098794D"/>
    <w:rsid w:val="0099497B"/>
    <w:rsid w:val="009959A7"/>
    <w:rsid w:val="009A296E"/>
    <w:rsid w:val="009A43BA"/>
    <w:rsid w:val="009B0D05"/>
    <w:rsid w:val="009B4CA6"/>
    <w:rsid w:val="009B6B1F"/>
    <w:rsid w:val="009B79F8"/>
    <w:rsid w:val="009C66D5"/>
    <w:rsid w:val="009D13FD"/>
    <w:rsid w:val="009D266A"/>
    <w:rsid w:val="009E109A"/>
    <w:rsid w:val="009E6867"/>
    <w:rsid w:val="009F275B"/>
    <w:rsid w:val="009F7E07"/>
    <w:rsid w:val="00A014B0"/>
    <w:rsid w:val="00A01522"/>
    <w:rsid w:val="00A01FD7"/>
    <w:rsid w:val="00A02D65"/>
    <w:rsid w:val="00A100F2"/>
    <w:rsid w:val="00A10A11"/>
    <w:rsid w:val="00A129A8"/>
    <w:rsid w:val="00A12FD8"/>
    <w:rsid w:val="00A13A97"/>
    <w:rsid w:val="00A13C6A"/>
    <w:rsid w:val="00A15A39"/>
    <w:rsid w:val="00A17B09"/>
    <w:rsid w:val="00A2119C"/>
    <w:rsid w:val="00A215CE"/>
    <w:rsid w:val="00A2169A"/>
    <w:rsid w:val="00A26B73"/>
    <w:rsid w:val="00A31DC5"/>
    <w:rsid w:val="00A3735E"/>
    <w:rsid w:val="00A4284A"/>
    <w:rsid w:val="00A42E52"/>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A0056"/>
    <w:rsid w:val="00AA1F60"/>
    <w:rsid w:val="00AA40D7"/>
    <w:rsid w:val="00AA4211"/>
    <w:rsid w:val="00AB0688"/>
    <w:rsid w:val="00AB2CD6"/>
    <w:rsid w:val="00AB3CC2"/>
    <w:rsid w:val="00AB5F7D"/>
    <w:rsid w:val="00AC0C50"/>
    <w:rsid w:val="00AC5EF1"/>
    <w:rsid w:val="00AC6FE2"/>
    <w:rsid w:val="00AC7F08"/>
    <w:rsid w:val="00AD0699"/>
    <w:rsid w:val="00AD0AB8"/>
    <w:rsid w:val="00AD4F0B"/>
    <w:rsid w:val="00AD6C92"/>
    <w:rsid w:val="00AE4931"/>
    <w:rsid w:val="00AE4F25"/>
    <w:rsid w:val="00AF3925"/>
    <w:rsid w:val="00AF603A"/>
    <w:rsid w:val="00AF6A6B"/>
    <w:rsid w:val="00B07772"/>
    <w:rsid w:val="00B10897"/>
    <w:rsid w:val="00B1287E"/>
    <w:rsid w:val="00B1296B"/>
    <w:rsid w:val="00B139C6"/>
    <w:rsid w:val="00B20D49"/>
    <w:rsid w:val="00B2292F"/>
    <w:rsid w:val="00B27269"/>
    <w:rsid w:val="00B347CE"/>
    <w:rsid w:val="00B35734"/>
    <w:rsid w:val="00B412C9"/>
    <w:rsid w:val="00B42B13"/>
    <w:rsid w:val="00B43169"/>
    <w:rsid w:val="00B4605C"/>
    <w:rsid w:val="00B47217"/>
    <w:rsid w:val="00B501A8"/>
    <w:rsid w:val="00B52B77"/>
    <w:rsid w:val="00B55AE4"/>
    <w:rsid w:val="00B70B46"/>
    <w:rsid w:val="00B739B0"/>
    <w:rsid w:val="00B74807"/>
    <w:rsid w:val="00B74A97"/>
    <w:rsid w:val="00B75E2B"/>
    <w:rsid w:val="00B766AB"/>
    <w:rsid w:val="00B77B8C"/>
    <w:rsid w:val="00B808DA"/>
    <w:rsid w:val="00B814A3"/>
    <w:rsid w:val="00B9062B"/>
    <w:rsid w:val="00B96F38"/>
    <w:rsid w:val="00B97D58"/>
    <w:rsid w:val="00BA71FB"/>
    <w:rsid w:val="00BA75A6"/>
    <w:rsid w:val="00BB2711"/>
    <w:rsid w:val="00BB35F9"/>
    <w:rsid w:val="00BC716B"/>
    <w:rsid w:val="00BD0455"/>
    <w:rsid w:val="00BD0E74"/>
    <w:rsid w:val="00BD3798"/>
    <w:rsid w:val="00BD4665"/>
    <w:rsid w:val="00BD5F8C"/>
    <w:rsid w:val="00BD7C60"/>
    <w:rsid w:val="00BE29DD"/>
    <w:rsid w:val="00BF1626"/>
    <w:rsid w:val="00BF550D"/>
    <w:rsid w:val="00C049E0"/>
    <w:rsid w:val="00C066AF"/>
    <w:rsid w:val="00C108A5"/>
    <w:rsid w:val="00C10E06"/>
    <w:rsid w:val="00C123D2"/>
    <w:rsid w:val="00C140F7"/>
    <w:rsid w:val="00C145B8"/>
    <w:rsid w:val="00C14807"/>
    <w:rsid w:val="00C15881"/>
    <w:rsid w:val="00C16751"/>
    <w:rsid w:val="00C21812"/>
    <w:rsid w:val="00C22EA6"/>
    <w:rsid w:val="00C2438F"/>
    <w:rsid w:val="00C31AF0"/>
    <w:rsid w:val="00C32A7E"/>
    <w:rsid w:val="00C34F28"/>
    <w:rsid w:val="00C3612E"/>
    <w:rsid w:val="00C368DF"/>
    <w:rsid w:val="00C43A60"/>
    <w:rsid w:val="00C442C5"/>
    <w:rsid w:val="00C44323"/>
    <w:rsid w:val="00C57B5C"/>
    <w:rsid w:val="00C57C7C"/>
    <w:rsid w:val="00C61049"/>
    <w:rsid w:val="00C63E2A"/>
    <w:rsid w:val="00C63FFE"/>
    <w:rsid w:val="00C65079"/>
    <w:rsid w:val="00C70C21"/>
    <w:rsid w:val="00C717FE"/>
    <w:rsid w:val="00C72C49"/>
    <w:rsid w:val="00C913CB"/>
    <w:rsid w:val="00C91EB6"/>
    <w:rsid w:val="00C9602A"/>
    <w:rsid w:val="00CA10B0"/>
    <w:rsid w:val="00CA266F"/>
    <w:rsid w:val="00CA2F8E"/>
    <w:rsid w:val="00CA3EE2"/>
    <w:rsid w:val="00CA7F62"/>
    <w:rsid w:val="00CA7FD5"/>
    <w:rsid w:val="00CB3287"/>
    <w:rsid w:val="00CB339F"/>
    <w:rsid w:val="00CB33E2"/>
    <w:rsid w:val="00CB4E68"/>
    <w:rsid w:val="00CC2078"/>
    <w:rsid w:val="00CC2733"/>
    <w:rsid w:val="00CC44CC"/>
    <w:rsid w:val="00CC58DF"/>
    <w:rsid w:val="00CC60B7"/>
    <w:rsid w:val="00CD0050"/>
    <w:rsid w:val="00CD14F1"/>
    <w:rsid w:val="00CD3AA4"/>
    <w:rsid w:val="00CE7481"/>
    <w:rsid w:val="00CE74B3"/>
    <w:rsid w:val="00CF0A8F"/>
    <w:rsid w:val="00CF2D81"/>
    <w:rsid w:val="00CF3650"/>
    <w:rsid w:val="00CF6731"/>
    <w:rsid w:val="00CF6DC3"/>
    <w:rsid w:val="00CF770E"/>
    <w:rsid w:val="00D02EE7"/>
    <w:rsid w:val="00D048CE"/>
    <w:rsid w:val="00D06EB1"/>
    <w:rsid w:val="00D10998"/>
    <w:rsid w:val="00D13235"/>
    <w:rsid w:val="00D15CBD"/>
    <w:rsid w:val="00D221CB"/>
    <w:rsid w:val="00D23391"/>
    <w:rsid w:val="00D312DD"/>
    <w:rsid w:val="00D31805"/>
    <w:rsid w:val="00D34D88"/>
    <w:rsid w:val="00D362EF"/>
    <w:rsid w:val="00D4589E"/>
    <w:rsid w:val="00D51A6C"/>
    <w:rsid w:val="00D5368E"/>
    <w:rsid w:val="00D552B9"/>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67CC"/>
    <w:rsid w:val="00DC25F6"/>
    <w:rsid w:val="00DC261F"/>
    <w:rsid w:val="00DC3783"/>
    <w:rsid w:val="00DC5DA6"/>
    <w:rsid w:val="00DE1070"/>
    <w:rsid w:val="00DF1FA1"/>
    <w:rsid w:val="00DF2139"/>
    <w:rsid w:val="00DF481A"/>
    <w:rsid w:val="00DF4BF1"/>
    <w:rsid w:val="00E00219"/>
    <w:rsid w:val="00E0316B"/>
    <w:rsid w:val="00E04D3D"/>
    <w:rsid w:val="00E127BA"/>
    <w:rsid w:val="00E20848"/>
    <w:rsid w:val="00E212F3"/>
    <w:rsid w:val="00E2530E"/>
    <w:rsid w:val="00E25E10"/>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EE9"/>
    <w:rsid w:val="00E7401E"/>
    <w:rsid w:val="00E75920"/>
    <w:rsid w:val="00E80D96"/>
    <w:rsid w:val="00E8318B"/>
    <w:rsid w:val="00E871FA"/>
    <w:rsid w:val="00E875C2"/>
    <w:rsid w:val="00E87739"/>
    <w:rsid w:val="00E9180E"/>
    <w:rsid w:val="00E923E0"/>
    <w:rsid w:val="00E92771"/>
    <w:rsid w:val="00E936A4"/>
    <w:rsid w:val="00E954BB"/>
    <w:rsid w:val="00EA44A4"/>
    <w:rsid w:val="00EA45E7"/>
    <w:rsid w:val="00EB69A1"/>
    <w:rsid w:val="00EB78E3"/>
    <w:rsid w:val="00EB7BE3"/>
    <w:rsid w:val="00EC1C4B"/>
    <w:rsid w:val="00EC735A"/>
    <w:rsid w:val="00ED21AC"/>
    <w:rsid w:val="00ED25C8"/>
    <w:rsid w:val="00ED5F38"/>
    <w:rsid w:val="00EF27FE"/>
    <w:rsid w:val="00EF39BA"/>
    <w:rsid w:val="00EF6186"/>
    <w:rsid w:val="00F07FB6"/>
    <w:rsid w:val="00F12489"/>
    <w:rsid w:val="00F14302"/>
    <w:rsid w:val="00F149D0"/>
    <w:rsid w:val="00F16B53"/>
    <w:rsid w:val="00F17183"/>
    <w:rsid w:val="00F17C18"/>
    <w:rsid w:val="00F20B8E"/>
    <w:rsid w:val="00F22410"/>
    <w:rsid w:val="00F25ECD"/>
    <w:rsid w:val="00F27CD7"/>
    <w:rsid w:val="00F318BE"/>
    <w:rsid w:val="00F33297"/>
    <w:rsid w:val="00F343FB"/>
    <w:rsid w:val="00F34DDB"/>
    <w:rsid w:val="00F359FE"/>
    <w:rsid w:val="00F42159"/>
    <w:rsid w:val="00F4256E"/>
    <w:rsid w:val="00F42EE1"/>
    <w:rsid w:val="00F43309"/>
    <w:rsid w:val="00F57CBD"/>
    <w:rsid w:val="00F60F1F"/>
    <w:rsid w:val="00F61868"/>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A2B72"/>
    <w:rsid w:val="00FA3B17"/>
    <w:rsid w:val="00FA5E8D"/>
    <w:rsid w:val="00FA5F3D"/>
    <w:rsid w:val="00FA67F5"/>
    <w:rsid w:val="00FB292A"/>
    <w:rsid w:val="00FB3784"/>
    <w:rsid w:val="00FB399E"/>
    <w:rsid w:val="00FB41B4"/>
    <w:rsid w:val="00FB7825"/>
    <w:rsid w:val="00FB7F50"/>
    <w:rsid w:val="00FC2A85"/>
    <w:rsid w:val="00FC40AF"/>
    <w:rsid w:val="00FC5BAB"/>
    <w:rsid w:val="00FC73B9"/>
    <w:rsid w:val="00FD029A"/>
    <w:rsid w:val="00FD0A16"/>
    <w:rsid w:val="00FD3E95"/>
    <w:rsid w:val="00FD4FA6"/>
    <w:rsid w:val="00FE1263"/>
    <w:rsid w:val="00FE3D7D"/>
    <w:rsid w:val="00FE6DCF"/>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808/1/113/" TargetMode="External"/><Relationship Id="rId2" Type="http://schemas.openxmlformats.org/officeDocument/2006/relationships/hyperlink" Target="http://lib.eshia.ir/11005/4/172/" TargetMode="External"/><Relationship Id="rId1" Type="http://schemas.openxmlformats.org/officeDocument/2006/relationships/hyperlink" Target="http://lib.eshia.ir/10083/1/136/" TargetMode="External"/><Relationship Id="rId6" Type="http://schemas.openxmlformats.org/officeDocument/2006/relationships/hyperlink" Target="http://lib.eshia.ir/11015/7/144/" TargetMode="External"/><Relationship Id="rId5" Type="http://schemas.openxmlformats.org/officeDocument/2006/relationships/hyperlink" Target="http://lib.eshia.ir/11005/4/172/" TargetMode="External"/><Relationship Id="rId4" Type="http://schemas.openxmlformats.org/officeDocument/2006/relationships/hyperlink" Target="http://lib.eshia.ir/10083/4/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FD0E-235B-4121-8489-B0A6BA5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14428</TotalTime>
  <Pages>5</Pages>
  <Words>1653</Words>
  <Characters>9428</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276</cp:revision>
  <cp:lastPrinted>2025-01-09T23:17:00Z</cp:lastPrinted>
  <dcterms:created xsi:type="dcterms:W3CDTF">2024-08-30T15:23:00Z</dcterms:created>
  <dcterms:modified xsi:type="dcterms:W3CDTF">2025-01-11T04:20:00Z</dcterms:modified>
  <cp:contentStatus>ویرایش 2.5</cp:contentStatus>
  <cp:version>2.7</cp:version>
</cp:coreProperties>
</file>