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730523">
      <w:pPr>
        <w:ind w:firstLine="397"/>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C844D5" w:rsidRDefault="00C844D5" w:rsidP="00C844D5">
      <w:pPr>
        <w:autoSpaceDE w:val="0"/>
        <w:autoSpaceDN w:val="0"/>
        <w:adjustRightInd w:val="0"/>
        <w:spacing w:line="240" w:lineRule="auto"/>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C844D5" w:rsidRDefault="00C844D5" w:rsidP="00C844D5">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14031</w:t>
      </w:r>
      <w:r>
        <w:rPr>
          <w:rFonts w:ascii="IRANSans" w:hAnsi="IRANSans" w:cs="IRANSans" w:hint="cs"/>
          <w:b/>
          <w:bCs/>
          <w:color w:val="C00000"/>
          <w:sz w:val="28"/>
          <w:shd w:val="clear" w:color="auto" w:fill="FFFFFF"/>
          <w:rtl/>
          <w:lang w:val="x-none"/>
        </w:rPr>
        <w:t>10</w:t>
      </w:r>
      <w:r>
        <w:rPr>
          <w:rFonts w:ascii="IRANSans" w:hAnsi="IRANSans" w:cs="IRANSans" w:hint="cs"/>
          <w:b/>
          <w:bCs/>
          <w:color w:val="C00000"/>
          <w:sz w:val="28"/>
          <w:shd w:val="clear" w:color="auto" w:fill="FFFFFF"/>
          <w:rtl/>
          <w:lang w:val="x-none"/>
        </w:rPr>
        <w:t>3</w:t>
      </w:r>
    </w:p>
    <w:p w:rsidR="00C844D5" w:rsidRDefault="00C844D5" w:rsidP="00C844D5">
      <w:pPr>
        <w:autoSpaceDE w:val="0"/>
        <w:autoSpaceDN w:val="0"/>
        <w:adjustRightInd w:val="0"/>
        <w:spacing w:line="240" w:lineRule="auto"/>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78</w:t>
      </w:r>
    </w:p>
    <w:p w:rsidR="00C844D5" w:rsidRPr="00C90248" w:rsidRDefault="00C844D5" w:rsidP="00C844D5">
      <w:pPr>
        <w:spacing w:line="240" w:lineRule="auto"/>
        <w:ind w:firstLine="397"/>
        <w:jc w:val="left"/>
        <w:rPr>
          <w:noProof/>
          <w:color w:val="0070C0"/>
          <w:rtl/>
          <w:lang w:bidi="ar-SA"/>
        </w:rPr>
      </w:pPr>
      <w:r>
        <w:rPr>
          <w:rFonts w:hint="cs"/>
          <w:color w:val="984806" w:themeColor="accent6" w:themeShade="80"/>
          <w:rtl/>
        </w:rPr>
        <w:t xml:space="preserve">مقرر: امیر حقیقی </w:t>
      </w:r>
      <w:r>
        <w:rPr>
          <w:rFonts w:hint="cs"/>
          <w:color w:val="984806" w:themeColor="accent6" w:themeShade="80"/>
        </w:rPr>
        <w:t xml:space="preserve"> </w:t>
      </w:r>
      <w:r>
        <w:rPr>
          <w:rFonts w:hint="cs"/>
          <w:color w:val="984806" w:themeColor="accent6" w:themeShade="80"/>
          <w:rtl/>
        </w:rPr>
        <w:t xml:space="preserve"> </w:t>
      </w:r>
      <w:r w:rsidRPr="000163A7">
        <w:rPr>
          <w:rFonts w:hint="cs"/>
          <w:color w:val="984806" w:themeColor="accent6" w:themeShade="80"/>
          <w:rtl/>
        </w:rPr>
        <w:t xml:space="preserve"> </w:t>
      </w:r>
    </w:p>
    <w:p w:rsidR="00EC1DE9" w:rsidRDefault="00EC1DE9" w:rsidP="00C844D5">
      <w:pPr>
        <w:pStyle w:val="TOC1"/>
        <w:rPr>
          <w:rFonts w:asciiTheme="minorHAnsi" w:eastAsiaTheme="minorEastAsia" w:hAnsiTheme="minorHAnsi" w:cstheme="minorBidi"/>
          <w:noProof/>
          <w:color w:val="auto"/>
          <w:szCs w:val="22"/>
          <w:rtl/>
          <w:lang w:bidi="ar-SA"/>
        </w:rPr>
      </w:pPr>
      <w:r>
        <w:rPr>
          <w:rStyle w:val="Hyperlink"/>
          <w:noProof/>
          <w:rtl/>
        </w:rPr>
        <w:fldChar w:fldCharType="begin"/>
      </w:r>
      <w:r>
        <w:rPr>
          <w:rStyle w:val="Hyperlink"/>
          <w:noProof/>
          <w:rtl/>
        </w:rPr>
        <w:instrText xml:space="preserve"> </w:instrText>
      </w:r>
      <w:r>
        <w:rPr>
          <w:rStyle w:val="Hyperlink"/>
          <w:rFonts w:hint="eastAsia"/>
          <w:noProof/>
        </w:rPr>
        <w:instrText>TOC</w:instrText>
      </w:r>
      <w:r>
        <w:rPr>
          <w:rStyle w:val="Hyperlink"/>
          <w:rFonts w:hint="eastAsia"/>
          <w:noProof/>
          <w:rtl/>
        </w:rPr>
        <w:instrText xml:space="preserve"> \</w:instrText>
      </w:r>
      <w:r>
        <w:rPr>
          <w:rStyle w:val="Hyperlink"/>
          <w:rFonts w:hint="eastAsia"/>
          <w:noProof/>
        </w:rPr>
        <w:instrText>o "1-9" \h \z \u</w:instrText>
      </w:r>
      <w:r>
        <w:rPr>
          <w:rStyle w:val="Hyperlink"/>
          <w:noProof/>
          <w:rtl/>
        </w:rPr>
        <w:instrText xml:space="preserve"> </w:instrText>
      </w:r>
      <w:r>
        <w:rPr>
          <w:rStyle w:val="Hyperlink"/>
          <w:noProof/>
          <w:rtl/>
        </w:rPr>
        <w:fldChar w:fldCharType="separate"/>
      </w:r>
    </w:p>
    <w:p w:rsidR="00C91EB6" w:rsidRPr="00C91EB6" w:rsidRDefault="00EC1DE9" w:rsidP="00730523">
      <w:pPr>
        <w:ind w:firstLine="397"/>
      </w:pPr>
      <w:r>
        <w:rPr>
          <w:rStyle w:val="Hyperlink"/>
          <w:rFonts w:cs="B Titr"/>
          <w:noProof/>
          <w:szCs w:val="24"/>
          <w:rtl/>
        </w:rPr>
        <w:fldChar w:fldCharType="end"/>
      </w:r>
    </w:p>
    <w:p w:rsidR="003A393A" w:rsidRDefault="003A393A" w:rsidP="00BA10E0">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sz w:val="34"/>
          <w:rtl/>
        </w:rPr>
        <w:t>زکات/</w:t>
      </w:r>
      <w:bookmarkStart w:id="1" w:name="BokSabj_d"/>
      <w:bookmarkEnd w:id="1"/>
      <w:r w:rsidR="00597A62">
        <w:rPr>
          <w:rFonts w:ascii="IRBadr" w:hAnsi="IRBadr" w:cs="IRBadr" w:hint="cs"/>
          <w:sz w:val="34"/>
          <w:rtl/>
        </w:rPr>
        <w:t xml:space="preserve">نصاب غلات/ </w:t>
      </w:r>
      <w:r w:rsidR="00BA10E0">
        <w:rPr>
          <w:rFonts w:ascii="IRBadr" w:hAnsi="IRBadr" w:cs="IRBadr" w:hint="cs"/>
          <w:sz w:val="34"/>
          <w:rtl/>
        </w:rPr>
        <w:t>تبدیل درهم به گرم</w:t>
      </w:r>
    </w:p>
    <w:p w:rsidR="00F72246" w:rsidRDefault="00F72246" w:rsidP="00730523">
      <w:pPr>
        <w:pStyle w:val="Heading10"/>
        <w:ind w:firstLine="397"/>
        <w:jc w:val="both"/>
        <w:rPr>
          <w:rStyle w:val="Emphasis"/>
          <w:rtl/>
        </w:rPr>
      </w:pPr>
    </w:p>
    <w:p w:rsidR="000A2A5D" w:rsidRPr="00C844D5" w:rsidRDefault="00F72246" w:rsidP="00730523">
      <w:pPr>
        <w:ind w:firstLine="397"/>
        <w:rPr>
          <w:rFonts w:ascii="IRBadr" w:hAnsi="IRBadr" w:cs="IRBadr"/>
          <w:b/>
          <w:bCs/>
          <w:color w:val="00B050"/>
          <w:sz w:val="34"/>
        </w:rPr>
      </w:pPr>
      <w:bookmarkStart w:id="2" w:name="FehStart"/>
      <w:bookmarkEnd w:id="2"/>
      <w:r w:rsidRPr="00C844D5">
        <w:rPr>
          <w:rFonts w:ascii="IRBadr" w:hAnsi="IRBadr" w:cs="IRBadr"/>
          <w:b/>
          <w:bCs/>
          <w:color w:val="00B050"/>
          <w:sz w:val="34"/>
          <w:rtl/>
        </w:rPr>
        <w:t>أعوذ باللّه من الشیطان الرجیم</w:t>
      </w:r>
      <w:r w:rsidRPr="00C844D5">
        <w:rPr>
          <w:rFonts w:ascii="IRBadr" w:hAnsi="IRBadr" w:cs="IRBadr" w:hint="cs"/>
          <w:b/>
          <w:bCs/>
          <w:color w:val="00B050"/>
          <w:sz w:val="34"/>
          <w:rtl/>
        </w:rPr>
        <w:t>.</w:t>
      </w:r>
      <w:r w:rsidRPr="00C844D5">
        <w:rPr>
          <w:rFonts w:ascii="IRBadr" w:hAnsi="IRBadr" w:cs="IRBadr"/>
          <w:b/>
          <w:bCs/>
          <w:color w:val="00B050"/>
          <w:sz w:val="34"/>
          <w:rtl/>
        </w:rPr>
        <w:t xml:space="preserve"> بسم ‌اللّه الرحمن الرحیم</w:t>
      </w:r>
      <w:r w:rsidRPr="00C844D5">
        <w:rPr>
          <w:rFonts w:ascii="IRBadr" w:hAnsi="IRBadr" w:cs="IRBadr" w:hint="cs"/>
          <w:b/>
          <w:bCs/>
          <w:color w:val="00B050"/>
          <w:sz w:val="34"/>
          <w:rtl/>
        </w:rPr>
        <w:t>، و به نستعین؛ إنّه خیر ناصر و معین.</w:t>
      </w:r>
      <w:r w:rsidRPr="00C844D5">
        <w:rPr>
          <w:rFonts w:ascii="IRBadr" w:hAnsi="IRBadr" w:cs="IRBadr"/>
          <w:b/>
          <w:bCs/>
          <w:color w:val="00B050"/>
          <w:sz w:val="34"/>
          <w:rtl/>
        </w:rPr>
        <w:t xml:space="preserve"> الحمد للّه ربّ العالمین</w:t>
      </w:r>
      <w:r w:rsidRPr="00C844D5">
        <w:rPr>
          <w:rFonts w:ascii="IRBadr" w:hAnsi="IRBadr" w:cs="IRBadr" w:hint="cs"/>
          <w:b/>
          <w:bCs/>
          <w:color w:val="00B050"/>
          <w:sz w:val="34"/>
          <w:rtl/>
        </w:rPr>
        <w:t>،</w:t>
      </w:r>
      <w:r w:rsidRPr="00C844D5">
        <w:rPr>
          <w:rFonts w:ascii="IRBadr" w:hAnsi="IRBadr" w:cs="IRBadr"/>
          <w:b/>
          <w:bCs/>
          <w:color w:val="00B050"/>
          <w:sz w:val="34"/>
          <w:rtl/>
        </w:rPr>
        <w:t xml:space="preserve"> و صلّی اللّه علی سیّدنا </w:t>
      </w:r>
      <w:r w:rsidRPr="00C844D5">
        <w:rPr>
          <w:rFonts w:ascii="IRBadr" w:hAnsi="IRBadr" w:cs="IRBadr" w:hint="cs"/>
          <w:b/>
          <w:bCs/>
          <w:color w:val="00B050"/>
          <w:sz w:val="34"/>
          <w:rtl/>
        </w:rPr>
        <w:t xml:space="preserve">و نبیّنا </w:t>
      </w:r>
      <w:r w:rsidRPr="00C844D5">
        <w:rPr>
          <w:rFonts w:ascii="IRBadr" w:hAnsi="IRBadr" w:cs="IRBadr"/>
          <w:b/>
          <w:bCs/>
          <w:color w:val="00B050"/>
          <w:sz w:val="34"/>
          <w:rtl/>
        </w:rPr>
        <w:t>محمّد و آله الطاهرین</w:t>
      </w:r>
      <w:r w:rsidRPr="00C844D5">
        <w:rPr>
          <w:rFonts w:ascii="IRBadr" w:hAnsi="IRBadr" w:cs="IRBadr" w:hint="cs"/>
          <w:b/>
          <w:bCs/>
          <w:color w:val="00B050"/>
          <w:sz w:val="34"/>
          <w:rtl/>
        </w:rPr>
        <w:t>،</w:t>
      </w:r>
      <w:r w:rsidRPr="00C844D5">
        <w:rPr>
          <w:rFonts w:ascii="IRBadr" w:hAnsi="IRBadr" w:cs="IRBadr"/>
          <w:b/>
          <w:bCs/>
          <w:color w:val="00B050"/>
          <w:sz w:val="34"/>
          <w:rtl/>
        </w:rPr>
        <w:t xml:space="preserve"> و اللعن علی أعدائهم</w:t>
      </w:r>
      <w:bookmarkStart w:id="3" w:name="_GoBack"/>
      <w:bookmarkEnd w:id="3"/>
      <w:r w:rsidRPr="00C844D5">
        <w:rPr>
          <w:rFonts w:ascii="IRBadr" w:hAnsi="IRBadr" w:cs="IRBadr"/>
          <w:b/>
          <w:bCs/>
          <w:color w:val="00B050"/>
          <w:sz w:val="34"/>
          <w:rtl/>
        </w:rPr>
        <w:t xml:space="preserve"> أجمعین</w:t>
      </w:r>
      <w:r w:rsidRPr="00C844D5">
        <w:rPr>
          <w:rFonts w:ascii="IRBadr" w:hAnsi="IRBadr" w:cs="IRBadr" w:hint="cs"/>
          <w:b/>
          <w:bCs/>
          <w:color w:val="00B050"/>
          <w:sz w:val="34"/>
          <w:rtl/>
        </w:rPr>
        <w:t xml:space="preserve"> من الآن إلی قیام یوم الدین</w:t>
      </w:r>
      <w:r w:rsidRPr="00C844D5">
        <w:rPr>
          <w:rFonts w:ascii="IRBadr" w:hAnsi="IRBadr" w:cs="IRBadr"/>
          <w:b/>
          <w:bCs/>
          <w:color w:val="00B050"/>
          <w:sz w:val="34"/>
          <w:rtl/>
        </w:rPr>
        <w:t>.</w:t>
      </w:r>
    </w:p>
    <w:p w:rsidR="002453D8" w:rsidRDefault="00EC1DE9" w:rsidP="00730523">
      <w:pPr>
        <w:pStyle w:val="Heading1"/>
      </w:pPr>
      <w:bookmarkStart w:id="4" w:name="_Toc189294987"/>
      <w:bookmarkStart w:id="5" w:name="_Toc189295051"/>
      <w:bookmarkStart w:id="6" w:name="_Toc189295072"/>
      <w:bookmarkStart w:id="7" w:name="_Toc189295088"/>
      <w:r>
        <w:rPr>
          <w:rFonts w:hint="cs"/>
          <w:rtl/>
        </w:rPr>
        <w:t>تبدیل درهم به گرم</w:t>
      </w:r>
      <w:bookmarkEnd w:id="4"/>
      <w:bookmarkEnd w:id="5"/>
      <w:bookmarkEnd w:id="6"/>
      <w:bookmarkEnd w:id="7"/>
    </w:p>
    <w:p w:rsidR="00FF6E92" w:rsidRDefault="00FF6E92" w:rsidP="00435AB8">
      <w:pPr>
        <w:rPr>
          <w:rFonts w:ascii="IRBadr" w:hAnsi="IRBadr" w:cs="IRBadr"/>
          <w:sz w:val="34"/>
          <w:rtl/>
        </w:rPr>
      </w:pPr>
      <w:r>
        <w:rPr>
          <w:rFonts w:ascii="IRBadr" w:hAnsi="IRBadr" w:cs="IRBadr" w:hint="cs"/>
          <w:sz w:val="34"/>
          <w:rtl/>
        </w:rPr>
        <w:t>ابتدا نکته‌ای در مورد درهم سود بیان می‌گردد:</w:t>
      </w:r>
    </w:p>
    <w:p w:rsidR="00FF6E92" w:rsidRDefault="00FF6E92" w:rsidP="00FF6E92">
      <w:pPr>
        <w:pStyle w:val="Heading2"/>
        <w:rPr>
          <w:rtl/>
        </w:rPr>
      </w:pPr>
      <w:bookmarkStart w:id="8" w:name="_Toc189289443"/>
      <w:bookmarkStart w:id="9" w:name="_Toc189292785"/>
      <w:bookmarkStart w:id="10" w:name="_Toc189294940"/>
      <w:bookmarkStart w:id="11" w:name="_Toc189294988"/>
      <w:bookmarkStart w:id="12" w:name="_Toc189295052"/>
      <w:bookmarkStart w:id="13" w:name="_Toc189295073"/>
      <w:bookmarkStart w:id="14" w:name="_Toc189295089"/>
      <w:r>
        <w:rPr>
          <w:rFonts w:hint="cs"/>
          <w:rtl/>
        </w:rPr>
        <w:t>درهم سود</w:t>
      </w:r>
      <w:bookmarkEnd w:id="8"/>
      <w:bookmarkEnd w:id="9"/>
      <w:bookmarkEnd w:id="10"/>
      <w:bookmarkEnd w:id="11"/>
      <w:bookmarkEnd w:id="12"/>
      <w:bookmarkEnd w:id="13"/>
      <w:bookmarkEnd w:id="14"/>
    </w:p>
    <w:p w:rsidR="00611A00" w:rsidRDefault="00360259" w:rsidP="00435AB8">
      <w:pPr>
        <w:rPr>
          <w:rFonts w:ascii="IRBadr" w:hAnsi="IRBadr" w:cs="IRBadr"/>
          <w:sz w:val="34"/>
          <w:rtl/>
        </w:rPr>
      </w:pPr>
      <w:r>
        <w:rPr>
          <w:rFonts w:ascii="IRBadr" w:hAnsi="IRBadr" w:cs="IRBadr" w:hint="cs"/>
          <w:sz w:val="34"/>
          <w:rtl/>
        </w:rPr>
        <w:t xml:space="preserve">در </w:t>
      </w:r>
      <w:r w:rsidR="005661C8">
        <w:rPr>
          <w:rFonts w:ascii="IRBadr" w:hAnsi="IRBadr" w:cs="IRBadr" w:hint="cs"/>
          <w:sz w:val="34"/>
          <w:rtl/>
        </w:rPr>
        <w:t>جلسه گذشته بیان شد</w:t>
      </w:r>
      <w:r>
        <w:rPr>
          <w:rFonts w:ascii="IRBadr" w:hAnsi="IRBadr" w:cs="IRBadr" w:hint="cs"/>
          <w:sz w:val="34"/>
          <w:rtl/>
        </w:rPr>
        <w:t xml:space="preserve"> درهم سود به معنی درهمی است که ممسوح باشد. این مطلب صحیح نیست؛ بلکه درهم سود همان درهم بغلی است. درهم بغلی هم به جهت کهنه‌بودن و هم به‌جهت آنکه از همان ابتدا دقت در ضرب آنها وجود نداشته، وزنش دقیق نبوده است. از این رو دراهم سود (بغلی) به صورت عددی معامله نمی‌شده است؛ بلکه </w:t>
      </w:r>
      <w:r w:rsidR="005661C8">
        <w:rPr>
          <w:rFonts w:ascii="IRBadr" w:hAnsi="IRBadr" w:cs="IRBadr" w:hint="cs"/>
          <w:sz w:val="34"/>
          <w:rtl/>
        </w:rPr>
        <w:t xml:space="preserve">در هنگام معامله، </w:t>
      </w:r>
      <w:r>
        <w:rPr>
          <w:rFonts w:ascii="IRBadr" w:hAnsi="IRBadr" w:cs="IRBadr" w:hint="cs"/>
          <w:sz w:val="34"/>
          <w:rtl/>
        </w:rPr>
        <w:t xml:space="preserve">وزن </w:t>
      </w:r>
      <w:r w:rsidR="005661C8">
        <w:rPr>
          <w:rFonts w:ascii="IRBadr" w:hAnsi="IRBadr" w:cs="IRBadr" w:hint="cs"/>
          <w:sz w:val="34"/>
          <w:rtl/>
        </w:rPr>
        <w:t>می‌شده</w:t>
      </w:r>
      <w:r>
        <w:rPr>
          <w:rFonts w:ascii="IRBadr" w:hAnsi="IRBadr" w:cs="IRBadr" w:hint="cs"/>
          <w:sz w:val="34"/>
          <w:rtl/>
        </w:rPr>
        <w:t xml:space="preserve"> است. ولی دراهم بیض (دراهم اسلامی) به صورت عددی معامله می‌شده است.</w:t>
      </w:r>
      <w:r w:rsidR="00253A57">
        <w:rPr>
          <w:rFonts w:ascii="IRBadr" w:hAnsi="IRBadr" w:cs="IRBadr" w:hint="cs"/>
          <w:sz w:val="34"/>
          <w:rtl/>
        </w:rPr>
        <w:t xml:space="preserve"> ظاهرا جنس آلیاژ دراهم بیض به صورتی است که روشن‌تر از دراهم بغلی بوده است. از برخی </w:t>
      </w:r>
      <w:r w:rsidR="00435AB8">
        <w:rPr>
          <w:rFonts w:ascii="IRBadr" w:hAnsi="IRBadr" w:cs="IRBadr" w:hint="cs"/>
          <w:sz w:val="34"/>
          <w:rtl/>
        </w:rPr>
        <w:t xml:space="preserve">تصاویر </w:t>
      </w:r>
      <w:r w:rsidR="00253A57">
        <w:rPr>
          <w:rFonts w:ascii="IRBadr" w:hAnsi="IRBadr" w:cs="IRBadr" w:hint="cs"/>
          <w:sz w:val="34"/>
          <w:rtl/>
        </w:rPr>
        <w:t xml:space="preserve">دراهم که از </w:t>
      </w:r>
      <w:r w:rsidR="00435AB8">
        <w:rPr>
          <w:rFonts w:ascii="IRBadr" w:hAnsi="IRBadr" w:cs="IRBadr" w:hint="cs"/>
          <w:sz w:val="34"/>
          <w:rtl/>
        </w:rPr>
        <w:t xml:space="preserve">زمان </w:t>
      </w:r>
      <w:r w:rsidR="00253A57">
        <w:rPr>
          <w:rFonts w:ascii="IRBadr" w:hAnsi="IRBadr" w:cs="IRBadr" w:hint="cs"/>
          <w:sz w:val="34"/>
          <w:rtl/>
        </w:rPr>
        <w:t xml:space="preserve">قدیم </w:t>
      </w:r>
      <w:r w:rsidR="00435AB8">
        <w:rPr>
          <w:rFonts w:ascii="IRBadr" w:hAnsi="IRBadr" w:cs="IRBadr" w:hint="cs"/>
          <w:sz w:val="34"/>
          <w:rtl/>
        </w:rPr>
        <w:t>‌به‌جا</w:t>
      </w:r>
      <w:r w:rsidR="00253A57">
        <w:rPr>
          <w:rFonts w:ascii="IRBadr" w:hAnsi="IRBadr" w:cs="IRBadr" w:hint="cs"/>
          <w:sz w:val="34"/>
          <w:rtl/>
        </w:rPr>
        <w:t xml:space="preserve">مانده </w:t>
      </w:r>
      <w:r w:rsidR="00435AB8">
        <w:rPr>
          <w:rFonts w:ascii="IRBadr" w:hAnsi="IRBadr" w:cs="IRBadr" w:hint="cs"/>
          <w:sz w:val="34"/>
          <w:rtl/>
        </w:rPr>
        <w:t>این‌طور به‌نظر می‌رسد که دراهم بغلی تیره‌تر است. به‌طور معمول ۱۰ درهم بغلی وزنش اندازه ۹ درهم بوده است</w:t>
      </w:r>
      <w:r w:rsidR="00435AB8">
        <w:rPr>
          <w:rStyle w:val="FootnoteReference"/>
          <w:rFonts w:ascii="IRBadr" w:hAnsi="IRBadr" w:cs="IRBadr"/>
          <w:sz w:val="34"/>
          <w:rtl/>
        </w:rPr>
        <w:footnoteReference w:id="1"/>
      </w:r>
      <w:r w:rsidR="00435AB8">
        <w:rPr>
          <w:rFonts w:ascii="IRBadr" w:hAnsi="IRBadr" w:cs="IRBadr" w:hint="cs"/>
          <w:sz w:val="34"/>
          <w:rtl/>
        </w:rPr>
        <w:t>. به دراهم بغلی، درهم وافی نیز اطلاق می‌شده است. وافی به معنی بزرگ است. اندازه این دراهم بزرگتر از دراهم عادی بوده است.</w:t>
      </w:r>
    </w:p>
    <w:p w:rsidR="00592A41" w:rsidRDefault="00EC1DE9" w:rsidP="00592A41">
      <w:pPr>
        <w:pStyle w:val="Heading2"/>
        <w:rPr>
          <w:rtl/>
        </w:rPr>
      </w:pPr>
      <w:bookmarkStart w:id="15" w:name="_Toc189294989"/>
      <w:bookmarkStart w:id="16" w:name="_Toc189295053"/>
      <w:bookmarkStart w:id="17" w:name="_Toc189295074"/>
      <w:bookmarkStart w:id="18" w:name="_Toc189295090"/>
      <w:r>
        <w:rPr>
          <w:rFonts w:hint="cs"/>
          <w:rtl/>
        </w:rPr>
        <w:t>مروری بر یک مقاله</w:t>
      </w:r>
      <w:bookmarkEnd w:id="15"/>
      <w:bookmarkEnd w:id="16"/>
      <w:bookmarkEnd w:id="17"/>
      <w:bookmarkEnd w:id="18"/>
    </w:p>
    <w:p w:rsidR="00EC1DE9" w:rsidRDefault="00435AB8" w:rsidP="00EC1DE9">
      <w:pPr>
        <w:rPr>
          <w:rFonts w:ascii="IRBadr" w:hAnsi="IRBadr" w:cs="IRBadr"/>
          <w:sz w:val="34"/>
          <w:rtl/>
        </w:rPr>
      </w:pPr>
      <w:r>
        <w:rPr>
          <w:rFonts w:ascii="IRBadr" w:hAnsi="IRBadr" w:cs="IRBadr" w:hint="cs"/>
          <w:sz w:val="34"/>
          <w:rtl/>
        </w:rPr>
        <w:t>بیان شد اولین کسی که مقدار دینار را سه‌چهارم مثقال صیرفی قرار داده مرحوم شیخ بهایی در «رسالة فی الکرّ» است. عبارت</w:t>
      </w:r>
      <w:r w:rsidR="00592A41">
        <w:rPr>
          <w:rFonts w:ascii="IRBadr" w:hAnsi="IRBadr" w:cs="IRBadr" w:hint="cs"/>
          <w:sz w:val="34"/>
          <w:rtl/>
        </w:rPr>
        <w:t>ی که در این کتاب وارد شده</w:t>
      </w:r>
      <w:r>
        <w:rPr>
          <w:rFonts w:ascii="IRBadr" w:hAnsi="IRBadr" w:cs="IRBadr" w:hint="cs"/>
          <w:sz w:val="34"/>
          <w:rtl/>
        </w:rPr>
        <w:t xml:space="preserve"> بدین شرح است: </w:t>
      </w:r>
      <w:r>
        <w:rPr>
          <w:rFonts w:ascii="IRBadr" w:hAnsi="IRBadr" w:cs="IRBadr" w:hint="cs"/>
          <w:color w:val="000080"/>
          <w:sz w:val="34"/>
          <w:rtl/>
        </w:rPr>
        <w:t>«</w:t>
      </w:r>
      <w:r w:rsidRPr="00435AB8">
        <w:rPr>
          <w:rFonts w:ascii="IRBadr" w:hAnsi="IRBadr" w:cs="IRBadr" w:hint="cs"/>
          <w:color w:val="000080"/>
          <w:sz w:val="34"/>
          <w:rtl/>
        </w:rPr>
        <w:t>المثقال الشرعی ثلاثة ارباع المثقال الصیرفی</w:t>
      </w:r>
      <w:r>
        <w:rPr>
          <w:rFonts w:ascii="IRBadr" w:hAnsi="IRBadr" w:cs="IRBadr" w:hint="cs"/>
          <w:color w:val="000080"/>
          <w:sz w:val="34"/>
          <w:rtl/>
        </w:rPr>
        <w:t>»</w:t>
      </w:r>
      <w:r>
        <w:rPr>
          <w:rStyle w:val="FootnoteReference"/>
          <w:rFonts w:ascii="IRBadr" w:hAnsi="IRBadr" w:cs="IRBadr"/>
          <w:color w:val="000080"/>
          <w:sz w:val="34"/>
          <w:rtl/>
        </w:rPr>
        <w:footnoteReference w:id="2"/>
      </w:r>
      <w:r>
        <w:rPr>
          <w:rFonts w:ascii="IRBadr" w:hAnsi="IRBadr" w:cs="IRBadr" w:hint="cs"/>
          <w:sz w:val="34"/>
          <w:rtl/>
        </w:rPr>
        <w:t xml:space="preserve">. </w:t>
      </w:r>
      <w:r w:rsidR="00592A41">
        <w:rPr>
          <w:rFonts w:ascii="IRBadr" w:hAnsi="IRBadr" w:cs="IRBadr" w:hint="cs"/>
          <w:sz w:val="34"/>
          <w:rtl/>
        </w:rPr>
        <w:t xml:space="preserve">مقاله‌ای در این زمینه توسط شخصی به نام آقای مهدی خوش‌اخلاق تالیف شده که مربوط به مرکز موضوع‌شناسی است. </w:t>
      </w:r>
      <w:r w:rsidR="00EC1DE9">
        <w:rPr>
          <w:rFonts w:ascii="IRBadr" w:hAnsi="IRBadr" w:cs="IRBadr" w:hint="cs"/>
          <w:sz w:val="34"/>
          <w:rtl/>
        </w:rPr>
        <w:t>مروری بر این مقاله با ذکر چند فقره از آن خواهیم داشت</w:t>
      </w:r>
    </w:p>
    <w:p w:rsidR="00EC1DE9" w:rsidRDefault="00EC1DE9" w:rsidP="00EC1DE9">
      <w:pPr>
        <w:pStyle w:val="Heading3"/>
        <w:rPr>
          <w:rtl/>
        </w:rPr>
      </w:pPr>
      <w:bookmarkStart w:id="19" w:name="_Toc189295054"/>
      <w:bookmarkStart w:id="20" w:name="_Toc189295075"/>
      <w:bookmarkStart w:id="21" w:name="_Toc189295091"/>
      <w:r>
        <w:rPr>
          <w:rFonts w:hint="cs"/>
          <w:rtl/>
        </w:rPr>
        <w:lastRenderedPageBreak/>
        <w:t>فقره اول از مقاله</w:t>
      </w:r>
      <w:bookmarkEnd w:id="19"/>
      <w:bookmarkEnd w:id="20"/>
      <w:bookmarkEnd w:id="21"/>
    </w:p>
    <w:p w:rsidR="00435AB8" w:rsidRDefault="005C6998" w:rsidP="00EC1DE9">
      <w:pPr>
        <w:rPr>
          <w:rFonts w:ascii="IRBadr" w:hAnsi="IRBadr" w:cs="IRBadr"/>
          <w:sz w:val="34"/>
          <w:rtl/>
        </w:rPr>
      </w:pPr>
      <w:r>
        <w:rPr>
          <w:rFonts w:ascii="IRBadr" w:hAnsi="IRBadr" w:cs="IRBadr" w:hint="cs"/>
          <w:sz w:val="34"/>
          <w:rtl/>
        </w:rPr>
        <w:t>در</w:t>
      </w:r>
      <w:r w:rsidR="00FD072B">
        <w:rPr>
          <w:rFonts w:ascii="IRBadr" w:hAnsi="IRBadr" w:cs="IRBadr" w:hint="cs"/>
          <w:sz w:val="34"/>
          <w:rtl/>
        </w:rPr>
        <w:t xml:space="preserve"> بخشی از</w:t>
      </w:r>
      <w:r>
        <w:rPr>
          <w:rFonts w:ascii="IRBadr" w:hAnsi="IRBadr" w:cs="IRBadr" w:hint="cs"/>
          <w:sz w:val="34"/>
          <w:rtl/>
        </w:rPr>
        <w:t xml:space="preserve"> این مقاله آمده است:</w:t>
      </w:r>
    </w:p>
    <w:p w:rsidR="005C6998" w:rsidRPr="005C6998" w:rsidRDefault="005C6998" w:rsidP="005C6998">
      <w:pPr>
        <w:rPr>
          <w:rFonts w:ascii="IRBadr" w:hAnsi="IRBadr" w:cs="IRBadr"/>
          <w:color w:val="000080"/>
          <w:sz w:val="34"/>
          <w:rtl/>
        </w:rPr>
      </w:pPr>
      <w:r>
        <w:rPr>
          <w:rFonts w:ascii="IRBadr" w:hAnsi="IRBadr" w:cs="IRBadr" w:hint="cs"/>
          <w:color w:val="000080"/>
          <w:sz w:val="34"/>
          <w:rtl/>
        </w:rPr>
        <w:t>«</w:t>
      </w:r>
      <w:r w:rsidRPr="005C6998">
        <w:rPr>
          <w:rFonts w:ascii="IRBadr" w:hAnsi="IRBadr" w:cs="IRBadr" w:hint="cs"/>
          <w:color w:val="000080"/>
          <w:sz w:val="34"/>
          <w:rtl/>
        </w:rPr>
        <w:t>تا اوایل قرن یازدهم قمری</w:t>
      </w:r>
      <w:r>
        <w:rPr>
          <w:rFonts w:ascii="IRBadr" w:hAnsi="IRBadr" w:cs="IRBadr" w:hint="cs"/>
          <w:color w:val="000080"/>
          <w:sz w:val="34"/>
          <w:rtl/>
        </w:rPr>
        <w:t>،</w:t>
      </w:r>
      <w:r w:rsidRPr="005C6998">
        <w:rPr>
          <w:rFonts w:ascii="IRBadr" w:hAnsi="IRBadr" w:cs="IRBadr" w:hint="cs"/>
          <w:color w:val="000080"/>
          <w:sz w:val="34"/>
          <w:rtl/>
        </w:rPr>
        <w:t xml:space="preserve"> واژه مثقال بدون هیچ قیدی در تعیین وزن درهم و دینار مورد استفاده قرار می‌گرفت. علامه </w:t>
      </w:r>
      <w:r>
        <w:rPr>
          <w:rFonts w:ascii="IRBadr" w:hAnsi="IRBadr" w:cs="IRBadr" w:hint="cs"/>
          <w:color w:val="000080"/>
          <w:sz w:val="34"/>
          <w:rtl/>
        </w:rPr>
        <w:t>در تحریر تصریح می‌کند</w:t>
      </w:r>
      <w:r w:rsidRPr="005C6998">
        <w:rPr>
          <w:rFonts w:ascii="IRBadr" w:hAnsi="IRBadr" w:cs="IRBadr"/>
          <w:color w:val="000080"/>
          <w:sz w:val="34"/>
          <w:rtl/>
        </w:rPr>
        <w:t xml:space="preserve"> </w:t>
      </w:r>
      <w:r>
        <w:rPr>
          <w:rFonts w:ascii="IRBadr" w:hAnsi="IRBadr" w:cs="IRBadr" w:hint="cs"/>
          <w:color w:val="000080"/>
          <w:sz w:val="34"/>
          <w:rtl/>
        </w:rPr>
        <w:t>«</w:t>
      </w:r>
      <w:r w:rsidRPr="005C6998">
        <w:rPr>
          <w:rFonts w:ascii="IRBadr" w:hAnsi="IRBadr" w:cs="IRBadr" w:hint="cs"/>
          <w:color w:val="000080"/>
          <w:sz w:val="34"/>
          <w:rtl/>
        </w:rPr>
        <w:t>الدينار</w:t>
      </w:r>
      <w:r w:rsidRPr="005C6998">
        <w:rPr>
          <w:rFonts w:ascii="IRBadr" w:hAnsi="IRBadr" w:cs="IRBadr"/>
          <w:color w:val="000080"/>
          <w:sz w:val="34"/>
          <w:rtl/>
        </w:rPr>
        <w:t xml:space="preserve"> </w:t>
      </w:r>
      <w:r w:rsidRPr="005C6998">
        <w:rPr>
          <w:rFonts w:ascii="IRBadr" w:hAnsi="IRBadr" w:cs="IRBadr" w:hint="cs"/>
          <w:color w:val="000080"/>
          <w:sz w:val="34"/>
          <w:rtl/>
        </w:rPr>
        <w:t>هو</w:t>
      </w:r>
      <w:r w:rsidRPr="005C6998">
        <w:rPr>
          <w:rFonts w:ascii="IRBadr" w:hAnsi="IRBadr" w:cs="IRBadr"/>
          <w:color w:val="000080"/>
          <w:sz w:val="34"/>
          <w:rtl/>
        </w:rPr>
        <w:t xml:space="preserve"> </w:t>
      </w:r>
      <w:r w:rsidRPr="005C6998">
        <w:rPr>
          <w:rFonts w:ascii="IRBadr" w:hAnsi="IRBadr" w:cs="IRBadr" w:hint="cs"/>
          <w:color w:val="000080"/>
          <w:sz w:val="34"/>
          <w:rtl/>
        </w:rPr>
        <w:t>المثقال</w:t>
      </w:r>
      <w:r w:rsidRPr="005C6998">
        <w:rPr>
          <w:rFonts w:ascii="IRBadr" w:hAnsi="IRBadr" w:cs="IRBadr"/>
          <w:color w:val="000080"/>
          <w:sz w:val="34"/>
          <w:rtl/>
        </w:rPr>
        <w:t xml:space="preserve"> </w:t>
      </w:r>
      <w:r w:rsidRPr="005C6998">
        <w:rPr>
          <w:rFonts w:ascii="IRBadr" w:hAnsi="IRBadr" w:cs="IRBadr" w:hint="cs"/>
          <w:color w:val="000080"/>
          <w:sz w:val="34"/>
          <w:rtl/>
        </w:rPr>
        <w:t>من</w:t>
      </w:r>
      <w:r w:rsidRPr="005C6998">
        <w:rPr>
          <w:rFonts w:ascii="IRBadr" w:hAnsi="IRBadr" w:cs="IRBadr"/>
          <w:color w:val="000080"/>
          <w:sz w:val="34"/>
          <w:rtl/>
        </w:rPr>
        <w:t xml:space="preserve"> </w:t>
      </w:r>
      <w:r w:rsidRPr="005C6998">
        <w:rPr>
          <w:rFonts w:ascii="IRBadr" w:hAnsi="IRBadr" w:cs="IRBadr" w:hint="cs"/>
          <w:color w:val="000080"/>
          <w:sz w:val="34"/>
          <w:rtl/>
        </w:rPr>
        <w:t>مثاقيل</w:t>
      </w:r>
      <w:r w:rsidRPr="005C6998">
        <w:rPr>
          <w:rFonts w:ascii="IRBadr" w:hAnsi="IRBadr" w:cs="IRBadr"/>
          <w:color w:val="000080"/>
          <w:sz w:val="34"/>
          <w:rtl/>
        </w:rPr>
        <w:t xml:space="preserve"> </w:t>
      </w:r>
      <w:r w:rsidRPr="005C6998">
        <w:rPr>
          <w:rFonts w:ascii="IRBadr" w:hAnsi="IRBadr" w:cs="IRBadr" w:hint="cs"/>
          <w:color w:val="000080"/>
          <w:sz w:val="34"/>
          <w:rtl/>
        </w:rPr>
        <w:t>الناس</w:t>
      </w:r>
      <w:r w:rsidRPr="005C6998">
        <w:rPr>
          <w:rFonts w:ascii="IRBadr" w:hAnsi="IRBadr" w:cs="IRBadr"/>
          <w:color w:val="000080"/>
          <w:sz w:val="34"/>
          <w:rtl/>
        </w:rPr>
        <w:t xml:space="preserve"> </w:t>
      </w:r>
      <w:r w:rsidRPr="005C6998">
        <w:rPr>
          <w:rFonts w:ascii="IRBadr" w:hAnsi="IRBadr" w:cs="IRBadr" w:hint="cs"/>
          <w:color w:val="000080"/>
          <w:sz w:val="34"/>
          <w:rtl/>
        </w:rPr>
        <w:t>الآن</w:t>
      </w:r>
      <w:r w:rsidRPr="005C6998">
        <w:rPr>
          <w:rFonts w:ascii="IRBadr" w:hAnsi="IRBadr" w:cs="IRBadr"/>
          <w:color w:val="000080"/>
          <w:sz w:val="34"/>
          <w:rtl/>
        </w:rPr>
        <w:t xml:space="preserve"> </w:t>
      </w:r>
      <w:r w:rsidRPr="005C6998">
        <w:rPr>
          <w:rFonts w:ascii="IRBadr" w:hAnsi="IRBadr" w:cs="IRBadr" w:hint="cs"/>
          <w:color w:val="000080"/>
          <w:sz w:val="34"/>
          <w:rtl/>
        </w:rPr>
        <w:t>لم</w:t>
      </w:r>
      <w:r w:rsidRPr="005C6998">
        <w:rPr>
          <w:rFonts w:ascii="IRBadr" w:hAnsi="IRBadr" w:cs="IRBadr"/>
          <w:color w:val="000080"/>
          <w:sz w:val="34"/>
          <w:rtl/>
        </w:rPr>
        <w:t xml:space="preserve"> </w:t>
      </w:r>
      <w:r w:rsidRPr="005C6998">
        <w:rPr>
          <w:rFonts w:ascii="IRBadr" w:hAnsi="IRBadr" w:cs="IRBadr" w:hint="cs"/>
          <w:color w:val="000080"/>
          <w:sz w:val="34"/>
          <w:rtl/>
        </w:rPr>
        <w:t>يتغيّر</w:t>
      </w:r>
      <w:r>
        <w:rPr>
          <w:rFonts w:ascii="IRBadr" w:hAnsi="IRBadr" w:cs="IRBadr" w:hint="cs"/>
          <w:color w:val="000080"/>
          <w:sz w:val="34"/>
          <w:rtl/>
        </w:rPr>
        <w:t>». شهید اول</w:t>
      </w:r>
      <w:r w:rsidRPr="005C6998">
        <w:rPr>
          <w:rFonts w:ascii="IRBadr" w:hAnsi="IRBadr" w:cs="IRBadr" w:hint="cs"/>
          <w:color w:val="000080"/>
          <w:sz w:val="34"/>
          <w:rtl/>
        </w:rPr>
        <w:t xml:space="preserve"> نی</w:t>
      </w:r>
      <w:r>
        <w:rPr>
          <w:rFonts w:ascii="IRBadr" w:hAnsi="IRBadr" w:cs="IRBadr" w:hint="cs"/>
          <w:color w:val="000080"/>
          <w:sz w:val="34"/>
          <w:rtl/>
        </w:rPr>
        <w:t>ز قریب به همین مضمون می‌گوید: «</w:t>
      </w:r>
      <w:r w:rsidRPr="005C6998">
        <w:rPr>
          <w:rFonts w:ascii="IRBadr" w:hAnsi="IRBadr" w:cs="IRBadr" w:hint="cs"/>
          <w:color w:val="000080"/>
          <w:sz w:val="34"/>
          <w:rtl/>
        </w:rPr>
        <w:t>و</w:t>
      </w:r>
      <w:r w:rsidRPr="005C6998">
        <w:rPr>
          <w:rFonts w:ascii="IRBadr" w:hAnsi="IRBadr" w:cs="IRBadr"/>
          <w:color w:val="000080"/>
          <w:sz w:val="34"/>
          <w:rtl/>
        </w:rPr>
        <w:t xml:space="preserve"> </w:t>
      </w:r>
      <w:r w:rsidRPr="005C6998">
        <w:rPr>
          <w:rFonts w:ascii="IRBadr" w:hAnsi="IRBadr" w:cs="IRBadr" w:hint="cs"/>
          <w:color w:val="000080"/>
          <w:sz w:val="34"/>
          <w:rtl/>
        </w:rPr>
        <w:t>المعتبر</w:t>
      </w:r>
      <w:r w:rsidRPr="005C6998">
        <w:rPr>
          <w:rFonts w:ascii="IRBadr" w:hAnsi="IRBadr" w:cs="IRBadr"/>
          <w:color w:val="000080"/>
          <w:sz w:val="34"/>
          <w:rtl/>
        </w:rPr>
        <w:t xml:space="preserve"> </w:t>
      </w:r>
      <w:r w:rsidRPr="005C6998">
        <w:rPr>
          <w:rFonts w:ascii="IRBadr" w:hAnsi="IRBadr" w:cs="IRBadr" w:hint="cs"/>
          <w:color w:val="000080"/>
          <w:sz w:val="34"/>
          <w:rtl/>
        </w:rPr>
        <w:t>في</w:t>
      </w:r>
      <w:r w:rsidRPr="005C6998">
        <w:rPr>
          <w:rFonts w:ascii="IRBadr" w:hAnsi="IRBadr" w:cs="IRBadr"/>
          <w:color w:val="000080"/>
          <w:sz w:val="34"/>
          <w:rtl/>
        </w:rPr>
        <w:t xml:space="preserve"> </w:t>
      </w:r>
      <w:r w:rsidRPr="005C6998">
        <w:rPr>
          <w:rFonts w:ascii="IRBadr" w:hAnsi="IRBadr" w:cs="IRBadr" w:hint="cs"/>
          <w:color w:val="000080"/>
          <w:sz w:val="34"/>
          <w:rtl/>
        </w:rPr>
        <w:t>الدينار</w:t>
      </w:r>
      <w:r w:rsidRPr="005C6998">
        <w:rPr>
          <w:rFonts w:ascii="IRBadr" w:hAnsi="IRBadr" w:cs="IRBadr"/>
          <w:color w:val="000080"/>
          <w:sz w:val="34"/>
          <w:rtl/>
        </w:rPr>
        <w:t xml:space="preserve"> </w:t>
      </w:r>
      <w:r w:rsidRPr="005C6998">
        <w:rPr>
          <w:rFonts w:ascii="IRBadr" w:hAnsi="IRBadr" w:cs="IRBadr" w:hint="cs"/>
          <w:color w:val="000080"/>
          <w:sz w:val="34"/>
          <w:rtl/>
        </w:rPr>
        <w:t>بزنة</w:t>
      </w:r>
      <w:r w:rsidRPr="005C6998">
        <w:rPr>
          <w:rFonts w:ascii="IRBadr" w:hAnsi="IRBadr" w:cs="IRBadr"/>
          <w:color w:val="000080"/>
          <w:sz w:val="34"/>
          <w:rtl/>
        </w:rPr>
        <w:t xml:space="preserve"> </w:t>
      </w:r>
      <w:r w:rsidRPr="005C6998">
        <w:rPr>
          <w:rFonts w:ascii="IRBadr" w:hAnsi="IRBadr" w:cs="IRBadr" w:hint="cs"/>
          <w:color w:val="000080"/>
          <w:sz w:val="34"/>
          <w:rtl/>
        </w:rPr>
        <w:t>المثقال،</w:t>
      </w:r>
      <w:r w:rsidRPr="005C6998">
        <w:rPr>
          <w:rFonts w:ascii="IRBadr" w:hAnsi="IRBadr" w:cs="IRBadr"/>
          <w:color w:val="000080"/>
          <w:sz w:val="34"/>
          <w:rtl/>
        </w:rPr>
        <w:t xml:space="preserve"> </w:t>
      </w:r>
      <w:r w:rsidRPr="005C6998">
        <w:rPr>
          <w:rFonts w:ascii="IRBadr" w:hAnsi="IRBadr" w:cs="IRBadr" w:hint="cs"/>
          <w:color w:val="000080"/>
          <w:sz w:val="34"/>
          <w:rtl/>
        </w:rPr>
        <w:t>و</w:t>
      </w:r>
      <w:r w:rsidRPr="005C6998">
        <w:rPr>
          <w:rFonts w:ascii="IRBadr" w:hAnsi="IRBadr" w:cs="IRBadr"/>
          <w:color w:val="000080"/>
          <w:sz w:val="34"/>
          <w:rtl/>
        </w:rPr>
        <w:t xml:space="preserve"> </w:t>
      </w:r>
      <w:r w:rsidRPr="005C6998">
        <w:rPr>
          <w:rFonts w:ascii="IRBadr" w:hAnsi="IRBadr" w:cs="IRBadr" w:hint="cs"/>
          <w:color w:val="000080"/>
          <w:sz w:val="34"/>
          <w:rtl/>
        </w:rPr>
        <w:t>هو</w:t>
      </w:r>
      <w:r w:rsidRPr="005C6998">
        <w:rPr>
          <w:rFonts w:ascii="IRBadr" w:hAnsi="IRBadr" w:cs="IRBadr"/>
          <w:color w:val="000080"/>
          <w:sz w:val="34"/>
          <w:rtl/>
        </w:rPr>
        <w:t xml:space="preserve"> </w:t>
      </w:r>
      <w:r w:rsidRPr="005C6998">
        <w:rPr>
          <w:rFonts w:ascii="IRBadr" w:hAnsi="IRBadr" w:cs="IRBadr" w:hint="cs"/>
          <w:color w:val="000080"/>
          <w:sz w:val="34"/>
          <w:rtl/>
        </w:rPr>
        <w:t>لم</w:t>
      </w:r>
      <w:r w:rsidRPr="005C6998">
        <w:rPr>
          <w:rFonts w:ascii="IRBadr" w:hAnsi="IRBadr" w:cs="IRBadr"/>
          <w:color w:val="000080"/>
          <w:sz w:val="34"/>
          <w:rtl/>
        </w:rPr>
        <w:t xml:space="preserve"> </w:t>
      </w:r>
      <w:r w:rsidRPr="005C6998">
        <w:rPr>
          <w:rFonts w:ascii="IRBadr" w:hAnsi="IRBadr" w:cs="IRBadr" w:hint="cs"/>
          <w:color w:val="000080"/>
          <w:sz w:val="34"/>
          <w:rtl/>
        </w:rPr>
        <w:t>يختلف</w:t>
      </w:r>
      <w:r w:rsidRPr="005C6998">
        <w:rPr>
          <w:rFonts w:ascii="IRBadr" w:hAnsi="IRBadr" w:cs="IRBadr"/>
          <w:color w:val="000080"/>
          <w:sz w:val="34"/>
          <w:rtl/>
        </w:rPr>
        <w:t xml:space="preserve"> </w:t>
      </w:r>
      <w:r w:rsidRPr="005C6998">
        <w:rPr>
          <w:rFonts w:ascii="IRBadr" w:hAnsi="IRBadr" w:cs="IRBadr" w:hint="cs"/>
          <w:color w:val="000080"/>
          <w:sz w:val="34"/>
          <w:rtl/>
        </w:rPr>
        <w:t>في</w:t>
      </w:r>
      <w:r w:rsidRPr="005C6998">
        <w:rPr>
          <w:rFonts w:ascii="IRBadr" w:hAnsi="IRBadr" w:cs="IRBadr"/>
          <w:color w:val="000080"/>
          <w:sz w:val="34"/>
          <w:rtl/>
        </w:rPr>
        <w:t xml:space="preserve"> </w:t>
      </w:r>
      <w:r w:rsidRPr="005C6998">
        <w:rPr>
          <w:rFonts w:ascii="IRBadr" w:hAnsi="IRBadr" w:cs="IRBadr" w:hint="cs"/>
          <w:color w:val="000080"/>
          <w:sz w:val="34"/>
          <w:rtl/>
        </w:rPr>
        <w:t>الإسلام</w:t>
      </w:r>
      <w:r w:rsidRPr="005C6998">
        <w:rPr>
          <w:rFonts w:ascii="IRBadr" w:hAnsi="IRBadr" w:cs="IRBadr"/>
          <w:color w:val="000080"/>
          <w:sz w:val="34"/>
          <w:rtl/>
        </w:rPr>
        <w:t xml:space="preserve"> </w:t>
      </w:r>
      <w:r w:rsidRPr="005C6998">
        <w:rPr>
          <w:rFonts w:ascii="IRBadr" w:hAnsi="IRBadr" w:cs="IRBadr" w:hint="cs"/>
          <w:color w:val="000080"/>
          <w:sz w:val="34"/>
          <w:rtl/>
        </w:rPr>
        <w:t>و</w:t>
      </w:r>
      <w:r w:rsidRPr="005C6998">
        <w:rPr>
          <w:rFonts w:ascii="IRBadr" w:hAnsi="IRBadr" w:cs="IRBadr"/>
          <w:color w:val="000080"/>
          <w:sz w:val="34"/>
          <w:rtl/>
        </w:rPr>
        <w:t xml:space="preserve"> </w:t>
      </w:r>
      <w:r w:rsidRPr="005C6998">
        <w:rPr>
          <w:rFonts w:ascii="IRBadr" w:hAnsi="IRBadr" w:cs="IRBadr" w:hint="cs"/>
          <w:color w:val="000080"/>
          <w:sz w:val="34"/>
          <w:rtl/>
        </w:rPr>
        <w:t>لا</w:t>
      </w:r>
      <w:r w:rsidRPr="005C6998">
        <w:rPr>
          <w:rFonts w:ascii="IRBadr" w:hAnsi="IRBadr" w:cs="IRBadr"/>
          <w:color w:val="000080"/>
          <w:sz w:val="34"/>
          <w:rtl/>
        </w:rPr>
        <w:t xml:space="preserve"> </w:t>
      </w:r>
      <w:r w:rsidRPr="005C6998">
        <w:rPr>
          <w:rFonts w:ascii="IRBadr" w:hAnsi="IRBadr" w:cs="IRBadr" w:hint="cs"/>
          <w:color w:val="000080"/>
          <w:sz w:val="34"/>
          <w:rtl/>
        </w:rPr>
        <w:t>قبله</w:t>
      </w:r>
      <w:r>
        <w:rPr>
          <w:rFonts w:ascii="IRBadr" w:hAnsi="IRBadr" w:cs="IRBadr" w:hint="cs"/>
          <w:color w:val="000080"/>
          <w:sz w:val="34"/>
          <w:rtl/>
        </w:rPr>
        <w:t>»...</w:t>
      </w:r>
    </w:p>
    <w:p w:rsidR="005C6998" w:rsidRPr="005C6998" w:rsidRDefault="005C6998" w:rsidP="00102DCC">
      <w:pPr>
        <w:rPr>
          <w:rFonts w:ascii="IRBadr" w:hAnsi="IRBadr" w:cs="IRBadr"/>
          <w:color w:val="000080"/>
          <w:sz w:val="34"/>
          <w:rtl/>
        </w:rPr>
      </w:pPr>
      <w:r w:rsidRPr="005C6998">
        <w:rPr>
          <w:rFonts w:ascii="IRBadr" w:hAnsi="IRBadr" w:cs="IRBadr" w:hint="cs"/>
          <w:color w:val="000080"/>
          <w:sz w:val="34"/>
          <w:rtl/>
        </w:rPr>
        <w:t xml:space="preserve">اما </w:t>
      </w:r>
      <w:r>
        <w:rPr>
          <w:rFonts w:ascii="IRBadr" w:hAnsi="IRBadr" w:cs="IRBadr" w:hint="cs"/>
          <w:color w:val="000080"/>
          <w:sz w:val="34"/>
          <w:rtl/>
        </w:rPr>
        <w:t>از اوائل قرن یازدهم قم</w:t>
      </w:r>
      <w:r w:rsidRPr="005C6998">
        <w:rPr>
          <w:rFonts w:ascii="IRBadr" w:hAnsi="IRBadr" w:cs="IRBadr" w:hint="cs"/>
          <w:color w:val="000080"/>
          <w:sz w:val="34"/>
          <w:rtl/>
        </w:rPr>
        <w:t>ری به یکباره اصطلاح مثقال شرعی در مقابل مثقال صیرفی و در معنای م</w:t>
      </w:r>
      <w:r>
        <w:rPr>
          <w:rFonts w:ascii="IRBadr" w:hAnsi="IRBadr" w:cs="IRBadr" w:hint="cs"/>
          <w:color w:val="000080"/>
          <w:sz w:val="34"/>
          <w:rtl/>
        </w:rPr>
        <w:t>تفاوت از آن به کا</w:t>
      </w:r>
      <w:r w:rsidRPr="005C6998">
        <w:rPr>
          <w:rFonts w:ascii="IRBadr" w:hAnsi="IRBadr" w:cs="IRBadr" w:hint="cs"/>
          <w:color w:val="000080"/>
          <w:sz w:val="34"/>
          <w:rtl/>
        </w:rPr>
        <w:t xml:space="preserve">ر رفته است. به تصریح فقهای آن عصر </w:t>
      </w:r>
      <w:r>
        <w:rPr>
          <w:rFonts w:ascii="IRBadr" w:hAnsi="IRBadr" w:cs="IRBadr" w:hint="cs"/>
          <w:color w:val="000080"/>
          <w:sz w:val="34"/>
          <w:rtl/>
        </w:rPr>
        <w:t xml:space="preserve">از جمله علامه مجلسی </w:t>
      </w:r>
      <w:r w:rsidRPr="005C6998">
        <w:rPr>
          <w:rFonts w:ascii="IRBadr" w:hAnsi="IRBadr" w:cs="IRBadr" w:hint="cs"/>
          <w:color w:val="000080"/>
          <w:sz w:val="34"/>
          <w:rtl/>
        </w:rPr>
        <w:t>منظور از مثقال، مثقال شرعی است که همان دینار صیرفی است و به لحاظ وزنی سه چهارم مثقال صیرفی است.</w:t>
      </w:r>
      <w:r>
        <w:rPr>
          <w:rFonts w:ascii="IRBadr" w:hAnsi="IRBadr" w:cs="IRBadr" w:hint="cs"/>
          <w:color w:val="000080"/>
          <w:sz w:val="34"/>
          <w:rtl/>
        </w:rPr>
        <w:t xml:space="preserve"> </w:t>
      </w:r>
      <w:r w:rsidRPr="005C6998">
        <w:rPr>
          <w:rFonts w:ascii="IRBadr" w:hAnsi="IRBadr" w:cs="IRBadr" w:hint="cs"/>
          <w:color w:val="000080"/>
          <w:sz w:val="34"/>
          <w:rtl/>
        </w:rPr>
        <w:t xml:space="preserve">علام </w:t>
      </w:r>
      <w:r>
        <w:rPr>
          <w:rFonts w:ascii="IRBadr" w:hAnsi="IRBadr" w:cs="IRBadr" w:hint="cs"/>
          <w:color w:val="000080"/>
          <w:sz w:val="34"/>
          <w:rtl/>
        </w:rPr>
        <w:t>ه</w:t>
      </w:r>
      <w:r w:rsidRPr="005C6998">
        <w:rPr>
          <w:rFonts w:ascii="IRBadr" w:hAnsi="IRBadr" w:cs="IRBadr" w:hint="cs"/>
          <w:color w:val="000080"/>
          <w:sz w:val="34"/>
          <w:rtl/>
        </w:rPr>
        <w:t xml:space="preserve"> مجلسی در این باره می‌گوید </w:t>
      </w:r>
      <w:r>
        <w:rPr>
          <w:rFonts w:ascii="IRBadr" w:hAnsi="IRBadr" w:cs="IRBadr" w:hint="cs"/>
          <w:color w:val="000080"/>
          <w:sz w:val="34"/>
          <w:rtl/>
        </w:rPr>
        <w:t>«</w:t>
      </w:r>
      <w:r w:rsidRPr="005C6998">
        <w:rPr>
          <w:rFonts w:ascii="IRBadr" w:hAnsi="IRBadr" w:cs="IRBadr" w:hint="cs"/>
          <w:color w:val="000080"/>
          <w:sz w:val="34"/>
          <w:rtl/>
        </w:rPr>
        <w:t>أنهم</w:t>
      </w:r>
      <w:r w:rsidRPr="005C6998">
        <w:rPr>
          <w:rFonts w:ascii="IRBadr" w:hAnsi="IRBadr" w:cs="IRBadr"/>
          <w:color w:val="000080"/>
          <w:sz w:val="34"/>
          <w:rtl/>
        </w:rPr>
        <w:t xml:space="preserve"> </w:t>
      </w:r>
      <w:r w:rsidRPr="005C6998">
        <w:rPr>
          <w:rFonts w:ascii="IRBadr" w:hAnsi="IRBadr" w:cs="IRBadr" w:hint="cs"/>
          <w:color w:val="000080"/>
          <w:sz w:val="34"/>
          <w:rtl/>
        </w:rPr>
        <w:t>اتفقوا</w:t>
      </w:r>
      <w:r w:rsidRPr="005C6998">
        <w:rPr>
          <w:rFonts w:ascii="IRBadr" w:hAnsi="IRBadr" w:cs="IRBadr"/>
          <w:color w:val="000080"/>
          <w:sz w:val="34"/>
          <w:rtl/>
        </w:rPr>
        <w:t xml:space="preserve"> </w:t>
      </w:r>
      <w:r w:rsidRPr="005C6998">
        <w:rPr>
          <w:rFonts w:ascii="IRBadr" w:hAnsi="IRBadr" w:cs="IRBadr" w:hint="cs"/>
          <w:color w:val="000080"/>
          <w:sz w:val="34"/>
          <w:rtl/>
        </w:rPr>
        <w:t>على</w:t>
      </w:r>
      <w:r w:rsidRPr="005C6998">
        <w:rPr>
          <w:rFonts w:ascii="IRBadr" w:hAnsi="IRBadr" w:cs="IRBadr"/>
          <w:color w:val="000080"/>
          <w:sz w:val="34"/>
          <w:rtl/>
        </w:rPr>
        <w:t xml:space="preserve"> </w:t>
      </w:r>
      <w:r w:rsidRPr="005C6998">
        <w:rPr>
          <w:rFonts w:ascii="IRBadr" w:hAnsi="IRBadr" w:cs="IRBadr" w:hint="cs"/>
          <w:color w:val="000080"/>
          <w:sz w:val="34"/>
          <w:rtl/>
        </w:rPr>
        <w:t>أن</w:t>
      </w:r>
      <w:r w:rsidRPr="005C6998">
        <w:rPr>
          <w:rFonts w:ascii="IRBadr" w:hAnsi="IRBadr" w:cs="IRBadr"/>
          <w:color w:val="000080"/>
          <w:sz w:val="34"/>
          <w:rtl/>
        </w:rPr>
        <w:t xml:space="preserve"> </w:t>
      </w:r>
      <w:r w:rsidRPr="005C6998">
        <w:rPr>
          <w:rFonts w:ascii="IRBadr" w:hAnsi="IRBadr" w:cs="IRBadr" w:hint="cs"/>
          <w:color w:val="000080"/>
          <w:sz w:val="34"/>
          <w:rtl/>
        </w:rPr>
        <w:t>عشرة</w:t>
      </w:r>
      <w:r w:rsidRPr="005C6998">
        <w:rPr>
          <w:rFonts w:ascii="IRBadr" w:hAnsi="IRBadr" w:cs="IRBadr"/>
          <w:color w:val="000080"/>
          <w:sz w:val="34"/>
          <w:rtl/>
        </w:rPr>
        <w:t xml:space="preserve"> </w:t>
      </w:r>
      <w:r w:rsidRPr="005C6998">
        <w:rPr>
          <w:rFonts w:ascii="IRBadr" w:hAnsi="IRBadr" w:cs="IRBadr" w:hint="cs"/>
          <w:color w:val="000080"/>
          <w:sz w:val="34"/>
          <w:rtl/>
        </w:rPr>
        <w:t>دراهم</w:t>
      </w:r>
      <w:r w:rsidRPr="005C6998">
        <w:rPr>
          <w:rFonts w:ascii="IRBadr" w:hAnsi="IRBadr" w:cs="IRBadr"/>
          <w:color w:val="000080"/>
          <w:sz w:val="34"/>
          <w:rtl/>
        </w:rPr>
        <w:t xml:space="preserve"> </w:t>
      </w:r>
      <w:r w:rsidRPr="005C6998">
        <w:rPr>
          <w:rFonts w:ascii="IRBadr" w:hAnsi="IRBadr" w:cs="IRBadr" w:hint="cs"/>
          <w:color w:val="000080"/>
          <w:sz w:val="34"/>
          <w:rtl/>
        </w:rPr>
        <w:t>وزن</w:t>
      </w:r>
      <w:r w:rsidRPr="005C6998">
        <w:rPr>
          <w:rFonts w:ascii="IRBadr" w:hAnsi="IRBadr" w:cs="IRBadr"/>
          <w:color w:val="000080"/>
          <w:sz w:val="34"/>
          <w:rtl/>
        </w:rPr>
        <w:t xml:space="preserve"> </w:t>
      </w:r>
      <w:r w:rsidRPr="005C6998">
        <w:rPr>
          <w:rFonts w:ascii="IRBadr" w:hAnsi="IRBadr" w:cs="IRBadr" w:hint="cs"/>
          <w:color w:val="000080"/>
          <w:sz w:val="34"/>
          <w:rtl/>
        </w:rPr>
        <w:t>سبعة</w:t>
      </w:r>
      <w:r w:rsidRPr="005C6998">
        <w:rPr>
          <w:rFonts w:ascii="IRBadr" w:hAnsi="IRBadr" w:cs="IRBadr"/>
          <w:color w:val="000080"/>
          <w:sz w:val="34"/>
          <w:rtl/>
        </w:rPr>
        <w:t xml:space="preserve"> </w:t>
      </w:r>
      <w:r w:rsidRPr="005C6998">
        <w:rPr>
          <w:rFonts w:ascii="IRBadr" w:hAnsi="IRBadr" w:cs="IRBadr" w:hint="cs"/>
          <w:color w:val="000080"/>
          <w:sz w:val="34"/>
          <w:rtl/>
        </w:rPr>
        <w:t>مثاقيل،</w:t>
      </w:r>
      <w:r w:rsidRPr="005C6998">
        <w:rPr>
          <w:rFonts w:ascii="IRBadr" w:hAnsi="IRBadr" w:cs="IRBadr"/>
          <w:color w:val="000080"/>
          <w:sz w:val="34"/>
          <w:rtl/>
        </w:rPr>
        <w:t xml:space="preserve"> </w:t>
      </w:r>
      <w:r w:rsidRPr="005C6998">
        <w:rPr>
          <w:rFonts w:ascii="IRBadr" w:hAnsi="IRBadr" w:cs="IRBadr" w:hint="cs"/>
          <w:color w:val="000080"/>
          <w:sz w:val="34"/>
          <w:rtl/>
        </w:rPr>
        <w:t>و</w:t>
      </w:r>
      <w:r w:rsidRPr="005C6998">
        <w:rPr>
          <w:rFonts w:ascii="IRBadr" w:hAnsi="IRBadr" w:cs="IRBadr"/>
          <w:color w:val="000080"/>
          <w:sz w:val="34"/>
          <w:rtl/>
        </w:rPr>
        <w:t xml:space="preserve"> </w:t>
      </w:r>
      <w:r w:rsidRPr="005C6998">
        <w:rPr>
          <w:rFonts w:ascii="IRBadr" w:hAnsi="IRBadr" w:cs="IRBadr" w:hint="cs"/>
          <w:color w:val="000080"/>
          <w:sz w:val="34"/>
          <w:rtl/>
        </w:rPr>
        <w:t>المثقال</w:t>
      </w:r>
      <w:r w:rsidRPr="005C6998">
        <w:rPr>
          <w:rFonts w:ascii="IRBadr" w:hAnsi="IRBadr" w:cs="IRBadr"/>
          <w:color w:val="000080"/>
          <w:sz w:val="34"/>
          <w:rtl/>
        </w:rPr>
        <w:t xml:space="preserve"> </w:t>
      </w:r>
      <w:r w:rsidRPr="005C6998">
        <w:rPr>
          <w:rFonts w:ascii="IRBadr" w:hAnsi="IRBadr" w:cs="IRBadr" w:hint="cs"/>
          <w:color w:val="000080"/>
          <w:sz w:val="34"/>
          <w:rtl/>
        </w:rPr>
        <w:t>الشرعي</w:t>
      </w:r>
      <w:r w:rsidRPr="005C6998">
        <w:rPr>
          <w:rFonts w:ascii="IRBadr" w:hAnsi="IRBadr" w:cs="IRBadr"/>
          <w:color w:val="000080"/>
          <w:sz w:val="34"/>
          <w:rtl/>
        </w:rPr>
        <w:t xml:space="preserve"> </w:t>
      </w:r>
      <w:r w:rsidRPr="005C6998">
        <w:rPr>
          <w:rFonts w:ascii="IRBadr" w:hAnsi="IRBadr" w:cs="IRBadr" w:hint="cs"/>
          <w:color w:val="000080"/>
          <w:sz w:val="34"/>
          <w:rtl/>
        </w:rPr>
        <w:t>هو</w:t>
      </w:r>
      <w:r w:rsidRPr="005C6998">
        <w:rPr>
          <w:rFonts w:ascii="IRBadr" w:hAnsi="IRBadr" w:cs="IRBadr"/>
          <w:color w:val="000080"/>
          <w:sz w:val="34"/>
          <w:rtl/>
        </w:rPr>
        <w:t xml:space="preserve"> </w:t>
      </w:r>
      <w:r w:rsidRPr="005C6998">
        <w:rPr>
          <w:rFonts w:ascii="IRBadr" w:hAnsi="IRBadr" w:cs="IRBadr" w:hint="cs"/>
          <w:color w:val="000080"/>
          <w:sz w:val="34"/>
          <w:rtl/>
        </w:rPr>
        <w:t>الدينار</w:t>
      </w:r>
      <w:r w:rsidRPr="005C6998">
        <w:rPr>
          <w:rFonts w:ascii="IRBadr" w:hAnsi="IRBadr" w:cs="IRBadr"/>
          <w:color w:val="000080"/>
          <w:sz w:val="34"/>
          <w:rtl/>
        </w:rPr>
        <w:t xml:space="preserve"> </w:t>
      </w:r>
      <w:r w:rsidRPr="005C6998">
        <w:rPr>
          <w:rFonts w:ascii="IRBadr" w:hAnsi="IRBadr" w:cs="IRBadr" w:hint="cs"/>
          <w:color w:val="000080"/>
          <w:sz w:val="34"/>
          <w:rtl/>
        </w:rPr>
        <w:t>الصيرفي</w:t>
      </w:r>
      <w:r w:rsidRPr="005C6998">
        <w:rPr>
          <w:rFonts w:ascii="IRBadr" w:hAnsi="IRBadr" w:cs="IRBadr"/>
          <w:color w:val="000080"/>
          <w:sz w:val="34"/>
          <w:rtl/>
        </w:rPr>
        <w:t xml:space="preserve"> </w:t>
      </w:r>
      <w:r w:rsidRPr="005C6998">
        <w:rPr>
          <w:rFonts w:ascii="IRBadr" w:hAnsi="IRBadr" w:cs="IRBadr" w:hint="cs"/>
          <w:color w:val="000080"/>
          <w:sz w:val="34"/>
          <w:rtl/>
        </w:rPr>
        <w:t>المشهور،</w:t>
      </w:r>
      <w:r w:rsidRPr="005C6998">
        <w:rPr>
          <w:rFonts w:ascii="IRBadr" w:hAnsi="IRBadr" w:cs="IRBadr"/>
          <w:color w:val="000080"/>
          <w:sz w:val="34"/>
          <w:rtl/>
        </w:rPr>
        <w:t xml:space="preserve">  </w:t>
      </w:r>
      <w:r w:rsidRPr="005C6998">
        <w:rPr>
          <w:rFonts w:ascii="IRBadr" w:hAnsi="IRBadr" w:cs="IRBadr" w:hint="cs"/>
          <w:color w:val="000080"/>
          <w:sz w:val="34"/>
          <w:rtl/>
        </w:rPr>
        <w:t>و</w:t>
      </w:r>
      <w:r w:rsidRPr="005C6998">
        <w:rPr>
          <w:rFonts w:ascii="IRBadr" w:hAnsi="IRBadr" w:cs="IRBadr"/>
          <w:color w:val="000080"/>
          <w:sz w:val="34"/>
          <w:rtl/>
        </w:rPr>
        <w:t xml:space="preserve"> </w:t>
      </w:r>
      <w:r w:rsidRPr="005C6998">
        <w:rPr>
          <w:rFonts w:ascii="IRBadr" w:hAnsi="IRBadr" w:cs="IRBadr" w:hint="cs"/>
          <w:color w:val="000080"/>
          <w:sz w:val="34"/>
          <w:rtl/>
        </w:rPr>
        <w:t>الدينار</w:t>
      </w:r>
      <w:r w:rsidRPr="005C6998">
        <w:rPr>
          <w:rFonts w:ascii="IRBadr" w:hAnsi="IRBadr" w:cs="IRBadr"/>
          <w:color w:val="000080"/>
          <w:sz w:val="34"/>
          <w:rtl/>
        </w:rPr>
        <w:t xml:space="preserve"> </w:t>
      </w:r>
      <w:r w:rsidRPr="005C6998">
        <w:rPr>
          <w:rFonts w:ascii="IRBadr" w:hAnsi="IRBadr" w:cs="IRBadr" w:hint="cs"/>
          <w:color w:val="000080"/>
          <w:sz w:val="34"/>
          <w:rtl/>
        </w:rPr>
        <w:t>ثلاثة</w:t>
      </w:r>
      <w:r w:rsidRPr="005C6998">
        <w:rPr>
          <w:rFonts w:ascii="IRBadr" w:hAnsi="IRBadr" w:cs="IRBadr"/>
          <w:color w:val="000080"/>
          <w:sz w:val="34"/>
          <w:rtl/>
        </w:rPr>
        <w:t xml:space="preserve"> </w:t>
      </w:r>
      <w:r w:rsidRPr="005C6998">
        <w:rPr>
          <w:rFonts w:ascii="IRBadr" w:hAnsi="IRBadr" w:cs="IRBadr" w:hint="cs"/>
          <w:color w:val="000080"/>
          <w:sz w:val="34"/>
          <w:rtl/>
        </w:rPr>
        <w:t>أرباع</w:t>
      </w:r>
      <w:r w:rsidRPr="005C6998">
        <w:rPr>
          <w:rFonts w:ascii="IRBadr" w:hAnsi="IRBadr" w:cs="IRBadr"/>
          <w:color w:val="000080"/>
          <w:sz w:val="34"/>
          <w:rtl/>
        </w:rPr>
        <w:t xml:space="preserve"> </w:t>
      </w:r>
      <w:r w:rsidRPr="005C6998">
        <w:rPr>
          <w:rFonts w:ascii="IRBadr" w:hAnsi="IRBadr" w:cs="IRBadr" w:hint="cs"/>
          <w:color w:val="000080"/>
          <w:sz w:val="34"/>
          <w:rtl/>
        </w:rPr>
        <w:t>المثقال</w:t>
      </w:r>
      <w:r w:rsidRPr="005C6998">
        <w:rPr>
          <w:rFonts w:ascii="IRBadr" w:hAnsi="IRBadr" w:cs="IRBadr"/>
          <w:color w:val="000080"/>
          <w:sz w:val="34"/>
          <w:rtl/>
        </w:rPr>
        <w:t xml:space="preserve"> </w:t>
      </w:r>
      <w:r w:rsidRPr="005C6998">
        <w:rPr>
          <w:rFonts w:ascii="IRBadr" w:hAnsi="IRBadr" w:cs="IRBadr" w:hint="cs"/>
          <w:color w:val="000080"/>
          <w:sz w:val="34"/>
          <w:rtl/>
        </w:rPr>
        <w:t>الصيرفي</w:t>
      </w:r>
      <w:r>
        <w:rPr>
          <w:rFonts w:ascii="IRBadr" w:hAnsi="IRBadr" w:cs="IRBadr" w:hint="cs"/>
          <w:color w:val="000080"/>
          <w:sz w:val="34"/>
          <w:rtl/>
        </w:rPr>
        <w:t>». معاصران علامه مجلسی (متوفای۱۱۱۰) همچون فیض کاشانی (متوفای</w:t>
      </w:r>
      <w:r w:rsidR="00102DCC">
        <w:rPr>
          <w:rFonts w:ascii="IRBadr" w:hAnsi="IRBadr" w:cs="IRBadr" w:hint="cs"/>
          <w:color w:val="000080"/>
          <w:sz w:val="34"/>
          <w:rtl/>
        </w:rPr>
        <w:t>۱۰۹۱</w:t>
      </w:r>
      <w:r>
        <w:rPr>
          <w:rFonts w:ascii="IRBadr" w:hAnsi="IRBadr" w:cs="IRBadr" w:hint="cs"/>
          <w:color w:val="000080"/>
          <w:sz w:val="34"/>
          <w:rtl/>
        </w:rPr>
        <w:t>)</w:t>
      </w:r>
      <w:r w:rsidR="00102DCC">
        <w:rPr>
          <w:rFonts w:ascii="IRBadr" w:hAnsi="IRBadr" w:cs="IRBadr" w:hint="cs"/>
          <w:color w:val="000080"/>
          <w:sz w:val="34"/>
          <w:rtl/>
        </w:rPr>
        <w:t xml:space="preserve"> و ملا صالح مازندرانی (متوفای۱۱۲۰) و آقا جمال خوانساری (متوفای۱۱۲۵) </w:t>
      </w:r>
      <w:r w:rsidRPr="005C6998">
        <w:rPr>
          <w:rFonts w:ascii="IRBadr" w:hAnsi="IRBadr" w:cs="IRBadr" w:hint="cs"/>
          <w:color w:val="000080"/>
          <w:sz w:val="34"/>
          <w:rtl/>
        </w:rPr>
        <w:t>نیز به وجود این نسبت بین مثقال شرعی و مثقال صیرفی اشاره کرده‌اند</w:t>
      </w:r>
      <w:r w:rsidR="00102DCC">
        <w:rPr>
          <w:rFonts w:ascii="IRBadr" w:hAnsi="IRBadr" w:cs="IRBadr" w:hint="cs"/>
          <w:color w:val="000080"/>
          <w:sz w:val="34"/>
          <w:rtl/>
        </w:rPr>
        <w:t>؛ اما شواه</w:t>
      </w:r>
      <w:r w:rsidRPr="005C6998">
        <w:rPr>
          <w:rFonts w:ascii="IRBadr" w:hAnsi="IRBadr" w:cs="IRBadr" w:hint="cs"/>
          <w:color w:val="000080"/>
          <w:sz w:val="34"/>
          <w:rtl/>
        </w:rPr>
        <w:t xml:space="preserve">د نشان می‌دهد اصل این ایده از مجلسی پدر بوده و از </w:t>
      </w:r>
      <w:r w:rsidR="00102DCC">
        <w:rPr>
          <w:rFonts w:ascii="IRBadr" w:hAnsi="IRBadr" w:cs="IRBadr" w:hint="cs"/>
          <w:color w:val="000080"/>
          <w:sz w:val="34"/>
          <w:rtl/>
        </w:rPr>
        <w:t xml:space="preserve">سوی </w:t>
      </w:r>
      <w:r w:rsidRPr="005C6998">
        <w:rPr>
          <w:rFonts w:ascii="IRBadr" w:hAnsi="IRBadr" w:cs="IRBadr" w:hint="cs"/>
          <w:color w:val="000080"/>
          <w:sz w:val="34"/>
          <w:rtl/>
        </w:rPr>
        <w:t xml:space="preserve">مجلسی پسر </w:t>
      </w:r>
      <w:r w:rsidR="00102DCC">
        <w:rPr>
          <w:rFonts w:ascii="IRBadr" w:hAnsi="IRBadr" w:cs="IRBadr" w:hint="cs"/>
          <w:color w:val="000080"/>
          <w:sz w:val="34"/>
          <w:rtl/>
        </w:rPr>
        <w:t xml:space="preserve">تثبیت </w:t>
      </w:r>
      <w:r w:rsidRPr="005C6998">
        <w:rPr>
          <w:rFonts w:ascii="IRBadr" w:hAnsi="IRBadr" w:cs="IRBadr" w:hint="cs"/>
          <w:color w:val="000080"/>
          <w:sz w:val="34"/>
          <w:rtl/>
        </w:rPr>
        <w:t>شده است.</w:t>
      </w:r>
      <w:r w:rsidR="00102DCC">
        <w:rPr>
          <w:rFonts w:ascii="IRBadr" w:hAnsi="IRBadr" w:cs="IRBadr" w:hint="cs"/>
          <w:color w:val="000080"/>
          <w:sz w:val="34"/>
          <w:rtl/>
        </w:rPr>
        <w:t xml:space="preserve"> یعنی پیش از مجلسی‌ها اثری از این تقسیم‌بندی دیده نمی‌شود.</w:t>
      </w:r>
      <w:r w:rsidRPr="005C6998">
        <w:rPr>
          <w:rFonts w:ascii="IRBadr" w:hAnsi="IRBadr" w:cs="IRBadr" w:hint="cs"/>
          <w:color w:val="000080"/>
          <w:sz w:val="34"/>
          <w:rtl/>
        </w:rPr>
        <w:t xml:space="preserve"> </w:t>
      </w:r>
      <w:r w:rsidR="00102DCC">
        <w:rPr>
          <w:rFonts w:ascii="IRBadr" w:hAnsi="IRBadr" w:cs="IRBadr" w:hint="cs"/>
          <w:color w:val="000080"/>
          <w:sz w:val="34"/>
          <w:rtl/>
        </w:rPr>
        <w:t xml:space="preserve">علامه مجلسی نیز در اوزان </w:t>
      </w:r>
      <w:r w:rsidRPr="005C6998">
        <w:rPr>
          <w:rFonts w:ascii="IRBadr" w:hAnsi="IRBadr" w:cs="IRBadr" w:hint="cs"/>
          <w:color w:val="000080"/>
          <w:sz w:val="34"/>
          <w:rtl/>
        </w:rPr>
        <w:t>المقادیر</w:t>
      </w:r>
      <w:r w:rsidR="00102DCC">
        <w:rPr>
          <w:rFonts w:ascii="IRBadr" w:hAnsi="IRBadr" w:cs="IRBadr" w:hint="cs"/>
          <w:color w:val="000080"/>
          <w:sz w:val="34"/>
          <w:rtl/>
        </w:rPr>
        <w:t xml:space="preserve"> استدلالی در این عبارت ارائه نکرده و</w:t>
      </w:r>
      <w:r w:rsidRPr="005C6998">
        <w:rPr>
          <w:rFonts w:ascii="IRBadr" w:hAnsi="IRBadr" w:cs="IRBadr" w:hint="cs"/>
          <w:color w:val="000080"/>
          <w:sz w:val="34"/>
          <w:rtl/>
        </w:rPr>
        <w:t xml:space="preserve"> صرفا آن را به عبارت بلاشک توصیف </w:t>
      </w:r>
      <w:r w:rsidR="00102DCC">
        <w:rPr>
          <w:rFonts w:ascii="IRBadr" w:hAnsi="IRBadr" w:cs="IRBadr" w:hint="cs"/>
          <w:color w:val="000080"/>
          <w:sz w:val="34"/>
          <w:rtl/>
        </w:rPr>
        <w:t>می‌نماید».</w:t>
      </w:r>
    </w:p>
    <w:p w:rsidR="00102DCC" w:rsidRDefault="005C6998" w:rsidP="00435AB8">
      <w:pPr>
        <w:rPr>
          <w:rFonts w:ascii="IRBadr" w:hAnsi="IRBadr" w:cs="IRBadr"/>
          <w:color w:val="000080"/>
          <w:sz w:val="34"/>
          <w:rtl/>
        </w:rPr>
      </w:pPr>
      <w:r w:rsidRPr="00102DCC">
        <w:rPr>
          <w:rFonts w:ascii="IRBadr" w:hAnsi="IRBadr" w:cs="IRBadr" w:hint="cs"/>
          <w:sz w:val="34"/>
          <w:rtl/>
        </w:rPr>
        <w:t>در پاورقی آمده است</w:t>
      </w:r>
      <w:r w:rsidR="00102DCC">
        <w:rPr>
          <w:rFonts w:ascii="IRBadr" w:hAnsi="IRBadr" w:cs="IRBadr" w:hint="cs"/>
          <w:color w:val="000080"/>
          <w:sz w:val="34"/>
          <w:rtl/>
        </w:rPr>
        <w:t>:</w:t>
      </w:r>
      <w:r w:rsidRPr="005C6998">
        <w:rPr>
          <w:rFonts w:ascii="IRBadr" w:hAnsi="IRBadr" w:cs="IRBadr" w:hint="cs"/>
          <w:color w:val="000080"/>
          <w:sz w:val="34"/>
          <w:rtl/>
        </w:rPr>
        <w:t xml:space="preserve"> </w:t>
      </w:r>
    </w:p>
    <w:p w:rsidR="00102DCC" w:rsidRDefault="00102DCC" w:rsidP="00102DCC">
      <w:pPr>
        <w:rPr>
          <w:rFonts w:ascii="IRBadr" w:hAnsi="IRBadr" w:cs="IRBadr"/>
          <w:color w:val="000080"/>
          <w:sz w:val="34"/>
          <w:rtl/>
        </w:rPr>
      </w:pPr>
      <w:r>
        <w:rPr>
          <w:rFonts w:ascii="IRBadr" w:hAnsi="IRBadr" w:cs="IRBadr" w:hint="cs"/>
          <w:color w:val="000080"/>
          <w:sz w:val="34"/>
          <w:rtl/>
        </w:rPr>
        <w:t>«مرحوم ملا</w:t>
      </w:r>
      <w:r w:rsidR="005C6998" w:rsidRPr="005C6998">
        <w:rPr>
          <w:rFonts w:ascii="IRBadr" w:hAnsi="IRBadr" w:cs="IRBadr" w:hint="cs"/>
          <w:color w:val="000080"/>
          <w:sz w:val="34"/>
          <w:rtl/>
        </w:rPr>
        <w:t xml:space="preserve"> محمد تقی مجلسی در سه جای کتاب روضة المتقین </w:t>
      </w:r>
      <w:r>
        <w:rPr>
          <w:rFonts w:ascii="IRBadr" w:hAnsi="IRBadr" w:cs="IRBadr" w:hint="cs"/>
          <w:color w:val="000080"/>
          <w:sz w:val="34"/>
          <w:rtl/>
        </w:rPr>
        <w:t xml:space="preserve">به این نسبت اشاره می‌کند اما در مورد اینکه چگونه بدان رسیده است </w:t>
      </w:r>
      <w:r w:rsidR="005C6998" w:rsidRPr="005C6998">
        <w:rPr>
          <w:rFonts w:ascii="IRBadr" w:hAnsi="IRBadr" w:cs="IRBadr" w:hint="cs"/>
          <w:color w:val="000080"/>
          <w:sz w:val="34"/>
          <w:rtl/>
        </w:rPr>
        <w:t>توضیح نمی‌دهد</w:t>
      </w:r>
      <w:r>
        <w:rPr>
          <w:rFonts w:ascii="IRBadr" w:hAnsi="IRBadr" w:cs="IRBadr" w:hint="cs"/>
          <w:color w:val="000080"/>
          <w:sz w:val="34"/>
          <w:rtl/>
        </w:rPr>
        <w:t>.</w:t>
      </w:r>
      <w:r w:rsidR="005C6998" w:rsidRPr="005C6998">
        <w:rPr>
          <w:rFonts w:ascii="IRBadr" w:hAnsi="IRBadr" w:cs="IRBadr" w:hint="cs"/>
          <w:color w:val="000080"/>
          <w:sz w:val="34"/>
          <w:rtl/>
        </w:rPr>
        <w:t xml:space="preserve"> مرحوم </w:t>
      </w:r>
      <w:r>
        <w:rPr>
          <w:rFonts w:ascii="IRBadr" w:hAnsi="IRBadr" w:cs="IRBadr" w:hint="cs"/>
          <w:color w:val="000080"/>
          <w:sz w:val="34"/>
          <w:rtl/>
        </w:rPr>
        <w:t>ملا محمد با</w:t>
      </w:r>
      <w:r w:rsidR="005C6998" w:rsidRPr="005C6998">
        <w:rPr>
          <w:rFonts w:ascii="IRBadr" w:hAnsi="IRBadr" w:cs="IRBadr" w:hint="cs"/>
          <w:color w:val="000080"/>
          <w:sz w:val="34"/>
          <w:rtl/>
        </w:rPr>
        <w:t xml:space="preserve">قر مجلسی </w:t>
      </w:r>
      <w:r>
        <w:rPr>
          <w:rFonts w:ascii="IRBadr" w:hAnsi="IRBadr" w:cs="IRBadr" w:hint="cs"/>
          <w:color w:val="000080"/>
          <w:sz w:val="34"/>
          <w:rtl/>
        </w:rPr>
        <w:t xml:space="preserve">در کتاب اوزان المقادیر به این نسبت اشاره کرده و </w:t>
      </w:r>
      <w:r w:rsidR="005C6998" w:rsidRPr="005C6998">
        <w:rPr>
          <w:rFonts w:ascii="IRBadr" w:hAnsi="IRBadr" w:cs="IRBadr" w:hint="cs"/>
          <w:color w:val="000080"/>
          <w:sz w:val="34"/>
          <w:rtl/>
        </w:rPr>
        <w:t>آن را مفروغ عنه تلقی</w:t>
      </w:r>
      <w:r>
        <w:rPr>
          <w:rFonts w:ascii="IRBadr" w:hAnsi="IRBadr" w:cs="IRBadr" w:hint="cs"/>
          <w:color w:val="000080"/>
          <w:sz w:val="34"/>
          <w:rtl/>
        </w:rPr>
        <w:t>‌می‌ک</w:t>
      </w:r>
      <w:r w:rsidR="005C6998" w:rsidRPr="005C6998">
        <w:rPr>
          <w:rFonts w:ascii="IRBadr" w:hAnsi="IRBadr" w:cs="IRBadr" w:hint="cs"/>
          <w:color w:val="000080"/>
          <w:sz w:val="34"/>
          <w:rtl/>
        </w:rPr>
        <w:t>ند</w:t>
      </w:r>
      <w:r>
        <w:rPr>
          <w:rFonts w:ascii="IRBadr" w:hAnsi="IRBadr" w:cs="IRBadr" w:hint="cs"/>
          <w:color w:val="000080"/>
          <w:sz w:val="34"/>
          <w:rtl/>
        </w:rPr>
        <w:t>. به دو قرینه می‌توان ادعا کرد اصل ایده متعلق به مجلسی</w:t>
      </w:r>
      <w:r w:rsidR="005C6998" w:rsidRPr="005C6998">
        <w:rPr>
          <w:rFonts w:ascii="IRBadr" w:hAnsi="IRBadr" w:cs="IRBadr" w:hint="cs"/>
          <w:color w:val="000080"/>
          <w:sz w:val="34"/>
          <w:rtl/>
        </w:rPr>
        <w:t xml:space="preserve"> پدر بوده است</w:t>
      </w:r>
      <w:r>
        <w:rPr>
          <w:rFonts w:ascii="IRBadr" w:hAnsi="IRBadr" w:cs="IRBadr" w:hint="cs"/>
          <w:color w:val="000080"/>
          <w:sz w:val="34"/>
          <w:rtl/>
        </w:rPr>
        <w:t>...</w:t>
      </w:r>
    </w:p>
    <w:p w:rsidR="005C6998" w:rsidRDefault="00102DCC" w:rsidP="00102DCC">
      <w:pPr>
        <w:rPr>
          <w:rFonts w:ascii="IRBadr" w:hAnsi="IRBadr" w:cs="IRBadr"/>
          <w:sz w:val="34"/>
          <w:rtl/>
        </w:rPr>
      </w:pPr>
      <w:r>
        <w:rPr>
          <w:rFonts w:ascii="IRBadr" w:hAnsi="IRBadr" w:cs="IRBadr" w:hint="cs"/>
          <w:color w:val="000080"/>
          <w:sz w:val="34"/>
          <w:rtl/>
        </w:rPr>
        <w:t>در کتابی منسوب به شیخ بهایی به نام رسالة فی الکر (ص۲۳۵) به نسبت ثلاثة ارباع بین مثقال شرعی (دینار) و مثقال صیرفی اشاره شده است و شیخ بهایی پیش از مجلسیین می‌زیسته است اما انتساب کتاب به شیخ بهایی محل تردید است و شواهد حاکی از آن است که کتاب از مصن</w:t>
      </w:r>
      <w:r w:rsidR="00292291">
        <w:rPr>
          <w:rFonts w:ascii="IRBadr" w:hAnsi="IRBadr" w:cs="IRBadr" w:hint="cs"/>
          <w:color w:val="000080"/>
          <w:sz w:val="34"/>
          <w:rtl/>
        </w:rPr>
        <w:t>َّ</w:t>
      </w:r>
      <w:r>
        <w:rPr>
          <w:rFonts w:ascii="IRBadr" w:hAnsi="IRBadr" w:cs="IRBadr" w:hint="cs"/>
          <w:color w:val="000080"/>
          <w:sz w:val="34"/>
          <w:rtl/>
        </w:rPr>
        <w:t>فات وحید بهبهانی است. از این شواهد عبارت صفحه ۳۸۴ آن است که مولف این‌گونه می‌نویسد: «</w:t>
      </w:r>
      <w:r w:rsidR="00805433" w:rsidRPr="00805433">
        <w:rPr>
          <w:rFonts w:ascii="IRBadr" w:hAnsi="IRBadr" w:cs="IRBadr" w:hint="cs"/>
          <w:color w:val="000080"/>
          <w:sz w:val="34"/>
          <w:rtl/>
        </w:rPr>
        <w:t>فلما</w:t>
      </w:r>
      <w:r w:rsidR="00805433" w:rsidRPr="00805433">
        <w:rPr>
          <w:rFonts w:ascii="IRBadr" w:hAnsi="IRBadr" w:cs="IRBadr"/>
          <w:color w:val="000080"/>
          <w:sz w:val="34"/>
          <w:rtl/>
        </w:rPr>
        <w:t xml:space="preserve"> </w:t>
      </w:r>
      <w:r w:rsidR="00805433" w:rsidRPr="00805433">
        <w:rPr>
          <w:rFonts w:ascii="IRBadr" w:hAnsi="IRBadr" w:cs="IRBadr" w:hint="cs"/>
          <w:color w:val="000080"/>
          <w:sz w:val="34"/>
          <w:rtl/>
        </w:rPr>
        <w:t>ذكره</w:t>
      </w:r>
      <w:r w:rsidR="00805433" w:rsidRPr="00805433">
        <w:rPr>
          <w:rFonts w:ascii="IRBadr" w:hAnsi="IRBadr" w:cs="IRBadr"/>
          <w:color w:val="000080"/>
          <w:sz w:val="34"/>
          <w:rtl/>
        </w:rPr>
        <w:t xml:space="preserve"> </w:t>
      </w:r>
      <w:r w:rsidR="00805433" w:rsidRPr="00805433">
        <w:rPr>
          <w:rFonts w:ascii="IRBadr" w:hAnsi="IRBadr" w:cs="IRBadr" w:hint="cs"/>
          <w:color w:val="000080"/>
          <w:sz w:val="34"/>
          <w:rtl/>
        </w:rPr>
        <w:t>جدّي</w:t>
      </w:r>
      <w:r w:rsidR="00805433" w:rsidRPr="00805433">
        <w:rPr>
          <w:rFonts w:ascii="IRBadr" w:hAnsi="IRBadr" w:cs="IRBadr"/>
          <w:color w:val="000080"/>
          <w:sz w:val="34"/>
          <w:rtl/>
        </w:rPr>
        <w:t xml:space="preserve"> (</w:t>
      </w:r>
      <w:r w:rsidR="00805433" w:rsidRPr="00805433">
        <w:rPr>
          <w:rFonts w:ascii="IRBadr" w:hAnsi="IRBadr" w:cs="IRBadr" w:hint="cs"/>
          <w:color w:val="000080"/>
          <w:sz w:val="34"/>
          <w:rtl/>
        </w:rPr>
        <w:t>قده</w:t>
      </w:r>
      <w:r w:rsidR="00805433" w:rsidRPr="00805433">
        <w:rPr>
          <w:rFonts w:ascii="IRBadr" w:hAnsi="IRBadr" w:cs="IRBadr"/>
          <w:color w:val="000080"/>
          <w:sz w:val="34"/>
          <w:rtl/>
        </w:rPr>
        <w:t xml:space="preserve">) </w:t>
      </w:r>
      <w:r w:rsidR="00805433" w:rsidRPr="00805433">
        <w:rPr>
          <w:rFonts w:ascii="IRBadr" w:hAnsi="IRBadr" w:cs="IRBadr" w:hint="cs"/>
          <w:color w:val="000080"/>
          <w:sz w:val="34"/>
          <w:rtl/>
        </w:rPr>
        <w:t>المحقّق</w:t>
      </w:r>
      <w:r w:rsidR="00805433" w:rsidRPr="00805433">
        <w:rPr>
          <w:rFonts w:ascii="IRBadr" w:hAnsi="IRBadr" w:cs="IRBadr"/>
          <w:color w:val="000080"/>
          <w:sz w:val="34"/>
          <w:rtl/>
        </w:rPr>
        <w:t xml:space="preserve"> </w:t>
      </w:r>
      <w:r w:rsidR="00805433" w:rsidRPr="00805433">
        <w:rPr>
          <w:rFonts w:ascii="IRBadr" w:hAnsi="IRBadr" w:cs="IRBadr" w:hint="cs"/>
          <w:color w:val="000080"/>
          <w:sz w:val="34"/>
          <w:rtl/>
        </w:rPr>
        <w:t>المجلسي</w:t>
      </w:r>
      <w:r w:rsidR="00805433" w:rsidRPr="00805433">
        <w:rPr>
          <w:rFonts w:ascii="IRBadr" w:hAnsi="IRBadr" w:cs="IRBadr"/>
          <w:color w:val="000080"/>
          <w:sz w:val="34"/>
          <w:rtl/>
        </w:rPr>
        <w:t xml:space="preserve"> </w:t>
      </w:r>
      <w:r w:rsidR="00805433" w:rsidRPr="00805433">
        <w:rPr>
          <w:rFonts w:ascii="IRBadr" w:hAnsi="IRBadr" w:cs="IRBadr" w:hint="cs"/>
          <w:color w:val="000080"/>
          <w:sz w:val="34"/>
          <w:rtl/>
        </w:rPr>
        <w:t>في</w:t>
      </w:r>
      <w:r w:rsidR="00805433" w:rsidRPr="00805433">
        <w:rPr>
          <w:rFonts w:ascii="IRBadr" w:hAnsi="IRBadr" w:cs="IRBadr"/>
          <w:color w:val="000080"/>
          <w:sz w:val="34"/>
          <w:rtl/>
        </w:rPr>
        <w:t xml:space="preserve"> </w:t>
      </w:r>
      <w:r w:rsidR="00805433" w:rsidRPr="00805433">
        <w:rPr>
          <w:rFonts w:ascii="IRBadr" w:hAnsi="IRBadr" w:cs="IRBadr" w:hint="cs"/>
          <w:color w:val="000080"/>
          <w:sz w:val="34"/>
          <w:rtl/>
        </w:rPr>
        <w:t>شرح</w:t>
      </w:r>
      <w:r w:rsidR="00805433" w:rsidRPr="00805433">
        <w:rPr>
          <w:rFonts w:ascii="IRBadr" w:hAnsi="IRBadr" w:cs="IRBadr"/>
          <w:color w:val="000080"/>
          <w:sz w:val="34"/>
          <w:rtl/>
        </w:rPr>
        <w:t xml:space="preserve"> </w:t>
      </w:r>
      <w:r w:rsidR="00805433" w:rsidRPr="00805433">
        <w:rPr>
          <w:rFonts w:ascii="IRBadr" w:hAnsi="IRBadr" w:cs="IRBadr" w:hint="cs"/>
          <w:color w:val="000080"/>
          <w:sz w:val="34"/>
          <w:rtl/>
        </w:rPr>
        <w:t>الفقيه</w:t>
      </w:r>
      <w:r w:rsidR="00805433">
        <w:rPr>
          <w:rFonts w:ascii="IRBadr" w:hAnsi="IRBadr" w:cs="IRBadr" w:hint="cs"/>
          <w:color w:val="000080"/>
          <w:sz w:val="34"/>
          <w:rtl/>
        </w:rPr>
        <w:t>...» وحید بهبهانی در بسیاری از کتاب‌هایش از علامه مجلسی (متوفای۱۱۱۰) تعبیر به «جدّی (قده)» نموده است؛ چون جدّ مادری وی می‌باشد»</w:t>
      </w:r>
      <w:r w:rsidR="005C6998">
        <w:rPr>
          <w:rFonts w:ascii="IRBadr" w:hAnsi="IRBadr" w:cs="IRBadr" w:hint="cs"/>
          <w:sz w:val="34"/>
          <w:rtl/>
        </w:rPr>
        <w:t>.</w:t>
      </w:r>
    </w:p>
    <w:p w:rsidR="00592A41" w:rsidRDefault="00592A41" w:rsidP="00EC1DE9">
      <w:pPr>
        <w:pStyle w:val="Heading4"/>
        <w:rPr>
          <w:rtl/>
        </w:rPr>
      </w:pPr>
      <w:bookmarkStart w:id="22" w:name="_Toc189289446"/>
      <w:bookmarkStart w:id="23" w:name="_Toc189292788"/>
      <w:bookmarkStart w:id="24" w:name="_Toc189294943"/>
      <w:bookmarkStart w:id="25" w:name="_Toc189294991"/>
      <w:bookmarkStart w:id="26" w:name="_Toc189295055"/>
      <w:bookmarkStart w:id="27" w:name="_Toc189295076"/>
      <w:bookmarkStart w:id="28" w:name="_Toc189295092"/>
      <w:r>
        <w:rPr>
          <w:rFonts w:hint="cs"/>
          <w:rtl/>
        </w:rPr>
        <w:t xml:space="preserve">ملاحظاتی بر </w:t>
      </w:r>
      <w:bookmarkEnd w:id="22"/>
      <w:bookmarkEnd w:id="23"/>
      <w:bookmarkEnd w:id="24"/>
      <w:bookmarkEnd w:id="25"/>
      <w:bookmarkEnd w:id="26"/>
      <w:r w:rsidR="00EC1DE9">
        <w:rPr>
          <w:rFonts w:hint="cs"/>
          <w:rtl/>
        </w:rPr>
        <w:t>فقره اول</w:t>
      </w:r>
      <w:bookmarkEnd w:id="27"/>
      <w:bookmarkEnd w:id="28"/>
    </w:p>
    <w:p w:rsidR="00592A41" w:rsidRDefault="00592A41" w:rsidP="00102DCC">
      <w:pPr>
        <w:rPr>
          <w:rFonts w:ascii="IRBadr" w:hAnsi="IRBadr" w:cs="IRBadr"/>
          <w:sz w:val="34"/>
          <w:rtl/>
        </w:rPr>
      </w:pPr>
      <w:r>
        <w:rPr>
          <w:rFonts w:ascii="IRBadr" w:hAnsi="IRBadr" w:cs="IRBadr" w:hint="cs"/>
          <w:sz w:val="34"/>
          <w:rtl/>
        </w:rPr>
        <w:t>چند نکته در رابطه با این عبارات مقاله بیان می‌گردد:</w:t>
      </w:r>
    </w:p>
    <w:p w:rsidR="00FD072B" w:rsidRDefault="00592A41" w:rsidP="00FD072B">
      <w:pPr>
        <w:pStyle w:val="Heading5"/>
        <w:rPr>
          <w:rtl/>
        </w:rPr>
      </w:pPr>
      <w:bookmarkStart w:id="29" w:name="_Toc189292789"/>
      <w:bookmarkStart w:id="30" w:name="_Toc189294944"/>
      <w:bookmarkStart w:id="31" w:name="_Toc189294992"/>
      <w:bookmarkStart w:id="32" w:name="_Toc189295056"/>
      <w:bookmarkStart w:id="33" w:name="_Toc189295077"/>
      <w:bookmarkStart w:id="34" w:name="_Toc189295093"/>
      <w:r w:rsidRPr="00592A41">
        <w:rPr>
          <w:rFonts w:hint="cs"/>
          <w:rtl/>
        </w:rPr>
        <w:t>اول:</w:t>
      </w:r>
      <w:bookmarkEnd w:id="29"/>
      <w:bookmarkEnd w:id="30"/>
      <w:bookmarkEnd w:id="31"/>
      <w:bookmarkEnd w:id="32"/>
      <w:bookmarkEnd w:id="33"/>
      <w:bookmarkEnd w:id="34"/>
    </w:p>
    <w:p w:rsidR="00592A41" w:rsidRDefault="00592A41" w:rsidP="00102DCC">
      <w:pPr>
        <w:rPr>
          <w:rFonts w:ascii="IRBadr" w:hAnsi="IRBadr" w:cs="IRBadr"/>
          <w:sz w:val="34"/>
          <w:rtl/>
        </w:rPr>
      </w:pPr>
      <w:r w:rsidRPr="00592A41">
        <w:rPr>
          <w:rFonts w:ascii="IRBadr" w:hAnsi="IRBadr" w:cs="IRBadr" w:hint="cs"/>
          <w:b/>
          <w:bCs/>
          <w:color w:val="FF0000"/>
          <w:sz w:val="34"/>
          <w:rtl/>
        </w:rPr>
        <w:t xml:space="preserve"> </w:t>
      </w:r>
      <w:r w:rsidR="00805433">
        <w:rPr>
          <w:rFonts w:ascii="IRBadr" w:hAnsi="IRBadr" w:cs="IRBadr" w:hint="cs"/>
          <w:sz w:val="34"/>
          <w:rtl/>
        </w:rPr>
        <w:t xml:space="preserve">در این عبارت یک سهو رخ داده است. علامه مجلسی جدّ مرحوم وحید بهبهانی نیست؛ بلکه دایی وی است. مراد از «جدّی» در عبارات مرحوم وحید، مجلسی اول است، نه مجلسی دوم. </w:t>
      </w:r>
    </w:p>
    <w:p w:rsidR="00FD072B" w:rsidRDefault="00592A41" w:rsidP="00FD072B">
      <w:pPr>
        <w:pStyle w:val="Heading5"/>
        <w:rPr>
          <w:rtl/>
        </w:rPr>
      </w:pPr>
      <w:bookmarkStart w:id="35" w:name="_Toc189292790"/>
      <w:bookmarkStart w:id="36" w:name="_Toc189294945"/>
      <w:bookmarkStart w:id="37" w:name="_Toc189294993"/>
      <w:bookmarkStart w:id="38" w:name="_Toc189295057"/>
      <w:bookmarkStart w:id="39" w:name="_Toc189295078"/>
      <w:bookmarkStart w:id="40" w:name="_Toc189295094"/>
      <w:r w:rsidRPr="00292291">
        <w:rPr>
          <w:rFonts w:hint="cs"/>
          <w:rtl/>
        </w:rPr>
        <w:t>دوم:</w:t>
      </w:r>
      <w:bookmarkEnd w:id="35"/>
      <w:bookmarkEnd w:id="36"/>
      <w:bookmarkEnd w:id="37"/>
      <w:bookmarkEnd w:id="38"/>
      <w:bookmarkEnd w:id="39"/>
      <w:bookmarkEnd w:id="40"/>
      <w:r w:rsidRPr="00292291">
        <w:rPr>
          <w:rFonts w:hint="cs"/>
          <w:rtl/>
        </w:rPr>
        <w:t xml:space="preserve"> </w:t>
      </w:r>
    </w:p>
    <w:p w:rsidR="00805433" w:rsidRDefault="00805433" w:rsidP="00102DCC">
      <w:pPr>
        <w:rPr>
          <w:rFonts w:ascii="IRBadr" w:hAnsi="IRBadr" w:cs="IRBadr"/>
          <w:sz w:val="34"/>
          <w:rtl/>
        </w:rPr>
      </w:pPr>
      <w:r>
        <w:rPr>
          <w:rFonts w:ascii="IRBadr" w:hAnsi="IRBadr" w:cs="IRBadr" w:hint="cs"/>
          <w:sz w:val="34"/>
          <w:rtl/>
        </w:rPr>
        <w:t>ما در حاشیه این مقاله مطلبی بدین شرح نوشته‌ایم:</w:t>
      </w:r>
    </w:p>
    <w:p w:rsidR="00805433" w:rsidRPr="00EE61D2" w:rsidRDefault="00805433" w:rsidP="00102DCC">
      <w:pPr>
        <w:rPr>
          <w:rFonts w:ascii="IRBadr" w:hAnsi="IRBadr" w:cs="IRBadr"/>
          <w:color w:val="000080"/>
          <w:sz w:val="34"/>
          <w:rtl/>
        </w:rPr>
      </w:pPr>
      <w:r w:rsidRPr="00EE61D2">
        <w:rPr>
          <w:rFonts w:ascii="IRBadr" w:hAnsi="IRBadr" w:cs="IRBadr" w:hint="cs"/>
          <w:color w:val="000080"/>
          <w:sz w:val="34"/>
          <w:rtl/>
        </w:rPr>
        <w:lastRenderedPageBreak/>
        <w:t>علاوه بر وحید بهبهانی مرحوم صاحب‌ریاض نیز از مرحوم مجلسی یعنی ملا محمد تقی مجلسی، -نه علامه مجلسی- ب</w:t>
      </w:r>
      <w:r w:rsidR="00FD072B">
        <w:rPr>
          <w:rFonts w:ascii="IRBadr" w:hAnsi="IRBadr" w:cs="IRBadr" w:hint="cs"/>
          <w:color w:val="000080"/>
          <w:sz w:val="34"/>
          <w:rtl/>
        </w:rPr>
        <w:t>ه‌عنوان جدّی المجلسی یاد می‌کند:</w:t>
      </w:r>
    </w:p>
    <w:p w:rsidR="00805433" w:rsidRPr="00EE61D2" w:rsidRDefault="00805433" w:rsidP="00102DCC">
      <w:pPr>
        <w:rPr>
          <w:rFonts w:ascii="IRBadr" w:hAnsi="IRBadr" w:cs="IRBadr"/>
          <w:color w:val="000080"/>
          <w:sz w:val="34"/>
          <w:rtl/>
        </w:rPr>
      </w:pPr>
      <w:r w:rsidRPr="00EE61D2">
        <w:rPr>
          <w:rFonts w:ascii="IRBadr" w:hAnsi="IRBadr" w:cs="IRBadr" w:hint="cs"/>
          <w:color w:val="000080"/>
          <w:sz w:val="34"/>
          <w:rtl/>
        </w:rPr>
        <w:t>ریاض المسائل، ج۱۴، ص۲۱۴ مقایسه شود با روضة المتقین، ج۱۱، ص۳۸۵.</w:t>
      </w:r>
    </w:p>
    <w:p w:rsidR="00805433" w:rsidRPr="00EE61D2" w:rsidRDefault="00805433" w:rsidP="00805433">
      <w:pPr>
        <w:rPr>
          <w:rFonts w:ascii="IRBadr" w:hAnsi="IRBadr" w:cs="IRBadr"/>
          <w:color w:val="000080"/>
          <w:sz w:val="34"/>
          <w:rtl/>
        </w:rPr>
      </w:pPr>
      <w:r w:rsidRPr="00EE61D2">
        <w:rPr>
          <w:rFonts w:ascii="IRBadr" w:hAnsi="IRBadr" w:cs="IRBadr" w:hint="cs"/>
          <w:color w:val="000080"/>
          <w:sz w:val="34"/>
          <w:rtl/>
        </w:rPr>
        <w:t>ریاض المسائل، ج۱۴، ص۲۲۳ مقایسه شود با روضة المتقین، ج۱۱، ص۳۸۷</w:t>
      </w:r>
    </w:p>
    <w:p w:rsidR="00805433" w:rsidRPr="00EE61D2" w:rsidRDefault="00805433" w:rsidP="00805433">
      <w:pPr>
        <w:rPr>
          <w:rFonts w:ascii="IRBadr" w:hAnsi="IRBadr" w:cs="IRBadr"/>
          <w:color w:val="000080"/>
          <w:sz w:val="34"/>
          <w:rtl/>
        </w:rPr>
      </w:pPr>
      <w:r w:rsidRPr="00EE61D2">
        <w:rPr>
          <w:rFonts w:ascii="IRBadr" w:hAnsi="IRBadr" w:cs="IRBadr" w:hint="cs"/>
          <w:color w:val="000080"/>
          <w:sz w:val="34"/>
          <w:rtl/>
        </w:rPr>
        <w:t>ریاض المسائل، ج۱۴، ص۳۹۴ مقایسه شود با روضة المتقین، ج۱۱، ص۳۱۹</w:t>
      </w:r>
    </w:p>
    <w:p w:rsidR="00805433" w:rsidRPr="00EE61D2" w:rsidRDefault="00805433" w:rsidP="00805433">
      <w:pPr>
        <w:rPr>
          <w:rFonts w:ascii="IRBadr" w:hAnsi="IRBadr" w:cs="IRBadr"/>
          <w:color w:val="000080"/>
          <w:sz w:val="34"/>
          <w:rtl/>
        </w:rPr>
      </w:pPr>
      <w:r w:rsidRPr="00EE61D2">
        <w:rPr>
          <w:rFonts w:ascii="IRBadr" w:hAnsi="IRBadr" w:cs="IRBadr" w:hint="cs"/>
          <w:color w:val="000080"/>
          <w:sz w:val="34"/>
          <w:rtl/>
        </w:rPr>
        <w:t>و ... .</w:t>
      </w:r>
    </w:p>
    <w:p w:rsidR="00EE61D2" w:rsidRDefault="00805433" w:rsidP="00EE61D2">
      <w:pPr>
        <w:rPr>
          <w:rFonts w:ascii="IRBadr" w:hAnsi="IRBadr" w:cs="IRBadr"/>
          <w:color w:val="000080"/>
          <w:sz w:val="34"/>
          <w:rtl/>
        </w:rPr>
      </w:pPr>
      <w:r w:rsidRPr="00EE61D2">
        <w:rPr>
          <w:rFonts w:ascii="IRBadr" w:hAnsi="IRBadr" w:cs="IRBadr" w:hint="cs"/>
          <w:color w:val="000080"/>
          <w:sz w:val="34"/>
          <w:rtl/>
        </w:rPr>
        <w:t>و در مناهل</w:t>
      </w:r>
      <w:r w:rsidRPr="00EE61D2">
        <w:rPr>
          <w:rStyle w:val="FootnoteReference"/>
          <w:rFonts w:ascii="IRBadr" w:hAnsi="IRBadr" w:cs="IRBadr"/>
          <w:color w:val="000080"/>
          <w:sz w:val="34"/>
          <w:rtl/>
        </w:rPr>
        <w:footnoteReference w:id="3"/>
      </w:r>
      <w:r w:rsidRPr="00EE61D2">
        <w:rPr>
          <w:rFonts w:ascii="IRBadr" w:hAnsi="IRBadr" w:cs="IRBadr" w:hint="cs"/>
          <w:color w:val="000080"/>
          <w:sz w:val="34"/>
          <w:rtl/>
        </w:rPr>
        <w:t xml:space="preserve"> </w:t>
      </w:r>
      <w:r w:rsidR="00EE61D2">
        <w:rPr>
          <w:rFonts w:ascii="IRBadr" w:hAnsi="IRBadr" w:cs="IRBadr" w:hint="cs"/>
          <w:color w:val="000080"/>
          <w:sz w:val="34"/>
          <w:rtl/>
        </w:rPr>
        <w:t xml:space="preserve">[عبارات زیر وارد شده] </w:t>
      </w:r>
      <w:r w:rsidRPr="00EE61D2">
        <w:rPr>
          <w:rFonts w:ascii="IRBadr" w:hAnsi="IRBadr" w:cs="IRBadr" w:hint="cs"/>
          <w:color w:val="000080"/>
          <w:sz w:val="34"/>
          <w:rtl/>
        </w:rPr>
        <w:t xml:space="preserve">است: </w:t>
      </w:r>
    </w:p>
    <w:p w:rsidR="00EE61D2" w:rsidRDefault="00805433" w:rsidP="00EE61D2">
      <w:pPr>
        <w:rPr>
          <w:rFonts w:ascii="IRBadr" w:hAnsi="IRBadr" w:cs="IRBadr"/>
          <w:color w:val="000080"/>
          <w:sz w:val="34"/>
          <w:rtl/>
        </w:rPr>
      </w:pPr>
      <w:r w:rsidRPr="00EE61D2">
        <w:rPr>
          <w:rFonts w:ascii="IRBadr" w:hAnsi="IRBadr" w:cs="IRBadr" w:hint="cs"/>
          <w:color w:val="000080"/>
          <w:sz w:val="34"/>
          <w:rtl/>
        </w:rPr>
        <w:t>«حاشیة جدّی</w:t>
      </w:r>
      <w:r w:rsidR="00EE61D2">
        <w:rPr>
          <w:rFonts w:ascii="IRBadr" w:hAnsi="IRBadr" w:cs="IRBadr" w:hint="cs"/>
          <w:color w:val="000080"/>
          <w:sz w:val="34"/>
          <w:rtl/>
        </w:rPr>
        <w:t xml:space="preserve"> المجلسی</w:t>
      </w:r>
      <w:r w:rsidRPr="00EE61D2">
        <w:rPr>
          <w:rFonts w:ascii="IRBadr" w:hAnsi="IRBadr" w:cs="IRBadr" w:hint="cs"/>
          <w:color w:val="000080"/>
          <w:sz w:val="34"/>
          <w:rtl/>
        </w:rPr>
        <w:t xml:space="preserve"> علی التهذیب»</w:t>
      </w:r>
      <w:r w:rsidR="00EE61D2">
        <w:rPr>
          <w:rStyle w:val="FootnoteReference"/>
          <w:rFonts w:ascii="IRBadr" w:hAnsi="IRBadr" w:cs="IRBadr"/>
          <w:color w:val="000080"/>
          <w:sz w:val="34"/>
          <w:rtl/>
        </w:rPr>
        <w:footnoteReference w:id="4"/>
      </w:r>
    </w:p>
    <w:p w:rsidR="00EE61D2" w:rsidRPr="00EE61D2" w:rsidRDefault="00EE61D2" w:rsidP="00EE61D2">
      <w:pPr>
        <w:rPr>
          <w:rFonts w:ascii="IRBadr" w:hAnsi="IRBadr" w:cs="IRBadr"/>
          <w:color w:val="000080"/>
          <w:sz w:val="34"/>
          <w:rtl/>
        </w:rPr>
      </w:pPr>
      <w:r w:rsidRPr="00EE61D2">
        <w:rPr>
          <w:rFonts w:ascii="IRBadr" w:hAnsi="IRBadr" w:cs="IRBadr" w:hint="cs"/>
          <w:color w:val="000080"/>
          <w:sz w:val="34"/>
          <w:rtl/>
        </w:rPr>
        <w:t>«حاشية</w:t>
      </w:r>
      <w:r w:rsidRPr="00EE61D2">
        <w:rPr>
          <w:rFonts w:ascii="IRBadr" w:hAnsi="IRBadr" w:cs="IRBadr"/>
          <w:color w:val="000080"/>
          <w:sz w:val="34"/>
          <w:rtl/>
        </w:rPr>
        <w:t xml:space="preserve"> </w:t>
      </w:r>
      <w:r w:rsidRPr="00EE61D2">
        <w:rPr>
          <w:rFonts w:ascii="IRBadr" w:hAnsi="IRBadr" w:cs="IRBadr" w:hint="cs"/>
          <w:color w:val="000080"/>
          <w:sz w:val="34"/>
          <w:rtl/>
        </w:rPr>
        <w:t>جدى</w:t>
      </w:r>
      <w:r w:rsidRPr="00EE61D2">
        <w:rPr>
          <w:rFonts w:ascii="IRBadr" w:hAnsi="IRBadr" w:cs="IRBadr"/>
          <w:color w:val="000080"/>
          <w:sz w:val="34"/>
          <w:rtl/>
        </w:rPr>
        <w:t xml:space="preserve"> </w:t>
      </w:r>
      <w:r w:rsidRPr="00EE61D2">
        <w:rPr>
          <w:rFonts w:ascii="IRBadr" w:hAnsi="IRBadr" w:cs="IRBadr" w:hint="cs"/>
          <w:color w:val="000080"/>
          <w:sz w:val="34"/>
          <w:rtl/>
        </w:rPr>
        <w:t>التقى</w:t>
      </w:r>
      <w:r w:rsidRPr="00EE61D2">
        <w:rPr>
          <w:rFonts w:ascii="IRBadr" w:hAnsi="IRBadr" w:cs="IRBadr"/>
          <w:color w:val="000080"/>
          <w:sz w:val="34"/>
          <w:rtl/>
        </w:rPr>
        <w:t xml:space="preserve"> </w:t>
      </w:r>
      <w:r w:rsidRPr="00EE61D2">
        <w:rPr>
          <w:rFonts w:ascii="IRBadr" w:hAnsi="IRBadr" w:cs="IRBadr" w:hint="cs"/>
          <w:color w:val="000080"/>
          <w:sz w:val="34"/>
          <w:rtl/>
        </w:rPr>
        <w:t>المجلسى</w:t>
      </w:r>
      <w:r w:rsidRPr="00EE61D2">
        <w:rPr>
          <w:rFonts w:ascii="IRBadr" w:hAnsi="IRBadr" w:cs="IRBadr"/>
          <w:color w:val="000080"/>
          <w:sz w:val="34"/>
          <w:rtl/>
        </w:rPr>
        <w:t xml:space="preserve"> </w:t>
      </w:r>
      <w:r w:rsidRPr="00EE61D2">
        <w:rPr>
          <w:rFonts w:ascii="IRBadr" w:hAnsi="IRBadr" w:cs="IRBadr" w:hint="cs"/>
          <w:color w:val="000080"/>
          <w:sz w:val="34"/>
          <w:rtl/>
        </w:rPr>
        <w:t>على</w:t>
      </w:r>
      <w:r w:rsidRPr="00EE61D2">
        <w:rPr>
          <w:rFonts w:ascii="IRBadr" w:hAnsi="IRBadr" w:cs="IRBadr"/>
          <w:color w:val="000080"/>
          <w:sz w:val="34"/>
          <w:rtl/>
        </w:rPr>
        <w:t xml:space="preserve"> </w:t>
      </w:r>
      <w:r w:rsidRPr="00EE61D2">
        <w:rPr>
          <w:rFonts w:ascii="IRBadr" w:hAnsi="IRBadr" w:cs="IRBadr" w:hint="cs"/>
          <w:color w:val="000080"/>
          <w:sz w:val="34"/>
          <w:rtl/>
        </w:rPr>
        <w:t>التهذیب»</w:t>
      </w:r>
      <w:r>
        <w:rPr>
          <w:rStyle w:val="FootnoteReference"/>
          <w:rFonts w:ascii="IRBadr" w:hAnsi="IRBadr" w:cs="IRBadr"/>
          <w:color w:val="000080"/>
          <w:sz w:val="34"/>
          <w:rtl/>
        </w:rPr>
        <w:footnoteReference w:id="5"/>
      </w:r>
    </w:p>
    <w:p w:rsidR="00FF6E92" w:rsidRDefault="00EE61D2" w:rsidP="00805433">
      <w:pPr>
        <w:rPr>
          <w:rFonts w:ascii="IRBadr" w:hAnsi="IRBadr" w:cs="IRBadr"/>
          <w:color w:val="000080"/>
          <w:sz w:val="34"/>
          <w:rtl/>
        </w:rPr>
      </w:pPr>
      <w:r w:rsidRPr="00EE61D2">
        <w:rPr>
          <w:rFonts w:ascii="IRBadr" w:hAnsi="IRBadr" w:cs="IRBadr" w:hint="cs"/>
          <w:color w:val="000080"/>
          <w:sz w:val="34"/>
          <w:rtl/>
        </w:rPr>
        <w:t>«حواشى</w:t>
      </w:r>
      <w:r w:rsidRPr="00EE61D2">
        <w:rPr>
          <w:rFonts w:ascii="IRBadr" w:hAnsi="IRBadr" w:cs="IRBadr"/>
          <w:color w:val="000080"/>
          <w:sz w:val="34"/>
          <w:rtl/>
        </w:rPr>
        <w:t xml:space="preserve"> </w:t>
      </w:r>
      <w:r w:rsidRPr="00EE61D2">
        <w:rPr>
          <w:rFonts w:ascii="IRBadr" w:hAnsi="IRBadr" w:cs="IRBadr" w:hint="cs"/>
          <w:color w:val="000080"/>
          <w:sz w:val="34"/>
          <w:rtl/>
        </w:rPr>
        <w:t>جدى</w:t>
      </w:r>
      <w:r w:rsidRPr="00EE61D2">
        <w:rPr>
          <w:rFonts w:ascii="IRBadr" w:hAnsi="IRBadr" w:cs="IRBadr"/>
          <w:color w:val="000080"/>
          <w:sz w:val="34"/>
          <w:rtl/>
        </w:rPr>
        <w:t xml:space="preserve"> </w:t>
      </w:r>
      <w:r w:rsidRPr="00EE61D2">
        <w:rPr>
          <w:rFonts w:ascii="IRBadr" w:hAnsi="IRBadr" w:cs="IRBadr" w:hint="cs"/>
          <w:color w:val="000080"/>
          <w:sz w:val="34"/>
          <w:rtl/>
        </w:rPr>
        <w:t>المجلسى»</w:t>
      </w:r>
      <w:r>
        <w:rPr>
          <w:rStyle w:val="FootnoteReference"/>
          <w:rFonts w:ascii="IRBadr" w:hAnsi="IRBadr" w:cs="IRBadr"/>
          <w:color w:val="000080"/>
          <w:sz w:val="34"/>
          <w:rtl/>
        </w:rPr>
        <w:footnoteReference w:id="6"/>
      </w:r>
    </w:p>
    <w:p w:rsidR="00805433" w:rsidRDefault="00FF6E92" w:rsidP="00292291">
      <w:pPr>
        <w:rPr>
          <w:rFonts w:ascii="IRBadr" w:hAnsi="IRBadr" w:cs="IRBadr"/>
          <w:sz w:val="34"/>
          <w:rtl/>
        </w:rPr>
      </w:pPr>
      <w:r>
        <w:rPr>
          <w:rFonts w:ascii="IRBadr" w:hAnsi="IRBadr" w:cs="IRBadr" w:hint="cs"/>
          <w:color w:val="000080"/>
          <w:sz w:val="34"/>
          <w:rtl/>
        </w:rPr>
        <w:t xml:space="preserve">لکن در هیچ موردی در این دو کتاب (ریاض و مناهل) و در کتابهای وحید بهبهانی از ملا محمد تقی مجلسی با تعبیر </w:t>
      </w:r>
      <w:r w:rsidR="00292291">
        <w:rPr>
          <w:rFonts w:ascii="IRBadr" w:hAnsi="IRBadr" w:cs="IRBadr" w:hint="cs"/>
          <w:color w:val="000080"/>
          <w:sz w:val="34"/>
          <w:rtl/>
        </w:rPr>
        <w:t>«</w:t>
      </w:r>
      <w:r>
        <w:rPr>
          <w:rFonts w:ascii="IRBadr" w:hAnsi="IRBadr" w:cs="IRBadr" w:hint="cs"/>
          <w:color w:val="000080"/>
          <w:sz w:val="34"/>
          <w:rtl/>
        </w:rPr>
        <w:t>محقق مجلسی</w:t>
      </w:r>
      <w:r w:rsidR="00292291">
        <w:rPr>
          <w:rFonts w:ascii="IRBadr" w:hAnsi="IRBadr" w:cs="IRBadr" w:hint="cs"/>
          <w:color w:val="000080"/>
          <w:sz w:val="34"/>
          <w:rtl/>
        </w:rPr>
        <w:t>» یاد نشده است</w:t>
      </w:r>
      <w:r w:rsidR="001C0F84">
        <w:rPr>
          <w:rFonts w:ascii="IRBadr" w:hAnsi="IRBadr" w:cs="IRBadr" w:hint="cs"/>
          <w:color w:val="000080"/>
          <w:sz w:val="34"/>
          <w:rtl/>
        </w:rPr>
        <w:t>. کتاب فوق</w:t>
      </w:r>
      <w:r w:rsidR="00FD072B">
        <w:rPr>
          <w:rFonts w:ascii="IRBadr" w:hAnsi="IRBadr" w:cs="IRBadr" w:hint="cs"/>
          <w:color w:val="000080"/>
          <w:sz w:val="34"/>
          <w:rtl/>
        </w:rPr>
        <w:t>،</w:t>
      </w:r>
      <w:r w:rsidR="001C0F84">
        <w:rPr>
          <w:rFonts w:ascii="IRBadr" w:hAnsi="IRBadr" w:cs="IRBadr" w:hint="cs"/>
          <w:color w:val="000080"/>
          <w:sz w:val="34"/>
          <w:rtl/>
        </w:rPr>
        <w:t xml:space="preserve"> تالیف ملامحمد هادی مازندرانی است</w:t>
      </w:r>
      <w:r w:rsidR="00FD072B">
        <w:rPr>
          <w:rFonts w:ascii="IRBadr" w:hAnsi="IRBadr" w:cs="IRBadr" w:hint="cs"/>
          <w:color w:val="000080"/>
          <w:sz w:val="34"/>
          <w:rtl/>
        </w:rPr>
        <w:t>؛</w:t>
      </w:r>
      <w:r w:rsidR="001C0F84">
        <w:rPr>
          <w:rFonts w:ascii="IRBadr" w:hAnsi="IRBadr" w:cs="IRBadr" w:hint="cs"/>
          <w:color w:val="000080"/>
          <w:sz w:val="34"/>
          <w:rtl/>
        </w:rPr>
        <w:t xml:space="preserve"> چه عین عبارت در شرح فروع کافی وی در همین بحث نقل شده است و در صفحه ۱۷ هم به تناسبی گفته است: «قال هذا الشارح و هو المحقّق المدقّق مولانا محمد تقی المجلسی جدّی من امّی عند قرائتی علیه هذا الحدیث فی الفقیه». همچنین همین عبارت در حاشیه جلد۲، صفحه۱۰۷ نیز آمده است</w:t>
      </w:r>
      <w:r w:rsidR="00292291">
        <w:rPr>
          <w:rFonts w:ascii="IRBadr" w:hAnsi="IRBadr" w:cs="IRBadr" w:hint="cs"/>
          <w:color w:val="000080"/>
          <w:sz w:val="34"/>
          <w:rtl/>
        </w:rPr>
        <w:t>»</w:t>
      </w:r>
      <w:r w:rsidR="00EE61D2">
        <w:rPr>
          <w:rFonts w:ascii="IRBadr" w:hAnsi="IRBadr" w:cs="IRBadr" w:hint="cs"/>
          <w:sz w:val="34"/>
          <w:rtl/>
        </w:rPr>
        <w:t>.</w:t>
      </w:r>
    </w:p>
    <w:p w:rsidR="00EE61D2" w:rsidRDefault="00FF6E92" w:rsidP="00FF6E92">
      <w:pPr>
        <w:rPr>
          <w:rFonts w:ascii="IRBadr" w:hAnsi="IRBadr" w:cs="IRBadr"/>
          <w:sz w:val="34"/>
          <w:rtl/>
        </w:rPr>
      </w:pPr>
      <w:r>
        <w:rPr>
          <w:rFonts w:ascii="IRBadr" w:hAnsi="IRBadr" w:cs="IRBadr" w:hint="cs"/>
          <w:sz w:val="34"/>
          <w:rtl/>
        </w:rPr>
        <w:t>نتیجه آنکه صاحب‌ریاض و فرزندش مرحوم سید مجاهد نیز از مجلسی اول با تعبیر جدّی المجلسی یاد می‌کنند، و در مورد مجلسی دوم تعبیر «خالی المجلسی» را به کار می‌برند</w:t>
      </w:r>
      <w:r>
        <w:rPr>
          <w:rStyle w:val="FootnoteReference"/>
          <w:rFonts w:ascii="IRBadr" w:hAnsi="IRBadr" w:cs="IRBadr"/>
          <w:sz w:val="34"/>
          <w:rtl/>
        </w:rPr>
        <w:footnoteReference w:id="7"/>
      </w:r>
      <w:r>
        <w:rPr>
          <w:rFonts w:ascii="IRBadr" w:hAnsi="IRBadr" w:cs="IRBadr" w:hint="cs"/>
          <w:sz w:val="34"/>
          <w:rtl/>
        </w:rPr>
        <w:t>. پس اگر تنها قرینه انتساب کتاب مزبور به مرحوم وحید بهبهانی، تعبیر «جدّی المجلسی» باشد، این قرینه تمامی نیست. البته اصل عدم انتساب این کتاب به شیخ بهایی صحیح است، ولی اینکه مولّف آن مرحوم وحید بهبهانی باشد صحیح نیست.</w:t>
      </w:r>
    </w:p>
    <w:p w:rsidR="00FD072B" w:rsidRDefault="00FF6E92" w:rsidP="00292291">
      <w:pPr>
        <w:rPr>
          <w:rFonts w:ascii="IRBadr" w:hAnsi="IRBadr" w:cs="IRBadr"/>
          <w:sz w:val="34"/>
          <w:rtl/>
        </w:rPr>
      </w:pPr>
      <w:r>
        <w:rPr>
          <w:rFonts w:ascii="IRBadr" w:hAnsi="IRBadr" w:cs="IRBadr" w:hint="cs"/>
          <w:sz w:val="34"/>
          <w:rtl/>
        </w:rPr>
        <w:t xml:space="preserve">مولف </w:t>
      </w:r>
      <w:r w:rsidR="00292291">
        <w:rPr>
          <w:rFonts w:ascii="IRBadr" w:hAnsi="IRBadr" w:cs="IRBadr" w:hint="cs"/>
          <w:sz w:val="34"/>
          <w:rtl/>
        </w:rPr>
        <w:t>«رسالة فی الکرّ»</w:t>
      </w:r>
      <w:r>
        <w:rPr>
          <w:rFonts w:ascii="IRBadr" w:hAnsi="IRBadr" w:cs="IRBadr" w:hint="cs"/>
          <w:sz w:val="34"/>
          <w:rtl/>
        </w:rPr>
        <w:t xml:space="preserve">، ملا </w:t>
      </w:r>
      <w:r w:rsidR="001C0F84">
        <w:rPr>
          <w:rFonts w:ascii="IRBadr" w:hAnsi="IRBadr" w:cs="IRBadr" w:hint="cs"/>
          <w:sz w:val="34"/>
          <w:rtl/>
        </w:rPr>
        <w:t>محمد</w:t>
      </w:r>
      <w:r>
        <w:rPr>
          <w:rFonts w:ascii="IRBadr" w:hAnsi="IRBadr" w:cs="IRBadr" w:hint="cs"/>
          <w:sz w:val="34"/>
          <w:rtl/>
        </w:rPr>
        <w:t xml:space="preserve">هادی مازندانی، </w:t>
      </w:r>
      <w:r w:rsidR="00292291">
        <w:rPr>
          <w:rFonts w:ascii="IRBadr" w:hAnsi="IRBadr" w:cs="IRBadr" w:hint="cs"/>
          <w:sz w:val="34"/>
          <w:rtl/>
        </w:rPr>
        <w:t>-</w:t>
      </w:r>
      <w:r>
        <w:rPr>
          <w:rFonts w:ascii="IRBadr" w:hAnsi="IRBadr" w:cs="IRBadr" w:hint="cs"/>
          <w:sz w:val="34"/>
          <w:rtl/>
        </w:rPr>
        <w:t>فرزند ملا صالح مازندارانی</w:t>
      </w:r>
      <w:r w:rsidR="00292291">
        <w:rPr>
          <w:rFonts w:ascii="IRBadr" w:hAnsi="IRBadr" w:cs="IRBadr" w:hint="cs"/>
          <w:sz w:val="34"/>
          <w:rtl/>
        </w:rPr>
        <w:t>-</w:t>
      </w:r>
      <w:r>
        <w:rPr>
          <w:rFonts w:ascii="IRBadr" w:hAnsi="IRBadr" w:cs="IRBadr" w:hint="cs"/>
          <w:sz w:val="34"/>
          <w:rtl/>
        </w:rPr>
        <w:t xml:space="preserve"> است.</w:t>
      </w:r>
      <w:r w:rsidR="00292291">
        <w:rPr>
          <w:rFonts w:ascii="IRBadr" w:hAnsi="IRBadr" w:cs="IRBadr" w:hint="cs"/>
          <w:sz w:val="34"/>
          <w:rtl/>
        </w:rPr>
        <w:t xml:space="preserve"> </w:t>
      </w:r>
    </w:p>
    <w:p w:rsidR="00FD072B" w:rsidRDefault="00FD072B" w:rsidP="00FD072B">
      <w:pPr>
        <w:pStyle w:val="Heading5"/>
        <w:rPr>
          <w:rtl/>
        </w:rPr>
      </w:pPr>
      <w:bookmarkStart w:id="41" w:name="_Toc189292791"/>
      <w:bookmarkStart w:id="42" w:name="_Toc189294946"/>
      <w:bookmarkStart w:id="43" w:name="_Toc189294994"/>
      <w:bookmarkStart w:id="44" w:name="_Toc189295058"/>
      <w:bookmarkStart w:id="45" w:name="_Toc189295079"/>
      <w:bookmarkStart w:id="46" w:name="_Toc189295095"/>
      <w:r>
        <w:rPr>
          <w:rFonts w:hint="cs"/>
          <w:rtl/>
        </w:rPr>
        <w:t>سوم</w:t>
      </w:r>
      <w:bookmarkEnd w:id="41"/>
      <w:bookmarkEnd w:id="42"/>
      <w:bookmarkEnd w:id="43"/>
      <w:bookmarkEnd w:id="44"/>
      <w:bookmarkEnd w:id="45"/>
      <w:bookmarkEnd w:id="46"/>
    </w:p>
    <w:p w:rsidR="00FF6E92" w:rsidRDefault="00292291" w:rsidP="00292291">
      <w:pPr>
        <w:rPr>
          <w:rFonts w:ascii="IRBadr" w:hAnsi="IRBadr" w:cs="IRBadr"/>
          <w:sz w:val="34"/>
          <w:rtl/>
        </w:rPr>
      </w:pPr>
      <w:r>
        <w:rPr>
          <w:rFonts w:ascii="IRBadr" w:hAnsi="IRBadr" w:cs="IRBadr" w:hint="cs"/>
          <w:sz w:val="34"/>
          <w:rtl/>
        </w:rPr>
        <w:t>در بخشی از مقاله آمده بود که معاصرین مرحوم مجلسی مثل ملا صالح مازندارنی نیز این نسبت را ذکر کرده‌اند. در این بخش از مقاله مزبور نیز سهو رخ داده است. ملا صالح مازندرانی بر اصول کافی شرحی نوشته ولی بر فروع شرح ندارد. فرزند وی -ملا هادی- فروع کافی را شرح نموده و مجموع</w:t>
      </w:r>
      <w:r w:rsidR="001C0F84">
        <w:rPr>
          <w:rFonts w:ascii="IRBadr" w:hAnsi="IRBadr" w:cs="IRBadr" w:hint="cs"/>
          <w:sz w:val="34"/>
          <w:rtl/>
        </w:rPr>
        <w:t xml:space="preserve"> شرح</w:t>
      </w:r>
      <w:r>
        <w:rPr>
          <w:rFonts w:ascii="IRBadr" w:hAnsi="IRBadr" w:cs="IRBadr" w:hint="cs"/>
          <w:sz w:val="34"/>
          <w:rtl/>
        </w:rPr>
        <w:t xml:space="preserve"> اصول و فروع باهم چاپ شده است. در این شرح مقدار مزبور وارد شده و صاحب مقاله گمان کرده که سخن ملاصالح بوده در حالی که سخن مزبور از ملا هادی است. </w:t>
      </w:r>
      <w:r w:rsidR="001C0F84">
        <w:rPr>
          <w:rFonts w:ascii="IRBadr" w:hAnsi="IRBadr" w:cs="IRBadr" w:hint="cs"/>
          <w:sz w:val="34"/>
          <w:rtl/>
        </w:rPr>
        <w:t>ملاهادی، نوه دختری مجلسی اول است.</w:t>
      </w:r>
    </w:p>
    <w:p w:rsidR="006E3C59" w:rsidRDefault="006E3C59" w:rsidP="006E3C59">
      <w:pPr>
        <w:pStyle w:val="Heading5"/>
        <w:rPr>
          <w:rtl/>
        </w:rPr>
      </w:pPr>
      <w:bookmarkStart w:id="47" w:name="_Toc189292792"/>
      <w:bookmarkStart w:id="48" w:name="_Toc189294947"/>
      <w:bookmarkStart w:id="49" w:name="_Toc189294995"/>
      <w:bookmarkStart w:id="50" w:name="_Toc189295059"/>
      <w:bookmarkStart w:id="51" w:name="_Toc189295080"/>
      <w:bookmarkStart w:id="52" w:name="_Toc189295096"/>
      <w:r>
        <w:rPr>
          <w:rFonts w:hint="cs"/>
          <w:rtl/>
        </w:rPr>
        <w:lastRenderedPageBreak/>
        <w:t>چهارم</w:t>
      </w:r>
      <w:bookmarkEnd w:id="47"/>
      <w:bookmarkEnd w:id="48"/>
      <w:bookmarkEnd w:id="49"/>
      <w:bookmarkEnd w:id="50"/>
      <w:bookmarkEnd w:id="51"/>
      <w:bookmarkEnd w:id="52"/>
    </w:p>
    <w:p w:rsidR="00B20441" w:rsidRPr="006E3C59" w:rsidRDefault="007278E3" w:rsidP="006E3C59">
      <w:pPr>
        <w:rPr>
          <w:rFonts w:ascii="IRBadr" w:hAnsi="IRBadr" w:cs="IRBadr"/>
          <w:sz w:val="34"/>
          <w:rtl/>
        </w:rPr>
      </w:pPr>
      <w:r>
        <w:rPr>
          <w:rFonts w:ascii="IRBadr" w:hAnsi="IRBadr" w:cs="IRBadr" w:hint="cs"/>
          <w:sz w:val="34"/>
          <w:rtl/>
        </w:rPr>
        <w:t xml:space="preserve">صاحب مقاله مزبور </w:t>
      </w:r>
      <w:r w:rsidR="00B20441">
        <w:rPr>
          <w:rFonts w:ascii="IRBadr" w:hAnsi="IRBadr" w:cs="IRBadr" w:hint="cs"/>
          <w:sz w:val="34"/>
          <w:rtl/>
        </w:rPr>
        <w:t xml:space="preserve">بیان </w:t>
      </w:r>
      <w:r>
        <w:rPr>
          <w:rFonts w:ascii="IRBadr" w:hAnsi="IRBadr" w:cs="IRBadr" w:hint="cs"/>
          <w:sz w:val="34"/>
          <w:rtl/>
        </w:rPr>
        <w:t xml:space="preserve">کرده که مرحوم مجلسی در هیچ موضعی اشاره نکرده که نسبت </w:t>
      </w:r>
      <w:r w:rsidR="00B20441">
        <w:rPr>
          <w:rFonts w:ascii="IRBadr" w:hAnsi="IRBadr" w:cs="IRBadr" w:hint="cs"/>
          <w:sz w:val="34"/>
          <w:rtl/>
        </w:rPr>
        <w:t>مزبور از کجا آمده است؛ سپس خود صاحب مقاله سه توجیه مختلف ذکر کرده است. یکی از این توجیهات صحیح است و مرحوم مجلسی خود در کتاب لوامع صاحبقرانی تصریح به این توجیه نموده است. لوامع شرحی فارسی است که پس از شرح عربی تالیف شده و نکات تازه و جدید زیادی در آن وجود دارد. خیلی از کاستی‌ها که در روضة المتقین وجود دارد در کتاب لوامع صاحبقرانی نیست، و ایشان در لوامع برخی نکات و اشکالاتی که وجود داشته را اصلاح کرده است. عبارت لوامع بدین شرح است:</w:t>
      </w:r>
      <w:r w:rsidR="006E3C59">
        <w:rPr>
          <w:rFonts w:ascii="IRBadr" w:hAnsi="IRBadr" w:cs="IRBadr" w:hint="cs"/>
          <w:sz w:val="34"/>
          <w:rtl/>
        </w:rPr>
        <w:t xml:space="preserve"> </w:t>
      </w:r>
      <w:r w:rsidR="006E3C59">
        <w:rPr>
          <w:rFonts w:ascii="IRBadr" w:hAnsi="IRBadr" w:cs="IRBadr" w:hint="cs"/>
          <w:color w:val="000080"/>
          <w:sz w:val="34"/>
          <w:rtl/>
        </w:rPr>
        <w:t>«و</w:t>
      </w:r>
      <w:r w:rsidR="00B20441" w:rsidRPr="00B20441">
        <w:rPr>
          <w:rFonts w:ascii="IRBadr" w:hAnsi="IRBadr" w:cs="IRBadr"/>
          <w:color w:val="000080"/>
          <w:sz w:val="34"/>
          <w:rtl/>
        </w:rPr>
        <w:t xml:space="preserve"> </w:t>
      </w:r>
      <w:r w:rsidR="00B20441" w:rsidRPr="00B20441">
        <w:rPr>
          <w:rFonts w:ascii="IRBadr" w:hAnsi="IRBadr" w:cs="IRBadr" w:hint="cs"/>
          <w:color w:val="000080"/>
          <w:sz w:val="34"/>
          <w:rtl/>
        </w:rPr>
        <w:t>مثقال</w:t>
      </w:r>
      <w:r w:rsidR="00B20441" w:rsidRPr="00B20441">
        <w:rPr>
          <w:rFonts w:ascii="IRBadr" w:hAnsi="IRBadr" w:cs="IRBadr"/>
          <w:color w:val="000080"/>
          <w:sz w:val="34"/>
          <w:rtl/>
        </w:rPr>
        <w:t xml:space="preserve"> </w:t>
      </w:r>
      <w:r w:rsidR="00B20441" w:rsidRPr="00B20441">
        <w:rPr>
          <w:rFonts w:ascii="IRBadr" w:hAnsi="IRBadr" w:cs="IRBadr" w:hint="cs"/>
          <w:color w:val="000080"/>
          <w:sz w:val="34"/>
          <w:rtl/>
        </w:rPr>
        <w:t>شرعى</w:t>
      </w:r>
      <w:r w:rsidR="00B20441" w:rsidRPr="00B20441">
        <w:rPr>
          <w:rFonts w:ascii="IRBadr" w:hAnsi="IRBadr" w:cs="IRBadr"/>
          <w:color w:val="000080"/>
          <w:sz w:val="34"/>
          <w:rtl/>
        </w:rPr>
        <w:t xml:space="preserve"> </w:t>
      </w:r>
      <w:r w:rsidR="00B20441" w:rsidRPr="00B20441">
        <w:rPr>
          <w:rFonts w:ascii="IRBadr" w:hAnsi="IRBadr" w:cs="IRBadr" w:hint="cs"/>
          <w:color w:val="000080"/>
          <w:sz w:val="34"/>
          <w:rtl/>
        </w:rPr>
        <w:t>سه</w:t>
      </w:r>
      <w:r w:rsidR="00B20441" w:rsidRPr="00B20441">
        <w:rPr>
          <w:rFonts w:ascii="IRBadr" w:hAnsi="IRBadr" w:cs="IRBadr"/>
          <w:color w:val="000080"/>
          <w:sz w:val="34"/>
          <w:rtl/>
        </w:rPr>
        <w:t xml:space="preserve"> </w:t>
      </w:r>
      <w:r w:rsidR="00B20441" w:rsidRPr="00B20441">
        <w:rPr>
          <w:rFonts w:ascii="IRBadr" w:hAnsi="IRBadr" w:cs="IRBadr" w:hint="cs"/>
          <w:color w:val="000080"/>
          <w:sz w:val="34"/>
          <w:rtl/>
        </w:rPr>
        <w:t>ربع</w:t>
      </w:r>
      <w:r w:rsidR="00B20441" w:rsidRPr="00B20441">
        <w:rPr>
          <w:rFonts w:ascii="IRBadr" w:hAnsi="IRBadr" w:cs="IRBadr"/>
          <w:color w:val="000080"/>
          <w:sz w:val="34"/>
          <w:rtl/>
        </w:rPr>
        <w:t xml:space="preserve"> </w:t>
      </w:r>
      <w:r w:rsidR="00B20441" w:rsidRPr="00B20441">
        <w:rPr>
          <w:rFonts w:ascii="IRBadr" w:hAnsi="IRBadr" w:cs="IRBadr" w:hint="cs"/>
          <w:color w:val="000080"/>
          <w:sz w:val="34"/>
          <w:rtl/>
        </w:rPr>
        <w:t>مثقال</w:t>
      </w:r>
      <w:r w:rsidR="00B20441" w:rsidRPr="00B20441">
        <w:rPr>
          <w:rFonts w:ascii="IRBadr" w:hAnsi="IRBadr" w:cs="IRBadr"/>
          <w:color w:val="000080"/>
          <w:sz w:val="34"/>
          <w:rtl/>
        </w:rPr>
        <w:t xml:space="preserve"> </w:t>
      </w:r>
      <w:r w:rsidR="00B20441" w:rsidRPr="00B20441">
        <w:rPr>
          <w:rFonts w:ascii="IRBadr" w:hAnsi="IRBadr" w:cs="IRBadr" w:hint="cs"/>
          <w:color w:val="000080"/>
          <w:sz w:val="34"/>
          <w:rtl/>
        </w:rPr>
        <w:t>صيرفى</w:t>
      </w:r>
      <w:r w:rsidR="00B20441" w:rsidRPr="00B20441">
        <w:rPr>
          <w:rFonts w:ascii="IRBadr" w:hAnsi="IRBadr" w:cs="IRBadr"/>
          <w:color w:val="000080"/>
          <w:sz w:val="34"/>
          <w:rtl/>
        </w:rPr>
        <w:t xml:space="preserve"> </w:t>
      </w:r>
      <w:r w:rsidR="00B20441" w:rsidRPr="00B20441">
        <w:rPr>
          <w:rFonts w:ascii="IRBadr" w:hAnsi="IRBadr" w:cs="IRBadr" w:hint="cs"/>
          <w:color w:val="000080"/>
          <w:sz w:val="34"/>
          <w:rtl/>
        </w:rPr>
        <w:t>است</w:t>
      </w:r>
      <w:r w:rsidR="00B20441" w:rsidRPr="00B20441">
        <w:rPr>
          <w:rFonts w:ascii="IRBadr" w:hAnsi="IRBadr" w:cs="IRBadr"/>
          <w:color w:val="000080"/>
          <w:sz w:val="34"/>
          <w:rtl/>
        </w:rPr>
        <w:t xml:space="preserve"> </w:t>
      </w:r>
      <w:r w:rsidR="00B20441" w:rsidRPr="00B20441">
        <w:rPr>
          <w:rFonts w:ascii="IRBadr" w:hAnsi="IRBadr" w:cs="IRBadr" w:hint="cs"/>
          <w:color w:val="000080"/>
          <w:sz w:val="34"/>
          <w:rtl/>
        </w:rPr>
        <w:t>زيرا</w:t>
      </w:r>
      <w:r w:rsidR="00B20441" w:rsidRPr="00B20441">
        <w:rPr>
          <w:rFonts w:ascii="IRBadr" w:hAnsi="IRBadr" w:cs="IRBadr"/>
          <w:color w:val="000080"/>
          <w:sz w:val="34"/>
          <w:rtl/>
        </w:rPr>
        <w:t xml:space="preserve"> </w:t>
      </w:r>
      <w:r w:rsidR="00B20441" w:rsidRPr="00B20441">
        <w:rPr>
          <w:rFonts w:ascii="IRBadr" w:hAnsi="IRBadr" w:cs="IRBadr" w:hint="cs"/>
          <w:color w:val="000080"/>
          <w:sz w:val="34"/>
          <w:rtl/>
        </w:rPr>
        <w:t>كه</w:t>
      </w:r>
      <w:r w:rsidR="00B20441" w:rsidRPr="00B20441">
        <w:rPr>
          <w:rFonts w:ascii="IRBadr" w:hAnsi="IRBadr" w:cs="IRBadr"/>
          <w:color w:val="000080"/>
          <w:sz w:val="34"/>
          <w:rtl/>
        </w:rPr>
        <w:t xml:space="preserve"> </w:t>
      </w:r>
      <w:r w:rsidR="00B20441" w:rsidRPr="00B20441">
        <w:rPr>
          <w:rFonts w:ascii="IRBadr" w:hAnsi="IRBadr" w:cs="IRBadr" w:hint="cs"/>
          <w:color w:val="000080"/>
          <w:sz w:val="34"/>
          <w:rtl/>
        </w:rPr>
        <w:t>مثقال</w:t>
      </w:r>
      <w:r w:rsidR="00B20441" w:rsidRPr="00B20441">
        <w:rPr>
          <w:rFonts w:ascii="IRBadr" w:hAnsi="IRBadr" w:cs="IRBadr"/>
          <w:color w:val="000080"/>
          <w:sz w:val="34"/>
          <w:rtl/>
        </w:rPr>
        <w:t xml:space="preserve"> </w:t>
      </w:r>
      <w:r w:rsidR="00B20441" w:rsidRPr="00B20441">
        <w:rPr>
          <w:rFonts w:ascii="IRBadr" w:hAnsi="IRBadr" w:cs="IRBadr" w:hint="cs"/>
          <w:color w:val="000080"/>
          <w:sz w:val="34"/>
          <w:rtl/>
        </w:rPr>
        <w:t>شرعى</w:t>
      </w:r>
      <w:r w:rsidR="00B20441" w:rsidRPr="00B20441">
        <w:rPr>
          <w:rFonts w:ascii="IRBadr" w:hAnsi="IRBadr" w:cs="IRBadr"/>
          <w:color w:val="000080"/>
          <w:sz w:val="34"/>
          <w:rtl/>
        </w:rPr>
        <w:t xml:space="preserve"> </w:t>
      </w:r>
      <w:r w:rsidR="00B20441" w:rsidRPr="00B20441">
        <w:rPr>
          <w:rFonts w:ascii="IRBadr" w:hAnsi="IRBadr" w:cs="IRBadr" w:hint="cs"/>
          <w:color w:val="000080"/>
          <w:sz w:val="34"/>
          <w:rtl/>
        </w:rPr>
        <w:t>يك</w:t>
      </w:r>
      <w:r w:rsidR="00B20441" w:rsidRPr="00B20441">
        <w:rPr>
          <w:rFonts w:ascii="IRBadr" w:hAnsi="IRBadr" w:cs="IRBadr"/>
          <w:color w:val="000080"/>
          <w:sz w:val="34"/>
          <w:rtl/>
        </w:rPr>
        <w:t xml:space="preserve"> </w:t>
      </w:r>
      <w:r w:rsidR="00B20441" w:rsidRPr="00B20441">
        <w:rPr>
          <w:rFonts w:ascii="IRBadr" w:hAnsi="IRBadr" w:cs="IRBadr" w:hint="cs"/>
          <w:color w:val="000080"/>
          <w:sz w:val="34"/>
          <w:rtl/>
        </w:rPr>
        <w:t>اشرفى</w:t>
      </w:r>
      <w:r w:rsidR="00B20441" w:rsidRPr="00B20441">
        <w:rPr>
          <w:rFonts w:ascii="IRBadr" w:hAnsi="IRBadr" w:cs="IRBadr"/>
          <w:color w:val="000080"/>
          <w:sz w:val="34"/>
          <w:rtl/>
        </w:rPr>
        <w:t xml:space="preserve"> </w:t>
      </w:r>
      <w:r w:rsidR="00B20441" w:rsidRPr="00B20441">
        <w:rPr>
          <w:rFonts w:ascii="IRBadr" w:hAnsi="IRBadr" w:cs="IRBadr" w:hint="cs"/>
          <w:color w:val="000080"/>
          <w:sz w:val="34"/>
          <w:rtl/>
        </w:rPr>
        <w:t>است</w:t>
      </w:r>
      <w:r w:rsidR="006E3C59">
        <w:rPr>
          <w:rFonts w:ascii="IRBadr" w:hAnsi="IRBadr" w:cs="IRBadr" w:hint="cs"/>
          <w:color w:val="000080"/>
          <w:sz w:val="34"/>
          <w:rtl/>
        </w:rPr>
        <w:t>»</w:t>
      </w:r>
      <w:r w:rsidR="005B0A60">
        <w:rPr>
          <w:rStyle w:val="FootnoteReference"/>
          <w:rFonts w:ascii="IRBadr" w:hAnsi="IRBadr" w:cs="IRBadr"/>
          <w:color w:val="000080"/>
          <w:sz w:val="34"/>
          <w:rtl/>
        </w:rPr>
        <w:footnoteReference w:id="8"/>
      </w:r>
      <w:r w:rsidR="006E3C59">
        <w:rPr>
          <w:rFonts w:ascii="IRBadr" w:hAnsi="IRBadr" w:cs="IRBadr" w:hint="cs"/>
          <w:color w:val="000080"/>
          <w:sz w:val="34"/>
          <w:rtl/>
        </w:rPr>
        <w:t>.</w:t>
      </w:r>
    </w:p>
    <w:p w:rsidR="006E3C59" w:rsidRDefault="006E3C59" w:rsidP="006E3C59">
      <w:pPr>
        <w:pStyle w:val="Heading3"/>
        <w:rPr>
          <w:rtl/>
        </w:rPr>
      </w:pPr>
      <w:bookmarkStart w:id="53" w:name="_Toc189292793"/>
      <w:bookmarkStart w:id="54" w:name="_Toc189294948"/>
      <w:bookmarkStart w:id="55" w:name="_Toc189294996"/>
      <w:bookmarkStart w:id="56" w:name="_Toc189295060"/>
      <w:bookmarkStart w:id="57" w:name="_Toc189295081"/>
      <w:bookmarkStart w:id="58" w:name="_Toc189295097"/>
      <w:r>
        <w:rPr>
          <w:rFonts w:hint="cs"/>
          <w:rtl/>
        </w:rPr>
        <w:t>فقره دوم از مقاله</w:t>
      </w:r>
      <w:bookmarkEnd w:id="53"/>
      <w:bookmarkEnd w:id="54"/>
      <w:bookmarkEnd w:id="55"/>
      <w:bookmarkEnd w:id="56"/>
      <w:bookmarkEnd w:id="57"/>
      <w:bookmarkEnd w:id="58"/>
    </w:p>
    <w:p w:rsidR="005B0A60" w:rsidRDefault="005B0A60" w:rsidP="00805433">
      <w:pPr>
        <w:rPr>
          <w:rFonts w:ascii="IRBadr" w:hAnsi="IRBadr" w:cs="IRBadr"/>
          <w:sz w:val="34"/>
          <w:rtl/>
        </w:rPr>
      </w:pPr>
      <w:r>
        <w:rPr>
          <w:rFonts w:ascii="IRBadr" w:hAnsi="IRBadr" w:cs="IRBadr" w:hint="cs"/>
          <w:sz w:val="34"/>
          <w:rtl/>
        </w:rPr>
        <w:t>در مقاله مزبور آمده است:</w:t>
      </w:r>
    </w:p>
    <w:p w:rsidR="005B0A60" w:rsidRDefault="005B0A60" w:rsidP="006E3C59">
      <w:pPr>
        <w:rPr>
          <w:rFonts w:ascii="IRBadr" w:hAnsi="IRBadr" w:cs="IRBadr"/>
          <w:color w:val="000080"/>
          <w:sz w:val="34"/>
          <w:rtl/>
        </w:rPr>
      </w:pPr>
      <w:r w:rsidRPr="005B0A60">
        <w:rPr>
          <w:rFonts w:ascii="IRBadr" w:hAnsi="IRBadr" w:cs="IRBadr" w:hint="cs"/>
          <w:color w:val="000080"/>
          <w:sz w:val="34"/>
          <w:rtl/>
        </w:rPr>
        <w:t>«‌وزن دینار‌های موجود در عصر مجلسی کمتر از مثقال صیرفی بوده است و این مطلب در نوشته‌های علامه مجلسی منعکس شده است. وی در بحار الأنوار ...</w:t>
      </w:r>
      <w:r w:rsidR="006E3C59">
        <w:rPr>
          <w:rFonts w:ascii="IRBadr" w:hAnsi="IRBadr" w:cs="IRBadr" w:hint="cs"/>
          <w:color w:val="000080"/>
          <w:sz w:val="34"/>
          <w:rtl/>
        </w:rPr>
        <w:t xml:space="preserve"> </w:t>
      </w:r>
      <w:r w:rsidRPr="005B0A60">
        <w:rPr>
          <w:rFonts w:ascii="IRBadr" w:hAnsi="IRBadr" w:cs="IRBadr" w:hint="cs"/>
          <w:color w:val="000080"/>
          <w:sz w:val="34"/>
          <w:rtl/>
        </w:rPr>
        <w:t>.</w:t>
      </w:r>
      <w:r w:rsidR="006E3C59">
        <w:rPr>
          <w:rFonts w:ascii="IRBadr" w:hAnsi="IRBadr" w:cs="IRBadr" w:hint="cs"/>
          <w:color w:val="000080"/>
          <w:sz w:val="34"/>
          <w:rtl/>
        </w:rPr>
        <w:t xml:space="preserve"> </w:t>
      </w:r>
      <w:r>
        <w:rPr>
          <w:rFonts w:ascii="IRBadr" w:hAnsi="IRBadr" w:cs="IRBadr" w:hint="cs"/>
          <w:color w:val="000080"/>
          <w:sz w:val="34"/>
          <w:rtl/>
        </w:rPr>
        <w:t>دو گزارش تاریخی وجود چنین دینارهایی را در عصر مجلسی و پس از آن تایید می‌کند:</w:t>
      </w:r>
    </w:p>
    <w:p w:rsidR="00805433" w:rsidRDefault="005B0A60" w:rsidP="005B0A60">
      <w:pPr>
        <w:rPr>
          <w:rFonts w:ascii="IRBadr" w:hAnsi="IRBadr" w:cs="IRBadr"/>
          <w:sz w:val="34"/>
          <w:rtl/>
        </w:rPr>
      </w:pPr>
      <w:r>
        <w:rPr>
          <w:rFonts w:ascii="IRBadr" w:hAnsi="IRBadr" w:cs="IRBadr" w:hint="cs"/>
          <w:color w:val="000080"/>
          <w:sz w:val="34"/>
          <w:rtl/>
        </w:rPr>
        <w:t>گزارش اول: از اواسط قرن ۹ هجری قمری سکه‌ای به نام اشرفی و با وزن معیّن ۳.۴۵ گرم از سوی مملوکان مصری در جهان اسلام رواج یافت و در اوایل قرن دهم هجری قمری سراسر ایران را فراگرفت، و ضرب آن با اوزان متغیّر تا اواخر دوره قاجار ادامه پیدا کرد. در حکومت شاه اسماعیل صفوی اول (۹۰۷</w:t>
      </w:r>
      <w:r w:rsidR="00641089">
        <w:rPr>
          <w:rFonts w:ascii="IRBadr" w:hAnsi="IRBadr" w:cs="IRBadr" w:hint="cs"/>
          <w:color w:val="000080"/>
          <w:sz w:val="34"/>
          <w:rtl/>
        </w:rPr>
        <w:t xml:space="preserve"> ه.ق</w:t>
      </w:r>
      <w:r>
        <w:rPr>
          <w:rFonts w:ascii="IRBadr" w:hAnsi="IRBadr" w:cs="IRBadr" w:hint="cs"/>
          <w:color w:val="000080"/>
          <w:sz w:val="34"/>
          <w:rtl/>
        </w:rPr>
        <w:t>-۹۳۰</w:t>
      </w:r>
      <w:r w:rsidR="00641089" w:rsidRPr="00641089">
        <w:rPr>
          <w:rFonts w:ascii="IRBadr" w:hAnsi="IRBadr" w:cs="IRBadr" w:hint="cs"/>
          <w:color w:val="000080"/>
          <w:sz w:val="34"/>
          <w:rtl/>
        </w:rPr>
        <w:t xml:space="preserve"> </w:t>
      </w:r>
      <w:r w:rsidR="00641089">
        <w:rPr>
          <w:rFonts w:ascii="IRBadr" w:hAnsi="IRBadr" w:cs="IRBadr" w:hint="cs"/>
          <w:color w:val="000080"/>
          <w:sz w:val="34"/>
          <w:rtl/>
        </w:rPr>
        <w:t>ه.ق</w:t>
      </w:r>
      <w:r>
        <w:rPr>
          <w:rFonts w:ascii="IRBadr" w:hAnsi="IRBadr" w:cs="IRBadr" w:hint="cs"/>
          <w:color w:val="000080"/>
          <w:sz w:val="34"/>
          <w:rtl/>
        </w:rPr>
        <w:t>) سکه‌های اشرفی مطابق وزن رایج عهد ممالیک مصر در حدود ۳.۴ تا ۳.۵ و ۳.۵۲ گرم ضرب می‌شده است. نادرشاه و جانشینان او به‌ویژه کریم‌خان زند نیز قدیمی‌ترین اشرفی به وزن ۳.۴۹۸ گرم را تنها به مقدار اندکی ضرب کردند. در اوایل حکومت ناصرالدین شاه اشرفی به وزن ۱۸ نخود معادل ۳.۴۵۶ و ارزش یک تومان ضرب شده است...نوع</w:t>
      </w:r>
      <w:r w:rsidR="00641089">
        <w:rPr>
          <w:rFonts w:ascii="IRBadr" w:hAnsi="IRBadr" w:cs="IRBadr" w:hint="cs"/>
          <w:color w:val="000080"/>
          <w:sz w:val="34"/>
          <w:rtl/>
        </w:rPr>
        <w:t>ی</w:t>
      </w:r>
      <w:r>
        <w:rPr>
          <w:rFonts w:ascii="IRBadr" w:hAnsi="IRBadr" w:cs="IRBadr" w:hint="cs"/>
          <w:color w:val="000080"/>
          <w:sz w:val="34"/>
          <w:rtl/>
        </w:rPr>
        <w:t xml:space="preserve"> اشرفی دیگر ضرب شد که تقریبا ۱۸ نخودی بوده است</w:t>
      </w:r>
      <w:r w:rsidR="006E3C59">
        <w:rPr>
          <w:rFonts w:ascii="IRBadr" w:hAnsi="IRBadr" w:cs="IRBadr" w:hint="cs"/>
          <w:color w:val="000080"/>
          <w:sz w:val="34"/>
          <w:rtl/>
        </w:rPr>
        <w:t xml:space="preserve"> ...</w:t>
      </w:r>
      <w:r w:rsidRPr="005B0A60">
        <w:rPr>
          <w:rFonts w:ascii="IRBadr" w:hAnsi="IRBadr" w:cs="IRBadr" w:hint="cs"/>
          <w:color w:val="000080"/>
          <w:sz w:val="34"/>
          <w:rtl/>
        </w:rPr>
        <w:t>»</w:t>
      </w:r>
      <w:r>
        <w:rPr>
          <w:rFonts w:ascii="IRBadr" w:hAnsi="IRBadr" w:cs="IRBadr" w:hint="cs"/>
          <w:sz w:val="34"/>
          <w:rtl/>
        </w:rPr>
        <w:t>.</w:t>
      </w:r>
    </w:p>
    <w:p w:rsidR="00641089" w:rsidRDefault="00641089" w:rsidP="00641089">
      <w:pPr>
        <w:rPr>
          <w:rFonts w:ascii="IRBadr" w:hAnsi="IRBadr" w:cs="IRBadr"/>
          <w:sz w:val="34"/>
          <w:rtl/>
        </w:rPr>
      </w:pPr>
      <w:r>
        <w:rPr>
          <w:rFonts w:ascii="IRBadr" w:hAnsi="IRBadr" w:cs="IRBadr" w:hint="cs"/>
          <w:sz w:val="34"/>
          <w:rtl/>
        </w:rPr>
        <w:t>اشرفی همان ۱۸ نخود است. سه چهارم از ۴.۶ معادل ۳.۴۵ می‌شود. این عدد بین ۳.۴ و ۳.۵ است. در زمان ملا محمد تقی مجلسی اشرفی‌ها ۱۸ نخودی بوده ولی مثقال صیرفی ۲۴ نخودی است. اشرفی سه چهارم مثقال صیرفی است. مرحوم مجلسی گمان کرده دیناری که در صدر اسلام وجود داشته همین است</w:t>
      </w:r>
      <w:r w:rsidR="00D6461C">
        <w:rPr>
          <w:rStyle w:val="FootnoteReference"/>
          <w:rFonts w:ascii="IRBadr" w:hAnsi="IRBadr" w:cs="IRBadr"/>
          <w:sz w:val="34"/>
          <w:rtl/>
        </w:rPr>
        <w:footnoteReference w:id="9"/>
      </w:r>
      <w:r>
        <w:rPr>
          <w:rFonts w:ascii="IRBadr" w:hAnsi="IRBadr" w:cs="IRBadr" w:hint="cs"/>
          <w:sz w:val="34"/>
          <w:rtl/>
        </w:rPr>
        <w:t xml:space="preserve"> و هیچ تغییری نکرده است. البته تغییرات دینار بسیار اندک بوده ولی همین مقدار اندک هم مورد توجه قرار نگرفته است.</w:t>
      </w:r>
      <w:r w:rsidR="00E839E7">
        <w:rPr>
          <w:rFonts w:ascii="IRBadr" w:hAnsi="IRBadr" w:cs="IRBadr" w:hint="cs"/>
          <w:sz w:val="34"/>
          <w:rtl/>
        </w:rPr>
        <w:t xml:space="preserve"> به‌خلاف درهم که دارای تغییرات زیادی بوده است.</w:t>
      </w:r>
    </w:p>
    <w:p w:rsidR="00E839E7" w:rsidRDefault="006E3C59" w:rsidP="006E3C59">
      <w:pPr>
        <w:pStyle w:val="Heading3"/>
        <w:rPr>
          <w:rtl/>
        </w:rPr>
      </w:pPr>
      <w:bookmarkStart w:id="59" w:name="_Toc189292794"/>
      <w:bookmarkStart w:id="60" w:name="_Toc189294949"/>
      <w:bookmarkStart w:id="61" w:name="_Toc189294997"/>
      <w:bookmarkStart w:id="62" w:name="_Toc189295061"/>
      <w:bookmarkStart w:id="63" w:name="_Toc189295082"/>
      <w:bookmarkStart w:id="64" w:name="_Toc189295098"/>
      <w:r>
        <w:rPr>
          <w:rFonts w:hint="cs"/>
          <w:rtl/>
        </w:rPr>
        <w:t>فقره سوم از مقاله</w:t>
      </w:r>
      <w:bookmarkEnd w:id="59"/>
      <w:bookmarkEnd w:id="60"/>
      <w:bookmarkEnd w:id="61"/>
      <w:bookmarkEnd w:id="62"/>
      <w:bookmarkEnd w:id="63"/>
      <w:bookmarkEnd w:id="64"/>
    </w:p>
    <w:p w:rsidR="00E839E7" w:rsidRDefault="00E839E7" w:rsidP="006E3C59">
      <w:pPr>
        <w:rPr>
          <w:rFonts w:ascii="IRBadr" w:hAnsi="IRBadr" w:cs="IRBadr"/>
          <w:sz w:val="34"/>
          <w:rtl/>
        </w:rPr>
      </w:pPr>
      <w:r>
        <w:rPr>
          <w:rFonts w:ascii="IRBadr" w:hAnsi="IRBadr" w:cs="IRBadr" w:hint="cs"/>
          <w:sz w:val="34"/>
          <w:rtl/>
        </w:rPr>
        <w:t>تردیدی نیست که دو کلمه «درهم» و «دینار» مشترک لفظی بین یک وزن مشخص و یک مسکوک مشخص هستند. از یک نکته نباید غافل شد که درهمی که واحد وزن است، در اصل به جهت همین سکه</w:t>
      </w:r>
      <w:r w:rsidR="006E3C59">
        <w:rPr>
          <w:rFonts w:ascii="IRBadr" w:hAnsi="IRBadr" w:cs="IRBadr" w:hint="cs"/>
          <w:sz w:val="34"/>
          <w:rtl/>
        </w:rPr>
        <w:t xml:space="preserve"> بوده که</w:t>
      </w:r>
      <w:r>
        <w:rPr>
          <w:rFonts w:ascii="IRBadr" w:hAnsi="IRBadr" w:cs="IRBadr" w:hint="cs"/>
          <w:sz w:val="34"/>
          <w:rtl/>
        </w:rPr>
        <w:t xml:space="preserve"> آن واحد وزنی معین شده است. برای آنکه سکه ضرب شود، ابتدا وزنی به نام درهم تعریف شده است، ولی سکه‌ها به جهت سایش و عدم دقت در ضرب به طور دقیق، مطابق با آن وزن نمی‌شده است. در پایان مقاله مزبور یک جدول آمده که انواع مفصل دراهم در آن وارد شده است. در بخشی از مقاله مزبور آمده است:</w:t>
      </w:r>
    </w:p>
    <w:p w:rsidR="00641089" w:rsidRPr="00E839E7" w:rsidRDefault="007D0B82" w:rsidP="00E839E7">
      <w:pPr>
        <w:rPr>
          <w:rFonts w:ascii="IRBadr" w:hAnsi="IRBadr" w:cs="IRBadr"/>
          <w:color w:val="000080"/>
          <w:sz w:val="34"/>
          <w:rtl/>
        </w:rPr>
      </w:pPr>
      <w:r>
        <w:rPr>
          <w:rFonts w:ascii="IRBadr" w:hAnsi="IRBadr" w:cs="IRBadr" w:hint="cs"/>
          <w:color w:val="000080"/>
          <w:sz w:val="34"/>
          <w:rtl/>
        </w:rPr>
        <w:lastRenderedPageBreak/>
        <w:t>«</w:t>
      </w:r>
      <w:r w:rsidR="00E839E7" w:rsidRPr="00E839E7">
        <w:rPr>
          <w:rFonts w:ascii="IRBadr" w:hAnsi="IRBadr" w:cs="IRBadr" w:hint="cs"/>
          <w:color w:val="000080"/>
          <w:sz w:val="34"/>
          <w:rtl/>
        </w:rPr>
        <w:t>یکی از راه‌های موثر در تعیین وزن درهم و دینار بررسی منابع باستانی است که به آن می‌پردازیم. به‌نظر می‌رسد توزین سکه‌های موجود در موزه‌ها بهترین روش برای به‌دست آوردن وزن درهم و دینار است. برای به‌دست آوردن وزن سکه‌ها باید به نکات زیر توجه کرد:</w:t>
      </w:r>
    </w:p>
    <w:p w:rsidR="00E839E7" w:rsidRPr="00E839E7" w:rsidRDefault="00E839E7" w:rsidP="00E839E7">
      <w:pPr>
        <w:pStyle w:val="ListParagraph"/>
        <w:numPr>
          <w:ilvl w:val="0"/>
          <w:numId w:val="19"/>
        </w:numPr>
        <w:rPr>
          <w:rFonts w:ascii="IRBadr" w:hAnsi="IRBadr" w:cs="IRBadr"/>
          <w:color w:val="000080"/>
          <w:sz w:val="34"/>
          <w:rtl/>
        </w:rPr>
      </w:pPr>
      <w:r w:rsidRPr="00E839E7">
        <w:rPr>
          <w:rFonts w:ascii="IRBadr" w:hAnsi="IRBadr" w:cs="IRBadr" w:hint="cs"/>
          <w:color w:val="000080"/>
          <w:sz w:val="34"/>
          <w:rtl/>
        </w:rPr>
        <w:t>سکه‌های مخدوش و ساییده شده یا نادر</w:t>
      </w:r>
      <w:r w:rsidR="006E3C59">
        <w:rPr>
          <w:rFonts w:ascii="IRBadr" w:hAnsi="IRBadr" w:cs="IRBadr" w:hint="cs"/>
          <w:color w:val="000080"/>
          <w:sz w:val="34"/>
          <w:rtl/>
        </w:rPr>
        <w:t>،</w:t>
      </w:r>
      <w:r w:rsidRPr="00E839E7">
        <w:rPr>
          <w:rFonts w:ascii="IRBadr" w:hAnsi="IRBadr" w:cs="IRBadr" w:hint="cs"/>
          <w:color w:val="000080"/>
          <w:sz w:val="34"/>
          <w:rtl/>
        </w:rPr>
        <w:t xml:space="preserve"> از بررسی خارج شود</w:t>
      </w:r>
      <w:r w:rsidR="006E3C59">
        <w:rPr>
          <w:rFonts w:ascii="IRBadr" w:hAnsi="IRBadr" w:cs="IRBadr" w:hint="cs"/>
          <w:color w:val="000080"/>
          <w:sz w:val="34"/>
          <w:rtl/>
        </w:rPr>
        <w:t>.</w:t>
      </w:r>
    </w:p>
    <w:p w:rsidR="00E839E7" w:rsidRPr="00E839E7" w:rsidRDefault="00E839E7" w:rsidP="00E839E7">
      <w:pPr>
        <w:pStyle w:val="ListParagraph"/>
        <w:numPr>
          <w:ilvl w:val="0"/>
          <w:numId w:val="19"/>
        </w:numPr>
        <w:rPr>
          <w:rFonts w:ascii="IRBadr" w:hAnsi="IRBadr" w:cs="IRBadr"/>
          <w:color w:val="000080"/>
          <w:sz w:val="34"/>
          <w:rtl/>
        </w:rPr>
      </w:pPr>
      <w:r w:rsidRPr="00E839E7">
        <w:rPr>
          <w:rFonts w:ascii="IRBadr" w:hAnsi="IRBadr" w:cs="IRBadr" w:hint="cs"/>
          <w:color w:val="000080"/>
          <w:sz w:val="34"/>
          <w:rtl/>
        </w:rPr>
        <w:t>سکه‌</w:t>
      </w:r>
      <w:r w:rsidR="006E3C59">
        <w:rPr>
          <w:rFonts w:ascii="IRBadr" w:hAnsi="IRBadr" w:cs="IRBadr" w:hint="cs"/>
          <w:color w:val="000080"/>
          <w:sz w:val="34"/>
          <w:rtl/>
        </w:rPr>
        <w:t>های تغییر وزن ‌</w:t>
      </w:r>
      <w:r w:rsidRPr="00E839E7">
        <w:rPr>
          <w:rFonts w:ascii="IRBadr" w:hAnsi="IRBadr" w:cs="IRBadr" w:hint="cs"/>
          <w:color w:val="000080"/>
          <w:sz w:val="34"/>
          <w:rtl/>
        </w:rPr>
        <w:t>یافته و نیز سکه‌هایی که بدون نظارت دقیق ضرب شده‌اند از بررسی خارج شود</w:t>
      </w:r>
      <w:r w:rsidR="006E3C59">
        <w:rPr>
          <w:rFonts w:ascii="IRBadr" w:hAnsi="IRBadr" w:cs="IRBadr" w:hint="cs"/>
          <w:color w:val="000080"/>
          <w:sz w:val="34"/>
          <w:rtl/>
        </w:rPr>
        <w:t>.</w:t>
      </w:r>
    </w:p>
    <w:p w:rsidR="00E839E7" w:rsidRPr="00E839E7" w:rsidRDefault="00E839E7" w:rsidP="00E839E7">
      <w:pPr>
        <w:pStyle w:val="ListParagraph"/>
        <w:numPr>
          <w:ilvl w:val="0"/>
          <w:numId w:val="19"/>
        </w:numPr>
        <w:rPr>
          <w:rFonts w:ascii="IRBadr" w:hAnsi="IRBadr" w:cs="IRBadr"/>
          <w:color w:val="000080"/>
          <w:sz w:val="34"/>
          <w:rtl/>
        </w:rPr>
      </w:pPr>
      <w:r w:rsidRPr="00E839E7">
        <w:rPr>
          <w:rFonts w:ascii="IRBadr" w:hAnsi="IRBadr" w:cs="IRBadr" w:hint="cs"/>
          <w:color w:val="000080"/>
          <w:sz w:val="34"/>
          <w:rtl/>
        </w:rPr>
        <w:t>اگر سکه‌ای سالم است ولی وزنی متفاوت با دیگر سکه‌ها دارد به علت عدم دقت در ضرب از موارد بررسی خارج شود.</w:t>
      </w:r>
    </w:p>
    <w:p w:rsidR="00107629" w:rsidRDefault="00E839E7" w:rsidP="00E839E7">
      <w:pPr>
        <w:rPr>
          <w:rFonts w:ascii="IRBadr" w:hAnsi="IRBadr" w:cs="IRBadr"/>
          <w:color w:val="000080"/>
          <w:sz w:val="34"/>
          <w:rtl/>
        </w:rPr>
      </w:pPr>
      <w:r w:rsidRPr="00E839E7">
        <w:rPr>
          <w:rFonts w:ascii="IRBadr" w:hAnsi="IRBadr" w:cs="IRBadr" w:hint="cs"/>
          <w:color w:val="000080"/>
          <w:sz w:val="34"/>
          <w:rtl/>
        </w:rPr>
        <w:t>طبق جدول‌های</w:t>
      </w:r>
      <w:r>
        <w:rPr>
          <w:rFonts w:ascii="IRBadr" w:hAnsi="IRBadr" w:cs="IRBadr" w:hint="cs"/>
          <w:color w:val="000080"/>
          <w:sz w:val="34"/>
          <w:rtl/>
        </w:rPr>
        <w:t xml:space="preserve"> پیوست این نوشتار، برای درهم بغلی و طبری نمی‌توان بازه دقیق وزنی مشخص کرد</w:t>
      </w:r>
      <w:r w:rsidR="00913412">
        <w:rPr>
          <w:rFonts w:ascii="IRBadr" w:hAnsi="IRBadr" w:cs="IRBadr" w:hint="cs"/>
          <w:color w:val="000080"/>
          <w:sz w:val="34"/>
          <w:rtl/>
        </w:rPr>
        <w:t>، و تفاوت وزنی آن زیاد است:</w:t>
      </w:r>
    </w:p>
    <w:p w:rsidR="00107629" w:rsidRPr="00913412" w:rsidRDefault="00107629" w:rsidP="00913412">
      <w:pPr>
        <w:pStyle w:val="ListParagraph"/>
        <w:numPr>
          <w:ilvl w:val="0"/>
          <w:numId w:val="20"/>
        </w:numPr>
        <w:rPr>
          <w:rFonts w:ascii="IRBadr" w:hAnsi="IRBadr" w:cs="IRBadr"/>
          <w:color w:val="000080"/>
          <w:sz w:val="34"/>
          <w:rtl/>
        </w:rPr>
      </w:pPr>
      <w:r w:rsidRPr="00913412">
        <w:rPr>
          <w:rFonts w:ascii="IRBadr" w:hAnsi="IRBadr" w:cs="IRBadr" w:hint="cs"/>
          <w:color w:val="000080"/>
          <w:sz w:val="34"/>
          <w:rtl/>
        </w:rPr>
        <w:t>بیشترین وزن درهم ساسانی: ۴.۱۶ گرم</w:t>
      </w:r>
      <w:r w:rsidR="00E839E7" w:rsidRPr="00913412">
        <w:rPr>
          <w:rFonts w:ascii="IRBadr" w:hAnsi="IRBadr" w:cs="IRBadr" w:hint="cs"/>
          <w:color w:val="000080"/>
          <w:sz w:val="34"/>
          <w:rtl/>
        </w:rPr>
        <w:t xml:space="preserve"> </w:t>
      </w:r>
    </w:p>
    <w:p w:rsidR="00107629" w:rsidRPr="00913412" w:rsidRDefault="00107629" w:rsidP="00913412">
      <w:pPr>
        <w:pStyle w:val="ListParagraph"/>
        <w:numPr>
          <w:ilvl w:val="0"/>
          <w:numId w:val="20"/>
        </w:numPr>
        <w:rPr>
          <w:rFonts w:ascii="IRBadr" w:hAnsi="IRBadr" w:cs="IRBadr"/>
          <w:color w:val="000080"/>
          <w:sz w:val="34"/>
          <w:rtl/>
        </w:rPr>
      </w:pPr>
      <w:r w:rsidRPr="00913412">
        <w:rPr>
          <w:rFonts w:ascii="IRBadr" w:hAnsi="IRBadr" w:cs="IRBadr" w:hint="cs"/>
          <w:color w:val="000080"/>
          <w:sz w:val="34"/>
          <w:rtl/>
        </w:rPr>
        <w:t>بیشترین وزن درهم عرب ساسانی: ۳.۴ گرم</w:t>
      </w:r>
    </w:p>
    <w:p w:rsidR="00107629" w:rsidRPr="00913412" w:rsidRDefault="00107629" w:rsidP="00913412">
      <w:pPr>
        <w:pStyle w:val="ListParagraph"/>
        <w:numPr>
          <w:ilvl w:val="0"/>
          <w:numId w:val="20"/>
        </w:numPr>
        <w:rPr>
          <w:rFonts w:ascii="IRBadr" w:hAnsi="IRBadr" w:cs="IRBadr"/>
          <w:color w:val="000080"/>
          <w:sz w:val="34"/>
          <w:rtl/>
        </w:rPr>
      </w:pPr>
      <w:r w:rsidRPr="00913412">
        <w:rPr>
          <w:rFonts w:ascii="IRBadr" w:hAnsi="IRBadr" w:cs="IRBadr" w:hint="cs"/>
          <w:color w:val="000080"/>
          <w:sz w:val="34"/>
          <w:rtl/>
        </w:rPr>
        <w:t>بیشترین وزن درهم طبری: ۲.۲ گرم</w:t>
      </w:r>
    </w:p>
    <w:p w:rsidR="00107629" w:rsidRPr="00913412" w:rsidRDefault="00107629" w:rsidP="00913412">
      <w:pPr>
        <w:pStyle w:val="ListParagraph"/>
        <w:numPr>
          <w:ilvl w:val="0"/>
          <w:numId w:val="20"/>
        </w:numPr>
        <w:rPr>
          <w:rFonts w:ascii="IRBadr" w:hAnsi="IRBadr" w:cs="IRBadr"/>
          <w:color w:val="000080"/>
          <w:sz w:val="34"/>
          <w:rtl/>
        </w:rPr>
      </w:pPr>
      <w:r w:rsidRPr="00913412">
        <w:rPr>
          <w:rFonts w:ascii="IRBadr" w:hAnsi="IRBadr" w:cs="IRBadr" w:hint="cs"/>
          <w:color w:val="000080"/>
          <w:sz w:val="34"/>
          <w:rtl/>
        </w:rPr>
        <w:t>بیشترین وزن درهم ا</w:t>
      </w:r>
      <w:r w:rsidR="007D0B82" w:rsidRPr="00913412">
        <w:rPr>
          <w:rFonts w:ascii="IRBadr" w:hAnsi="IRBadr" w:cs="IRBadr" w:hint="cs"/>
          <w:color w:val="000080"/>
          <w:sz w:val="34"/>
          <w:rtl/>
        </w:rPr>
        <w:t>سلامی (شرعی اموی): ۲.۹ گرم است»</w:t>
      </w:r>
      <w:r w:rsidR="00E839E7" w:rsidRPr="00913412">
        <w:rPr>
          <w:rFonts w:ascii="IRBadr" w:hAnsi="IRBadr" w:cs="IRBadr" w:hint="cs"/>
          <w:sz w:val="34"/>
          <w:rtl/>
        </w:rPr>
        <w:t>.</w:t>
      </w:r>
      <w:r w:rsidRPr="00913412">
        <w:rPr>
          <w:rFonts w:ascii="IRBadr" w:hAnsi="IRBadr" w:cs="IRBadr" w:hint="cs"/>
          <w:sz w:val="34"/>
          <w:rtl/>
        </w:rPr>
        <w:t xml:space="preserve"> </w:t>
      </w:r>
    </w:p>
    <w:p w:rsidR="007D0B82" w:rsidRDefault="007D0B82" w:rsidP="007D0B82">
      <w:pPr>
        <w:rPr>
          <w:rFonts w:ascii="IRBadr" w:hAnsi="IRBadr" w:cs="IRBadr"/>
          <w:sz w:val="34"/>
          <w:rtl/>
        </w:rPr>
      </w:pPr>
      <w:r>
        <w:rPr>
          <w:rFonts w:ascii="IRBadr" w:hAnsi="IRBadr" w:cs="IRBadr" w:hint="cs"/>
          <w:sz w:val="34"/>
          <w:rtl/>
        </w:rPr>
        <w:t xml:space="preserve">موارد نادری از بین سکه‌هایی که ایشان در پیوست آورده وزنش ۲.۹ گرم است. نوع سکه‌های دیگر دارای چنین وزنی نیست. اوزانی که در سکه‌ها وجود دارد از این قبیل است: ۲.۸۲۵ و ۲.۷۰ و ۲.۶ و ۲.۸ و ۲.۷ و ۲.۵ و ... . تنها برخی موارد نادر از سکه- مثل یک سکه مربوط به سال ۷۹ قمری از عبدالملک مروان- است که ۲.۹ </w:t>
      </w:r>
      <w:r w:rsidR="00913412">
        <w:rPr>
          <w:rFonts w:ascii="IRBadr" w:hAnsi="IRBadr" w:cs="IRBadr" w:hint="cs"/>
          <w:sz w:val="34"/>
          <w:rtl/>
        </w:rPr>
        <w:t xml:space="preserve">گرم </w:t>
      </w:r>
      <w:r>
        <w:rPr>
          <w:rFonts w:ascii="IRBadr" w:hAnsi="IRBadr" w:cs="IRBadr" w:hint="cs"/>
          <w:sz w:val="34"/>
          <w:rtl/>
        </w:rPr>
        <w:t xml:space="preserve">وزن دارد. </w:t>
      </w:r>
    </w:p>
    <w:p w:rsidR="00913412" w:rsidRDefault="007D0B82" w:rsidP="00913412">
      <w:pPr>
        <w:rPr>
          <w:rFonts w:ascii="IRBadr" w:hAnsi="IRBadr" w:cs="IRBadr"/>
          <w:sz w:val="34"/>
          <w:rtl/>
        </w:rPr>
      </w:pPr>
      <w:r>
        <w:rPr>
          <w:rFonts w:ascii="IRBadr" w:hAnsi="IRBadr" w:cs="IRBadr" w:hint="cs"/>
          <w:sz w:val="34"/>
          <w:rtl/>
        </w:rPr>
        <w:t>بالاترین رقم دراهم، مربوط به برخی موارد نادر است که وزنش ۲.۹ گرم است. سایر دراهم وزنش پایین‌تر است. حدس ما آن است که درهم اولیه بر اساس سنجة المیزان</w:t>
      </w:r>
      <w:r w:rsidR="00913412">
        <w:rPr>
          <w:rFonts w:ascii="IRBadr" w:hAnsi="IRBadr" w:cs="IRBadr" w:hint="cs"/>
          <w:sz w:val="34"/>
          <w:rtl/>
        </w:rPr>
        <w:t xml:space="preserve"> (۲.۹ گرم)</w:t>
      </w:r>
      <w:r>
        <w:rPr>
          <w:rFonts w:ascii="IRBadr" w:hAnsi="IRBadr" w:cs="IRBadr" w:hint="cs"/>
          <w:sz w:val="34"/>
          <w:rtl/>
        </w:rPr>
        <w:t xml:space="preserve"> بوده ولی دراهم بعدی بر این اساس نبوده، بلکه یک</w:t>
      </w:r>
      <w:r w:rsidR="00913412">
        <w:rPr>
          <w:rFonts w:ascii="IRBadr" w:hAnsi="IRBadr" w:cs="IRBadr" w:hint="cs"/>
          <w:sz w:val="34"/>
          <w:rtl/>
        </w:rPr>
        <w:t>ی از خود</w:t>
      </w:r>
      <w:r>
        <w:rPr>
          <w:rFonts w:ascii="IRBadr" w:hAnsi="IRBadr" w:cs="IRBadr" w:hint="cs"/>
          <w:sz w:val="34"/>
          <w:rtl/>
        </w:rPr>
        <w:t xml:space="preserve"> در</w:t>
      </w:r>
      <w:r w:rsidR="00913412">
        <w:rPr>
          <w:rFonts w:ascii="IRBadr" w:hAnsi="IRBadr" w:cs="IRBadr" w:hint="cs"/>
          <w:sz w:val="34"/>
          <w:rtl/>
        </w:rPr>
        <w:t>ا</w:t>
      </w:r>
      <w:r>
        <w:rPr>
          <w:rFonts w:ascii="IRBadr" w:hAnsi="IRBadr" w:cs="IRBadr" w:hint="cs"/>
          <w:sz w:val="34"/>
          <w:rtl/>
        </w:rPr>
        <w:t>هم ضرب</w:t>
      </w:r>
      <w:r w:rsidR="00913412">
        <w:rPr>
          <w:rFonts w:ascii="IRBadr" w:hAnsi="IRBadr" w:cs="IRBadr" w:hint="cs"/>
          <w:sz w:val="34"/>
          <w:rtl/>
        </w:rPr>
        <w:t xml:space="preserve"> شده که ظاهری تمیز و پاک داشته معیار قرار گرفته، </w:t>
      </w:r>
      <w:r>
        <w:rPr>
          <w:rFonts w:ascii="IRBadr" w:hAnsi="IRBadr" w:cs="IRBadr" w:hint="cs"/>
          <w:sz w:val="34"/>
          <w:rtl/>
        </w:rPr>
        <w:t>در حالی که دارای وزن مورد نظر نبوده است.</w:t>
      </w:r>
      <w:r w:rsidR="00CE0D07">
        <w:rPr>
          <w:rFonts w:ascii="IRBadr" w:hAnsi="IRBadr" w:cs="IRBadr" w:hint="cs"/>
          <w:sz w:val="34"/>
          <w:rtl/>
        </w:rPr>
        <w:t xml:space="preserve"> پس نباید مدار را بر سکه گذاشت. </w:t>
      </w:r>
    </w:p>
    <w:p w:rsidR="00913412" w:rsidRDefault="00913412" w:rsidP="00913412">
      <w:pPr>
        <w:pStyle w:val="Heading3"/>
        <w:rPr>
          <w:rtl/>
        </w:rPr>
      </w:pPr>
      <w:bookmarkStart w:id="65" w:name="_Toc189294950"/>
      <w:bookmarkStart w:id="66" w:name="_Toc189294998"/>
      <w:bookmarkStart w:id="67" w:name="_Toc189295062"/>
      <w:bookmarkStart w:id="68" w:name="_Toc189295083"/>
      <w:bookmarkStart w:id="69" w:name="_Toc189295099"/>
      <w:r>
        <w:rPr>
          <w:rFonts w:hint="cs"/>
          <w:rtl/>
        </w:rPr>
        <w:t>فقره چهارم از مقاله</w:t>
      </w:r>
      <w:bookmarkEnd w:id="65"/>
      <w:bookmarkEnd w:id="66"/>
      <w:bookmarkEnd w:id="67"/>
      <w:bookmarkEnd w:id="68"/>
      <w:bookmarkEnd w:id="69"/>
    </w:p>
    <w:p w:rsidR="007D0B82" w:rsidRDefault="00CE0D07" w:rsidP="00913412">
      <w:pPr>
        <w:rPr>
          <w:rFonts w:ascii="IRBadr" w:hAnsi="IRBadr" w:cs="IRBadr"/>
          <w:sz w:val="34"/>
          <w:rtl/>
        </w:rPr>
      </w:pPr>
      <w:r>
        <w:rPr>
          <w:rFonts w:ascii="IRBadr" w:hAnsi="IRBadr" w:cs="IRBadr" w:hint="cs"/>
          <w:sz w:val="34"/>
          <w:rtl/>
        </w:rPr>
        <w:t>در</w:t>
      </w:r>
      <w:r w:rsidR="00913412">
        <w:rPr>
          <w:rFonts w:ascii="IRBadr" w:hAnsi="IRBadr" w:cs="IRBadr" w:hint="cs"/>
          <w:sz w:val="34"/>
          <w:rtl/>
        </w:rPr>
        <w:t xml:space="preserve"> بخشی از</w:t>
      </w:r>
      <w:r>
        <w:rPr>
          <w:rFonts w:ascii="IRBadr" w:hAnsi="IRBadr" w:cs="IRBadr" w:hint="cs"/>
          <w:sz w:val="34"/>
          <w:rtl/>
        </w:rPr>
        <w:t xml:space="preserve"> مقاله مزبور آمده است:</w:t>
      </w:r>
    </w:p>
    <w:p w:rsidR="00CE0D07" w:rsidRDefault="00CE0D07" w:rsidP="007D0B82">
      <w:pPr>
        <w:rPr>
          <w:rFonts w:ascii="IRBadr" w:hAnsi="IRBadr" w:cs="IRBadr"/>
          <w:color w:val="000080"/>
          <w:sz w:val="34"/>
          <w:rtl/>
        </w:rPr>
      </w:pPr>
      <w:r w:rsidRPr="00CE0D07">
        <w:rPr>
          <w:rFonts w:ascii="IRBadr" w:hAnsi="IRBadr" w:cs="IRBadr" w:hint="cs"/>
          <w:color w:val="000080"/>
          <w:sz w:val="34"/>
          <w:rtl/>
        </w:rPr>
        <w:t>«از طرفی با توجه به احتمالات ذکر شده مثل شکسته‌شدن و ساییده شدن و ... نمی‌توان از سکه‌های موجود میانگین گرفت. در واقع، ‌استناد به سکه‌های موجود با توجه به مشکل‌بودن غربال‌گری سکه‌ها با معیارهای بیان شده ضعیف است و نمی‌تواند بیانگر نتیجه قطعی باشد، اما روش ذیل با دقت بالایی وزن سکه‌های درهم و دینار را نشان خواهد داد</w:t>
      </w:r>
    </w:p>
    <w:p w:rsidR="00B1297A" w:rsidRDefault="00CE0D07" w:rsidP="00B1297A">
      <w:pPr>
        <w:rPr>
          <w:rFonts w:ascii="IRBadr" w:hAnsi="IRBadr" w:cs="IRBadr"/>
          <w:color w:val="000080"/>
          <w:sz w:val="34"/>
          <w:rtl/>
        </w:rPr>
      </w:pPr>
      <w:r>
        <w:rPr>
          <w:rFonts w:ascii="IRBadr" w:hAnsi="IRBadr" w:cs="IRBadr" w:hint="cs"/>
          <w:color w:val="000080"/>
          <w:sz w:val="34"/>
          <w:rtl/>
        </w:rPr>
        <w:t>سنجه</w:t>
      </w:r>
      <w:r w:rsidR="00913412">
        <w:rPr>
          <w:rFonts w:ascii="IRBadr" w:hAnsi="IRBadr" w:cs="IRBadr" w:hint="cs"/>
          <w:color w:val="000080"/>
          <w:sz w:val="34"/>
          <w:rtl/>
        </w:rPr>
        <w:t>:</w:t>
      </w:r>
      <w:r>
        <w:rPr>
          <w:rFonts w:ascii="IRBadr" w:hAnsi="IRBadr" w:cs="IRBadr" w:hint="cs"/>
          <w:color w:val="000080"/>
          <w:sz w:val="34"/>
          <w:rtl/>
        </w:rPr>
        <w:t xml:space="preserve"> وزنه</w:t>
      </w:r>
      <w:r w:rsidR="00913412">
        <w:rPr>
          <w:rFonts w:ascii="IRBadr" w:hAnsi="IRBadr" w:cs="IRBadr" w:hint="cs"/>
          <w:color w:val="000080"/>
          <w:sz w:val="34"/>
          <w:rtl/>
        </w:rPr>
        <w:t>‌ای</w:t>
      </w:r>
      <w:r>
        <w:rPr>
          <w:rFonts w:ascii="IRBadr" w:hAnsi="IRBadr" w:cs="IRBadr" w:hint="cs"/>
          <w:color w:val="000080"/>
          <w:sz w:val="34"/>
          <w:rtl/>
        </w:rPr>
        <w:t xml:space="preserve"> شیشیه‌ای یا بلورین است. به عبارت دیگر، سنجه همان سنگ ترازو است که معمولا در کتاب‌های لغت املای آن با سین به چشم می‌خورد. این اصطلاح به‌معنای سنگ‌وزنه است و از واژگان فارسی است. این سنگ‌وزنه از جنس شیشیه بود تا دچار ساییدگی نشود. سنجه باعث می‌شد سکه‌ها با یکدیگر وزن نشوند. هم‌اکنون برخی از انواع سنجه در موزه‌ها موجود است. وزن تعدادی از سنجه‌ها در پیوست ذکر شده است. نکته مهمی که باید به آن اشاره کرد آن است که در سنجه‌ها تفاوت وزنی بسیار کمتری نسبت به‌ سکه‌های موجود وجود دارد. </w:t>
      </w:r>
    </w:p>
    <w:p w:rsidR="00CE0D07" w:rsidRDefault="00CE0D07" w:rsidP="00B1297A">
      <w:pPr>
        <w:rPr>
          <w:rFonts w:ascii="IRBadr" w:hAnsi="IRBadr" w:cs="IRBadr"/>
          <w:sz w:val="34"/>
          <w:rtl/>
        </w:rPr>
      </w:pPr>
      <w:r>
        <w:rPr>
          <w:rFonts w:ascii="IRBadr" w:hAnsi="IRBadr" w:cs="IRBadr" w:hint="cs"/>
          <w:color w:val="000080"/>
          <w:sz w:val="34"/>
          <w:rtl/>
        </w:rPr>
        <w:t xml:space="preserve">تفاوت وزن سنجه‌های دینار با توجه به سایت موزه بریتانیا و کتاب </w:t>
      </w:r>
      <w:r w:rsidR="00B1297A">
        <w:rPr>
          <w:rFonts w:ascii="IRBadr" w:hAnsi="IRBadr" w:cs="IRBadr" w:hint="cs"/>
          <w:color w:val="000080"/>
          <w:sz w:val="34"/>
          <w:rtl/>
        </w:rPr>
        <w:t>«</w:t>
      </w:r>
      <w:r>
        <w:rPr>
          <w:rFonts w:ascii="IRBadr" w:hAnsi="IRBadr" w:cs="IRBadr"/>
          <w:color w:val="000080"/>
          <w:sz w:val="34"/>
          <w:lang w:bidi="ar-SA"/>
        </w:rPr>
        <w:t xml:space="preserve">Arabic </w:t>
      </w:r>
      <w:r w:rsidR="00B1297A">
        <w:rPr>
          <w:rFonts w:ascii="IRBadr" w:hAnsi="IRBadr" w:cs="IRBadr"/>
          <w:color w:val="000080"/>
          <w:sz w:val="34"/>
          <w:lang w:bidi="ar-SA"/>
        </w:rPr>
        <w:t>Glass Weights</w:t>
      </w:r>
      <w:r w:rsidRPr="00CE0D07">
        <w:rPr>
          <w:rFonts w:ascii="IRBadr" w:hAnsi="IRBadr" w:cs="IRBadr" w:hint="cs"/>
          <w:color w:val="000080"/>
          <w:sz w:val="34"/>
          <w:rtl/>
        </w:rPr>
        <w:t>»</w:t>
      </w:r>
      <w:r w:rsidR="00B1297A">
        <w:rPr>
          <w:rFonts w:ascii="IRBadr" w:hAnsi="IRBadr" w:cs="IRBadr" w:hint="cs"/>
          <w:sz w:val="34"/>
          <w:rtl/>
        </w:rPr>
        <w:t xml:space="preserve"> </w:t>
      </w:r>
      <w:r w:rsidR="00B1297A" w:rsidRPr="00B1297A">
        <w:rPr>
          <w:rFonts w:ascii="IRBadr" w:hAnsi="IRBadr" w:cs="IRBadr" w:hint="cs"/>
          <w:color w:val="000080"/>
          <w:sz w:val="34"/>
          <w:rtl/>
        </w:rPr>
        <w:t>در محدوده</w:t>
      </w:r>
      <w:r w:rsidR="00B1297A">
        <w:rPr>
          <w:rFonts w:ascii="IRBadr" w:hAnsi="IRBadr" w:cs="IRBadr" w:hint="cs"/>
          <w:color w:val="000080"/>
          <w:sz w:val="34"/>
          <w:rtl/>
        </w:rPr>
        <w:t xml:space="preserve"> ۴.۲۲ و ۴.۲۷ گرم قرار دارد. البته تعداد حداکثری با توجه به کتاب مذکور ۴.۲۷ گرم است، و با توجه به وزنه‌های استخراج‌شده از سایت ۴.۲۵ گرم است. تفاوت وزن سنجه‌های درهم در محدوده وسیع‌تری نسبت به سنجه دینار قرار دارد. تعداد حداکثری با توجه به کتاب «</w:t>
      </w:r>
      <w:r w:rsidR="00B1297A">
        <w:rPr>
          <w:rFonts w:ascii="IRBadr" w:hAnsi="IRBadr" w:cs="IRBadr"/>
          <w:color w:val="000080"/>
          <w:sz w:val="34"/>
          <w:lang w:bidi="ar-SA"/>
        </w:rPr>
        <w:t>Arabic Glass Weights</w:t>
      </w:r>
      <w:r w:rsidR="00B1297A" w:rsidRPr="00CE0D07">
        <w:rPr>
          <w:rFonts w:ascii="IRBadr" w:hAnsi="IRBadr" w:cs="IRBadr" w:hint="cs"/>
          <w:color w:val="000080"/>
          <w:sz w:val="34"/>
          <w:rtl/>
        </w:rPr>
        <w:t>»</w:t>
      </w:r>
      <w:r w:rsidR="00B1297A">
        <w:rPr>
          <w:rFonts w:ascii="IRBadr" w:hAnsi="IRBadr" w:cs="IRBadr" w:hint="cs"/>
          <w:sz w:val="34"/>
          <w:rtl/>
        </w:rPr>
        <w:t xml:space="preserve"> </w:t>
      </w:r>
      <w:r w:rsidR="00B1297A">
        <w:rPr>
          <w:rFonts w:ascii="IRBadr" w:hAnsi="IRBadr" w:cs="IRBadr" w:hint="cs"/>
          <w:color w:val="000080"/>
          <w:sz w:val="34"/>
          <w:rtl/>
        </w:rPr>
        <w:t>برابر با ۲.۹۷۵ گرم است»</w:t>
      </w:r>
      <w:r w:rsidR="00B1297A">
        <w:rPr>
          <w:rFonts w:ascii="IRBadr" w:hAnsi="IRBadr" w:cs="IRBadr" w:hint="cs"/>
          <w:sz w:val="34"/>
          <w:rtl/>
        </w:rPr>
        <w:t>.</w:t>
      </w:r>
    </w:p>
    <w:p w:rsidR="00BF60A9" w:rsidRDefault="00BF60A9" w:rsidP="00BF60A9">
      <w:pPr>
        <w:rPr>
          <w:rFonts w:ascii="IRBadr" w:hAnsi="IRBadr" w:cs="IRBadr"/>
          <w:sz w:val="34"/>
          <w:rtl/>
        </w:rPr>
      </w:pPr>
      <w:r>
        <w:rPr>
          <w:rFonts w:ascii="IRBadr" w:hAnsi="IRBadr" w:cs="IRBadr" w:hint="cs"/>
          <w:sz w:val="34"/>
          <w:rtl/>
        </w:rPr>
        <w:lastRenderedPageBreak/>
        <w:t>در بخش نتیجه‌گیری از این مقاله ذکر شده که اقوال و نظریات مختلفی درباره وزن درهم و دینار وجود دارد. سپس نظریه مشهور فقهای معاصر شیعه بیان شده و پس از آن، مطلبی که در رساله آیت الله والد -که به صورت احتمال در کلام آقای وحید مطرح شده- ذکر گردیده است. پس از آن نظریه سردار کابلی بیان شده و در ادامه قول سکه‌شناسان عرب و کلام قرضاوی نیز مطرح گشته است. پس از ذکر اقوال آمده است:</w:t>
      </w:r>
    </w:p>
    <w:p w:rsidR="00BF60A9" w:rsidRDefault="00BF60A9" w:rsidP="00B1297A">
      <w:pPr>
        <w:rPr>
          <w:rFonts w:ascii="IRBadr" w:hAnsi="IRBadr" w:cs="IRBadr"/>
          <w:sz w:val="34"/>
          <w:rtl/>
        </w:rPr>
      </w:pPr>
      <w:r w:rsidRPr="00BF60A9">
        <w:rPr>
          <w:rFonts w:ascii="IRBadr" w:hAnsi="IRBadr" w:cs="IRBadr" w:hint="cs"/>
          <w:color w:val="000080"/>
          <w:sz w:val="34"/>
          <w:rtl/>
        </w:rPr>
        <w:t>«سکه‌های موجود در موزه به‌دلیل آسیب‌دیدن و ساییده‌شدن سکه‌ها و تخلف ضرب‌کنندگان سکه، تفاوت وزن این سکه‌ها زیاد است. وزن ۰.۳ تا ۴.۳ برای دینار اندازه‌گیری شده است»</w:t>
      </w:r>
      <w:r>
        <w:rPr>
          <w:rFonts w:ascii="IRBadr" w:hAnsi="IRBadr" w:cs="IRBadr" w:hint="cs"/>
          <w:sz w:val="34"/>
          <w:rtl/>
        </w:rPr>
        <w:t>.</w:t>
      </w:r>
    </w:p>
    <w:p w:rsidR="00BF60A9" w:rsidRDefault="00BF60A9" w:rsidP="00BC3472">
      <w:pPr>
        <w:rPr>
          <w:rFonts w:ascii="IRBadr" w:hAnsi="IRBadr" w:cs="IRBadr"/>
          <w:sz w:val="34"/>
          <w:rtl/>
        </w:rPr>
      </w:pPr>
      <w:r>
        <w:rPr>
          <w:rFonts w:ascii="IRBadr" w:hAnsi="IRBadr" w:cs="IRBadr" w:hint="cs"/>
          <w:sz w:val="34"/>
          <w:rtl/>
        </w:rPr>
        <w:t>سنجة المیزان ۴.۲۵ است. دیناری که بالاتر از این وزن باشد هم موجود است، ولی هیچ درهمی وزنش بالاتر از سنجه نیست؛ بلکه پایین‌تر است. علت این مساله همان ساییدگی درهم و اکسیده‌شدن نقره است. به‌خلاف دینار که چندان ساییدگی ندارد، و اختلاف مزبور</w:t>
      </w:r>
      <w:r w:rsidR="00913412">
        <w:rPr>
          <w:rFonts w:ascii="IRBadr" w:hAnsi="IRBadr" w:cs="IRBadr" w:hint="cs"/>
          <w:sz w:val="34"/>
          <w:rtl/>
        </w:rPr>
        <w:t xml:space="preserve"> در دینار</w:t>
      </w:r>
      <w:r>
        <w:rPr>
          <w:rFonts w:ascii="IRBadr" w:hAnsi="IRBadr" w:cs="IRBadr" w:hint="cs"/>
          <w:sz w:val="34"/>
          <w:rtl/>
        </w:rPr>
        <w:t xml:space="preserve"> بیشتر به جهت عدم دقت در ضرب است. از این رو است که دینار بالاتر از وزن سنجه هم وجود دارد.</w:t>
      </w:r>
      <w:r w:rsidR="00FD072B">
        <w:rPr>
          <w:rFonts w:ascii="IRBadr" w:hAnsi="IRBadr" w:cs="IRBadr" w:hint="cs"/>
          <w:sz w:val="34"/>
          <w:rtl/>
        </w:rPr>
        <w:t xml:space="preserve"> گویا در لحظه ضرب دینار این مساله مدّ نظر بوده که کمی بیشتر از وزن معتبر در ضرب سکه</w:t>
      </w:r>
      <w:r w:rsidR="00BC3472">
        <w:rPr>
          <w:rFonts w:ascii="IRBadr" w:hAnsi="IRBadr" w:cs="IRBadr" w:hint="cs"/>
          <w:sz w:val="34"/>
          <w:rtl/>
        </w:rPr>
        <w:t>، از</w:t>
      </w:r>
      <w:r w:rsidR="00FD072B">
        <w:rPr>
          <w:rFonts w:ascii="IRBadr" w:hAnsi="IRBadr" w:cs="IRBadr" w:hint="cs"/>
          <w:sz w:val="34"/>
          <w:rtl/>
        </w:rPr>
        <w:t xml:space="preserve"> طلا استفاده شود تا آنکه اگر </w:t>
      </w:r>
      <w:r w:rsidR="00BC3472">
        <w:rPr>
          <w:rFonts w:ascii="IRBadr" w:hAnsi="IRBadr" w:cs="IRBadr" w:hint="cs"/>
          <w:sz w:val="34"/>
          <w:rtl/>
        </w:rPr>
        <w:t xml:space="preserve">بعدا </w:t>
      </w:r>
      <w:r w:rsidR="00FD072B">
        <w:rPr>
          <w:rFonts w:ascii="IRBadr" w:hAnsi="IRBadr" w:cs="IRBadr" w:hint="cs"/>
          <w:sz w:val="34"/>
          <w:rtl/>
        </w:rPr>
        <w:t xml:space="preserve">ساییدگی پیدا کرد، وزن سکه کمتر از مقدار مورد نظر نشود. </w:t>
      </w:r>
      <w:r>
        <w:rPr>
          <w:rFonts w:ascii="IRBadr" w:hAnsi="IRBadr" w:cs="IRBadr" w:hint="cs"/>
          <w:sz w:val="34"/>
          <w:rtl/>
        </w:rPr>
        <w:t>در محاسبات، دینار عددی از دینار وزنی سنگین‌تر بوده است.</w:t>
      </w:r>
    </w:p>
    <w:p w:rsidR="00BC3472" w:rsidRDefault="00BC3472" w:rsidP="00BC3472">
      <w:pPr>
        <w:rPr>
          <w:rFonts w:ascii="IRBadr" w:hAnsi="IRBadr" w:cs="IRBadr"/>
          <w:sz w:val="34"/>
          <w:rtl/>
        </w:rPr>
      </w:pPr>
      <w:r>
        <w:rPr>
          <w:rFonts w:ascii="IRBadr" w:hAnsi="IRBadr" w:cs="IRBadr" w:hint="cs"/>
          <w:sz w:val="34"/>
          <w:rtl/>
        </w:rPr>
        <w:t>وزن ۳.۱۲۵ گرم که والتر هینتس بیان کرده صحیح نیست. سنجه‌ها همگی زیر ۳ گرم است. البته اصل سخن ایشان صحیح است که بین سکه و وزن مشخص تفاوت وجود دارد. منشا این تفاوت آن بوده که سکه‌ها ساییده می‌شده است. نه آنکه از ابتدا دو اصطلاح جعل شده باشد که یکی درهم وزنی و دیگری درهم سکه‌ای باشد؛ بلکه یک وزن مشخص برای سکه تعیین شده، که وزن اصیل سکه بوده و با سنجه‌ها سنجیده می‌شده، و یک وزن غیر اصیل وجود داشته که به‌جهت سایش ایجاد می‌شده است.</w:t>
      </w:r>
    </w:p>
    <w:p w:rsidR="00283CA1" w:rsidRDefault="00BC3472" w:rsidP="00B364E9">
      <w:pPr>
        <w:rPr>
          <w:rFonts w:ascii="IRBadr" w:hAnsi="IRBadr" w:cs="IRBadr"/>
          <w:sz w:val="34"/>
          <w:rtl/>
        </w:rPr>
      </w:pPr>
      <w:r>
        <w:rPr>
          <w:rFonts w:ascii="IRBadr" w:hAnsi="IRBadr" w:cs="IRBadr" w:hint="cs"/>
          <w:sz w:val="34"/>
          <w:rtl/>
        </w:rPr>
        <w:t>در این مقاله عبارتی از سردار کابلی بیان شده که قابل توجه است. سردار کابلی نیز در نهایت</w:t>
      </w:r>
      <w:r w:rsidR="00B364E9">
        <w:rPr>
          <w:rFonts w:ascii="IRBadr" w:hAnsi="IRBadr" w:cs="IRBadr" w:hint="cs"/>
          <w:sz w:val="34"/>
          <w:rtl/>
        </w:rPr>
        <w:t>، وزن درهم را</w:t>
      </w:r>
      <w:r>
        <w:rPr>
          <w:rFonts w:ascii="IRBadr" w:hAnsi="IRBadr" w:cs="IRBadr" w:hint="cs"/>
          <w:sz w:val="34"/>
          <w:rtl/>
        </w:rPr>
        <w:t xml:space="preserve"> بر اسا</w:t>
      </w:r>
      <w:r w:rsidR="00B364E9">
        <w:rPr>
          <w:rFonts w:ascii="IRBadr" w:hAnsi="IRBadr" w:cs="IRBadr" w:hint="cs"/>
          <w:sz w:val="34"/>
          <w:rtl/>
        </w:rPr>
        <w:t>س سکه محاسبه نکرده</w:t>
      </w:r>
      <w:r>
        <w:rPr>
          <w:rFonts w:ascii="IRBadr" w:hAnsi="IRBadr" w:cs="IRBadr" w:hint="cs"/>
          <w:sz w:val="34"/>
          <w:rtl/>
        </w:rPr>
        <w:t xml:space="preserve">؛ بلکه بر اساس همان سنجه‌ها محاسبه </w:t>
      </w:r>
      <w:r w:rsidR="00B364E9">
        <w:rPr>
          <w:rFonts w:ascii="IRBadr" w:hAnsi="IRBadr" w:cs="IRBadr" w:hint="cs"/>
          <w:sz w:val="34"/>
          <w:rtl/>
        </w:rPr>
        <w:t>نمو</w:t>
      </w:r>
      <w:r>
        <w:rPr>
          <w:rFonts w:ascii="IRBadr" w:hAnsi="IRBadr" w:cs="IRBadr" w:hint="cs"/>
          <w:sz w:val="34"/>
          <w:rtl/>
        </w:rPr>
        <w:t>ده است.</w:t>
      </w:r>
      <w:r w:rsidR="00B364E9">
        <w:rPr>
          <w:rFonts w:ascii="IRBadr" w:hAnsi="IRBadr" w:cs="IRBadr" w:hint="cs"/>
          <w:sz w:val="34"/>
          <w:rtl/>
        </w:rPr>
        <w:t xml:space="preserve"> </w:t>
      </w:r>
    </w:p>
    <w:p w:rsidR="00283CA1" w:rsidRDefault="00283CA1" w:rsidP="00283CA1">
      <w:pPr>
        <w:pStyle w:val="Heading2"/>
        <w:rPr>
          <w:rtl/>
        </w:rPr>
      </w:pPr>
      <w:bookmarkStart w:id="70" w:name="_Toc189294951"/>
      <w:bookmarkStart w:id="71" w:name="_Toc189294999"/>
      <w:bookmarkStart w:id="72" w:name="_Toc189295063"/>
      <w:bookmarkStart w:id="73" w:name="_Toc189295084"/>
      <w:bookmarkStart w:id="74" w:name="_Toc189295100"/>
      <w:r>
        <w:rPr>
          <w:rFonts w:hint="cs"/>
          <w:rtl/>
        </w:rPr>
        <w:t>نتیجه‌گیری</w:t>
      </w:r>
      <w:bookmarkEnd w:id="70"/>
      <w:bookmarkEnd w:id="71"/>
      <w:bookmarkEnd w:id="72"/>
      <w:bookmarkEnd w:id="73"/>
      <w:bookmarkEnd w:id="74"/>
    </w:p>
    <w:p w:rsidR="00BC3472" w:rsidRDefault="00B364E9" w:rsidP="00B364E9">
      <w:pPr>
        <w:rPr>
          <w:rFonts w:ascii="IRBadr" w:hAnsi="IRBadr" w:cs="IRBadr"/>
          <w:sz w:val="34"/>
          <w:rtl/>
        </w:rPr>
      </w:pPr>
      <w:r>
        <w:rPr>
          <w:rFonts w:ascii="IRBadr" w:hAnsi="IRBadr" w:cs="IRBadr" w:hint="cs"/>
          <w:sz w:val="34"/>
          <w:rtl/>
        </w:rPr>
        <w:t xml:space="preserve">نتیجه نهایی بحث آنکه بهترین راه برای اندازه‌گیری وزن درهم، استفاده از سنجه‌ها است. سنجه‌ها در موزه‌ها وجود دارد. متخصصین امر نیز بر اساس همین سنجه‌ها اظهار نظر کرده‌اند. تفاوت بین این سنجه‌ها بسیار ناچیز است. </w:t>
      </w:r>
      <w:r w:rsidR="00283CA1">
        <w:rPr>
          <w:rFonts w:ascii="IRBadr" w:hAnsi="IRBadr" w:cs="IRBadr" w:hint="cs"/>
          <w:sz w:val="34"/>
          <w:rtl/>
        </w:rPr>
        <w:t xml:space="preserve">بر این اساس، وزن درهم </w:t>
      </w:r>
      <w:r>
        <w:rPr>
          <w:rFonts w:ascii="IRBadr" w:hAnsi="IRBadr" w:cs="IRBadr" w:hint="cs"/>
          <w:sz w:val="34"/>
          <w:rtl/>
        </w:rPr>
        <w:t>در نهایت</w:t>
      </w:r>
      <w:r w:rsidR="00283CA1">
        <w:rPr>
          <w:rFonts w:ascii="IRBadr" w:hAnsi="IRBadr" w:cs="IRBadr" w:hint="cs"/>
          <w:sz w:val="34"/>
          <w:rtl/>
        </w:rPr>
        <w:t xml:space="preserve"> ۲.۹۸ گرم است. برخی متخصصین وزن درهم را ۲.۹۸۵ گرم و برخی دیگر ۲.۹۷۵ گرم بیان کرده‌اند. میانگین این دو عدد ۲.۹۸ خواهد بود که عددی نزدیک به ۳ است. پس هر درهم حدود ۳ گرم است.</w:t>
      </w:r>
    </w:p>
    <w:p w:rsidR="00283CA1" w:rsidRDefault="00283CA1" w:rsidP="00283CA1">
      <w:pPr>
        <w:pStyle w:val="Heading1"/>
        <w:rPr>
          <w:rtl/>
        </w:rPr>
      </w:pPr>
      <w:bookmarkStart w:id="75" w:name="_Toc189294952"/>
      <w:bookmarkStart w:id="76" w:name="_Toc189295000"/>
      <w:bookmarkStart w:id="77" w:name="_Toc189295064"/>
      <w:bookmarkStart w:id="78" w:name="_Toc189295085"/>
      <w:bookmarkStart w:id="79" w:name="_Toc189295101"/>
      <w:r>
        <w:rPr>
          <w:rFonts w:hint="cs"/>
          <w:rtl/>
        </w:rPr>
        <w:t>تبدیل رطل به درهم</w:t>
      </w:r>
      <w:bookmarkEnd w:id="75"/>
      <w:bookmarkEnd w:id="76"/>
      <w:bookmarkEnd w:id="77"/>
      <w:bookmarkEnd w:id="78"/>
      <w:bookmarkEnd w:id="79"/>
    </w:p>
    <w:p w:rsidR="005B0A60" w:rsidRDefault="00283CA1" w:rsidP="00283CA1">
      <w:pPr>
        <w:rPr>
          <w:rFonts w:ascii="IRBadr" w:hAnsi="IRBadr" w:cs="IRBadr"/>
          <w:sz w:val="34"/>
        </w:rPr>
      </w:pPr>
      <w:r w:rsidRPr="00283CA1">
        <w:rPr>
          <w:rFonts w:ascii="IRBadr" w:hAnsi="IRBadr" w:cs="IRBadr" w:hint="cs"/>
          <w:sz w:val="34"/>
          <w:rtl/>
        </w:rPr>
        <w:t>بحثی که باقی می‌ماند آن است که هر رطل چند درهم است.</w:t>
      </w:r>
      <w:r>
        <w:rPr>
          <w:rFonts w:ascii="IRBadr" w:hAnsi="IRBadr" w:cs="IRBadr" w:hint="cs"/>
          <w:sz w:val="34"/>
          <w:rtl/>
        </w:rPr>
        <w:t xml:space="preserve"> سه نظریه در این زمینه مطرح است: ۱۲۸ درهم، ۱۲۸ و چهار هفتم درهم، ۱۳۰ درهم. این بحث بیشتر در منابع عامه مطرح شده است. در منابع شیعه معمولا قائل به ۱۳۰ درهم شده‌اند. تنها دلیل این قول، روایت جعفر بن ابراهیم است. روایت جعفر بن ابراهیم به تنهایی در این بثح قابل اعتماد نیست. بیان شد که مجموع ادله اطمینان‌بخش است، ولی بحث تبدیل رطل به درهم در مجموع روایات وارد نشده است. از مجموع روایات پذیرفتیم که هر صاع معادل ۹ رطل است، و همچنین پذیرفتیم که ۹ رطل عراقی است. ولی تبدیل آن به درهم باید دنبال شود. </w:t>
      </w:r>
    </w:p>
    <w:p w:rsidR="00283CA1" w:rsidRDefault="00283CA1" w:rsidP="00283CA1">
      <w:pPr>
        <w:pStyle w:val="Heading1"/>
        <w:rPr>
          <w:rtl/>
        </w:rPr>
      </w:pPr>
      <w:bookmarkStart w:id="80" w:name="_Toc189294953"/>
      <w:bookmarkStart w:id="81" w:name="_Toc189295001"/>
      <w:bookmarkStart w:id="82" w:name="_Toc189295065"/>
      <w:bookmarkStart w:id="83" w:name="_Toc189295086"/>
      <w:bookmarkStart w:id="84" w:name="_Toc189295102"/>
      <w:r>
        <w:rPr>
          <w:rFonts w:hint="cs"/>
          <w:rtl/>
        </w:rPr>
        <w:t>روایت چهارشنبه‌ای در مورد ماه رجب</w:t>
      </w:r>
      <w:bookmarkEnd w:id="80"/>
      <w:bookmarkEnd w:id="81"/>
      <w:bookmarkEnd w:id="82"/>
      <w:bookmarkEnd w:id="83"/>
      <w:bookmarkEnd w:id="84"/>
    </w:p>
    <w:p w:rsidR="00283CA1" w:rsidRDefault="00283CA1" w:rsidP="00283CA1">
      <w:pPr>
        <w:rPr>
          <w:rFonts w:ascii="IRBadr" w:hAnsi="IRBadr" w:cs="IRBadr"/>
          <w:sz w:val="34"/>
          <w:rtl/>
        </w:rPr>
      </w:pPr>
      <w:r>
        <w:rPr>
          <w:rFonts w:ascii="IRBadr" w:hAnsi="IRBadr" w:cs="IRBadr" w:hint="cs"/>
          <w:sz w:val="34"/>
          <w:rtl/>
        </w:rPr>
        <w:t>«</w:t>
      </w:r>
      <w:r w:rsidRPr="00283CA1">
        <w:rPr>
          <w:rFonts w:ascii="IRBadr" w:hAnsi="IRBadr" w:cs="IRBadr" w:hint="cs"/>
          <w:sz w:val="34"/>
          <w:rtl/>
        </w:rPr>
        <w:t>أَبُو</w:t>
      </w:r>
      <w:r w:rsidRPr="00283CA1">
        <w:rPr>
          <w:rFonts w:ascii="IRBadr" w:hAnsi="IRBadr" w:cs="IRBadr"/>
          <w:sz w:val="34"/>
          <w:rtl/>
        </w:rPr>
        <w:t xml:space="preserve"> </w:t>
      </w:r>
      <w:r w:rsidRPr="00283CA1">
        <w:rPr>
          <w:rFonts w:ascii="IRBadr" w:hAnsi="IRBadr" w:cs="IRBadr" w:hint="cs"/>
          <w:sz w:val="34"/>
          <w:rtl/>
        </w:rPr>
        <w:t>عَلِيٍّ</w:t>
      </w:r>
      <w:r w:rsidRPr="00283CA1">
        <w:rPr>
          <w:rFonts w:ascii="IRBadr" w:hAnsi="IRBadr" w:cs="IRBadr"/>
          <w:sz w:val="34"/>
          <w:rtl/>
        </w:rPr>
        <w:t xml:space="preserve"> </w:t>
      </w:r>
      <w:r w:rsidRPr="00283CA1">
        <w:rPr>
          <w:rFonts w:ascii="IRBadr" w:hAnsi="IRBadr" w:cs="IRBadr" w:hint="cs"/>
          <w:sz w:val="34"/>
          <w:rtl/>
        </w:rPr>
        <w:t>الْأَشْعَرِيُّ</w:t>
      </w:r>
      <w:r w:rsidRPr="00283CA1">
        <w:rPr>
          <w:rFonts w:ascii="IRBadr" w:hAnsi="IRBadr" w:cs="IRBadr"/>
          <w:sz w:val="34"/>
          <w:rtl/>
        </w:rPr>
        <w:t xml:space="preserve"> </w:t>
      </w:r>
      <w:r w:rsidRPr="00283CA1">
        <w:rPr>
          <w:rFonts w:ascii="IRBadr" w:hAnsi="IRBadr" w:cs="IRBadr" w:hint="cs"/>
          <w:sz w:val="34"/>
          <w:rtl/>
        </w:rPr>
        <w:t>عَنِ</w:t>
      </w:r>
      <w:r w:rsidRPr="00283CA1">
        <w:rPr>
          <w:rFonts w:ascii="IRBadr" w:hAnsi="IRBadr" w:cs="IRBadr"/>
          <w:sz w:val="34"/>
          <w:rtl/>
        </w:rPr>
        <w:t xml:space="preserve"> </w:t>
      </w:r>
      <w:r w:rsidRPr="00283CA1">
        <w:rPr>
          <w:rFonts w:ascii="IRBadr" w:hAnsi="IRBadr" w:cs="IRBadr" w:hint="cs"/>
          <w:sz w:val="34"/>
          <w:rtl/>
        </w:rPr>
        <w:t>الْحَسَنِ</w:t>
      </w:r>
      <w:r w:rsidRPr="00283CA1">
        <w:rPr>
          <w:rFonts w:ascii="IRBadr" w:hAnsi="IRBadr" w:cs="IRBadr"/>
          <w:sz w:val="34"/>
          <w:rtl/>
        </w:rPr>
        <w:t xml:space="preserve"> </w:t>
      </w:r>
      <w:r w:rsidRPr="00283CA1">
        <w:rPr>
          <w:rFonts w:ascii="IRBadr" w:hAnsi="IRBadr" w:cs="IRBadr" w:hint="cs"/>
          <w:sz w:val="34"/>
          <w:rtl/>
        </w:rPr>
        <w:t>بْنِ</w:t>
      </w:r>
      <w:r w:rsidRPr="00283CA1">
        <w:rPr>
          <w:rFonts w:ascii="IRBadr" w:hAnsi="IRBadr" w:cs="IRBadr"/>
          <w:sz w:val="34"/>
          <w:rtl/>
        </w:rPr>
        <w:t xml:space="preserve"> </w:t>
      </w:r>
      <w:r w:rsidRPr="00283CA1">
        <w:rPr>
          <w:rFonts w:ascii="IRBadr" w:hAnsi="IRBadr" w:cs="IRBadr" w:hint="cs"/>
          <w:sz w:val="34"/>
          <w:rtl/>
        </w:rPr>
        <w:t>عَلِيٍّ</w:t>
      </w:r>
      <w:r w:rsidRPr="00283CA1">
        <w:rPr>
          <w:rFonts w:ascii="IRBadr" w:hAnsi="IRBadr" w:cs="IRBadr"/>
          <w:sz w:val="34"/>
          <w:rtl/>
        </w:rPr>
        <w:t xml:space="preserve"> </w:t>
      </w:r>
      <w:r w:rsidRPr="00283CA1">
        <w:rPr>
          <w:rFonts w:ascii="IRBadr" w:hAnsi="IRBadr" w:cs="IRBadr" w:hint="cs"/>
          <w:sz w:val="34"/>
          <w:rtl/>
        </w:rPr>
        <w:t>الْكُوفِيِّ</w:t>
      </w:r>
      <w:r w:rsidRPr="00283CA1">
        <w:rPr>
          <w:rFonts w:ascii="IRBadr" w:hAnsi="IRBadr" w:cs="IRBadr"/>
          <w:sz w:val="34"/>
          <w:rtl/>
        </w:rPr>
        <w:t xml:space="preserve"> </w:t>
      </w:r>
      <w:r w:rsidRPr="00283CA1">
        <w:rPr>
          <w:rFonts w:ascii="IRBadr" w:hAnsi="IRBadr" w:cs="IRBadr" w:hint="cs"/>
          <w:sz w:val="34"/>
          <w:rtl/>
        </w:rPr>
        <w:t>عَنِ</w:t>
      </w:r>
      <w:r w:rsidRPr="00283CA1">
        <w:rPr>
          <w:rFonts w:ascii="IRBadr" w:hAnsi="IRBadr" w:cs="IRBadr"/>
          <w:sz w:val="34"/>
          <w:rtl/>
        </w:rPr>
        <w:t xml:space="preserve"> </w:t>
      </w:r>
      <w:r w:rsidRPr="00283CA1">
        <w:rPr>
          <w:rFonts w:ascii="IRBadr" w:hAnsi="IRBadr" w:cs="IRBadr" w:hint="cs"/>
          <w:sz w:val="34"/>
          <w:rtl/>
        </w:rPr>
        <w:t>الْحُسَيْنِ</w:t>
      </w:r>
      <w:r w:rsidRPr="00283CA1">
        <w:rPr>
          <w:rFonts w:ascii="IRBadr" w:hAnsi="IRBadr" w:cs="IRBadr"/>
          <w:sz w:val="34"/>
          <w:rtl/>
        </w:rPr>
        <w:t xml:space="preserve"> </w:t>
      </w:r>
      <w:r w:rsidRPr="00283CA1">
        <w:rPr>
          <w:rFonts w:ascii="IRBadr" w:hAnsi="IRBadr" w:cs="IRBadr" w:hint="cs"/>
          <w:sz w:val="34"/>
          <w:rtl/>
        </w:rPr>
        <w:t>بْنِ</w:t>
      </w:r>
      <w:r w:rsidRPr="00283CA1">
        <w:rPr>
          <w:rFonts w:ascii="IRBadr" w:hAnsi="IRBadr" w:cs="IRBadr"/>
          <w:sz w:val="34"/>
          <w:rtl/>
        </w:rPr>
        <w:t xml:space="preserve"> </w:t>
      </w:r>
      <w:r w:rsidRPr="00283CA1">
        <w:rPr>
          <w:rFonts w:ascii="IRBadr" w:hAnsi="IRBadr" w:cs="IRBadr" w:hint="cs"/>
          <w:sz w:val="34"/>
          <w:rtl/>
        </w:rPr>
        <w:t>سَيْفٍ</w:t>
      </w:r>
      <w:r w:rsidRPr="00283CA1">
        <w:rPr>
          <w:rFonts w:ascii="IRBadr" w:hAnsi="IRBadr" w:cs="IRBadr"/>
          <w:sz w:val="34"/>
          <w:rtl/>
        </w:rPr>
        <w:t xml:space="preserve"> </w:t>
      </w:r>
      <w:r w:rsidRPr="00283CA1">
        <w:rPr>
          <w:rFonts w:ascii="IRBadr" w:hAnsi="IRBadr" w:cs="IRBadr" w:hint="cs"/>
          <w:sz w:val="34"/>
          <w:rtl/>
        </w:rPr>
        <w:t>عَنْ</w:t>
      </w:r>
      <w:r w:rsidRPr="00283CA1">
        <w:rPr>
          <w:rFonts w:ascii="IRBadr" w:hAnsi="IRBadr" w:cs="IRBadr"/>
          <w:sz w:val="34"/>
          <w:rtl/>
        </w:rPr>
        <w:t xml:space="preserve"> </w:t>
      </w:r>
      <w:r w:rsidRPr="00283CA1">
        <w:rPr>
          <w:rFonts w:ascii="IRBadr" w:hAnsi="IRBadr" w:cs="IRBadr" w:hint="cs"/>
          <w:sz w:val="34"/>
          <w:rtl/>
        </w:rPr>
        <w:t>مُحَمَّدِ</w:t>
      </w:r>
      <w:r w:rsidRPr="00283CA1">
        <w:rPr>
          <w:rFonts w:ascii="IRBadr" w:hAnsi="IRBadr" w:cs="IRBadr"/>
          <w:sz w:val="34"/>
          <w:rtl/>
        </w:rPr>
        <w:t xml:space="preserve"> </w:t>
      </w:r>
      <w:r w:rsidRPr="00283CA1">
        <w:rPr>
          <w:rFonts w:ascii="IRBadr" w:hAnsi="IRBadr" w:cs="IRBadr" w:hint="cs"/>
          <w:sz w:val="34"/>
          <w:rtl/>
        </w:rPr>
        <w:t>بْنِ</w:t>
      </w:r>
      <w:r w:rsidRPr="00283CA1">
        <w:rPr>
          <w:rFonts w:ascii="IRBadr" w:hAnsi="IRBadr" w:cs="IRBadr"/>
          <w:sz w:val="34"/>
          <w:rtl/>
        </w:rPr>
        <w:t xml:space="preserve"> </w:t>
      </w:r>
      <w:r w:rsidRPr="00283CA1">
        <w:rPr>
          <w:rFonts w:ascii="IRBadr" w:hAnsi="IRBadr" w:cs="IRBadr" w:hint="cs"/>
          <w:sz w:val="34"/>
          <w:rtl/>
        </w:rPr>
        <w:t>أَسْلَمَ</w:t>
      </w:r>
      <w:r w:rsidRPr="00283CA1">
        <w:rPr>
          <w:rFonts w:ascii="IRBadr" w:hAnsi="IRBadr" w:cs="IRBadr"/>
          <w:sz w:val="34"/>
          <w:rtl/>
        </w:rPr>
        <w:t xml:space="preserve"> </w:t>
      </w:r>
      <w:r w:rsidRPr="00283CA1">
        <w:rPr>
          <w:rFonts w:ascii="IRBadr" w:hAnsi="IRBadr" w:cs="IRBadr" w:hint="cs"/>
          <w:sz w:val="34"/>
          <w:rtl/>
        </w:rPr>
        <w:t>عَنْ</w:t>
      </w:r>
      <w:r w:rsidRPr="00283CA1">
        <w:rPr>
          <w:rFonts w:ascii="IRBadr" w:hAnsi="IRBadr" w:cs="IRBadr"/>
          <w:sz w:val="34"/>
          <w:rtl/>
        </w:rPr>
        <w:t xml:space="preserve"> </w:t>
      </w:r>
      <w:r w:rsidRPr="00283CA1">
        <w:rPr>
          <w:rFonts w:ascii="IRBadr" w:hAnsi="IRBadr" w:cs="IRBadr" w:hint="cs"/>
          <w:sz w:val="34"/>
          <w:rtl/>
        </w:rPr>
        <w:t>مُحَمَّدِ</w:t>
      </w:r>
      <w:r w:rsidRPr="00283CA1">
        <w:rPr>
          <w:rFonts w:ascii="IRBadr" w:hAnsi="IRBadr" w:cs="IRBadr"/>
          <w:sz w:val="34"/>
          <w:rtl/>
        </w:rPr>
        <w:t xml:space="preserve"> </w:t>
      </w:r>
      <w:r w:rsidRPr="00283CA1">
        <w:rPr>
          <w:rFonts w:ascii="IRBadr" w:hAnsi="IRBadr" w:cs="IRBadr" w:hint="cs"/>
          <w:sz w:val="34"/>
          <w:rtl/>
        </w:rPr>
        <w:t>بْنِ</w:t>
      </w:r>
      <w:r w:rsidRPr="00283CA1">
        <w:rPr>
          <w:rFonts w:ascii="IRBadr" w:hAnsi="IRBadr" w:cs="IRBadr"/>
          <w:sz w:val="34"/>
          <w:rtl/>
        </w:rPr>
        <w:t xml:space="preserve"> </w:t>
      </w:r>
      <w:r w:rsidRPr="00283CA1">
        <w:rPr>
          <w:rFonts w:ascii="IRBadr" w:hAnsi="IRBadr" w:cs="IRBadr" w:hint="cs"/>
          <w:sz w:val="34"/>
          <w:rtl/>
        </w:rPr>
        <w:t>سُلَيْمَانَ</w:t>
      </w:r>
      <w:r w:rsidRPr="00283CA1">
        <w:rPr>
          <w:rFonts w:ascii="IRBadr" w:hAnsi="IRBadr" w:cs="IRBadr"/>
          <w:sz w:val="34"/>
          <w:rtl/>
        </w:rPr>
        <w:t xml:space="preserve"> </w:t>
      </w:r>
      <w:r w:rsidRPr="00283CA1">
        <w:rPr>
          <w:rFonts w:ascii="IRBadr" w:hAnsi="IRBadr" w:cs="IRBadr" w:hint="cs"/>
          <w:sz w:val="34"/>
          <w:rtl/>
        </w:rPr>
        <w:t>قَالَ</w:t>
      </w:r>
      <w:r w:rsidRPr="00283CA1">
        <w:rPr>
          <w:rFonts w:ascii="IRBadr" w:hAnsi="IRBadr" w:cs="IRBadr"/>
          <w:sz w:val="34"/>
          <w:rtl/>
        </w:rPr>
        <w:t xml:space="preserve">: </w:t>
      </w:r>
      <w:r w:rsidRPr="00283CA1">
        <w:rPr>
          <w:rFonts w:ascii="IRBadr" w:hAnsi="IRBadr" w:cs="IRBadr" w:hint="cs"/>
          <w:color w:val="008000"/>
          <w:sz w:val="34"/>
          <w:rtl/>
        </w:rPr>
        <w:t>سَأَلْتُ</w:t>
      </w:r>
      <w:r w:rsidRPr="00283CA1">
        <w:rPr>
          <w:rFonts w:ascii="IRBadr" w:hAnsi="IRBadr" w:cs="IRBadr"/>
          <w:color w:val="008000"/>
          <w:sz w:val="34"/>
          <w:rtl/>
        </w:rPr>
        <w:t xml:space="preserve"> </w:t>
      </w:r>
      <w:r w:rsidRPr="00283CA1">
        <w:rPr>
          <w:rFonts w:ascii="IRBadr" w:hAnsi="IRBadr" w:cs="IRBadr" w:hint="cs"/>
          <w:color w:val="008000"/>
          <w:sz w:val="34"/>
          <w:rtl/>
        </w:rPr>
        <w:t>أَبَا</w:t>
      </w:r>
      <w:r w:rsidRPr="00283CA1">
        <w:rPr>
          <w:rFonts w:ascii="IRBadr" w:hAnsi="IRBadr" w:cs="IRBadr"/>
          <w:color w:val="008000"/>
          <w:sz w:val="34"/>
          <w:rtl/>
        </w:rPr>
        <w:t xml:space="preserve"> </w:t>
      </w:r>
      <w:r w:rsidRPr="00283CA1">
        <w:rPr>
          <w:rFonts w:ascii="IRBadr" w:hAnsi="IRBadr" w:cs="IRBadr" w:hint="cs"/>
          <w:color w:val="008000"/>
          <w:sz w:val="34"/>
          <w:rtl/>
        </w:rPr>
        <w:t>جَعْفَرٍ</w:t>
      </w:r>
      <w:r w:rsidRPr="00283CA1">
        <w:rPr>
          <w:rFonts w:ascii="IRBadr" w:hAnsi="IRBadr" w:cs="IRBadr"/>
          <w:color w:val="008000"/>
          <w:sz w:val="34"/>
          <w:rtl/>
        </w:rPr>
        <w:t xml:space="preserve"> </w:t>
      </w:r>
      <w:r w:rsidRPr="00283CA1">
        <w:rPr>
          <w:rFonts w:ascii="IRBadr" w:hAnsi="IRBadr" w:cs="IRBadr" w:hint="cs"/>
          <w:color w:val="008000"/>
          <w:sz w:val="34"/>
          <w:rtl/>
        </w:rPr>
        <w:t>ع</w:t>
      </w:r>
      <w:r w:rsidRPr="00283CA1">
        <w:rPr>
          <w:rFonts w:ascii="IRBadr" w:hAnsi="IRBadr" w:cs="IRBadr"/>
          <w:color w:val="008000"/>
          <w:sz w:val="34"/>
          <w:rtl/>
        </w:rPr>
        <w:t xml:space="preserve"> </w:t>
      </w:r>
      <w:r w:rsidRPr="00283CA1">
        <w:rPr>
          <w:rFonts w:ascii="IRBadr" w:hAnsi="IRBadr" w:cs="IRBadr" w:hint="cs"/>
          <w:color w:val="008000"/>
          <w:sz w:val="34"/>
          <w:rtl/>
        </w:rPr>
        <w:t>عَنْ</w:t>
      </w:r>
      <w:r w:rsidRPr="00283CA1">
        <w:rPr>
          <w:rFonts w:ascii="IRBadr" w:hAnsi="IRBadr" w:cs="IRBadr"/>
          <w:color w:val="008000"/>
          <w:sz w:val="34"/>
          <w:rtl/>
        </w:rPr>
        <w:t xml:space="preserve"> </w:t>
      </w:r>
      <w:r w:rsidRPr="00283CA1">
        <w:rPr>
          <w:rFonts w:ascii="IRBadr" w:hAnsi="IRBadr" w:cs="IRBadr" w:hint="cs"/>
          <w:color w:val="008000"/>
          <w:sz w:val="34"/>
          <w:rtl/>
        </w:rPr>
        <w:t>رَجُلٍ</w:t>
      </w:r>
      <w:r w:rsidRPr="00283CA1">
        <w:rPr>
          <w:rFonts w:ascii="IRBadr" w:hAnsi="IRBadr" w:cs="IRBadr"/>
          <w:color w:val="008000"/>
          <w:sz w:val="34"/>
          <w:rtl/>
        </w:rPr>
        <w:t xml:space="preserve"> </w:t>
      </w:r>
      <w:r w:rsidRPr="00283CA1">
        <w:rPr>
          <w:rFonts w:ascii="IRBadr" w:hAnsi="IRBadr" w:cs="IRBadr" w:hint="cs"/>
          <w:color w:val="008000"/>
          <w:sz w:val="34"/>
          <w:rtl/>
        </w:rPr>
        <w:t>حَجَّ</w:t>
      </w:r>
      <w:r w:rsidRPr="00283CA1">
        <w:rPr>
          <w:rFonts w:ascii="IRBadr" w:hAnsi="IRBadr" w:cs="IRBadr"/>
          <w:color w:val="008000"/>
          <w:sz w:val="34"/>
          <w:rtl/>
        </w:rPr>
        <w:t xml:space="preserve"> </w:t>
      </w:r>
      <w:r w:rsidRPr="00283CA1">
        <w:rPr>
          <w:rFonts w:ascii="IRBadr" w:hAnsi="IRBadr" w:cs="IRBadr" w:hint="cs"/>
          <w:color w:val="008000"/>
          <w:sz w:val="34"/>
          <w:rtl/>
        </w:rPr>
        <w:t>حَجَّةَ</w:t>
      </w:r>
      <w:r w:rsidRPr="00283CA1">
        <w:rPr>
          <w:rFonts w:ascii="IRBadr" w:hAnsi="IRBadr" w:cs="IRBadr"/>
          <w:color w:val="008000"/>
          <w:sz w:val="34"/>
          <w:rtl/>
        </w:rPr>
        <w:t xml:space="preserve"> </w:t>
      </w:r>
      <w:r w:rsidRPr="00283CA1">
        <w:rPr>
          <w:rFonts w:ascii="IRBadr" w:hAnsi="IRBadr" w:cs="IRBadr" w:hint="cs"/>
          <w:color w:val="008000"/>
          <w:sz w:val="34"/>
          <w:rtl/>
        </w:rPr>
        <w:t>الْإِسْلَامِ</w:t>
      </w:r>
      <w:r w:rsidRPr="00283CA1">
        <w:rPr>
          <w:rFonts w:ascii="IRBadr" w:hAnsi="IRBadr" w:cs="IRBadr"/>
          <w:color w:val="008000"/>
          <w:sz w:val="34"/>
          <w:rtl/>
        </w:rPr>
        <w:t xml:space="preserve"> </w:t>
      </w:r>
      <w:r w:rsidRPr="00283CA1">
        <w:rPr>
          <w:rFonts w:ascii="IRBadr" w:hAnsi="IRBadr" w:cs="IRBadr" w:hint="cs"/>
          <w:color w:val="008000"/>
          <w:sz w:val="34"/>
          <w:rtl/>
        </w:rPr>
        <w:t>فَدَخَلَ</w:t>
      </w:r>
      <w:r w:rsidRPr="00283CA1">
        <w:rPr>
          <w:rFonts w:ascii="IRBadr" w:hAnsi="IRBadr" w:cs="IRBadr"/>
          <w:color w:val="008000"/>
          <w:sz w:val="34"/>
          <w:rtl/>
        </w:rPr>
        <w:t xml:space="preserve"> </w:t>
      </w:r>
      <w:r w:rsidRPr="00283CA1">
        <w:rPr>
          <w:rFonts w:ascii="IRBadr" w:hAnsi="IRBadr" w:cs="IRBadr" w:hint="cs"/>
          <w:color w:val="008000"/>
          <w:sz w:val="34"/>
          <w:rtl/>
        </w:rPr>
        <w:t>مُتَمَتِّعاً</w:t>
      </w:r>
      <w:r w:rsidRPr="00283CA1">
        <w:rPr>
          <w:rFonts w:ascii="IRBadr" w:hAnsi="IRBadr" w:cs="IRBadr"/>
          <w:color w:val="008000"/>
          <w:sz w:val="34"/>
          <w:rtl/>
        </w:rPr>
        <w:t xml:space="preserve"> </w:t>
      </w:r>
      <w:r w:rsidRPr="00283CA1">
        <w:rPr>
          <w:rFonts w:ascii="IRBadr" w:hAnsi="IRBadr" w:cs="IRBadr" w:hint="cs"/>
          <w:color w:val="008000"/>
          <w:sz w:val="34"/>
          <w:rtl/>
        </w:rPr>
        <w:t>بِالْعُمْرَةِ</w:t>
      </w:r>
      <w:r w:rsidRPr="00283CA1">
        <w:rPr>
          <w:rFonts w:ascii="IRBadr" w:hAnsi="IRBadr" w:cs="IRBadr"/>
          <w:color w:val="008000"/>
          <w:sz w:val="34"/>
          <w:rtl/>
        </w:rPr>
        <w:t xml:space="preserve"> </w:t>
      </w:r>
      <w:r w:rsidRPr="00283CA1">
        <w:rPr>
          <w:rFonts w:ascii="IRBadr" w:hAnsi="IRBadr" w:cs="IRBadr" w:hint="cs"/>
          <w:color w:val="008000"/>
          <w:sz w:val="34"/>
          <w:rtl/>
        </w:rPr>
        <w:t>إِلَى</w:t>
      </w:r>
      <w:r w:rsidRPr="00283CA1">
        <w:rPr>
          <w:rFonts w:ascii="IRBadr" w:hAnsi="IRBadr" w:cs="IRBadr"/>
          <w:color w:val="008000"/>
          <w:sz w:val="34"/>
          <w:rtl/>
        </w:rPr>
        <w:t xml:space="preserve"> </w:t>
      </w:r>
      <w:r w:rsidRPr="00283CA1">
        <w:rPr>
          <w:rFonts w:ascii="IRBadr" w:hAnsi="IRBadr" w:cs="IRBadr" w:hint="cs"/>
          <w:color w:val="008000"/>
          <w:sz w:val="34"/>
          <w:rtl/>
        </w:rPr>
        <w:t>الْحَجِّ</w:t>
      </w:r>
      <w:r w:rsidRPr="00283CA1">
        <w:rPr>
          <w:rFonts w:ascii="IRBadr" w:hAnsi="IRBadr" w:cs="IRBadr"/>
          <w:color w:val="008000"/>
          <w:sz w:val="34"/>
          <w:rtl/>
        </w:rPr>
        <w:t xml:space="preserve"> </w:t>
      </w:r>
      <w:r w:rsidRPr="00283CA1">
        <w:rPr>
          <w:rFonts w:ascii="IRBadr" w:hAnsi="IRBadr" w:cs="IRBadr" w:hint="cs"/>
          <w:color w:val="008000"/>
          <w:sz w:val="34"/>
          <w:rtl/>
        </w:rPr>
        <w:t>فَأَعَانَهُ</w:t>
      </w:r>
      <w:r w:rsidRPr="00283CA1">
        <w:rPr>
          <w:rFonts w:ascii="IRBadr" w:hAnsi="IRBadr" w:cs="IRBadr"/>
          <w:color w:val="008000"/>
          <w:sz w:val="34"/>
          <w:rtl/>
        </w:rPr>
        <w:t xml:space="preserve"> </w:t>
      </w:r>
      <w:r w:rsidRPr="00283CA1">
        <w:rPr>
          <w:rFonts w:ascii="IRBadr" w:hAnsi="IRBadr" w:cs="IRBadr" w:hint="cs"/>
          <w:color w:val="008000"/>
          <w:sz w:val="34"/>
          <w:rtl/>
        </w:rPr>
        <w:t>اللَّهُ</w:t>
      </w:r>
      <w:r w:rsidRPr="00283CA1">
        <w:rPr>
          <w:rFonts w:ascii="IRBadr" w:hAnsi="IRBadr" w:cs="IRBadr"/>
          <w:color w:val="008000"/>
          <w:sz w:val="34"/>
          <w:rtl/>
        </w:rPr>
        <w:t xml:space="preserve"> </w:t>
      </w:r>
      <w:r w:rsidRPr="00283CA1">
        <w:rPr>
          <w:rFonts w:ascii="IRBadr" w:hAnsi="IRBadr" w:cs="IRBadr" w:hint="cs"/>
          <w:color w:val="008000"/>
          <w:sz w:val="34"/>
          <w:rtl/>
        </w:rPr>
        <w:t>عَلَى</w:t>
      </w:r>
      <w:r w:rsidRPr="00283CA1">
        <w:rPr>
          <w:rFonts w:ascii="IRBadr" w:hAnsi="IRBadr" w:cs="IRBadr"/>
          <w:color w:val="008000"/>
          <w:sz w:val="34"/>
          <w:rtl/>
        </w:rPr>
        <w:t xml:space="preserve"> </w:t>
      </w:r>
      <w:r w:rsidRPr="00283CA1">
        <w:rPr>
          <w:rFonts w:ascii="IRBadr" w:hAnsi="IRBadr" w:cs="IRBadr" w:hint="cs"/>
          <w:color w:val="008000"/>
          <w:sz w:val="34"/>
          <w:rtl/>
        </w:rPr>
        <w:t>عُمْرَتِهِ</w:t>
      </w:r>
      <w:r w:rsidRPr="00283CA1">
        <w:rPr>
          <w:rFonts w:ascii="IRBadr" w:hAnsi="IRBadr" w:cs="IRBadr"/>
          <w:color w:val="008000"/>
          <w:sz w:val="34"/>
          <w:rtl/>
        </w:rPr>
        <w:t xml:space="preserve"> </w:t>
      </w:r>
      <w:r w:rsidRPr="00283CA1">
        <w:rPr>
          <w:rFonts w:ascii="IRBadr" w:hAnsi="IRBadr" w:cs="IRBadr" w:hint="cs"/>
          <w:color w:val="008000"/>
          <w:sz w:val="34"/>
          <w:rtl/>
        </w:rPr>
        <w:t>وَ</w:t>
      </w:r>
      <w:r w:rsidRPr="00283CA1">
        <w:rPr>
          <w:rFonts w:ascii="IRBadr" w:hAnsi="IRBadr" w:cs="IRBadr"/>
          <w:color w:val="008000"/>
          <w:sz w:val="34"/>
          <w:rtl/>
        </w:rPr>
        <w:t xml:space="preserve"> </w:t>
      </w:r>
      <w:r w:rsidRPr="00283CA1">
        <w:rPr>
          <w:rFonts w:ascii="IRBadr" w:hAnsi="IRBadr" w:cs="IRBadr" w:hint="cs"/>
          <w:color w:val="008000"/>
          <w:sz w:val="34"/>
          <w:rtl/>
        </w:rPr>
        <w:t>حَجِّهِ</w:t>
      </w:r>
      <w:r w:rsidRPr="00283CA1">
        <w:rPr>
          <w:rFonts w:ascii="IRBadr" w:hAnsi="IRBadr" w:cs="IRBadr"/>
          <w:color w:val="008000"/>
          <w:sz w:val="34"/>
          <w:rtl/>
        </w:rPr>
        <w:t xml:space="preserve"> </w:t>
      </w:r>
      <w:r w:rsidRPr="00283CA1">
        <w:rPr>
          <w:rFonts w:ascii="IRBadr" w:hAnsi="IRBadr" w:cs="IRBadr" w:hint="cs"/>
          <w:color w:val="008000"/>
          <w:sz w:val="34"/>
          <w:rtl/>
        </w:rPr>
        <w:t>ثُمَّ</w:t>
      </w:r>
      <w:r w:rsidRPr="00283CA1">
        <w:rPr>
          <w:rFonts w:ascii="IRBadr" w:hAnsi="IRBadr" w:cs="IRBadr"/>
          <w:color w:val="008000"/>
          <w:sz w:val="34"/>
          <w:rtl/>
        </w:rPr>
        <w:t xml:space="preserve"> </w:t>
      </w:r>
      <w:r w:rsidRPr="00283CA1">
        <w:rPr>
          <w:rFonts w:ascii="IRBadr" w:hAnsi="IRBadr" w:cs="IRBadr" w:hint="cs"/>
          <w:color w:val="008000"/>
          <w:sz w:val="34"/>
          <w:rtl/>
        </w:rPr>
        <w:t>أَتَى</w:t>
      </w:r>
      <w:r w:rsidRPr="00283CA1">
        <w:rPr>
          <w:rFonts w:ascii="IRBadr" w:hAnsi="IRBadr" w:cs="IRBadr"/>
          <w:color w:val="008000"/>
          <w:sz w:val="34"/>
          <w:rtl/>
        </w:rPr>
        <w:t xml:space="preserve"> </w:t>
      </w:r>
      <w:r w:rsidRPr="00283CA1">
        <w:rPr>
          <w:rFonts w:ascii="IRBadr" w:hAnsi="IRBadr" w:cs="IRBadr" w:hint="cs"/>
          <w:color w:val="008000"/>
          <w:sz w:val="34"/>
          <w:rtl/>
        </w:rPr>
        <w:t>الْمَدِينَةَ</w:t>
      </w:r>
      <w:r w:rsidRPr="00283CA1">
        <w:rPr>
          <w:rFonts w:ascii="IRBadr" w:hAnsi="IRBadr" w:cs="IRBadr"/>
          <w:color w:val="008000"/>
          <w:sz w:val="34"/>
          <w:rtl/>
        </w:rPr>
        <w:t xml:space="preserve"> </w:t>
      </w:r>
      <w:r w:rsidRPr="00283CA1">
        <w:rPr>
          <w:rFonts w:ascii="IRBadr" w:hAnsi="IRBadr" w:cs="IRBadr" w:hint="cs"/>
          <w:color w:val="008000"/>
          <w:sz w:val="34"/>
          <w:rtl/>
        </w:rPr>
        <w:t>فَسَلَّمَ</w:t>
      </w:r>
      <w:r w:rsidRPr="00283CA1">
        <w:rPr>
          <w:rFonts w:ascii="IRBadr" w:hAnsi="IRBadr" w:cs="IRBadr"/>
          <w:color w:val="008000"/>
          <w:sz w:val="34"/>
          <w:rtl/>
        </w:rPr>
        <w:t xml:space="preserve"> </w:t>
      </w:r>
      <w:r w:rsidRPr="00283CA1">
        <w:rPr>
          <w:rFonts w:ascii="IRBadr" w:hAnsi="IRBadr" w:cs="IRBadr" w:hint="cs"/>
          <w:color w:val="008000"/>
          <w:sz w:val="34"/>
          <w:rtl/>
        </w:rPr>
        <w:t>عَلَى</w:t>
      </w:r>
      <w:r w:rsidRPr="00283CA1">
        <w:rPr>
          <w:rFonts w:ascii="IRBadr" w:hAnsi="IRBadr" w:cs="IRBadr"/>
          <w:color w:val="008000"/>
          <w:sz w:val="34"/>
          <w:rtl/>
        </w:rPr>
        <w:t xml:space="preserve"> </w:t>
      </w:r>
      <w:r w:rsidRPr="00283CA1">
        <w:rPr>
          <w:rFonts w:ascii="IRBadr" w:hAnsi="IRBadr" w:cs="IRBadr" w:hint="cs"/>
          <w:color w:val="008000"/>
          <w:sz w:val="34"/>
          <w:rtl/>
        </w:rPr>
        <w:t>النَّبِيِّ</w:t>
      </w:r>
      <w:r w:rsidRPr="00283CA1">
        <w:rPr>
          <w:rFonts w:ascii="IRBadr" w:hAnsi="IRBadr" w:cs="IRBadr"/>
          <w:color w:val="008000"/>
          <w:sz w:val="34"/>
          <w:rtl/>
        </w:rPr>
        <w:t xml:space="preserve"> </w:t>
      </w:r>
      <w:r w:rsidRPr="00283CA1">
        <w:rPr>
          <w:rFonts w:ascii="IRBadr" w:hAnsi="IRBadr" w:cs="IRBadr" w:hint="cs"/>
          <w:color w:val="008000"/>
          <w:sz w:val="34"/>
          <w:rtl/>
        </w:rPr>
        <w:t>ص</w:t>
      </w:r>
      <w:r w:rsidRPr="00283CA1">
        <w:rPr>
          <w:rFonts w:ascii="IRBadr" w:hAnsi="IRBadr" w:cs="IRBadr"/>
          <w:color w:val="008000"/>
          <w:sz w:val="34"/>
          <w:rtl/>
        </w:rPr>
        <w:t xml:space="preserve"> </w:t>
      </w:r>
      <w:r w:rsidRPr="00283CA1">
        <w:rPr>
          <w:rFonts w:ascii="IRBadr" w:hAnsi="IRBadr" w:cs="IRBadr" w:hint="cs"/>
          <w:color w:val="008000"/>
          <w:sz w:val="34"/>
          <w:rtl/>
        </w:rPr>
        <w:t>ثُمَّ</w:t>
      </w:r>
      <w:r w:rsidRPr="00283CA1">
        <w:rPr>
          <w:rFonts w:ascii="IRBadr" w:hAnsi="IRBadr" w:cs="IRBadr"/>
          <w:color w:val="008000"/>
          <w:sz w:val="34"/>
          <w:rtl/>
        </w:rPr>
        <w:t xml:space="preserve"> </w:t>
      </w:r>
      <w:r w:rsidRPr="00283CA1">
        <w:rPr>
          <w:rFonts w:ascii="IRBadr" w:hAnsi="IRBadr" w:cs="IRBadr" w:hint="cs"/>
          <w:color w:val="008000"/>
          <w:sz w:val="34"/>
          <w:rtl/>
        </w:rPr>
        <w:t>أَتَاكَ</w:t>
      </w:r>
      <w:r w:rsidRPr="00283CA1">
        <w:rPr>
          <w:rFonts w:ascii="IRBadr" w:hAnsi="IRBadr" w:cs="IRBadr"/>
          <w:color w:val="008000"/>
          <w:sz w:val="34"/>
          <w:rtl/>
        </w:rPr>
        <w:t xml:space="preserve"> </w:t>
      </w:r>
      <w:r w:rsidRPr="00283CA1">
        <w:rPr>
          <w:rFonts w:ascii="IRBadr" w:hAnsi="IRBadr" w:cs="IRBadr" w:hint="cs"/>
          <w:color w:val="008000"/>
          <w:sz w:val="34"/>
          <w:rtl/>
        </w:rPr>
        <w:t>عَارِفاً</w:t>
      </w:r>
      <w:r w:rsidRPr="00283CA1">
        <w:rPr>
          <w:rFonts w:ascii="IRBadr" w:hAnsi="IRBadr" w:cs="IRBadr"/>
          <w:color w:val="008000"/>
          <w:sz w:val="34"/>
          <w:rtl/>
        </w:rPr>
        <w:t xml:space="preserve"> </w:t>
      </w:r>
      <w:r w:rsidRPr="00283CA1">
        <w:rPr>
          <w:rFonts w:ascii="IRBadr" w:hAnsi="IRBadr" w:cs="IRBadr" w:hint="cs"/>
          <w:color w:val="008000"/>
          <w:sz w:val="34"/>
          <w:rtl/>
        </w:rPr>
        <w:lastRenderedPageBreak/>
        <w:t>بِحَقِّكَ</w:t>
      </w:r>
      <w:r w:rsidRPr="00283CA1">
        <w:rPr>
          <w:rFonts w:ascii="IRBadr" w:hAnsi="IRBadr" w:cs="IRBadr"/>
          <w:color w:val="008000"/>
          <w:sz w:val="34"/>
          <w:rtl/>
        </w:rPr>
        <w:t xml:space="preserve"> </w:t>
      </w:r>
      <w:r w:rsidRPr="00283CA1">
        <w:rPr>
          <w:rFonts w:ascii="IRBadr" w:hAnsi="IRBadr" w:cs="IRBadr" w:hint="cs"/>
          <w:color w:val="008000"/>
          <w:sz w:val="34"/>
          <w:rtl/>
        </w:rPr>
        <w:t>يَعْلَمُ</w:t>
      </w:r>
      <w:r w:rsidRPr="00283CA1">
        <w:rPr>
          <w:rFonts w:ascii="IRBadr" w:hAnsi="IRBadr" w:cs="IRBadr"/>
          <w:color w:val="008000"/>
          <w:sz w:val="34"/>
          <w:rtl/>
        </w:rPr>
        <w:t xml:space="preserve"> </w:t>
      </w:r>
      <w:r w:rsidRPr="00283CA1">
        <w:rPr>
          <w:rFonts w:ascii="IRBadr" w:hAnsi="IRBadr" w:cs="IRBadr" w:hint="cs"/>
          <w:color w:val="008000"/>
          <w:sz w:val="34"/>
          <w:rtl/>
        </w:rPr>
        <w:t>أَنَّكَ</w:t>
      </w:r>
      <w:r w:rsidRPr="00283CA1">
        <w:rPr>
          <w:rFonts w:ascii="IRBadr" w:hAnsi="IRBadr" w:cs="IRBadr"/>
          <w:color w:val="008000"/>
          <w:sz w:val="34"/>
          <w:rtl/>
        </w:rPr>
        <w:t xml:space="preserve"> </w:t>
      </w:r>
      <w:r w:rsidRPr="00283CA1">
        <w:rPr>
          <w:rFonts w:ascii="IRBadr" w:hAnsi="IRBadr" w:cs="IRBadr" w:hint="cs"/>
          <w:color w:val="008000"/>
          <w:sz w:val="34"/>
          <w:rtl/>
        </w:rPr>
        <w:t>حُجَّةُ</w:t>
      </w:r>
      <w:r w:rsidRPr="00283CA1">
        <w:rPr>
          <w:rFonts w:ascii="IRBadr" w:hAnsi="IRBadr" w:cs="IRBadr"/>
          <w:color w:val="008000"/>
          <w:sz w:val="34"/>
          <w:rtl/>
        </w:rPr>
        <w:t xml:space="preserve"> </w:t>
      </w:r>
      <w:r w:rsidRPr="00283CA1">
        <w:rPr>
          <w:rFonts w:ascii="IRBadr" w:hAnsi="IRBadr" w:cs="IRBadr" w:hint="cs"/>
          <w:color w:val="008000"/>
          <w:sz w:val="34"/>
          <w:rtl/>
        </w:rPr>
        <w:t>اللَّهِ</w:t>
      </w:r>
      <w:r w:rsidRPr="00283CA1">
        <w:rPr>
          <w:rFonts w:ascii="IRBadr" w:hAnsi="IRBadr" w:cs="IRBadr"/>
          <w:color w:val="008000"/>
          <w:sz w:val="34"/>
          <w:rtl/>
        </w:rPr>
        <w:t xml:space="preserve"> </w:t>
      </w:r>
      <w:r w:rsidRPr="00283CA1">
        <w:rPr>
          <w:rFonts w:ascii="IRBadr" w:hAnsi="IRBadr" w:cs="IRBadr" w:hint="cs"/>
          <w:color w:val="008000"/>
          <w:sz w:val="34"/>
          <w:rtl/>
        </w:rPr>
        <w:t>عَلَى</w:t>
      </w:r>
      <w:r w:rsidRPr="00283CA1">
        <w:rPr>
          <w:rFonts w:ascii="IRBadr" w:hAnsi="IRBadr" w:cs="IRBadr"/>
          <w:color w:val="008000"/>
          <w:sz w:val="34"/>
          <w:rtl/>
        </w:rPr>
        <w:t xml:space="preserve"> </w:t>
      </w:r>
      <w:r w:rsidRPr="00283CA1">
        <w:rPr>
          <w:rFonts w:ascii="IRBadr" w:hAnsi="IRBadr" w:cs="IRBadr" w:hint="cs"/>
          <w:color w:val="008000"/>
          <w:sz w:val="34"/>
          <w:rtl/>
        </w:rPr>
        <w:t>خَلْقِهِ</w:t>
      </w:r>
      <w:r w:rsidRPr="00283CA1">
        <w:rPr>
          <w:rFonts w:ascii="IRBadr" w:hAnsi="IRBadr" w:cs="IRBadr"/>
          <w:color w:val="008000"/>
          <w:sz w:val="34"/>
          <w:rtl/>
        </w:rPr>
        <w:t xml:space="preserve"> </w:t>
      </w:r>
      <w:r w:rsidRPr="00283CA1">
        <w:rPr>
          <w:rFonts w:ascii="IRBadr" w:hAnsi="IRBadr" w:cs="IRBadr" w:hint="cs"/>
          <w:color w:val="008000"/>
          <w:sz w:val="34"/>
          <w:rtl/>
        </w:rPr>
        <w:t>وَ</w:t>
      </w:r>
      <w:r w:rsidRPr="00283CA1">
        <w:rPr>
          <w:rFonts w:ascii="IRBadr" w:hAnsi="IRBadr" w:cs="IRBadr"/>
          <w:color w:val="008000"/>
          <w:sz w:val="34"/>
          <w:rtl/>
        </w:rPr>
        <w:t xml:space="preserve"> </w:t>
      </w:r>
      <w:r w:rsidRPr="00283CA1">
        <w:rPr>
          <w:rFonts w:ascii="IRBadr" w:hAnsi="IRBadr" w:cs="IRBadr" w:hint="cs"/>
          <w:color w:val="008000"/>
          <w:sz w:val="34"/>
          <w:rtl/>
        </w:rPr>
        <w:t>بَابُهُ</w:t>
      </w:r>
      <w:r w:rsidRPr="00283CA1">
        <w:rPr>
          <w:rFonts w:ascii="IRBadr" w:hAnsi="IRBadr" w:cs="IRBadr"/>
          <w:color w:val="008000"/>
          <w:sz w:val="34"/>
          <w:rtl/>
        </w:rPr>
        <w:t xml:space="preserve"> </w:t>
      </w:r>
      <w:r w:rsidRPr="00283CA1">
        <w:rPr>
          <w:rFonts w:ascii="IRBadr" w:hAnsi="IRBadr" w:cs="IRBadr" w:hint="cs"/>
          <w:color w:val="008000"/>
          <w:sz w:val="34"/>
          <w:rtl/>
        </w:rPr>
        <w:t>الَّذِي</w:t>
      </w:r>
      <w:r w:rsidRPr="00283CA1">
        <w:rPr>
          <w:rFonts w:ascii="IRBadr" w:hAnsi="IRBadr" w:cs="IRBadr"/>
          <w:color w:val="008000"/>
          <w:sz w:val="34"/>
          <w:rtl/>
        </w:rPr>
        <w:t xml:space="preserve"> </w:t>
      </w:r>
      <w:r w:rsidRPr="00283CA1">
        <w:rPr>
          <w:rFonts w:ascii="IRBadr" w:hAnsi="IRBadr" w:cs="IRBadr" w:hint="cs"/>
          <w:color w:val="008000"/>
          <w:sz w:val="34"/>
          <w:rtl/>
        </w:rPr>
        <w:t>يُؤْتَى</w:t>
      </w:r>
      <w:r w:rsidRPr="00283CA1">
        <w:rPr>
          <w:rFonts w:ascii="IRBadr" w:hAnsi="IRBadr" w:cs="IRBadr"/>
          <w:color w:val="008000"/>
          <w:sz w:val="34"/>
          <w:rtl/>
        </w:rPr>
        <w:t xml:space="preserve"> </w:t>
      </w:r>
      <w:r w:rsidRPr="00283CA1">
        <w:rPr>
          <w:rFonts w:ascii="IRBadr" w:hAnsi="IRBadr" w:cs="IRBadr" w:hint="cs"/>
          <w:color w:val="008000"/>
          <w:sz w:val="34"/>
          <w:rtl/>
        </w:rPr>
        <w:t>مِنْهُ</w:t>
      </w:r>
      <w:r w:rsidRPr="00283CA1">
        <w:rPr>
          <w:rFonts w:ascii="IRBadr" w:hAnsi="IRBadr" w:cs="IRBadr"/>
          <w:color w:val="008000"/>
          <w:sz w:val="34"/>
          <w:rtl/>
        </w:rPr>
        <w:t xml:space="preserve"> </w:t>
      </w:r>
      <w:r w:rsidRPr="00283CA1">
        <w:rPr>
          <w:rFonts w:ascii="IRBadr" w:hAnsi="IRBadr" w:cs="IRBadr" w:hint="cs"/>
          <w:color w:val="008000"/>
          <w:sz w:val="34"/>
          <w:rtl/>
        </w:rPr>
        <w:t>فَسَلَّمَ</w:t>
      </w:r>
      <w:r w:rsidRPr="00283CA1">
        <w:rPr>
          <w:rFonts w:ascii="IRBadr" w:hAnsi="IRBadr" w:cs="IRBadr"/>
          <w:color w:val="008000"/>
          <w:sz w:val="34"/>
          <w:rtl/>
        </w:rPr>
        <w:t xml:space="preserve"> </w:t>
      </w:r>
      <w:r w:rsidRPr="00283CA1">
        <w:rPr>
          <w:rFonts w:ascii="IRBadr" w:hAnsi="IRBadr" w:cs="IRBadr" w:hint="cs"/>
          <w:color w:val="008000"/>
          <w:sz w:val="34"/>
          <w:rtl/>
        </w:rPr>
        <w:t>عَلَيْكَ</w:t>
      </w:r>
      <w:r w:rsidRPr="00283CA1">
        <w:rPr>
          <w:rFonts w:ascii="IRBadr" w:hAnsi="IRBadr" w:cs="IRBadr"/>
          <w:color w:val="008000"/>
          <w:sz w:val="34"/>
          <w:rtl/>
        </w:rPr>
        <w:t xml:space="preserve"> </w:t>
      </w:r>
      <w:r w:rsidRPr="00283CA1">
        <w:rPr>
          <w:rFonts w:ascii="IRBadr" w:hAnsi="IRBadr" w:cs="IRBadr" w:hint="cs"/>
          <w:color w:val="008000"/>
          <w:sz w:val="34"/>
          <w:rtl/>
        </w:rPr>
        <w:t>ثُمَّ</w:t>
      </w:r>
      <w:r w:rsidRPr="00283CA1">
        <w:rPr>
          <w:rFonts w:ascii="IRBadr" w:hAnsi="IRBadr" w:cs="IRBadr"/>
          <w:color w:val="008000"/>
          <w:sz w:val="34"/>
          <w:rtl/>
        </w:rPr>
        <w:t xml:space="preserve"> </w:t>
      </w:r>
      <w:r w:rsidRPr="00283CA1">
        <w:rPr>
          <w:rFonts w:ascii="IRBadr" w:hAnsi="IRBadr" w:cs="IRBadr" w:hint="cs"/>
          <w:color w:val="008000"/>
          <w:sz w:val="34"/>
          <w:rtl/>
        </w:rPr>
        <w:t>أَتَى</w:t>
      </w:r>
      <w:r w:rsidRPr="00283CA1">
        <w:rPr>
          <w:rFonts w:ascii="IRBadr" w:hAnsi="IRBadr" w:cs="IRBadr"/>
          <w:color w:val="008000"/>
          <w:sz w:val="34"/>
          <w:rtl/>
        </w:rPr>
        <w:t xml:space="preserve"> </w:t>
      </w:r>
      <w:r w:rsidRPr="00283CA1">
        <w:rPr>
          <w:rFonts w:ascii="IRBadr" w:hAnsi="IRBadr" w:cs="IRBadr" w:hint="cs"/>
          <w:color w:val="008000"/>
          <w:sz w:val="34"/>
          <w:rtl/>
        </w:rPr>
        <w:t>أَبَا</w:t>
      </w:r>
      <w:r w:rsidRPr="00283CA1">
        <w:rPr>
          <w:rFonts w:ascii="IRBadr" w:hAnsi="IRBadr" w:cs="IRBadr"/>
          <w:color w:val="008000"/>
          <w:sz w:val="34"/>
          <w:rtl/>
        </w:rPr>
        <w:t xml:space="preserve"> </w:t>
      </w:r>
      <w:r w:rsidRPr="00283CA1">
        <w:rPr>
          <w:rFonts w:ascii="IRBadr" w:hAnsi="IRBadr" w:cs="IRBadr" w:hint="cs"/>
          <w:color w:val="008000"/>
          <w:sz w:val="34"/>
          <w:rtl/>
        </w:rPr>
        <w:t>عَبْدِ</w:t>
      </w:r>
      <w:r w:rsidRPr="00283CA1">
        <w:rPr>
          <w:rFonts w:ascii="IRBadr" w:hAnsi="IRBadr" w:cs="IRBadr"/>
          <w:color w:val="008000"/>
          <w:sz w:val="34"/>
          <w:rtl/>
        </w:rPr>
        <w:t xml:space="preserve"> </w:t>
      </w:r>
      <w:r w:rsidRPr="00283CA1">
        <w:rPr>
          <w:rFonts w:ascii="IRBadr" w:hAnsi="IRBadr" w:cs="IRBadr" w:hint="cs"/>
          <w:color w:val="008000"/>
          <w:sz w:val="34"/>
          <w:rtl/>
        </w:rPr>
        <w:t>اللَّهِ</w:t>
      </w:r>
      <w:r w:rsidRPr="00283CA1">
        <w:rPr>
          <w:rFonts w:ascii="IRBadr" w:hAnsi="IRBadr" w:cs="IRBadr"/>
          <w:color w:val="008000"/>
          <w:sz w:val="34"/>
          <w:rtl/>
        </w:rPr>
        <w:t xml:space="preserve"> </w:t>
      </w:r>
      <w:r w:rsidRPr="00283CA1">
        <w:rPr>
          <w:rFonts w:ascii="IRBadr" w:hAnsi="IRBadr" w:cs="IRBadr" w:hint="cs"/>
          <w:color w:val="008000"/>
          <w:sz w:val="34"/>
          <w:rtl/>
        </w:rPr>
        <w:t>الْحُسَيْنَ</w:t>
      </w:r>
      <w:r w:rsidRPr="00283CA1">
        <w:rPr>
          <w:rFonts w:ascii="IRBadr" w:hAnsi="IRBadr" w:cs="IRBadr"/>
          <w:color w:val="008000"/>
          <w:sz w:val="34"/>
          <w:rtl/>
        </w:rPr>
        <w:t xml:space="preserve"> </w:t>
      </w:r>
      <w:r w:rsidRPr="00283CA1">
        <w:rPr>
          <w:rFonts w:ascii="IRBadr" w:hAnsi="IRBadr" w:cs="IRBadr" w:hint="cs"/>
          <w:color w:val="008000"/>
          <w:sz w:val="34"/>
          <w:rtl/>
        </w:rPr>
        <w:t>ص</w:t>
      </w:r>
      <w:r w:rsidRPr="00283CA1">
        <w:rPr>
          <w:rFonts w:ascii="IRBadr" w:hAnsi="IRBadr" w:cs="IRBadr"/>
          <w:color w:val="008000"/>
          <w:sz w:val="34"/>
          <w:rtl/>
        </w:rPr>
        <w:t xml:space="preserve"> </w:t>
      </w:r>
      <w:r w:rsidRPr="00283CA1">
        <w:rPr>
          <w:rFonts w:ascii="IRBadr" w:hAnsi="IRBadr" w:cs="IRBadr" w:hint="cs"/>
          <w:color w:val="008000"/>
          <w:sz w:val="34"/>
          <w:rtl/>
        </w:rPr>
        <w:t>فَسَلَّمَ</w:t>
      </w:r>
      <w:r w:rsidRPr="00283CA1">
        <w:rPr>
          <w:rFonts w:ascii="IRBadr" w:hAnsi="IRBadr" w:cs="IRBadr"/>
          <w:color w:val="008000"/>
          <w:sz w:val="34"/>
          <w:rtl/>
        </w:rPr>
        <w:t xml:space="preserve"> </w:t>
      </w:r>
      <w:r w:rsidRPr="00283CA1">
        <w:rPr>
          <w:rFonts w:ascii="IRBadr" w:hAnsi="IRBadr" w:cs="IRBadr" w:hint="cs"/>
          <w:color w:val="008000"/>
          <w:sz w:val="34"/>
          <w:rtl/>
        </w:rPr>
        <w:t>عَلَيْهِ</w:t>
      </w:r>
      <w:r w:rsidRPr="00283CA1">
        <w:rPr>
          <w:rFonts w:ascii="IRBadr" w:hAnsi="IRBadr" w:cs="IRBadr"/>
          <w:color w:val="008000"/>
          <w:sz w:val="34"/>
          <w:rtl/>
        </w:rPr>
        <w:t xml:space="preserve"> </w:t>
      </w:r>
      <w:r w:rsidRPr="00283CA1">
        <w:rPr>
          <w:rFonts w:ascii="IRBadr" w:hAnsi="IRBadr" w:cs="IRBadr" w:hint="cs"/>
          <w:color w:val="008000"/>
          <w:sz w:val="34"/>
          <w:rtl/>
        </w:rPr>
        <w:t>ثُمَّ</w:t>
      </w:r>
      <w:r w:rsidRPr="00283CA1">
        <w:rPr>
          <w:rFonts w:ascii="IRBadr" w:hAnsi="IRBadr" w:cs="IRBadr"/>
          <w:color w:val="008000"/>
          <w:sz w:val="34"/>
          <w:rtl/>
        </w:rPr>
        <w:t xml:space="preserve"> </w:t>
      </w:r>
      <w:r w:rsidRPr="00283CA1">
        <w:rPr>
          <w:rFonts w:ascii="IRBadr" w:hAnsi="IRBadr" w:cs="IRBadr" w:hint="cs"/>
          <w:color w:val="008000"/>
          <w:sz w:val="34"/>
          <w:rtl/>
        </w:rPr>
        <w:t>أَتَى</w:t>
      </w:r>
      <w:r w:rsidRPr="00283CA1">
        <w:rPr>
          <w:rFonts w:ascii="IRBadr" w:hAnsi="IRBadr" w:cs="IRBadr"/>
          <w:color w:val="008000"/>
          <w:sz w:val="34"/>
          <w:rtl/>
        </w:rPr>
        <w:t xml:space="preserve"> </w:t>
      </w:r>
      <w:r w:rsidRPr="00283CA1">
        <w:rPr>
          <w:rFonts w:ascii="IRBadr" w:hAnsi="IRBadr" w:cs="IRBadr" w:hint="cs"/>
          <w:color w:val="008000"/>
          <w:sz w:val="34"/>
          <w:rtl/>
        </w:rPr>
        <w:t>بَغْدَادَ</w:t>
      </w:r>
      <w:r w:rsidRPr="00283CA1">
        <w:rPr>
          <w:rFonts w:ascii="IRBadr" w:hAnsi="IRBadr" w:cs="IRBadr"/>
          <w:color w:val="008000"/>
          <w:sz w:val="34"/>
          <w:rtl/>
        </w:rPr>
        <w:t xml:space="preserve"> </w:t>
      </w:r>
      <w:r w:rsidRPr="00283CA1">
        <w:rPr>
          <w:rFonts w:ascii="IRBadr" w:hAnsi="IRBadr" w:cs="IRBadr" w:hint="cs"/>
          <w:color w:val="008000"/>
          <w:sz w:val="34"/>
          <w:rtl/>
        </w:rPr>
        <w:t>وَ</w:t>
      </w:r>
      <w:r w:rsidRPr="00283CA1">
        <w:rPr>
          <w:rFonts w:ascii="IRBadr" w:hAnsi="IRBadr" w:cs="IRBadr"/>
          <w:color w:val="008000"/>
          <w:sz w:val="34"/>
          <w:rtl/>
        </w:rPr>
        <w:t xml:space="preserve"> </w:t>
      </w:r>
      <w:r w:rsidRPr="00283CA1">
        <w:rPr>
          <w:rFonts w:ascii="IRBadr" w:hAnsi="IRBadr" w:cs="IRBadr" w:hint="cs"/>
          <w:color w:val="008000"/>
          <w:sz w:val="34"/>
          <w:rtl/>
        </w:rPr>
        <w:t>سَلَّمَ</w:t>
      </w:r>
      <w:r w:rsidRPr="00283CA1">
        <w:rPr>
          <w:rFonts w:ascii="IRBadr" w:hAnsi="IRBadr" w:cs="IRBadr"/>
          <w:color w:val="008000"/>
          <w:sz w:val="34"/>
          <w:rtl/>
        </w:rPr>
        <w:t xml:space="preserve"> </w:t>
      </w:r>
      <w:r w:rsidRPr="00283CA1">
        <w:rPr>
          <w:rFonts w:ascii="IRBadr" w:hAnsi="IRBadr" w:cs="IRBadr" w:hint="cs"/>
          <w:color w:val="008000"/>
          <w:sz w:val="34"/>
          <w:rtl/>
        </w:rPr>
        <w:t>عَلَى</w:t>
      </w:r>
      <w:r w:rsidRPr="00283CA1">
        <w:rPr>
          <w:rFonts w:ascii="IRBadr" w:hAnsi="IRBadr" w:cs="IRBadr"/>
          <w:color w:val="008000"/>
          <w:sz w:val="34"/>
          <w:rtl/>
        </w:rPr>
        <w:t xml:space="preserve"> </w:t>
      </w:r>
      <w:r w:rsidRPr="00283CA1">
        <w:rPr>
          <w:rFonts w:ascii="IRBadr" w:hAnsi="IRBadr" w:cs="IRBadr" w:hint="cs"/>
          <w:color w:val="008000"/>
          <w:sz w:val="34"/>
          <w:rtl/>
        </w:rPr>
        <w:t>أَبِي</w:t>
      </w:r>
      <w:r w:rsidRPr="00283CA1">
        <w:rPr>
          <w:rFonts w:ascii="IRBadr" w:hAnsi="IRBadr" w:cs="IRBadr"/>
          <w:color w:val="008000"/>
          <w:sz w:val="34"/>
          <w:rtl/>
        </w:rPr>
        <w:t xml:space="preserve"> </w:t>
      </w:r>
      <w:r w:rsidRPr="00283CA1">
        <w:rPr>
          <w:rFonts w:ascii="IRBadr" w:hAnsi="IRBadr" w:cs="IRBadr" w:hint="cs"/>
          <w:color w:val="008000"/>
          <w:sz w:val="34"/>
          <w:rtl/>
        </w:rPr>
        <w:t>الْحَسَنِ</w:t>
      </w:r>
      <w:r w:rsidRPr="00283CA1">
        <w:rPr>
          <w:rFonts w:ascii="IRBadr" w:hAnsi="IRBadr" w:cs="IRBadr"/>
          <w:color w:val="008000"/>
          <w:sz w:val="34"/>
          <w:rtl/>
        </w:rPr>
        <w:t xml:space="preserve"> </w:t>
      </w:r>
      <w:r w:rsidRPr="00283CA1">
        <w:rPr>
          <w:rFonts w:ascii="IRBadr" w:hAnsi="IRBadr" w:cs="IRBadr" w:hint="cs"/>
          <w:color w:val="008000"/>
          <w:sz w:val="34"/>
          <w:rtl/>
        </w:rPr>
        <w:t>مُوسَى</w:t>
      </w:r>
      <w:r w:rsidRPr="00283CA1">
        <w:rPr>
          <w:rFonts w:ascii="IRBadr" w:hAnsi="IRBadr" w:cs="IRBadr"/>
          <w:color w:val="008000"/>
          <w:sz w:val="34"/>
          <w:rtl/>
        </w:rPr>
        <w:t xml:space="preserve"> </w:t>
      </w:r>
      <w:r w:rsidRPr="00283CA1">
        <w:rPr>
          <w:rFonts w:ascii="IRBadr" w:hAnsi="IRBadr" w:cs="IRBadr" w:hint="cs"/>
          <w:color w:val="008000"/>
          <w:sz w:val="34"/>
          <w:rtl/>
        </w:rPr>
        <w:t>ع</w:t>
      </w:r>
      <w:r w:rsidRPr="00283CA1">
        <w:rPr>
          <w:rFonts w:ascii="IRBadr" w:hAnsi="IRBadr" w:cs="IRBadr"/>
          <w:color w:val="008000"/>
          <w:sz w:val="34"/>
          <w:rtl/>
        </w:rPr>
        <w:t xml:space="preserve"> </w:t>
      </w:r>
      <w:r w:rsidRPr="00283CA1">
        <w:rPr>
          <w:rFonts w:ascii="IRBadr" w:hAnsi="IRBadr" w:cs="IRBadr" w:hint="cs"/>
          <w:color w:val="008000"/>
          <w:sz w:val="34"/>
          <w:rtl/>
        </w:rPr>
        <w:t>ثُمَّ</w:t>
      </w:r>
      <w:r w:rsidRPr="00283CA1">
        <w:rPr>
          <w:rFonts w:ascii="IRBadr" w:hAnsi="IRBadr" w:cs="IRBadr"/>
          <w:color w:val="008000"/>
          <w:sz w:val="34"/>
          <w:rtl/>
        </w:rPr>
        <w:t xml:space="preserve"> </w:t>
      </w:r>
      <w:r w:rsidRPr="00283CA1">
        <w:rPr>
          <w:rFonts w:ascii="IRBadr" w:hAnsi="IRBadr" w:cs="IRBadr" w:hint="cs"/>
          <w:color w:val="008000"/>
          <w:sz w:val="34"/>
          <w:rtl/>
        </w:rPr>
        <w:t>انْصَرَفَ</w:t>
      </w:r>
      <w:r w:rsidRPr="00283CA1">
        <w:rPr>
          <w:rFonts w:ascii="IRBadr" w:hAnsi="IRBadr" w:cs="IRBadr"/>
          <w:color w:val="008000"/>
          <w:sz w:val="34"/>
          <w:rtl/>
        </w:rPr>
        <w:t xml:space="preserve"> </w:t>
      </w:r>
      <w:r w:rsidRPr="00283CA1">
        <w:rPr>
          <w:rFonts w:ascii="IRBadr" w:hAnsi="IRBadr" w:cs="IRBadr" w:hint="cs"/>
          <w:color w:val="008000"/>
          <w:sz w:val="34"/>
          <w:rtl/>
        </w:rPr>
        <w:t>إِلَى</w:t>
      </w:r>
      <w:r w:rsidRPr="00283CA1">
        <w:rPr>
          <w:rFonts w:ascii="IRBadr" w:hAnsi="IRBadr" w:cs="IRBadr"/>
          <w:color w:val="008000"/>
          <w:sz w:val="34"/>
          <w:rtl/>
        </w:rPr>
        <w:t xml:space="preserve"> </w:t>
      </w:r>
      <w:r w:rsidRPr="00283CA1">
        <w:rPr>
          <w:rFonts w:ascii="IRBadr" w:hAnsi="IRBadr" w:cs="IRBadr" w:hint="cs"/>
          <w:color w:val="008000"/>
          <w:sz w:val="34"/>
          <w:rtl/>
        </w:rPr>
        <w:t>بِلَادِهِ</w:t>
      </w:r>
      <w:r w:rsidRPr="00283CA1">
        <w:rPr>
          <w:rFonts w:ascii="IRBadr" w:hAnsi="IRBadr" w:cs="IRBadr"/>
          <w:color w:val="008000"/>
          <w:sz w:val="34"/>
          <w:rtl/>
        </w:rPr>
        <w:t xml:space="preserve"> </w:t>
      </w:r>
      <w:r w:rsidRPr="00283CA1">
        <w:rPr>
          <w:rFonts w:ascii="IRBadr" w:hAnsi="IRBadr" w:cs="IRBadr" w:hint="cs"/>
          <w:color w:val="008000"/>
          <w:sz w:val="34"/>
          <w:rtl/>
        </w:rPr>
        <w:t>فَلَمَّا</w:t>
      </w:r>
      <w:r w:rsidRPr="00283CA1">
        <w:rPr>
          <w:rFonts w:ascii="IRBadr" w:hAnsi="IRBadr" w:cs="IRBadr"/>
          <w:color w:val="008000"/>
          <w:sz w:val="34"/>
          <w:rtl/>
        </w:rPr>
        <w:t xml:space="preserve"> </w:t>
      </w:r>
      <w:r w:rsidRPr="00283CA1">
        <w:rPr>
          <w:rFonts w:ascii="IRBadr" w:hAnsi="IRBadr" w:cs="IRBadr" w:hint="cs"/>
          <w:color w:val="008000"/>
          <w:sz w:val="34"/>
          <w:rtl/>
        </w:rPr>
        <w:t>كَانَ</w:t>
      </w:r>
      <w:r w:rsidRPr="00283CA1">
        <w:rPr>
          <w:rFonts w:ascii="IRBadr" w:hAnsi="IRBadr" w:cs="IRBadr"/>
          <w:color w:val="008000"/>
          <w:sz w:val="34"/>
          <w:rtl/>
        </w:rPr>
        <w:t xml:space="preserve"> </w:t>
      </w:r>
      <w:r w:rsidRPr="00283CA1">
        <w:rPr>
          <w:rFonts w:ascii="IRBadr" w:hAnsi="IRBadr" w:cs="IRBadr" w:hint="cs"/>
          <w:color w:val="008000"/>
          <w:sz w:val="34"/>
          <w:rtl/>
        </w:rPr>
        <w:t>فِي</w:t>
      </w:r>
      <w:r w:rsidRPr="00283CA1">
        <w:rPr>
          <w:rFonts w:ascii="IRBadr" w:hAnsi="IRBadr" w:cs="IRBadr"/>
          <w:color w:val="008000"/>
          <w:sz w:val="34"/>
          <w:rtl/>
        </w:rPr>
        <w:t xml:space="preserve"> </w:t>
      </w:r>
      <w:r w:rsidRPr="00283CA1">
        <w:rPr>
          <w:rFonts w:ascii="IRBadr" w:hAnsi="IRBadr" w:cs="IRBadr" w:hint="cs"/>
          <w:color w:val="008000"/>
          <w:sz w:val="34"/>
          <w:rtl/>
        </w:rPr>
        <w:t>وَقْتِ</w:t>
      </w:r>
      <w:r w:rsidRPr="00283CA1">
        <w:rPr>
          <w:rFonts w:ascii="IRBadr" w:hAnsi="IRBadr" w:cs="IRBadr"/>
          <w:color w:val="008000"/>
          <w:sz w:val="34"/>
          <w:rtl/>
        </w:rPr>
        <w:t xml:space="preserve"> </w:t>
      </w:r>
      <w:r w:rsidRPr="00283CA1">
        <w:rPr>
          <w:rFonts w:ascii="IRBadr" w:hAnsi="IRBadr" w:cs="IRBadr" w:hint="cs"/>
          <w:color w:val="008000"/>
          <w:sz w:val="34"/>
          <w:rtl/>
        </w:rPr>
        <w:t>الْحَجِّ</w:t>
      </w:r>
      <w:r w:rsidRPr="00283CA1">
        <w:rPr>
          <w:rFonts w:ascii="IRBadr" w:hAnsi="IRBadr" w:cs="IRBadr"/>
          <w:color w:val="008000"/>
          <w:sz w:val="34"/>
          <w:rtl/>
        </w:rPr>
        <w:t xml:space="preserve"> </w:t>
      </w:r>
      <w:r w:rsidRPr="00283CA1">
        <w:rPr>
          <w:rFonts w:ascii="IRBadr" w:hAnsi="IRBadr" w:cs="IRBadr" w:hint="cs"/>
          <w:color w:val="008000"/>
          <w:sz w:val="34"/>
          <w:rtl/>
        </w:rPr>
        <w:t>رَزَقَهُ</w:t>
      </w:r>
      <w:r w:rsidRPr="00283CA1">
        <w:rPr>
          <w:rFonts w:ascii="IRBadr" w:hAnsi="IRBadr" w:cs="IRBadr"/>
          <w:color w:val="008000"/>
          <w:sz w:val="34"/>
          <w:rtl/>
        </w:rPr>
        <w:t xml:space="preserve"> </w:t>
      </w:r>
      <w:r w:rsidRPr="00283CA1">
        <w:rPr>
          <w:rFonts w:ascii="IRBadr" w:hAnsi="IRBadr" w:cs="IRBadr" w:hint="cs"/>
          <w:color w:val="008000"/>
          <w:sz w:val="34"/>
          <w:rtl/>
        </w:rPr>
        <w:t>اللَّهُ</w:t>
      </w:r>
      <w:r w:rsidRPr="00283CA1">
        <w:rPr>
          <w:rFonts w:ascii="IRBadr" w:hAnsi="IRBadr" w:cs="IRBadr"/>
          <w:color w:val="008000"/>
          <w:sz w:val="34"/>
          <w:rtl/>
        </w:rPr>
        <w:t xml:space="preserve"> </w:t>
      </w:r>
      <w:r w:rsidRPr="00283CA1">
        <w:rPr>
          <w:rFonts w:ascii="IRBadr" w:hAnsi="IRBadr" w:cs="IRBadr" w:hint="cs"/>
          <w:color w:val="008000"/>
          <w:sz w:val="34"/>
          <w:rtl/>
        </w:rPr>
        <w:t>الْحَجَّ</w:t>
      </w:r>
      <w:r w:rsidRPr="00283CA1">
        <w:rPr>
          <w:rFonts w:ascii="IRBadr" w:hAnsi="IRBadr" w:cs="IRBadr"/>
          <w:color w:val="008000"/>
          <w:sz w:val="34"/>
          <w:rtl/>
        </w:rPr>
        <w:t xml:space="preserve"> </w:t>
      </w:r>
      <w:r w:rsidRPr="00283CA1">
        <w:rPr>
          <w:rFonts w:ascii="IRBadr" w:hAnsi="IRBadr" w:cs="IRBadr" w:hint="cs"/>
          <w:color w:val="008000"/>
          <w:sz w:val="34"/>
          <w:rtl/>
        </w:rPr>
        <w:t>فَأَيُّهُمَا</w:t>
      </w:r>
      <w:r w:rsidRPr="00283CA1">
        <w:rPr>
          <w:rFonts w:ascii="IRBadr" w:hAnsi="IRBadr" w:cs="IRBadr"/>
          <w:color w:val="008000"/>
          <w:sz w:val="34"/>
          <w:rtl/>
        </w:rPr>
        <w:t xml:space="preserve"> </w:t>
      </w:r>
      <w:r w:rsidRPr="00283CA1">
        <w:rPr>
          <w:rFonts w:ascii="IRBadr" w:hAnsi="IRBadr" w:cs="IRBadr" w:hint="cs"/>
          <w:color w:val="008000"/>
          <w:sz w:val="34"/>
          <w:rtl/>
        </w:rPr>
        <w:t>أَفْضَلُ</w:t>
      </w:r>
      <w:r w:rsidRPr="00283CA1">
        <w:rPr>
          <w:rFonts w:ascii="IRBadr" w:hAnsi="IRBadr" w:cs="IRBadr"/>
          <w:color w:val="008000"/>
          <w:sz w:val="34"/>
          <w:rtl/>
        </w:rPr>
        <w:t xml:space="preserve"> </w:t>
      </w:r>
      <w:r w:rsidRPr="00283CA1">
        <w:rPr>
          <w:rFonts w:ascii="IRBadr" w:hAnsi="IRBadr" w:cs="IRBadr" w:hint="cs"/>
          <w:color w:val="008000"/>
          <w:sz w:val="34"/>
          <w:rtl/>
        </w:rPr>
        <w:t>هَذَا</w:t>
      </w:r>
      <w:r w:rsidRPr="00283CA1">
        <w:rPr>
          <w:rFonts w:ascii="IRBadr" w:hAnsi="IRBadr" w:cs="IRBadr"/>
          <w:color w:val="008000"/>
          <w:sz w:val="34"/>
          <w:rtl/>
        </w:rPr>
        <w:t xml:space="preserve"> </w:t>
      </w:r>
      <w:r w:rsidRPr="00283CA1">
        <w:rPr>
          <w:rFonts w:ascii="IRBadr" w:hAnsi="IRBadr" w:cs="IRBadr" w:hint="cs"/>
          <w:color w:val="008000"/>
          <w:sz w:val="34"/>
          <w:rtl/>
        </w:rPr>
        <w:t>الَّذِي</w:t>
      </w:r>
      <w:r w:rsidRPr="00283CA1">
        <w:rPr>
          <w:rFonts w:ascii="IRBadr" w:hAnsi="IRBadr" w:cs="IRBadr"/>
          <w:color w:val="008000"/>
          <w:sz w:val="34"/>
          <w:rtl/>
        </w:rPr>
        <w:t xml:space="preserve"> </w:t>
      </w:r>
      <w:r w:rsidRPr="00283CA1">
        <w:rPr>
          <w:rFonts w:ascii="IRBadr" w:hAnsi="IRBadr" w:cs="IRBadr" w:hint="cs"/>
          <w:color w:val="008000"/>
          <w:sz w:val="34"/>
          <w:rtl/>
        </w:rPr>
        <w:t>قَدْ</w:t>
      </w:r>
      <w:r w:rsidRPr="00283CA1">
        <w:rPr>
          <w:rFonts w:ascii="IRBadr" w:hAnsi="IRBadr" w:cs="IRBadr"/>
          <w:color w:val="008000"/>
          <w:sz w:val="34"/>
          <w:rtl/>
        </w:rPr>
        <w:t xml:space="preserve"> </w:t>
      </w:r>
      <w:r w:rsidRPr="00283CA1">
        <w:rPr>
          <w:rFonts w:ascii="IRBadr" w:hAnsi="IRBadr" w:cs="IRBadr" w:hint="cs"/>
          <w:color w:val="008000"/>
          <w:sz w:val="34"/>
          <w:rtl/>
        </w:rPr>
        <w:t>حَجَّ</w:t>
      </w:r>
      <w:r w:rsidRPr="00283CA1">
        <w:rPr>
          <w:rFonts w:ascii="IRBadr" w:hAnsi="IRBadr" w:cs="IRBadr"/>
          <w:color w:val="008000"/>
          <w:sz w:val="34"/>
          <w:rtl/>
        </w:rPr>
        <w:t xml:space="preserve"> </w:t>
      </w:r>
      <w:r w:rsidRPr="00283CA1">
        <w:rPr>
          <w:rFonts w:ascii="IRBadr" w:hAnsi="IRBadr" w:cs="IRBadr" w:hint="cs"/>
          <w:color w:val="008000"/>
          <w:sz w:val="34"/>
          <w:rtl/>
        </w:rPr>
        <w:t>حَجَّةَ</w:t>
      </w:r>
      <w:r w:rsidRPr="00283CA1">
        <w:rPr>
          <w:rFonts w:ascii="IRBadr" w:hAnsi="IRBadr" w:cs="IRBadr"/>
          <w:color w:val="008000"/>
          <w:sz w:val="34"/>
          <w:rtl/>
        </w:rPr>
        <w:t xml:space="preserve"> </w:t>
      </w:r>
      <w:r w:rsidRPr="00283CA1">
        <w:rPr>
          <w:rFonts w:ascii="IRBadr" w:hAnsi="IRBadr" w:cs="IRBadr" w:hint="cs"/>
          <w:color w:val="008000"/>
          <w:sz w:val="34"/>
          <w:rtl/>
        </w:rPr>
        <w:t>الْإِسْلَامِ</w:t>
      </w:r>
      <w:r w:rsidRPr="00283CA1">
        <w:rPr>
          <w:rFonts w:ascii="IRBadr" w:hAnsi="IRBadr" w:cs="IRBadr"/>
          <w:color w:val="008000"/>
          <w:sz w:val="34"/>
          <w:rtl/>
        </w:rPr>
        <w:t xml:space="preserve"> </w:t>
      </w:r>
      <w:r w:rsidRPr="00283CA1">
        <w:rPr>
          <w:rFonts w:ascii="IRBadr" w:hAnsi="IRBadr" w:cs="IRBadr" w:hint="cs"/>
          <w:color w:val="008000"/>
          <w:sz w:val="34"/>
          <w:rtl/>
        </w:rPr>
        <w:t>يَرْجِعُ</w:t>
      </w:r>
      <w:r w:rsidRPr="00283CA1">
        <w:rPr>
          <w:rFonts w:ascii="IRBadr" w:hAnsi="IRBadr" w:cs="IRBadr"/>
          <w:color w:val="008000"/>
          <w:sz w:val="34"/>
          <w:rtl/>
        </w:rPr>
        <w:t xml:space="preserve"> </w:t>
      </w:r>
      <w:r w:rsidRPr="00283CA1">
        <w:rPr>
          <w:rFonts w:ascii="IRBadr" w:hAnsi="IRBadr" w:cs="IRBadr" w:hint="cs"/>
          <w:color w:val="008000"/>
          <w:sz w:val="34"/>
          <w:rtl/>
        </w:rPr>
        <w:t>أَيْضاً</w:t>
      </w:r>
      <w:r w:rsidRPr="00283CA1">
        <w:rPr>
          <w:rFonts w:ascii="IRBadr" w:hAnsi="IRBadr" w:cs="IRBadr"/>
          <w:color w:val="008000"/>
          <w:sz w:val="34"/>
          <w:rtl/>
        </w:rPr>
        <w:t xml:space="preserve"> </w:t>
      </w:r>
      <w:r w:rsidRPr="00283CA1">
        <w:rPr>
          <w:rFonts w:ascii="IRBadr" w:hAnsi="IRBadr" w:cs="IRBadr" w:hint="cs"/>
          <w:color w:val="008000"/>
          <w:sz w:val="34"/>
          <w:rtl/>
        </w:rPr>
        <w:t>فَيَحُجُّ</w:t>
      </w:r>
      <w:r w:rsidRPr="00283CA1">
        <w:rPr>
          <w:rFonts w:ascii="IRBadr" w:hAnsi="IRBadr" w:cs="IRBadr"/>
          <w:color w:val="008000"/>
          <w:sz w:val="34"/>
          <w:rtl/>
        </w:rPr>
        <w:t xml:space="preserve"> </w:t>
      </w:r>
      <w:r w:rsidRPr="00283CA1">
        <w:rPr>
          <w:rFonts w:ascii="IRBadr" w:hAnsi="IRBadr" w:cs="IRBadr" w:hint="cs"/>
          <w:color w:val="008000"/>
          <w:sz w:val="34"/>
          <w:rtl/>
        </w:rPr>
        <w:t>أَوْ</w:t>
      </w:r>
      <w:r w:rsidRPr="00283CA1">
        <w:rPr>
          <w:rFonts w:ascii="IRBadr" w:hAnsi="IRBadr" w:cs="IRBadr"/>
          <w:color w:val="008000"/>
          <w:sz w:val="34"/>
          <w:rtl/>
        </w:rPr>
        <w:t xml:space="preserve"> </w:t>
      </w:r>
      <w:r w:rsidRPr="00283CA1">
        <w:rPr>
          <w:rFonts w:ascii="IRBadr" w:hAnsi="IRBadr" w:cs="IRBadr" w:hint="cs"/>
          <w:color w:val="008000"/>
          <w:sz w:val="34"/>
          <w:rtl/>
        </w:rPr>
        <w:t>يَخْرُجُ</w:t>
      </w:r>
      <w:r w:rsidRPr="00283CA1">
        <w:rPr>
          <w:rFonts w:ascii="IRBadr" w:hAnsi="IRBadr" w:cs="IRBadr"/>
          <w:color w:val="008000"/>
          <w:sz w:val="34"/>
          <w:rtl/>
        </w:rPr>
        <w:t xml:space="preserve"> </w:t>
      </w:r>
      <w:r w:rsidRPr="00283CA1">
        <w:rPr>
          <w:rFonts w:ascii="IRBadr" w:hAnsi="IRBadr" w:cs="IRBadr" w:hint="cs"/>
          <w:color w:val="008000"/>
          <w:sz w:val="34"/>
          <w:rtl/>
        </w:rPr>
        <w:t>إِلَى</w:t>
      </w:r>
      <w:r w:rsidRPr="00283CA1">
        <w:rPr>
          <w:rFonts w:ascii="IRBadr" w:hAnsi="IRBadr" w:cs="IRBadr"/>
          <w:color w:val="008000"/>
          <w:sz w:val="34"/>
          <w:rtl/>
        </w:rPr>
        <w:t xml:space="preserve"> </w:t>
      </w:r>
      <w:r w:rsidRPr="00283CA1">
        <w:rPr>
          <w:rFonts w:ascii="IRBadr" w:hAnsi="IRBadr" w:cs="IRBadr" w:hint="cs"/>
          <w:color w:val="008000"/>
          <w:sz w:val="34"/>
          <w:rtl/>
        </w:rPr>
        <w:t>خُرَاسَانَ</w:t>
      </w:r>
      <w:r w:rsidRPr="00283CA1">
        <w:rPr>
          <w:rFonts w:ascii="IRBadr" w:hAnsi="IRBadr" w:cs="IRBadr"/>
          <w:color w:val="008000"/>
          <w:sz w:val="34"/>
          <w:rtl/>
        </w:rPr>
        <w:t xml:space="preserve"> </w:t>
      </w:r>
      <w:r w:rsidRPr="00283CA1">
        <w:rPr>
          <w:rFonts w:ascii="IRBadr" w:hAnsi="IRBadr" w:cs="IRBadr" w:hint="cs"/>
          <w:color w:val="008000"/>
          <w:sz w:val="34"/>
          <w:rtl/>
        </w:rPr>
        <w:t>إِلَى</w:t>
      </w:r>
      <w:r w:rsidRPr="00283CA1">
        <w:rPr>
          <w:rFonts w:ascii="IRBadr" w:hAnsi="IRBadr" w:cs="IRBadr"/>
          <w:color w:val="008000"/>
          <w:sz w:val="34"/>
          <w:rtl/>
        </w:rPr>
        <w:t xml:space="preserve"> </w:t>
      </w:r>
      <w:r w:rsidRPr="00283CA1">
        <w:rPr>
          <w:rFonts w:ascii="IRBadr" w:hAnsi="IRBadr" w:cs="IRBadr" w:hint="cs"/>
          <w:color w:val="008000"/>
          <w:sz w:val="34"/>
          <w:rtl/>
        </w:rPr>
        <w:t>أَبِيكَ</w:t>
      </w:r>
      <w:r w:rsidRPr="00283CA1">
        <w:rPr>
          <w:rFonts w:ascii="IRBadr" w:hAnsi="IRBadr" w:cs="IRBadr"/>
          <w:color w:val="008000"/>
          <w:sz w:val="34"/>
          <w:rtl/>
        </w:rPr>
        <w:t xml:space="preserve">- </w:t>
      </w:r>
      <w:r w:rsidRPr="00283CA1">
        <w:rPr>
          <w:rFonts w:ascii="IRBadr" w:hAnsi="IRBadr" w:cs="IRBadr" w:hint="cs"/>
          <w:color w:val="008000"/>
          <w:sz w:val="34"/>
          <w:rtl/>
        </w:rPr>
        <w:t>عَلِيِّ</w:t>
      </w:r>
      <w:r w:rsidRPr="00283CA1">
        <w:rPr>
          <w:rFonts w:ascii="IRBadr" w:hAnsi="IRBadr" w:cs="IRBadr"/>
          <w:color w:val="008000"/>
          <w:sz w:val="34"/>
          <w:rtl/>
        </w:rPr>
        <w:t xml:space="preserve"> </w:t>
      </w:r>
      <w:r w:rsidRPr="00283CA1">
        <w:rPr>
          <w:rFonts w:ascii="IRBadr" w:hAnsi="IRBadr" w:cs="IRBadr" w:hint="cs"/>
          <w:color w:val="008000"/>
          <w:sz w:val="34"/>
          <w:rtl/>
        </w:rPr>
        <w:t>بْنِ</w:t>
      </w:r>
      <w:r w:rsidRPr="00283CA1">
        <w:rPr>
          <w:rFonts w:ascii="IRBadr" w:hAnsi="IRBadr" w:cs="IRBadr"/>
          <w:color w:val="008000"/>
          <w:sz w:val="34"/>
          <w:rtl/>
        </w:rPr>
        <w:t xml:space="preserve"> </w:t>
      </w:r>
      <w:r w:rsidRPr="00283CA1">
        <w:rPr>
          <w:rFonts w:ascii="IRBadr" w:hAnsi="IRBadr" w:cs="IRBadr" w:hint="cs"/>
          <w:color w:val="008000"/>
          <w:sz w:val="34"/>
          <w:rtl/>
        </w:rPr>
        <w:t>مُوسَى</w:t>
      </w:r>
      <w:r w:rsidRPr="00283CA1">
        <w:rPr>
          <w:rFonts w:ascii="IRBadr" w:hAnsi="IRBadr" w:cs="IRBadr"/>
          <w:color w:val="008000"/>
          <w:sz w:val="34"/>
          <w:rtl/>
        </w:rPr>
        <w:t xml:space="preserve"> </w:t>
      </w:r>
      <w:r w:rsidRPr="00283CA1">
        <w:rPr>
          <w:rFonts w:ascii="IRBadr" w:hAnsi="IRBadr" w:cs="IRBadr" w:hint="cs"/>
          <w:color w:val="008000"/>
          <w:sz w:val="34"/>
          <w:rtl/>
        </w:rPr>
        <w:t>ع</w:t>
      </w:r>
      <w:r w:rsidRPr="00283CA1">
        <w:rPr>
          <w:rFonts w:ascii="IRBadr" w:hAnsi="IRBadr" w:cs="IRBadr"/>
          <w:color w:val="008000"/>
          <w:sz w:val="34"/>
          <w:rtl/>
        </w:rPr>
        <w:t xml:space="preserve"> </w:t>
      </w:r>
      <w:r w:rsidRPr="00283CA1">
        <w:rPr>
          <w:rFonts w:ascii="IRBadr" w:hAnsi="IRBadr" w:cs="IRBadr" w:hint="cs"/>
          <w:color w:val="008000"/>
          <w:sz w:val="34"/>
          <w:rtl/>
        </w:rPr>
        <w:t>فَيُسَلِّمُ</w:t>
      </w:r>
      <w:r w:rsidRPr="00283CA1">
        <w:rPr>
          <w:rFonts w:ascii="IRBadr" w:hAnsi="IRBadr" w:cs="IRBadr"/>
          <w:color w:val="008000"/>
          <w:sz w:val="34"/>
          <w:rtl/>
        </w:rPr>
        <w:t xml:space="preserve"> </w:t>
      </w:r>
      <w:r w:rsidRPr="00283CA1">
        <w:rPr>
          <w:rFonts w:ascii="IRBadr" w:hAnsi="IRBadr" w:cs="IRBadr" w:hint="cs"/>
          <w:color w:val="008000"/>
          <w:sz w:val="34"/>
          <w:rtl/>
        </w:rPr>
        <w:t>عَلَيْهِ</w:t>
      </w:r>
      <w:r w:rsidRPr="00283CA1">
        <w:rPr>
          <w:rFonts w:ascii="IRBadr" w:hAnsi="IRBadr" w:cs="IRBadr"/>
          <w:color w:val="008000"/>
          <w:sz w:val="34"/>
          <w:rtl/>
        </w:rPr>
        <w:t xml:space="preserve"> </w:t>
      </w:r>
      <w:r w:rsidRPr="00283CA1">
        <w:rPr>
          <w:rFonts w:ascii="IRBadr" w:hAnsi="IRBadr" w:cs="IRBadr" w:hint="cs"/>
          <w:color w:val="008000"/>
          <w:sz w:val="34"/>
          <w:rtl/>
        </w:rPr>
        <w:t>قَالَ</w:t>
      </w:r>
      <w:r w:rsidRPr="00283CA1">
        <w:rPr>
          <w:rFonts w:ascii="IRBadr" w:hAnsi="IRBadr" w:cs="IRBadr"/>
          <w:color w:val="008000"/>
          <w:sz w:val="34"/>
          <w:rtl/>
        </w:rPr>
        <w:t xml:space="preserve"> </w:t>
      </w:r>
      <w:r w:rsidRPr="00283CA1">
        <w:rPr>
          <w:rFonts w:ascii="IRBadr" w:hAnsi="IRBadr" w:cs="IRBadr" w:hint="cs"/>
          <w:color w:val="008000"/>
          <w:sz w:val="34"/>
          <w:rtl/>
        </w:rPr>
        <w:t>لَا</w:t>
      </w:r>
      <w:r w:rsidRPr="00283CA1">
        <w:rPr>
          <w:rFonts w:ascii="IRBadr" w:hAnsi="IRBadr" w:cs="IRBadr"/>
          <w:color w:val="008000"/>
          <w:sz w:val="34"/>
          <w:rtl/>
        </w:rPr>
        <w:t xml:space="preserve"> </w:t>
      </w:r>
      <w:r w:rsidRPr="00283CA1">
        <w:rPr>
          <w:rFonts w:ascii="IRBadr" w:hAnsi="IRBadr" w:cs="IRBadr" w:hint="cs"/>
          <w:color w:val="008000"/>
          <w:sz w:val="34"/>
          <w:rtl/>
        </w:rPr>
        <w:t>بَلْ</w:t>
      </w:r>
      <w:r w:rsidRPr="00283CA1">
        <w:rPr>
          <w:rFonts w:ascii="IRBadr" w:hAnsi="IRBadr" w:cs="IRBadr"/>
          <w:color w:val="008000"/>
          <w:sz w:val="34"/>
          <w:rtl/>
        </w:rPr>
        <w:t xml:space="preserve"> </w:t>
      </w:r>
      <w:r w:rsidRPr="00283CA1">
        <w:rPr>
          <w:rFonts w:ascii="IRBadr" w:hAnsi="IRBadr" w:cs="IRBadr" w:hint="cs"/>
          <w:color w:val="008000"/>
          <w:sz w:val="34"/>
          <w:rtl/>
        </w:rPr>
        <w:t>يَأْتِي</w:t>
      </w:r>
      <w:r w:rsidRPr="00283CA1">
        <w:rPr>
          <w:rFonts w:ascii="IRBadr" w:hAnsi="IRBadr" w:cs="IRBadr"/>
          <w:color w:val="008000"/>
          <w:sz w:val="34"/>
          <w:rtl/>
        </w:rPr>
        <w:t xml:space="preserve"> </w:t>
      </w:r>
      <w:r w:rsidRPr="00283CA1">
        <w:rPr>
          <w:rFonts w:ascii="IRBadr" w:hAnsi="IRBadr" w:cs="IRBadr" w:hint="cs"/>
          <w:color w:val="008000"/>
          <w:sz w:val="34"/>
          <w:rtl/>
        </w:rPr>
        <w:t>خُرَاسَانَ</w:t>
      </w:r>
      <w:r w:rsidRPr="00283CA1">
        <w:rPr>
          <w:rFonts w:ascii="IRBadr" w:hAnsi="IRBadr" w:cs="IRBadr"/>
          <w:color w:val="008000"/>
          <w:sz w:val="34"/>
          <w:rtl/>
        </w:rPr>
        <w:t xml:space="preserve"> </w:t>
      </w:r>
      <w:r w:rsidRPr="00283CA1">
        <w:rPr>
          <w:rFonts w:ascii="IRBadr" w:hAnsi="IRBadr" w:cs="IRBadr" w:hint="cs"/>
          <w:color w:val="008000"/>
          <w:sz w:val="34"/>
          <w:rtl/>
        </w:rPr>
        <w:t>فَيُسَلِّمُ</w:t>
      </w:r>
      <w:r w:rsidRPr="00283CA1">
        <w:rPr>
          <w:rFonts w:ascii="IRBadr" w:hAnsi="IRBadr" w:cs="IRBadr"/>
          <w:color w:val="008000"/>
          <w:sz w:val="34"/>
          <w:rtl/>
        </w:rPr>
        <w:t xml:space="preserve"> </w:t>
      </w:r>
      <w:r w:rsidRPr="00283CA1">
        <w:rPr>
          <w:rFonts w:ascii="IRBadr" w:hAnsi="IRBadr" w:cs="IRBadr" w:hint="cs"/>
          <w:color w:val="008000"/>
          <w:sz w:val="34"/>
          <w:rtl/>
        </w:rPr>
        <w:t>عَلَى</w:t>
      </w:r>
      <w:r w:rsidRPr="00283CA1">
        <w:rPr>
          <w:rFonts w:ascii="IRBadr" w:hAnsi="IRBadr" w:cs="IRBadr"/>
          <w:color w:val="008000"/>
          <w:sz w:val="34"/>
          <w:rtl/>
        </w:rPr>
        <w:t xml:space="preserve"> </w:t>
      </w:r>
      <w:r w:rsidRPr="00283CA1">
        <w:rPr>
          <w:rFonts w:ascii="IRBadr" w:hAnsi="IRBadr" w:cs="IRBadr" w:hint="cs"/>
          <w:color w:val="008000"/>
          <w:sz w:val="34"/>
          <w:rtl/>
        </w:rPr>
        <w:t>أَبِي</w:t>
      </w:r>
      <w:r w:rsidRPr="00283CA1">
        <w:rPr>
          <w:rFonts w:ascii="IRBadr" w:hAnsi="IRBadr" w:cs="IRBadr"/>
          <w:color w:val="008000"/>
          <w:sz w:val="34"/>
          <w:rtl/>
        </w:rPr>
        <w:t xml:space="preserve"> </w:t>
      </w:r>
      <w:r w:rsidRPr="00283CA1">
        <w:rPr>
          <w:rFonts w:ascii="IRBadr" w:hAnsi="IRBadr" w:cs="IRBadr" w:hint="cs"/>
          <w:color w:val="008000"/>
          <w:sz w:val="34"/>
          <w:rtl/>
        </w:rPr>
        <w:t>الْحَسَنِ</w:t>
      </w:r>
      <w:r w:rsidRPr="00283CA1">
        <w:rPr>
          <w:rFonts w:ascii="IRBadr" w:hAnsi="IRBadr" w:cs="IRBadr"/>
          <w:color w:val="008000"/>
          <w:sz w:val="34"/>
          <w:rtl/>
        </w:rPr>
        <w:t xml:space="preserve"> </w:t>
      </w:r>
      <w:r w:rsidRPr="00283CA1">
        <w:rPr>
          <w:rFonts w:ascii="IRBadr" w:hAnsi="IRBadr" w:cs="IRBadr" w:hint="cs"/>
          <w:color w:val="008000"/>
          <w:sz w:val="34"/>
          <w:rtl/>
        </w:rPr>
        <w:t>ع</w:t>
      </w:r>
      <w:r w:rsidRPr="00283CA1">
        <w:rPr>
          <w:rFonts w:ascii="IRBadr" w:hAnsi="IRBadr" w:cs="IRBadr"/>
          <w:color w:val="008000"/>
          <w:sz w:val="34"/>
          <w:rtl/>
        </w:rPr>
        <w:t xml:space="preserve"> </w:t>
      </w:r>
      <w:r w:rsidRPr="00283CA1">
        <w:rPr>
          <w:rFonts w:ascii="IRBadr" w:hAnsi="IRBadr" w:cs="IRBadr" w:hint="cs"/>
          <w:color w:val="008000"/>
          <w:sz w:val="34"/>
          <w:rtl/>
        </w:rPr>
        <w:t>أَفْضَلُ</w:t>
      </w:r>
      <w:r w:rsidRPr="00283CA1">
        <w:rPr>
          <w:rFonts w:ascii="IRBadr" w:hAnsi="IRBadr" w:cs="IRBadr"/>
          <w:color w:val="008000"/>
          <w:sz w:val="34"/>
          <w:rtl/>
        </w:rPr>
        <w:t xml:space="preserve"> </w:t>
      </w:r>
      <w:r w:rsidRPr="00283CA1">
        <w:rPr>
          <w:rFonts w:ascii="IRBadr" w:hAnsi="IRBadr" w:cs="IRBadr" w:hint="cs"/>
          <w:color w:val="008000"/>
          <w:sz w:val="34"/>
          <w:rtl/>
        </w:rPr>
        <w:t>وَ</w:t>
      </w:r>
      <w:r w:rsidRPr="00283CA1">
        <w:rPr>
          <w:rFonts w:ascii="IRBadr" w:hAnsi="IRBadr" w:cs="IRBadr"/>
          <w:color w:val="008000"/>
          <w:sz w:val="34"/>
          <w:rtl/>
        </w:rPr>
        <w:t xml:space="preserve"> </w:t>
      </w:r>
      <w:r w:rsidRPr="00283CA1">
        <w:rPr>
          <w:rFonts w:ascii="IRBadr" w:hAnsi="IRBadr" w:cs="IRBadr" w:hint="cs"/>
          <w:color w:val="008000"/>
          <w:sz w:val="34"/>
          <w:rtl/>
        </w:rPr>
        <w:t>لْيَكُنْ</w:t>
      </w:r>
      <w:r w:rsidRPr="00283CA1">
        <w:rPr>
          <w:rFonts w:ascii="IRBadr" w:hAnsi="IRBadr" w:cs="IRBadr"/>
          <w:color w:val="008000"/>
          <w:sz w:val="34"/>
          <w:rtl/>
        </w:rPr>
        <w:t xml:space="preserve"> </w:t>
      </w:r>
      <w:r w:rsidRPr="00283CA1">
        <w:rPr>
          <w:rFonts w:ascii="IRBadr" w:hAnsi="IRBadr" w:cs="IRBadr" w:hint="cs"/>
          <w:color w:val="008000"/>
          <w:sz w:val="34"/>
          <w:rtl/>
        </w:rPr>
        <w:t>ذَلِكَ</w:t>
      </w:r>
      <w:r w:rsidRPr="00283CA1">
        <w:rPr>
          <w:rFonts w:ascii="IRBadr" w:hAnsi="IRBadr" w:cs="IRBadr"/>
          <w:color w:val="008000"/>
          <w:sz w:val="34"/>
          <w:rtl/>
        </w:rPr>
        <w:t xml:space="preserve"> </w:t>
      </w:r>
      <w:r w:rsidRPr="00283CA1">
        <w:rPr>
          <w:rFonts w:ascii="IRBadr" w:hAnsi="IRBadr" w:cs="IRBadr" w:hint="cs"/>
          <w:color w:val="008000"/>
          <w:sz w:val="34"/>
          <w:rtl/>
        </w:rPr>
        <w:t>فِي</w:t>
      </w:r>
      <w:r w:rsidRPr="00283CA1">
        <w:rPr>
          <w:rFonts w:ascii="IRBadr" w:hAnsi="IRBadr" w:cs="IRBadr"/>
          <w:color w:val="008000"/>
          <w:sz w:val="34"/>
          <w:rtl/>
        </w:rPr>
        <w:t xml:space="preserve"> </w:t>
      </w:r>
      <w:r w:rsidRPr="00283CA1">
        <w:rPr>
          <w:rFonts w:ascii="IRBadr" w:hAnsi="IRBadr" w:cs="IRBadr" w:hint="cs"/>
          <w:color w:val="008000"/>
          <w:sz w:val="34"/>
          <w:rtl/>
        </w:rPr>
        <w:t>رَجَبٍ</w:t>
      </w:r>
      <w:r w:rsidRPr="00283CA1">
        <w:rPr>
          <w:rFonts w:ascii="IRBadr" w:hAnsi="IRBadr" w:cs="IRBadr"/>
          <w:color w:val="008000"/>
          <w:sz w:val="34"/>
          <w:rtl/>
        </w:rPr>
        <w:t xml:space="preserve"> </w:t>
      </w:r>
      <w:r w:rsidRPr="00283CA1">
        <w:rPr>
          <w:rFonts w:ascii="IRBadr" w:hAnsi="IRBadr" w:cs="IRBadr" w:hint="cs"/>
          <w:color w:val="008000"/>
          <w:sz w:val="34"/>
          <w:rtl/>
        </w:rPr>
        <w:t>وَ</w:t>
      </w:r>
      <w:r w:rsidRPr="00283CA1">
        <w:rPr>
          <w:rFonts w:ascii="IRBadr" w:hAnsi="IRBadr" w:cs="IRBadr"/>
          <w:color w:val="008000"/>
          <w:sz w:val="34"/>
          <w:rtl/>
        </w:rPr>
        <w:t xml:space="preserve"> </w:t>
      </w:r>
      <w:r w:rsidRPr="00283CA1">
        <w:rPr>
          <w:rFonts w:ascii="IRBadr" w:hAnsi="IRBadr" w:cs="IRBadr" w:hint="cs"/>
          <w:color w:val="008000"/>
          <w:sz w:val="34"/>
          <w:rtl/>
        </w:rPr>
        <w:t>لَا</w:t>
      </w:r>
      <w:r w:rsidRPr="00283CA1">
        <w:rPr>
          <w:rFonts w:ascii="IRBadr" w:hAnsi="IRBadr" w:cs="IRBadr"/>
          <w:color w:val="008000"/>
          <w:sz w:val="34"/>
          <w:rtl/>
        </w:rPr>
        <w:t xml:space="preserve"> </w:t>
      </w:r>
      <w:r w:rsidRPr="00283CA1">
        <w:rPr>
          <w:rFonts w:ascii="IRBadr" w:hAnsi="IRBadr" w:cs="IRBadr" w:hint="cs"/>
          <w:color w:val="008000"/>
          <w:sz w:val="34"/>
          <w:rtl/>
        </w:rPr>
        <w:t>يَنْبَغِي</w:t>
      </w:r>
      <w:r w:rsidRPr="00283CA1">
        <w:rPr>
          <w:rFonts w:ascii="IRBadr" w:hAnsi="IRBadr" w:cs="IRBadr"/>
          <w:color w:val="008000"/>
          <w:sz w:val="34"/>
          <w:rtl/>
        </w:rPr>
        <w:t xml:space="preserve"> </w:t>
      </w:r>
      <w:r w:rsidRPr="00283CA1">
        <w:rPr>
          <w:rFonts w:ascii="IRBadr" w:hAnsi="IRBadr" w:cs="IRBadr" w:hint="cs"/>
          <w:color w:val="008000"/>
          <w:sz w:val="34"/>
          <w:rtl/>
        </w:rPr>
        <w:t>أَنْ</w:t>
      </w:r>
      <w:r w:rsidRPr="00283CA1">
        <w:rPr>
          <w:rFonts w:ascii="IRBadr" w:hAnsi="IRBadr" w:cs="IRBadr"/>
          <w:color w:val="008000"/>
          <w:sz w:val="34"/>
          <w:rtl/>
        </w:rPr>
        <w:t xml:space="preserve"> </w:t>
      </w:r>
      <w:r w:rsidRPr="00283CA1">
        <w:rPr>
          <w:rFonts w:ascii="IRBadr" w:hAnsi="IRBadr" w:cs="IRBadr" w:hint="cs"/>
          <w:color w:val="008000"/>
          <w:sz w:val="34"/>
          <w:rtl/>
        </w:rPr>
        <w:t>تَفْعَلُوا</w:t>
      </w:r>
      <w:r w:rsidRPr="00283CA1">
        <w:rPr>
          <w:rFonts w:ascii="IRBadr" w:hAnsi="IRBadr" w:cs="IRBadr"/>
          <w:color w:val="008000"/>
          <w:sz w:val="34"/>
          <w:rtl/>
        </w:rPr>
        <w:t xml:space="preserve"> </w:t>
      </w:r>
      <w:r w:rsidRPr="00283CA1">
        <w:rPr>
          <w:rFonts w:ascii="IRBadr" w:hAnsi="IRBadr" w:cs="IRBadr" w:hint="cs"/>
          <w:color w:val="008000"/>
          <w:sz w:val="34"/>
          <w:rtl/>
        </w:rPr>
        <w:t>فِي</w:t>
      </w:r>
      <w:r w:rsidRPr="00283CA1">
        <w:rPr>
          <w:rFonts w:ascii="IRBadr" w:hAnsi="IRBadr" w:cs="IRBadr"/>
          <w:color w:val="008000"/>
          <w:sz w:val="34"/>
          <w:rtl/>
        </w:rPr>
        <w:t xml:space="preserve"> </w:t>
      </w:r>
      <w:r w:rsidRPr="00283CA1">
        <w:rPr>
          <w:rFonts w:ascii="IRBadr" w:hAnsi="IRBadr" w:cs="IRBadr" w:hint="cs"/>
          <w:color w:val="008000"/>
          <w:sz w:val="34"/>
          <w:rtl/>
        </w:rPr>
        <w:t>هَذَا</w:t>
      </w:r>
      <w:r w:rsidRPr="00283CA1">
        <w:rPr>
          <w:rFonts w:ascii="IRBadr" w:hAnsi="IRBadr" w:cs="IRBadr"/>
          <w:color w:val="008000"/>
          <w:sz w:val="34"/>
          <w:rtl/>
        </w:rPr>
        <w:t xml:space="preserve"> </w:t>
      </w:r>
      <w:r w:rsidRPr="00283CA1">
        <w:rPr>
          <w:rFonts w:ascii="IRBadr" w:hAnsi="IRBadr" w:cs="IRBadr" w:hint="cs"/>
          <w:color w:val="008000"/>
          <w:sz w:val="34"/>
          <w:rtl/>
        </w:rPr>
        <w:t>الْيَوْمِ</w:t>
      </w:r>
      <w:r w:rsidRPr="00283CA1">
        <w:rPr>
          <w:rFonts w:ascii="IRBadr" w:hAnsi="IRBadr" w:cs="IRBadr"/>
          <w:color w:val="008000"/>
          <w:sz w:val="34"/>
          <w:rtl/>
        </w:rPr>
        <w:t xml:space="preserve"> </w:t>
      </w:r>
      <w:r w:rsidRPr="00283CA1">
        <w:rPr>
          <w:rFonts w:ascii="IRBadr" w:hAnsi="IRBadr" w:cs="IRBadr" w:hint="cs"/>
          <w:color w:val="008000"/>
          <w:sz w:val="34"/>
          <w:rtl/>
        </w:rPr>
        <w:t>فَإِنَّ</w:t>
      </w:r>
      <w:r w:rsidRPr="00283CA1">
        <w:rPr>
          <w:rFonts w:ascii="IRBadr" w:hAnsi="IRBadr" w:cs="IRBadr"/>
          <w:color w:val="008000"/>
          <w:sz w:val="34"/>
          <w:rtl/>
        </w:rPr>
        <w:t xml:space="preserve"> </w:t>
      </w:r>
      <w:r w:rsidRPr="00283CA1">
        <w:rPr>
          <w:rFonts w:ascii="IRBadr" w:hAnsi="IRBadr" w:cs="IRBadr" w:hint="cs"/>
          <w:color w:val="008000"/>
          <w:sz w:val="34"/>
          <w:rtl/>
        </w:rPr>
        <w:t>عَلَيْنَا</w:t>
      </w:r>
      <w:r w:rsidRPr="00283CA1">
        <w:rPr>
          <w:rFonts w:ascii="IRBadr" w:hAnsi="IRBadr" w:cs="IRBadr"/>
          <w:color w:val="008000"/>
          <w:sz w:val="34"/>
          <w:rtl/>
        </w:rPr>
        <w:t xml:space="preserve"> </w:t>
      </w:r>
      <w:r w:rsidRPr="00283CA1">
        <w:rPr>
          <w:rFonts w:ascii="IRBadr" w:hAnsi="IRBadr" w:cs="IRBadr" w:hint="cs"/>
          <w:color w:val="008000"/>
          <w:sz w:val="34"/>
          <w:rtl/>
        </w:rPr>
        <w:t>وَ</w:t>
      </w:r>
      <w:r w:rsidRPr="00283CA1">
        <w:rPr>
          <w:rFonts w:ascii="IRBadr" w:hAnsi="IRBadr" w:cs="IRBadr"/>
          <w:color w:val="008000"/>
          <w:sz w:val="34"/>
          <w:rtl/>
        </w:rPr>
        <w:t xml:space="preserve"> </w:t>
      </w:r>
      <w:r w:rsidRPr="00283CA1">
        <w:rPr>
          <w:rFonts w:ascii="IRBadr" w:hAnsi="IRBadr" w:cs="IRBadr" w:hint="cs"/>
          <w:color w:val="008000"/>
          <w:sz w:val="34"/>
          <w:rtl/>
        </w:rPr>
        <w:t>عَلَيْكُمْ</w:t>
      </w:r>
      <w:r w:rsidRPr="00283CA1">
        <w:rPr>
          <w:rFonts w:ascii="IRBadr" w:hAnsi="IRBadr" w:cs="IRBadr"/>
          <w:color w:val="008000"/>
          <w:sz w:val="34"/>
          <w:rtl/>
        </w:rPr>
        <w:t xml:space="preserve"> </w:t>
      </w:r>
      <w:r w:rsidRPr="00283CA1">
        <w:rPr>
          <w:rFonts w:ascii="IRBadr" w:hAnsi="IRBadr" w:cs="IRBadr" w:hint="cs"/>
          <w:color w:val="008000"/>
          <w:sz w:val="34"/>
          <w:rtl/>
        </w:rPr>
        <w:t>مِنَ</w:t>
      </w:r>
      <w:r w:rsidRPr="00283CA1">
        <w:rPr>
          <w:rFonts w:ascii="IRBadr" w:hAnsi="IRBadr" w:cs="IRBadr"/>
          <w:color w:val="008000"/>
          <w:sz w:val="34"/>
          <w:rtl/>
        </w:rPr>
        <w:t xml:space="preserve"> </w:t>
      </w:r>
      <w:r w:rsidRPr="00283CA1">
        <w:rPr>
          <w:rFonts w:ascii="IRBadr" w:hAnsi="IRBadr" w:cs="IRBadr" w:hint="cs"/>
          <w:color w:val="008000"/>
          <w:sz w:val="34"/>
          <w:rtl/>
        </w:rPr>
        <w:t>السُّلْطَانِ</w:t>
      </w:r>
      <w:r w:rsidRPr="00283CA1">
        <w:rPr>
          <w:rFonts w:ascii="IRBadr" w:hAnsi="IRBadr" w:cs="IRBadr"/>
          <w:color w:val="008000"/>
          <w:sz w:val="34"/>
          <w:rtl/>
        </w:rPr>
        <w:t xml:space="preserve"> </w:t>
      </w:r>
      <w:r w:rsidRPr="00283CA1">
        <w:rPr>
          <w:rFonts w:ascii="IRBadr" w:hAnsi="IRBadr" w:cs="IRBadr" w:hint="cs"/>
          <w:color w:val="008000"/>
          <w:sz w:val="34"/>
          <w:rtl/>
        </w:rPr>
        <w:t>شُنْعَةً</w:t>
      </w:r>
      <w:r>
        <w:rPr>
          <w:rFonts w:ascii="IRBadr" w:hAnsi="IRBadr" w:cs="IRBadr" w:hint="cs"/>
          <w:sz w:val="34"/>
          <w:rtl/>
        </w:rPr>
        <w:t>»</w:t>
      </w:r>
      <w:r>
        <w:rPr>
          <w:rStyle w:val="FootnoteReference"/>
          <w:rFonts w:ascii="IRBadr" w:hAnsi="IRBadr" w:cs="IRBadr"/>
          <w:sz w:val="34"/>
          <w:rtl/>
        </w:rPr>
        <w:footnoteReference w:id="10"/>
      </w:r>
      <w:r>
        <w:rPr>
          <w:rFonts w:ascii="IRBadr" w:hAnsi="IRBadr" w:cs="IRBadr" w:hint="cs"/>
          <w:sz w:val="34"/>
          <w:rtl/>
        </w:rPr>
        <w:t>.</w:t>
      </w:r>
    </w:p>
    <w:p w:rsidR="00283CA1" w:rsidRDefault="00283CA1" w:rsidP="00283CA1">
      <w:pPr>
        <w:rPr>
          <w:rFonts w:ascii="IRBadr" w:hAnsi="IRBadr" w:cs="IRBadr"/>
          <w:sz w:val="34"/>
          <w:rtl/>
        </w:rPr>
      </w:pPr>
      <w:r w:rsidRPr="008E3978">
        <w:rPr>
          <w:rFonts w:ascii="IRBadr" w:hAnsi="IRBadr" w:cs="IRBadr" w:hint="cs"/>
          <w:b/>
          <w:bCs/>
          <w:sz w:val="34"/>
          <w:rtl/>
        </w:rPr>
        <w:t>«</w:t>
      </w:r>
      <w:r w:rsidR="008E3978">
        <w:rPr>
          <w:rFonts w:ascii="IRBadr" w:hAnsi="IRBadr" w:cs="IRBadr" w:hint="cs"/>
          <w:b/>
          <w:bCs/>
          <w:sz w:val="34"/>
          <w:rtl/>
        </w:rPr>
        <w:t xml:space="preserve">ولیکن ذلک </w:t>
      </w:r>
      <w:r w:rsidRPr="008E3978">
        <w:rPr>
          <w:rFonts w:ascii="IRBadr" w:hAnsi="IRBadr" w:cs="IRBadr" w:hint="cs"/>
          <w:b/>
          <w:bCs/>
          <w:sz w:val="34"/>
          <w:rtl/>
        </w:rPr>
        <w:t>فی رجب»</w:t>
      </w:r>
      <w:r w:rsidR="008E3978">
        <w:rPr>
          <w:rFonts w:ascii="IRBadr" w:hAnsi="IRBadr" w:cs="IRBadr" w:hint="cs"/>
          <w:sz w:val="34"/>
          <w:rtl/>
        </w:rPr>
        <w:t>: آیت الله والد در جرعه از بعضی نسخ نقل کرده‌اند که در این فقره به‌جای «رجب» واژه «رَحْب» آمده است. این نسخه شاذ است. در تمامی مصادر و نسخ مختلف آن «رجب» آمده است. ما عبارتی بدین شرح در این مورد در حاشیه نوشته‌ایم:</w:t>
      </w:r>
    </w:p>
    <w:p w:rsidR="008E3978" w:rsidRDefault="008E3978" w:rsidP="00283CA1">
      <w:pPr>
        <w:rPr>
          <w:rFonts w:ascii="IRBadr" w:hAnsi="IRBadr" w:cs="IRBadr"/>
          <w:sz w:val="34"/>
          <w:rtl/>
        </w:rPr>
      </w:pPr>
      <w:r w:rsidRPr="008E3978">
        <w:rPr>
          <w:rFonts w:ascii="IRBadr" w:hAnsi="IRBadr" w:cs="IRBadr" w:hint="cs"/>
          <w:color w:val="000080"/>
          <w:sz w:val="34"/>
          <w:rtl/>
        </w:rPr>
        <w:t>«</w:t>
      </w:r>
      <w:r>
        <w:rPr>
          <w:rFonts w:ascii="IRBadr" w:hAnsi="IRBadr" w:cs="IRBadr" w:hint="cs"/>
          <w:color w:val="000080"/>
          <w:sz w:val="34"/>
          <w:rtl/>
        </w:rPr>
        <w:t xml:space="preserve">الحدیث مذکور فی </w:t>
      </w:r>
      <w:r w:rsidRPr="008E3978">
        <w:rPr>
          <w:rFonts w:ascii="IRBadr" w:hAnsi="IRBadr" w:cs="IRBadr" w:hint="cs"/>
          <w:color w:val="000080"/>
          <w:sz w:val="34"/>
          <w:rtl/>
        </w:rPr>
        <w:t>الکافی،</w:t>
      </w:r>
      <w:r w:rsidRPr="008E3978">
        <w:rPr>
          <w:rFonts w:ascii="IRBadr" w:hAnsi="IRBadr" w:cs="IRBadr"/>
          <w:color w:val="000080"/>
          <w:sz w:val="34"/>
          <w:rtl/>
        </w:rPr>
        <w:t xml:space="preserve"> </w:t>
      </w:r>
      <w:r w:rsidRPr="008E3978">
        <w:rPr>
          <w:rFonts w:ascii="IRBadr" w:hAnsi="IRBadr" w:cs="IRBadr" w:hint="cs"/>
          <w:color w:val="000080"/>
          <w:sz w:val="34"/>
          <w:rtl/>
        </w:rPr>
        <w:t>محمد</w:t>
      </w:r>
      <w:r w:rsidRPr="008E3978">
        <w:rPr>
          <w:rFonts w:ascii="IRBadr" w:hAnsi="IRBadr" w:cs="IRBadr"/>
          <w:color w:val="000080"/>
          <w:sz w:val="34"/>
          <w:rtl/>
        </w:rPr>
        <w:t xml:space="preserve"> </w:t>
      </w:r>
      <w:r w:rsidRPr="008E3978">
        <w:rPr>
          <w:rFonts w:ascii="IRBadr" w:hAnsi="IRBadr" w:cs="IRBadr" w:hint="cs"/>
          <w:color w:val="000080"/>
          <w:sz w:val="34"/>
          <w:rtl/>
        </w:rPr>
        <w:t>بن</w:t>
      </w:r>
      <w:r w:rsidRPr="008E3978">
        <w:rPr>
          <w:rFonts w:ascii="IRBadr" w:hAnsi="IRBadr" w:cs="IRBadr"/>
          <w:color w:val="000080"/>
          <w:sz w:val="34"/>
          <w:rtl/>
        </w:rPr>
        <w:t xml:space="preserve"> </w:t>
      </w:r>
      <w:r w:rsidRPr="008E3978">
        <w:rPr>
          <w:rFonts w:ascii="IRBadr" w:hAnsi="IRBadr" w:cs="IRBadr" w:hint="cs"/>
          <w:color w:val="000080"/>
          <w:sz w:val="34"/>
          <w:rtl/>
        </w:rPr>
        <w:t>یعقوب</w:t>
      </w:r>
      <w:r w:rsidRPr="008E3978">
        <w:rPr>
          <w:rFonts w:ascii="IRBadr" w:hAnsi="IRBadr" w:cs="IRBadr"/>
          <w:color w:val="000080"/>
          <w:sz w:val="34"/>
          <w:rtl/>
        </w:rPr>
        <w:t xml:space="preserve"> </w:t>
      </w:r>
      <w:r w:rsidRPr="008E3978">
        <w:rPr>
          <w:rFonts w:ascii="IRBadr" w:hAnsi="IRBadr" w:cs="IRBadr" w:hint="cs"/>
          <w:color w:val="000080"/>
          <w:sz w:val="34"/>
          <w:rtl/>
        </w:rPr>
        <w:t>کلینی،</w:t>
      </w:r>
      <w:r w:rsidRPr="008E3978">
        <w:rPr>
          <w:rFonts w:ascii="IRBadr" w:hAnsi="IRBadr" w:cs="IRBadr"/>
          <w:color w:val="000080"/>
          <w:sz w:val="34"/>
          <w:rtl/>
        </w:rPr>
        <w:t xml:space="preserve"> </w:t>
      </w:r>
      <w:r w:rsidRPr="008E3978">
        <w:rPr>
          <w:rFonts w:ascii="IRBadr" w:hAnsi="IRBadr" w:cs="IRBadr" w:hint="cs"/>
          <w:color w:val="000080"/>
          <w:sz w:val="34"/>
          <w:rtl/>
        </w:rPr>
        <w:t>ج</w:t>
      </w:r>
      <w:r w:rsidRPr="008E3978">
        <w:rPr>
          <w:rFonts w:ascii="IRBadr" w:hAnsi="IRBadr" w:cs="IRBadr"/>
          <w:color w:val="000080"/>
          <w:sz w:val="34"/>
          <w:rtl/>
        </w:rPr>
        <w:t>4</w:t>
      </w:r>
      <w:r w:rsidRPr="008E3978">
        <w:rPr>
          <w:rFonts w:ascii="IRBadr" w:hAnsi="IRBadr" w:cs="IRBadr" w:hint="cs"/>
          <w:color w:val="000080"/>
          <w:sz w:val="34"/>
          <w:rtl/>
        </w:rPr>
        <w:t>،</w:t>
      </w:r>
      <w:r w:rsidRPr="008E3978">
        <w:rPr>
          <w:rFonts w:ascii="IRBadr" w:hAnsi="IRBadr" w:cs="IRBadr"/>
          <w:color w:val="000080"/>
          <w:sz w:val="34"/>
          <w:rtl/>
        </w:rPr>
        <w:t xml:space="preserve"> </w:t>
      </w:r>
      <w:r w:rsidRPr="008E3978">
        <w:rPr>
          <w:rFonts w:ascii="IRBadr" w:hAnsi="IRBadr" w:cs="IRBadr" w:hint="cs"/>
          <w:color w:val="000080"/>
          <w:sz w:val="34"/>
          <w:rtl/>
        </w:rPr>
        <w:t>ص</w:t>
      </w:r>
      <w:r w:rsidRPr="008E3978">
        <w:rPr>
          <w:rFonts w:ascii="IRBadr" w:hAnsi="IRBadr" w:cs="IRBadr"/>
          <w:color w:val="000080"/>
          <w:sz w:val="34"/>
          <w:rtl/>
        </w:rPr>
        <w:t xml:space="preserve">584. </w:t>
      </w:r>
      <w:r w:rsidRPr="008E3978">
        <w:rPr>
          <w:rFonts w:ascii="IRBadr" w:hAnsi="IRBadr" w:cs="IRBadr" w:hint="cs"/>
          <w:color w:val="000080"/>
          <w:sz w:val="34"/>
          <w:rtl/>
        </w:rPr>
        <w:t>؛</w:t>
      </w:r>
      <w:r w:rsidRPr="008E3978">
        <w:rPr>
          <w:rFonts w:ascii="IRBadr" w:hAnsi="IRBadr" w:cs="IRBadr"/>
          <w:color w:val="000080"/>
          <w:sz w:val="34"/>
          <w:rtl/>
        </w:rPr>
        <w:t xml:space="preserve"> </w:t>
      </w:r>
      <w:r w:rsidRPr="008E3978">
        <w:rPr>
          <w:rFonts w:ascii="IRBadr" w:hAnsi="IRBadr" w:cs="IRBadr" w:hint="cs"/>
          <w:color w:val="000080"/>
          <w:sz w:val="34"/>
          <w:rtl/>
        </w:rPr>
        <w:t>کامل</w:t>
      </w:r>
      <w:r w:rsidRPr="008E3978">
        <w:rPr>
          <w:rFonts w:ascii="IRBadr" w:hAnsi="IRBadr" w:cs="IRBadr"/>
          <w:color w:val="000080"/>
          <w:sz w:val="34"/>
          <w:rtl/>
        </w:rPr>
        <w:t xml:space="preserve"> </w:t>
      </w:r>
      <w:r w:rsidRPr="008E3978">
        <w:rPr>
          <w:rFonts w:ascii="IRBadr" w:hAnsi="IRBadr" w:cs="IRBadr" w:hint="cs"/>
          <w:color w:val="000080"/>
          <w:sz w:val="34"/>
          <w:rtl/>
        </w:rPr>
        <w:t>الزیارات،</w:t>
      </w:r>
      <w:r w:rsidRPr="008E3978">
        <w:rPr>
          <w:rFonts w:ascii="IRBadr" w:hAnsi="IRBadr" w:cs="IRBadr"/>
          <w:color w:val="000080"/>
          <w:sz w:val="34"/>
          <w:rtl/>
        </w:rPr>
        <w:t xml:space="preserve"> </w:t>
      </w:r>
      <w:r w:rsidRPr="008E3978">
        <w:rPr>
          <w:rFonts w:ascii="IRBadr" w:hAnsi="IRBadr" w:cs="IRBadr" w:hint="cs"/>
          <w:color w:val="000080"/>
          <w:sz w:val="34"/>
          <w:rtl/>
        </w:rPr>
        <w:t>ابن</w:t>
      </w:r>
      <w:r w:rsidRPr="008E3978">
        <w:rPr>
          <w:rFonts w:ascii="IRBadr" w:hAnsi="IRBadr" w:cs="IRBadr"/>
          <w:color w:val="000080"/>
          <w:sz w:val="34"/>
          <w:rtl/>
        </w:rPr>
        <w:t xml:space="preserve"> </w:t>
      </w:r>
      <w:r w:rsidRPr="008E3978">
        <w:rPr>
          <w:rFonts w:ascii="IRBadr" w:hAnsi="IRBadr" w:cs="IRBadr" w:hint="cs"/>
          <w:color w:val="000080"/>
          <w:sz w:val="34"/>
          <w:rtl/>
        </w:rPr>
        <w:t>قولویه</w:t>
      </w:r>
      <w:r w:rsidRPr="008E3978">
        <w:rPr>
          <w:rFonts w:ascii="IRBadr" w:hAnsi="IRBadr" w:cs="IRBadr"/>
          <w:color w:val="000080"/>
          <w:sz w:val="34"/>
          <w:rtl/>
        </w:rPr>
        <w:t xml:space="preserve"> </w:t>
      </w:r>
      <w:r w:rsidRPr="008E3978">
        <w:rPr>
          <w:rFonts w:ascii="IRBadr" w:hAnsi="IRBadr" w:cs="IRBadr" w:hint="cs"/>
          <w:color w:val="000080"/>
          <w:sz w:val="34"/>
          <w:rtl/>
        </w:rPr>
        <w:t>القمی،</w:t>
      </w:r>
      <w:r w:rsidRPr="008E3978">
        <w:rPr>
          <w:rFonts w:ascii="IRBadr" w:hAnsi="IRBadr" w:cs="IRBadr"/>
          <w:color w:val="000080"/>
          <w:sz w:val="34"/>
          <w:rtl/>
        </w:rPr>
        <w:t xml:space="preserve"> </w:t>
      </w:r>
      <w:r w:rsidRPr="008E3978">
        <w:rPr>
          <w:rFonts w:ascii="IRBadr" w:hAnsi="IRBadr" w:cs="IRBadr" w:hint="cs"/>
          <w:color w:val="000080"/>
          <w:sz w:val="34"/>
          <w:rtl/>
        </w:rPr>
        <w:t>ج</w:t>
      </w:r>
      <w:r w:rsidRPr="008E3978">
        <w:rPr>
          <w:rFonts w:ascii="IRBadr" w:hAnsi="IRBadr" w:cs="IRBadr"/>
          <w:color w:val="000080"/>
          <w:sz w:val="34"/>
          <w:rtl/>
        </w:rPr>
        <w:t>1</w:t>
      </w:r>
      <w:r w:rsidRPr="008E3978">
        <w:rPr>
          <w:rFonts w:ascii="IRBadr" w:hAnsi="IRBadr" w:cs="IRBadr" w:hint="cs"/>
          <w:color w:val="000080"/>
          <w:sz w:val="34"/>
          <w:rtl/>
        </w:rPr>
        <w:t>،</w:t>
      </w:r>
      <w:r w:rsidRPr="008E3978">
        <w:rPr>
          <w:rFonts w:ascii="IRBadr" w:hAnsi="IRBadr" w:cs="IRBadr"/>
          <w:color w:val="000080"/>
          <w:sz w:val="34"/>
          <w:rtl/>
        </w:rPr>
        <w:t xml:space="preserve"> </w:t>
      </w:r>
      <w:r w:rsidRPr="008E3978">
        <w:rPr>
          <w:rFonts w:ascii="IRBadr" w:hAnsi="IRBadr" w:cs="IRBadr" w:hint="cs"/>
          <w:color w:val="000080"/>
          <w:sz w:val="34"/>
          <w:rtl/>
        </w:rPr>
        <w:t>ص</w:t>
      </w:r>
      <w:r w:rsidRPr="008E3978">
        <w:rPr>
          <w:rFonts w:ascii="IRBadr" w:hAnsi="IRBadr" w:cs="IRBadr"/>
          <w:color w:val="000080"/>
          <w:sz w:val="34"/>
          <w:rtl/>
        </w:rPr>
        <w:t>305.</w:t>
      </w:r>
      <w:r w:rsidRPr="008E3978">
        <w:rPr>
          <w:rFonts w:ascii="IRBadr" w:hAnsi="IRBadr" w:cs="IRBadr" w:hint="cs"/>
          <w:color w:val="000080"/>
          <w:sz w:val="34"/>
          <w:rtl/>
        </w:rPr>
        <w:t>؛</w:t>
      </w:r>
      <w:r w:rsidRPr="008E3978">
        <w:rPr>
          <w:rFonts w:ascii="IRBadr" w:hAnsi="IRBadr" w:cs="IRBadr"/>
          <w:color w:val="000080"/>
          <w:sz w:val="34"/>
          <w:rtl/>
        </w:rPr>
        <w:t xml:space="preserve"> </w:t>
      </w:r>
      <w:r w:rsidRPr="008E3978">
        <w:rPr>
          <w:rFonts w:ascii="IRBadr" w:hAnsi="IRBadr" w:cs="IRBadr" w:hint="cs"/>
          <w:color w:val="000080"/>
          <w:sz w:val="34"/>
          <w:rtl/>
        </w:rPr>
        <w:t>عیون</w:t>
      </w:r>
      <w:r w:rsidRPr="008E3978">
        <w:rPr>
          <w:rFonts w:ascii="IRBadr" w:hAnsi="IRBadr" w:cs="IRBadr"/>
          <w:color w:val="000080"/>
          <w:sz w:val="34"/>
          <w:rtl/>
        </w:rPr>
        <w:t xml:space="preserve"> </w:t>
      </w:r>
      <w:r w:rsidRPr="008E3978">
        <w:rPr>
          <w:rFonts w:ascii="IRBadr" w:hAnsi="IRBadr" w:cs="IRBadr" w:hint="cs"/>
          <w:color w:val="000080"/>
          <w:sz w:val="34"/>
          <w:rtl/>
        </w:rPr>
        <w:t>اخبار</w:t>
      </w:r>
      <w:r w:rsidRPr="008E3978">
        <w:rPr>
          <w:rFonts w:ascii="IRBadr" w:hAnsi="IRBadr" w:cs="IRBadr"/>
          <w:color w:val="000080"/>
          <w:sz w:val="34"/>
          <w:rtl/>
        </w:rPr>
        <w:t xml:space="preserve"> </w:t>
      </w:r>
      <w:r w:rsidRPr="008E3978">
        <w:rPr>
          <w:rFonts w:ascii="IRBadr" w:hAnsi="IRBadr" w:cs="IRBadr" w:hint="cs"/>
          <w:color w:val="000080"/>
          <w:sz w:val="34"/>
          <w:rtl/>
        </w:rPr>
        <w:t>الرضا،</w:t>
      </w:r>
      <w:r w:rsidRPr="008E3978">
        <w:rPr>
          <w:rFonts w:ascii="IRBadr" w:hAnsi="IRBadr" w:cs="IRBadr"/>
          <w:color w:val="000080"/>
          <w:sz w:val="34"/>
          <w:rtl/>
        </w:rPr>
        <w:t xml:space="preserve"> </w:t>
      </w:r>
      <w:r w:rsidRPr="008E3978">
        <w:rPr>
          <w:rFonts w:ascii="IRBadr" w:hAnsi="IRBadr" w:cs="IRBadr" w:hint="cs"/>
          <w:color w:val="000080"/>
          <w:sz w:val="34"/>
          <w:rtl/>
        </w:rPr>
        <w:t>شیخ</w:t>
      </w:r>
      <w:r w:rsidRPr="008E3978">
        <w:rPr>
          <w:rFonts w:ascii="IRBadr" w:hAnsi="IRBadr" w:cs="IRBadr"/>
          <w:color w:val="000080"/>
          <w:sz w:val="34"/>
          <w:rtl/>
        </w:rPr>
        <w:t xml:space="preserve"> </w:t>
      </w:r>
      <w:r w:rsidRPr="008E3978">
        <w:rPr>
          <w:rFonts w:ascii="IRBadr" w:hAnsi="IRBadr" w:cs="IRBadr" w:hint="cs"/>
          <w:color w:val="000080"/>
          <w:sz w:val="34"/>
          <w:rtl/>
        </w:rPr>
        <w:t>صدوق،</w:t>
      </w:r>
      <w:r w:rsidRPr="008E3978">
        <w:rPr>
          <w:rFonts w:ascii="IRBadr" w:hAnsi="IRBadr" w:cs="IRBadr"/>
          <w:color w:val="000080"/>
          <w:sz w:val="34"/>
          <w:rtl/>
        </w:rPr>
        <w:t xml:space="preserve"> </w:t>
      </w:r>
      <w:r w:rsidRPr="008E3978">
        <w:rPr>
          <w:rFonts w:ascii="IRBadr" w:hAnsi="IRBadr" w:cs="IRBadr" w:hint="cs"/>
          <w:color w:val="000080"/>
          <w:sz w:val="34"/>
          <w:rtl/>
        </w:rPr>
        <w:t>ج</w:t>
      </w:r>
      <w:r w:rsidRPr="008E3978">
        <w:rPr>
          <w:rFonts w:ascii="IRBadr" w:hAnsi="IRBadr" w:cs="IRBadr"/>
          <w:color w:val="000080"/>
          <w:sz w:val="34"/>
          <w:rtl/>
        </w:rPr>
        <w:t>2</w:t>
      </w:r>
      <w:r w:rsidRPr="008E3978">
        <w:rPr>
          <w:rFonts w:ascii="IRBadr" w:hAnsi="IRBadr" w:cs="IRBadr" w:hint="cs"/>
          <w:color w:val="000080"/>
          <w:sz w:val="34"/>
          <w:rtl/>
        </w:rPr>
        <w:t>،</w:t>
      </w:r>
      <w:r w:rsidRPr="008E3978">
        <w:rPr>
          <w:rFonts w:ascii="IRBadr" w:hAnsi="IRBadr" w:cs="IRBadr"/>
          <w:color w:val="000080"/>
          <w:sz w:val="34"/>
          <w:rtl/>
        </w:rPr>
        <w:t xml:space="preserve"> </w:t>
      </w:r>
      <w:r w:rsidRPr="008E3978">
        <w:rPr>
          <w:rFonts w:ascii="IRBadr" w:hAnsi="IRBadr" w:cs="IRBadr" w:hint="cs"/>
          <w:color w:val="000080"/>
          <w:sz w:val="34"/>
          <w:rtl/>
        </w:rPr>
        <w:t>ص</w:t>
      </w:r>
      <w:r>
        <w:rPr>
          <w:rFonts w:ascii="IRBadr" w:hAnsi="IRBadr" w:cs="IRBadr"/>
          <w:color w:val="000080"/>
          <w:sz w:val="34"/>
          <w:rtl/>
        </w:rPr>
        <w:t>258</w:t>
      </w:r>
      <w:r w:rsidRPr="008E3978">
        <w:rPr>
          <w:rFonts w:ascii="IRBadr" w:hAnsi="IRBadr" w:cs="IRBadr"/>
          <w:color w:val="000080"/>
          <w:sz w:val="34"/>
          <w:rtl/>
        </w:rPr>
        <w:t xml:space="preserve"> </w:t>
      </w:r>
      <w:r w:rsidRPr="008E3978">
        <w:rPr>
          <w:rFonts w:ascii="IRBadr" w:hAnsi="IRBadr" w:cs="IRBadr" w:hint="cs"/>
          <w:color w:val="000080"/>
          <w:sz w:val="34"/>
          <w:rtl/>
        </w:rPr>
        <w:t>و کذا فی غیرها من المصادر</w:t>
      </w:r>
      <w:r>
        <w:rPr>
          <w:rFonts w:ascii="IRBadr" w:hAnsi="IRBadr" w:cs="IRBadr" w:hint="cs"/>
          <w:color w:val="000080"/>
          <w:sz w:val="34"/>
          <w:rtl/>
        </w:rPr>
        <w:t>،</w:t>
      </w:r>
      <w:r w:rsidRPr="008E3978">
        <w:rPr>
          <w:rFonts w:ascii="IRBadr" w:hAnsi="IRBadr" w:cs="IRBadr" w:hint="cs"/>
          <w:color w:val="000080"/>
          <w:sz w:val="34"/>
          <w:rtl/>
        </w:rPr>
        <w:t xml:space="preserve"> و الجمیع متّفقة علی ثبت الحدیث بلفظ «رجب» فما حکی عن بعض مخطوطات المصادر من تبدیل «رجب» بـ«رحب» بإهمال الحاء لا یعتمد علیه»</w:t>
      </w:r>
      <w:r>
        <w:rPr>
          <w:rFonts w:ascii="IRBadr" w:hAnsi="IRBadr" w:cs="IRBadr" w:hint="cs"/>
          <w:sz w:val="34"/>
          <w:rtl/>
        </w:rPr>
        <w:t>.</w:t>
      </w:r>
    </w:p>
    <w:p w:rsidR="00EC1DE9" w:rsidRPr="00283CA1" w:rsidRDefault="00EC1DE9" w:rsidP="00283CA1">
      <w:pPr>
        <w:rPr>
          <w:rFonts w:ascii="IRBadr" w:hAnsi="IRBadr" w:cs="IRBadr"/>
          <w:sz w:val="34"/>
        </w:rPr>
      </w:pPr>
      <w:r>
        <w:rPr>
          <w:rFonts w:ascii="IRBadr" w:hAnsi="IRBadr" w:cs="IRBadr" w:hint="cs"/>
          <w:sz w:val="34"/>
          <w:rtl/>
        </w:rPr>
        <w:t>نتیجه آنکه دست کم فضیلت زیارت امام رضا علیه السلام در ماه رجب از این روایت استفاده می‌شود.</w:t>
      </w:r>
    </w:p>
    <w:sectPr w:rsidR="00EC1DE9" w:rsidRPr="00283CA1"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A50" w:rsidRDefault="00260A50" w:rsidP="008B750B">
      <w:pPr>
        <w:spacing w:line="240" w:lineRule="auto"/>
      </w:pPr>
      <w:r>
        <w:separator/>
      </w:r>
    </w:p>
    <w:p w:rsidR="00260A50" w:rsidRDefault="00260A50"/>
  </w:endnote>
  <w:endnote w:type="continuationSeparator" w:id="0">
    <w:p w:rsidR="00260A50" w:rsidRDefault="00260A50" w:rsidP="008B750B">
      <w:pPr>
        <w:spacing w:line="240" w:lineRule="auto"/>
      </w:pPr>
      <w:r>
        <w:continuationSeparator/>
      </w:r>
    </w:p>
    <w:p w:rsidR="00260A50" w:rsidRDefault="00260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629" w:rsidRDefault="00107629">
    <w:pPr>
      <w:pStyle w:val="Footer"/>
    </w:pPr>
  </w:p>
  <w:p w:rsidR="00107629" w:rsidRDefault="001076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107629" w:rsidRPr="006D44C1" w:rsidTr="0020241A">
      <w:tc>
        <w:tcPr>
          <w:tcW w:w="3382" w:type="dxa"/>
          <w:tcBorders>
            <w:top w:val="nil"/>
            <w:left w:val="nil"/>
            <w:bottom w:val="nil"/>
            <w:right w:val="nil"/>
          </w:tcBorders>
        </w:tcPr>
        <w:p w:rsidR="00107629" w:rsidRDefault="00107629"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107629" w:rsidRDefault="00107629" w:rsidP="006D44C1">
          <w:pPr>
            <w:pStyle w:val="Footer"/>
            <w:jc w:val="right"/>
            <w:rPr>
              <w:rtl/>
            </w:rPr>
          </w:pPr>
          <w:r>
            <w:rPr>
              <w:rFonts w:hint="cs"/>
              <w:rtl/>
            </w:rPr>
            <w:t xml:space="preserve">صفحه </w:t>
          </w:r>
          <w:r>
            <w:fldChar w:fldCharType="begin"/>
          </w:r>
          <w:r>
            <w:instrText>PAGE   \* MERGEFORMAT</w:instrText>
          </w:r>
          <w:r>
            <w:fldChar w:fldCharType="separate"/>
          </w:r>
          <w:r w:rsidR="00C844D5" w:rsidRPr="00C844D5">
            <w:rPr>
              <w:noProof/>
              <w:rtl/>
              <w:lang w:val="fa-IR"/>
            </w:rPr>
            <w:t>1</w:t>
          </w:r>
          <w:r>
            <w:rPr>
              <w:noProof/>
            </w:rPr>
            <w:fldChar w:fldCharType="end"/>
          </w:r>
        </w:p>
      </w:tc>
      <w:tc>
        <w:tcPr>
          <w:tcW w:w="4786" w:type="dxa"/>
          <w:tcBorders>
            <w:top w:val="nil"/>
            <w:left w:val="nil"/>
            <w:bottom w:val="nil"/>
            <w:right w:val="nil"/>
          </w:tcBorders>
          <w:vAlign w:val="center"/>
        </w:tcPr>
        <w:p w:rsidR="00107629" w:rsidRPr="006D44C1" w:rsidRDefault="00107629" w:rsidP="001B6799">
          <w:pPr>
            <w:pStyle w:val="Footer"/>
            <w:bidi w:val="0"/>
            <w:rPr>
              <w:color w:val="808080" w:themeColor="background1" w:themeShade="80"/>
              <w:rtl/>
            </w:rPr>
          </w:pPr>
          <w:bookmarkStart w:id="85" w:name="BokAdres"/>
          <w:bookmarkEnd w:id="85"/>
          <w:r>
            <w:rPr>
              <w:color w:val="808080" w:themeColor="background1" w:themeShade="80"/>
            </w:rPr>
            <w:t>F1js1_14030618-001_ah1_mfeb.ir</w:t>
          </w:r>
        </w:p>
      </w:tc>
    </w:tr>
  </w:tbl>
  <w:p w:rsidR="00107629" w:rsidRDefault="00107629" w:rsidP="00FA5F3D">
    <w:pPr>
      <w:pStyle w:val="Footer"/>
      <w:jc w:val="center"/>
    </w:pPr>
  </w:p>
  <w:p w:rsidR="00107629" w:rsidRDefault="001076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A50" w:rsidRDefault="00260A50" w:rsidP="008B750B">
      <w:pPr>
        <w:spacing w:line="240" w:lineRule="auto"/>
      </w:pPr>
      <w:r>
        <w:separator/>
      </w:r>
    </w:p>
    <w:p w:rsidR="00260A50" w:rsidRDefault="00260A50"/>
  </w:footnote>
  <w:footnote w:type="continuationSeparator" w:id="0">
    <w:p w:rsidR="00260A50" w:rsidRDefault="00260A50" w:rsidP="008B750B">
      <w:pPr>
        <w:spacing w:line="240" w:lineRule="auto"/>
      </w:pPr>
      <w:r>
        <w:continuationSeparator/>
      </w:r>
    </w:p>
    <w:p w:rsidR="00260A50" w:rsidRDefault="00260A50"/>
  </w:footnote>
  <w:footnote w:id="1">
    <w:p w:rsidR="00107629" w:rsidRDefault="00107629">
      <w:pPr>
        <w:pStyle w:val="FootnoteText"/>
      </w:pPr>
      <w:r>
        <w:rPr>
          <w:rStyle w:val="FootnoteReference"/>
        </w:rPr>
        <w:footnoteRef/>
      </w:r>
      <w:r>
        <w:rPr>
          <w:rtl/>
        </w:rPr>
        <w:t xml:space="preserve"> </w:t>
      </w:r>
      <w:r>
        <w:rPr>
          <w:rFonts w:hint="cs"/>
          <w:rtl/>
        </w:rPr>
        <w:t>ر.ک اموال ابی عبید، ج۱، ص۶۲۶؛ العدّة فی شرح العمدة، ج۲، ص۸۰۳.</w:t>
      </w:r>
    </w:p>
  </w:footnote>
  <w:footnote w:id="2">
    <w:p w:rsidR="00107629" w:rsidRDefault="00107629">
      <w:pPr>
        <w:pStyle w:val="FootnoteText"/>
      </w:pPr>
      <w:r>
        <w:rPr>
          <w:rStyle w:val="FootnoteReference"/>
        </w:rPr>
        <w:footnoteRef/>
      </w:r>
      <w:r>
        <w:rPr>
          <w:rtl/>
        </w:rPr>
        <w:t xml:space="preserve"> </w:t>
      </w:r>
      <w:r>
        <w:rPr>
          <w:rFonts w:hint="cs"/>
          <w:rtl/>
        </w:rPr>
        <w:t>رسالة فی الکر، ص۲۳۵.</w:t>
      </w:r>
    </w:p>
  </w:footnote>
  <w:footnote w:id="3">
    <w:p w:rsidR="00107629" w:rsidRDefault="00107629">
      <w:pPr>
        <w:pStyle w:val="FootnoteText"/>
      </w:pPr>
      <w:r>
        <w:rPr>
          <w:rStyle w:val="FootnoteReference"/>
        </w:rPr>
        <w:footnoteRef/>
      </w:r>
      <w:r>
        <w:rPr>
          <w:rtl/>
        </w:rPr>
        <w:t xml:space="preserve"> </w:t>
      </w:r>
      <w:r w:rsidRPr="00805433">
        <w:rPr>
          <w:rFonts w:hint="cs"/>
          <w:rtl/>
        </w:rPr>
        <w:t>مولف</w:t>
      </w:r>
      <w:r>
        <w:rPr>
          <w:rFonts w:hint="cs"/>
          <w:rtl/>
        </w:rPr>
        <w:t xml:space="preserve"> مناهل:</w:t>
      </w:r>
      <w:r w:rsidRPr="00805433">
        <w:rPr>
          <w:rtl/>
        </w:rPr>
        <w:t xml:space="preserve"> </w:t>
      </w:r>
      <w:r w:rsidRPr="00805433">
        <w:rPr>
          <w:rFonts w:hint="cs"/>
          <w:rtl/>
        </w:rPr>
        <w:t>سید</w:t>
      </w:r>
      <w:r w:rsidRPr="00805433">
        <w:rPr>
          <w:rtl/>
        </w:rPr>
        <w:t xml:space="preserve"> </w:t>
      </w:r>
      <w:r w:rsidRPr="00805433">
        <w:rPr>
          <w:rFonts w:hint="cs"/>
          <w:rtl/>
        </w:rPr>
        <w:t>مجاهد،</w:t>
      </w:r>
      <w:r w:rsidRPr="00805433">
        <w:rPr>
          <w:rtl/>
        </w:rPr>
        <w:t xml:space="preserve"> </w:t>
      </w:r>
      <w:r w:rsidRPr="00805433">
        <w:rPr>
          <w:rFonts w:hint="cs"/>
          <w:rtl/>
        </w:rPr>
        <w:t>فرزند</w:t>
      </w:r>
      <w:r w:rsidRPr="00805433">
        <w:rPr>
          <w:rtl/>
        </w:rPr>
        <w:t xml:space="preserve"> </w:t>
      </w:r>
      <w:r w:rsidRPr="00805433">
        <w:rPr>
          <w:rFonts w:hint="cs"/>
          <w:rtl/>
        </w:rPr>
        <w:t>صاحب‌ریاض</w:t>
      </w:r>
      <w:r>
        <w:rPr>
          <w:rFonts w:hint="cs"/>
          <w:rtl/>
        </w:rPr>
        <w:t xml:space="preserve"> است.</w:t>
      </w:r>
    </w:p>
  </w:footnote>
  <w:footnote w:id="4">
    <w:p w:rsidR="00107629" w:rsidRDefault="00107629">
      <w:pPr>
        <w:pStyle w:val="FootnoteText"/>
      </w:pPr>
      <w:r>
        <w:rPr>
          <w:rStyle w:val="FootnoteReference"/>
        </w:rPr>
        <w:footnoteRef/>
      </w:r>
      <w:r>
        <w:rPr>
          <w:rtl/>
        </w:rPr>
        <w:t xml:space="preserve"> </w:t>
      </w:r>
      <w:r>
        <w:rPr>
          <w:rFonts w:hint="cs"/>
          <w:rtl/>
        </w:rPr>
        <w:t>المناهل، ص۲۸۰</w:t>
      </w:r>
    </w:p>
  </w:footnote>
  <w:footnote w:id="5">
    <w:p w:rsidR="00107629" w:rsidRDefault="00107629">
      <w:pPr>
        <w:pStyle w:val="FootnoteText"/>
      </w:pPr>
      <w:r>
        <w:rPr>
          <w:rStyle w:val="FootnoteReference"/>
        </w:rPr>
        <w:footnoteRef/>
      </w:r>
      <w:r>
        <w:rPr>
          <w:rtl/>
        </w:rPr>
        <w:t xml:space="preserve"> </w:t>
      </w:r>
      <w:r>
        <w:rPr>
          <w:rFonts w:hint="cs"/>
          <w:rtl/>
        </w:rPr>
        <w:t>همان، ص۲۸۱</w:t>
      </w:r>
    </w:p>
  </w:footnote>
  <w:footnote w:id="6">
    <w:p w:rsidR="00107629" w:rsidRDefault="00107629">
      <w:pPr>
        <w:pStyle w:val="FootnoteText"/>
      </w:pPr>
      <w:r>
        <w:rPr>
          <w:rStyle w:val="FootnoteReference"/>
        </w:rPr>
        <w:footnoteRef/>
      </w:r>
      <w:r>
        <w:rPr>
          <w:rtl/>
        </w:rPr>
        <w:t xml:space="preserve"> </w:t>
      </w:r>
      <w:r>
        <w:rPr>
          <w:rFonts w:hint="cs"/>
          <w:rtl/>
        </w:rPr>
        <w:t>همان، ص۲۸۵</w:t>
      </w:r>
    </w:p>
  </w:footnote>
  <w:footnote w:id="7">
    <w:p w:rsidR="00107629" w:rsidRDefault="00107629">
      <w:pPr>
        <w:pStyle w:val="FootnoteText"/>
      </w:pPr>
      <w:r>
        <w:rPr>
          <w:rStyle w:val="FootnoteReference"/>
        </w:rPr>
        <w:footnoteRef/>
      </w:r>
      <w:r>
        <w:rPr>
          <w:rtl/>
        </w:rPr>
        <w:t xml:space="preserve"> </w:t>
      </w:r>
      <w:r>
        <w:rPr>
          <w:rFonts w:hint="cs"/>
          <w:rtl/>
        </w:rPr>
        <w:t>الریاض، ج۱، ص۷۸؛ المناهل، ص۲۸۴</w:t>
      </w:r>
    </w:p>
  </w:footnote>
  <w:footnote w:id="8">
    <w:p w:rsidR="00107629" w:rsidRDefault="00107629">
      <w:pPr>
        <w:pStyle w:val="FootnoteText"/>
      </w:pPr>
      <w:r>
        <w:rPr>
          <w:rStyle w:val="FootnoteReference"/>
        </w:rPr>
        <w:footnoteRef/>
      </w:r>
      <w:r>
        <w:rPr>
          <w:rtl/>
        </w:rPr>
        <w:t xml:space="preserve"> </w:t>
      </w:r>
      <w:r w:rsidRPr="005B0A60">
        <w:rPr>
          <w:rFonts w:hint="cs"/>
          <w:rtl/>
        </w:rPr>
        <w:t>لوامع</w:t>
      </w:r>
      <w:r w:rsidRPr="005B0A60">
        <w:rPr>
          <w:rtl/>
        </w:rPr>
        <w:t xml:space="preserve"> </w:t>
      </w:r>
      <w:r w:rsidRPr="005B0A60">
        <w:rPr>
          <w:rFonts w:hint="cs"/>
          <w:rtl/>
        </w:rPr>
        <w:t>صاحبقرانى،</w:t>
      </w:r>
      <w:r w:rsidRPr="005B0A60">
        <w:rPr>
          <w:rtl/>
        </w:rPr>
        <w:t xml:space="preserve"> </w:t>
      </w:r>
      <w:r w:rsidRPr="005B0A60">
        <w:rPr>
          <w:rFonts w:hint="cs"/>
          <w:rtl/>
        </w:rPr>
        <w:t>ج‌</w:t>
      </w:r>
      <w:r w:rsidRPr="005B0A60">
        <w:rPr>
          <w:rtl/>
        </w:rPr>
        <w:t>6</w:t>
      </w:r>
      <w:r w:rsidRPr="005B0A60">
        <w:rPr>
          <w:rFonts w:hint="cs"/>
          <w:rtl/>
        </w:rPr>
        <w:t>،</w:t>
      </w:r>
      <w:r w:rsidRPr="005B0A60">
        <w:rPr>
          <w:rtl/>
        </w:rPr>
        <w:t xml:space="preserve"> </w:t>
      </w:r>
      <w:r w:rsidRPr="005B0A60">
        <w:rPr>
          <w:rFonts w:hint="cs"/>
          <w:rtl/>
        </w:rPr>
        <w:t>ص</w:t>
      </w:r>
      <w:r w:rsidRPr="005B0A60">
        <w:rPr>
          <w:rtl/>
        </w:rPr>
        <w:t>: 659‌</w:t>
      </w:r>
    </w:p>
  </w:footnote>
  <w:footnote w:id="9">
    <w:p w:rsidR="00107629" w:rsidRDefault="00107629" w:rsidP="00913412">
      <w:pPr>
        <w:pStyle w:val="FootnoteText"/>
      </w:pPr>
      <w:r>
        <w:rPr>
          <w:rStyle w:val="FootnoteReference"/>
        </w:rPr>
        <w:footnoteRef/>
      </w:r>
      <w:r>
        <w:rPr>
          <w:rtl/>
        </w:rPr>
        <w:t xml:space="preserve"> </w:t>
      </w:r>
      <w:r>
        <w:rPr>
          <w:rFonts w:hint="cs"/>
          <w:rtl/>
        </w:rPr>
        <w:t xml:space="preserve">اینکه دینار در اسلام تغییر نکرده در منابع زیادی ذکر شده است. </w:t>
      </w:r>
      <w:r w:rsidR="00913412">
        <w:rPr>
          <w:rFonts w:hint="cs"/>
          <w:rtl/>
        </w:rPr>
        <w:t xml:space="preserve">علمای عامه </w:t>
      </w:r>
      <w:r>
        <w:rPr>
          <w:rFonts w:hint="cs"/>
          <w:rtl/>
        </w:rPr>
        <w:t xml:space="preserve">در کتب </w:t>
      </w:r>
      <w:r w:rsidR="00913412">
        <w:rPr>
          <w:rFonts w:hint="cs"/>
          <w:rtl/>
        </w:rPr>
        <w:t xml:space="preserve">خود </w:t>
      </w:r>
      <w:r>
        <w:rPr>
          <w:rFonts w:hint="cs"/>
          <w:rtl/>
        </w:rPr>
        <w:t>این تعبیر را در موارد مختلف به کار برده‌اند. در بین شیعه نیز به‌عنوان نمونه علامه در تحریر آورده است: «لم یتغیر فی الاسلام و لا قبله».</w:t>
      </w:r>
    </w:p>
  </w:footnote>
  <w:footnote w:id="10">
    <w:p w:rsidR="00283CA1" w:rsidRPr="00283CA1" w:rsidRDefault="00283CA1" w:rsidP="00283CA1">
      <w:pPr>
        <w:pStyle w:val="FootnoteText"/>
      </w:pPr>
      <w:r w:rsidRPr="00283CA1">
        <w:footnoteRef/>
      </w:r>
      <w:r w:rsidRPr="00283CA1">
        <w:rPr>
          <w:rtl/>
        </w:rPr>
        <w:t xml:space="preserve"> </w:t>
      </w:r>
      <w:hyperlink r:id="rId1" w:history="1">
        <w:r w:rsidRPr="00283CA1">
          <w:rPr>
            <w:rStyle w:val="Hyperlink"/>
            <w:rFonts w:hint="cs"/>
            <w:rtl/>
          </w:rPr>
          <w:t>الکافی،</w:t>
        </w:r>
        <w:r w:rsidRPr="00283CA1">
          <w:rPr>
            <w:rStyle w:val="Hyperlink"/>
            <w:rtl/>
          </w:rPr>
          <w:t xml:space="preserve"> </w:t>
        </w:r>
        <w:r w:rsidRPr="00283CA1">
          <w:rPr>
            <w:rStyle w:val="Hyperlink"/>
            <w:rFonts w:hint="cs"/>
            <w:rtl/>
          </w:rPr>
          <w:t>محمد</w:t>
        </w:r>
        <w:r w:rsidRPr="00283CA1">
          <w:rPr>
            <w:rStyle w:val="Hyperlink"/>
            <w:rtl/>
          </w:rPr>
          <w:t xml:space="preserve"> </w:t>
        </w:r>
        <w:r w:rsidRPr="00283CA1">
          <w:rPr>
            <w:rStyle w:val="Hyperlink"/>
            <w:rFonts w:hint="cs"/>
            <w:rtl/>
          </w:rPr>
          <w:t>بن</w:t>
        </w:r>
        <w:r w:rsidRPr="00283CA1">
          <w:rPr>
            <w:rStyle w:val="Hyperlink"/>
            <w:rtl/>
          </w:rPr>
          <w:t xml:space="preserve"> </w:t>
        </w:r>
        <w:r w:rsidRPr="00283CA1">
          <w:rPr>
            <w:rStyle w:val="Hyperlink"/>
            <w:rFonts w:hint="cs"/>
            <w:rtl/>
          </w:rPr>
          <w:t>یعقوب</w:t>
        </w:r>
        <w:r w:rsidRPr="00283CA1">
          <w:rPr>
            <w:rStyle w:val="Hyperlink"/>
            <w:rtl/>
          </w:rPr>
          <w:t xml:space="preserve"> </w:t>
        </w:r>
        <w:r w:rsidRPr="00283CA1">
          <w:rPr>
            <w:rStyle w:val="Hyperlink"/>
            <w:rFonts w:hint="cs"/>
            <w:rtl/>
          </w:rPr>
          <w:t>کلینی،</w:t>
        </w:r>
        <w:r w:rsidRPr="00283CA1">
          <w:rPr>
            <w:rStyle w:val="Hyperlink"/>
            <w:rtl/>
          </w:rPr>
          <w:t xml:space="preserve"> </w:t>
        </w:r>
        <w:r w:rsidRPr="00283CA1">
          <w:rPr>
            <w:rStyle w:val="Hyperlink"/>
            <w:rFonts w:hint="cs"/>
            <w:rtl/>
          </w:rPr>
          <w:t>ج</w:t>
        </w:r>
        <w:r w:rsidRPr="00283CA1">
          <w:rPr>
            <w:rStyle w:val="Hyperlink"/>
            <w:rtl/>
          </w:rPr>
          <w:t>4</w:t>
        </w:r>
        <w:r w:rsidRPr="00283CA1">
          <w:rPr>
            <w:rStyle w:val="Hyperlink"/>
            <w:rFonts w:hint="cs"/>
            <w:rtl/>
          </w:rPr>
          <w:t>،</w:t>
        </w:r>
        <w:r w:rsidRPr="00283CA1">
          <w:rPr>
            <w:rStyle w:val="Hyperlink"/>
            <w:rtl/>
          </w:rPr>
          <w:t xml:space="preserve"> </w:t>
        </w:r>
        <w:r w:rsidRPr="00283CA1">
          <w:rPr>
            <w:rStyle w:val="Hyperlink"/>
            <w:rFonts w:hint="cs"/>
            <w:rtl/>
          </w:rPr>
          <w:t>ص</w:t>
        </w:r>
        <w:r w:rsidRPr="00283CA1">
          <w:rPr>
            <w:rStyle w:val="Hyperlink"/>
            <w:rtl/>
          </w:rPr>
          <w:t>584</w:t>
        </w:r>
        <w:r w:rsidRPr="00283CA1">
          <w:rPr>
            <w:rStyle w:val="Hyperlink"/>
          </w:rPr>
          <w:t>.</w:t>
        </w:r>
      </w:hyperlink>
      <w:r>
        <w:rPr>
          <w:rFonts w:hint="cs"/>
          <w:rtl/>
        </w:rPr>
        <w:t xml:space="preserve"> ؛ </w:t>
      </w:r>
      <w:hyperlink r:id="rId2" w:history="1">
        <w:r w:rsidRPr="00283CA1">
          <w:rPr>
            <w:rStyle w:val="Hyperlink"/>
            <w:rFonts w:hint="cs"/>
            <w:rtl/>
          </w:rPr>
          <w:t>کامل</w:t>
        </w:r>
        <w:r w:rsidRPr="00283CA1">
          <w:rPr>
            <w:rStyle w:val="Hyperlink"/>
            <w:rtl/>
          </w:rPr>
          <w:t xml:space="preserve"> </w:t>
        </w:r>
        <w:r w:rsidRPr="00283CA1">
          <w:rPr>
            <w:rStyle w:val="Hyperlink"/>
            <w:rFonts w:hint="cs"/>
            <w:rtl/>
          </w:rPr>
          <w:t>الزیارات،</w:t>
        </w:r>
        <w:r w:rsidRPr="00283CA1">
          <w:rPr>
            <w:rStyle w:val="Hyperlink"/>
            <w:rtl/>
          </w:rPr>
          <w:t xml:space="preserve"> </w:t>
        </w:r>
        <w:r w:rsidRPr="00283CA1">
          <w:rPr>
            <w:rStyle w:val="Hyperlink"/>
            <w:rFonts w:hint="cs"/>
            <w:rtl/>
          </w:rPr>
          <w:t>ابن</w:t>
        </w:r>
        <w:r w:rsidRPr="00283CA1">
          <w:rPr>
            <w:rStyle w:val="Hyperlink"/>
            <w:rtl/>
          </w:rPr>
          <w:t xml:space="preserve"> </w:t>
        </w:r>
        <w:r w:rsidRPr="00283CA1">
          <w:rPr>
            <w:rStyle w:val="Hyperlink"/>
            <w:rFonts w:hint="cs"/>
            <w:rtl/>
          </w:rPr>
          <w:t>قولویه</w:t>
        </w:r>
        <w:r w:rsidRPr="00283CA1">
          <w:rPr>
            <w:rStyle w:val="Hyperlink"/>
            <w:rtl/>
          </w:rPr>
          <w:t xml:space="preserve"> </w:t>
        </w:r>
        <w:r w:rsidRPr="00283CA1">
          <w:rPr>
            <w:rStyle w:val="Hyperlink"/>
            <w:rFonts w:hint="cs"/>
            <w:rtl/>
          </w:rPr>
          <w:t>القمی،</w:t>
        </w:r>
        <w:r w:rsidRPr="00283CA1">
          <w:rPr>
            <w:rStyle w:val="Hyperlink"/>
            <w:rtl/>
          </w:rPr>
          <w:t xml:space="preserve"> </w:t>
        </w:r>
        <w:r w:rsidRPr="00283CA1">
          <w:rPr>
            <w:rStyle w:val="Hyperlink"/>
            <w:rFonts w:hint="cs"/>
            <w:rtl/>
          </w:rPr>
          <w:t>ج</w:t>
        </w:r>
        <w:r w:rsidRPr="00283CA1">
          <w:rPr>
            <w:rStyle w:val="Hyperlink"/>
            <w:rtl/>
          </w:rPr>
          <w:t>1</w:t>
        </w:r>
        <w:r w:rsidRPr="00283CA1">
          <w:rPr>
            <w:rStyle w:val="Hyperlink"/>
            <w:rFonts w:hint="cs"/>
            <w:rtl/>
          </w:rPr>
          <w:t>،</w:t>
        </w:r>
        <w:r w:rsidRPr="00283CA1">
          <w:rPr>
            <w:rStyle w:val="Hyperlink"/>
            <w:rtl/>
          </w:rPr>
          <w:t xml:space="preserve"> </w:t>
        </w:r>
        <w:r w:rsidRPr="00283CA1">
          <w:rPr>
            <w:rStyle w:val="Hyperlink"/>
            <w:rFonts w:hint="cs"/>
            <w:rtl/>
          </w:rPr>
          <w:t>ص</w:t>
        </w:r>
        <w:r w:rsidRPr="00283CA1">
          <w:rPr>
            <w:rStyle w:val="Hyperlink"/>
            <w:rtl/>
          </w:rPr>
          <w:t>305</w:t>
        </w:r>
        <w:r w:rsidRPr="00283CA1">
          <w:rPr>
            <w:rStyle w:val="Hyperlink"/>
          </w:rPr>
          <w:t>.</w:t>
        </w:r>
      </w:hyperlink>
      <w:r>
        <w:rPr>
          <w:rFonts w:hint="cs"/>
          <w:rtl/>
        </w:rPr>
        <w:t xml:space="preserve">؛ </w:t>
      </w:r>
      <w:hyperlink r:id="rId3" w:history="1">
        <w:r w:rsidRPr="00283CA1">
          <w:rPr>
            <w:rStyle w:val="Hyperlink"/>
            <w:rFonts w:hint="cs"/>
            <w:rtl/>
          </w:rPr>
          <w:t>عیون</w:t>
        </w:r>
        <w:r w:rsidRPr="00283CA1">
          <w:rPr>
            <w:rStyle w:val="Hyperlink"/>
            <w:rtl/>
          </w:rPr>
          <w:t xml:space="preserve"> </w:t>
        </w:r>
        <w:r w:rsidRPr="00283CA1">
          <w:rPr>
            <w:rStyle w:val="Hyperlink"/>
            <w:rFonts w:hint="cs"/>
            <w:rtl/>
          </w:rPr>
          <w:t>اخبار</w:t>
        </w:r>
        <w:r w:rsidRPr="00283CA1">
          <w:rPr>
            <w:rStyle w:val="Hyperlink"/>
            <w:rtl/>
          </w:rPr>
          <w:t xml:space="preserve"> </w:t>
        </w:r>
        <w:r w:rsidRPr="00283CA1">
          <w:rPr>
            <w:rStyle w:val="Hyperlink"/>
            <w:rFonts w:hint="cs"/>
            <w:rtl/>
          </w:rPr>
          <w:t>الرضا،</w:t>
        </w:r>
        <w:r w:rsidRPr="00283CA1">
          <w:rPr>
            <w:rStyle w:val="Hyperlink"/>
            <w:rtl/>
          </w:rPr>
          <w:t xml:space="preserve"> </w:t>
        </w:r>
        <w:r w:rsidRPr="00283CA1">
          <w:rPr>
            <w:rStyle w:val="Hyperlink"/>
            <w:rFonts w:hint="cs"/>
            <w:rtl/>
          </w:rPr>
          <w:t>شیخ</w:t>
        </w:r>
        <w:r w:rsidRPr="00283CA1">
          <w:rPr>
            <w:rStyle w:val="Hyperlink"/>
            <w:rtl/>
          </w:rPr>
          <w:t xml:space="preserve"> </w:t>
        </w:r>
        <w:r w:rsidRPr="00283CA1">
          <w:rPr>
            <w:rStyle w:val="Hyperlink"/>
            <w:rFonts w:hint="cs"/>
            <w:rtl/>
          </w:rPr>
          <w:t>صدوق،</w:t>
        </w:r>
        <w:r w:rsidRPr="00283CA1">
          <w:rPr>
            <w:rStyle w:val="Hyperlink"/>
            <w:rtl/>
          </w:rPr>
          <w:t xml:space="preserve"> </w:t>
        </w:r>
        <w:r w:rsidRPr="00283CA1">
          <w:rPr>
            <w:rStyle w:val="Hyperlink"/>
            <w:rFonts w:hint="cs"/>
            <w:rtl/>
          </w:rPr>
          <w:t>ج</w:t>
        </w:r>
        <w:r w:rsidRPr="00283CA1">
          <w:rPr>
            <w:rStyle w:val="Hyperlink"/>
            <w:rtl/>
          </w:rPr>
          <w:t>2</w:t>
        </w:r>
        <w:r w:rsidRPr="00283CA1">
          <w:rPr>
            <w:rStyle w:val="Hyperlink"/>
            <w:rFonts w:hint="cs"/>
            <w:rtl/>
          </w:rPr>
          <w:t>،</w:t>
        </w:r>
        <w:r w:rsidRPr="00283CA1">
          <w:rPr>
            <w:rStyle w:val="Hyperlink"/>
            <w:rtl/>
          </w:rPr>
          <w:t xml:space="preserve"> </w:t>
        </w:r>
        <w:r w:rsidRPr="00283CA1">
          <w:rPr>
            <w:rStyle w:val="Hyperlink"/>
            <w:rFonts w:hint="cs"/>
            <w:rtl/>
          </w:rPr>
          <w:t>ص</w:t>
        </w:r>
        <w:r w:rsidRPr="00283CA1">
          <w:rPr>
            <w:rStyle w:val="Hyperlink"/>
            <w:rtl/>
          </w:rPr>
          <w:t>258</w:t>
        </w:r>
        <w:r w:rsidRPr="00283CA1">
          <w:rPr>
            <w:rStyle w:val="Hyperlink"/>
          </w:rPr>
          <w:t>.</w:t>
        </w:r>
      </w:hyperlink>
      <w:r w:rsidR="008E3978">
        <w:rPr>
          <w:rFonts w:hint="cs"/>
          <w:rtl/>
        </w:rPr>
        <w:t xml:space="preserve"> و کذا فی غیرها من المصادر.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629" w:rsidRDefault="00107629">
    <w:pPr>
      <w:pStyle w:val="Header"/>
    </w:pPr>
  </w:p>
  <w:p w:rsidR="00107629" w:rsidRDefault="001076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3">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18">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9">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19"/>
  </w:num>
  <w:num w:numId="14">
    <w:abstractNumId w:val="15"/>
  </w:num>
  <w:num w:numId="15">
    <w:abstractNumId w:val="16"/>
  </w:num>
  <w:num w:numId="16">
    <w:abstractNumId w:val="14"/>
  </w:num>
  <w:num w:numId="17">
    <w:abstractNumId w:val="18"/>
  </w:num>
  <w:num w:numId="18">
    <w:abstractNumId w:val="12"/>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3B94"/>
    <w:rsid w:val="000042AB"/>
    <w:rsid w:val="00004E65"/>
    <w:rsid w:val="000057BF"/>
    <w:rsid w:val="000071DF"/>
    <w:rsid w:val="000072A3"/>
    <w:rsid w:val="0000762C"/>
    <w:rsid w:val="00010C35"/>
    <w:rsid w:val="00011762"/>
    <w:rsid w:val="00012C7F"/>
    <w:rsid w:val="000238DB"/>
    <w:rsid w:val="00025777"/>
    <w:rsid w:val="00025B70"/>
    <w:rsid w:val="000334E3"/>
    <w:rsid w:val="000353D7"/>
    <w:rsid w:val="00036865"/>
    <w:rsid w:val="000428E0"/>
    <w:rsid w:val="000472FE"/>
    <w:rsid w:val="00051A6C"/>
    <w:rsid w:val="00054AE5"/>
    <w:rsid w:val="00055496"/>
    <w:rsid w:val="00055725"/>
    <w:rsid w:val="00075248"/>
    <w:rsid w:val="00077CB6"/>
    <w:rsid w:val="00080A41"/>
    <w:rsid w:val="00081AFD"/>
    <w:rsid w:val="0008299B"/>
    <w:rsid w:val="000847EF"/>
    <w:rsid w:val="000913AA"/>
    <w:rsid w:val="00091FD0"/>
    <w:rsid w:val="00094847"/>
    <w:rsid w:val="00094D3C"/>
    <w:rsid w:val="00096C63"/>
    <w:rsid w:val="000A0ADA"/>
    <w:rsid w:val="000A2A5D"/>
    <w:rsid w:val="000A7ACD"/>
    <w:rsid w:val="000B01A8"/>
    <w:rsid w:val="000B18D7"/>
    <w:rsid w:val="000B5DB5"/>
    <w:rsid w:val="000C3947"/>
    <w:rsid w:val="000D23DD"/>
    <w:rsid w:val="000D2A37"/>
    <w:rsid w:val="000D30E9"/>
    <w:rsid w:val="000D6818"/>
    <w:rsid w:val="000E05FF"/>
    <w:rsid w:val="000E335E"/>
    <w:rsid w:val="000E5BED"/>
    <w:rsid w:val="000E7934"/>
    <w:rsid w:val="000F16CF"/>
    <w:rsid w:val="000F527C"/>
    <w:rsid w:val="000F5297"/>
    <w:rsid w:val="000F5BAC"/>
    <w:rsid w:val="000F780E"/>
    <w:rsid w:val="00102585"/>
    <w:rsid w:val="00102DCC"/>
    <w:rsid w:val="001039E2"/>
    <w:rsid w:val="00106BD4"/>
    <w:rsid w:val="00107629"/>
    <w:rsid w:val="00114AB7"/>
    <w:rsid w:val="00116B2B"/>
    <w:rsid w:val="0012200A"/>
    <w:rsid w:val="00124B4C"/>
    <w:rsid w:val="00124E3D"/>
    <w:rsid w:val="00125794"/>
    <w:rsid w:val="00127E95"/>
    <w:rsid w:val="00130659"/>
    <w:rsid w:val="001347C7"/>
    <w:rsid w:val="001356B0"/>
    <w:rsid w:val="00136B16"/>
    <w:rsid w:val="001474A5"/>
    <w:rsid w:val="00150892"/>
    <w:rsid w:val="00151937"/>
    <w:rsid w:val="00151B8F"/>
    <w:rsid w:val="00153914"/>
    <w:rsid w:val="00153A91"/>
    <w:rsid w:val="001573D0"/>
    <w:rsid w:val="001653C2"/>
    <w:rsid w:val="001723A4"/>
    <w:rsid w:val="00174515"/>
    <w:rsid w:val="0017598A"/>
    <w:rsid w:val="00175E3E"/>
    <w:rsid w:val="00176039"/>
    <w:rsid w:val="001772A9"/>
    <w:rsid w:val="00181844"/>
    <w:rsid w:val="001837E9"/>
    <w:rsid w:val="00184052"/>
    <w:rsid w:val="0018444C"/>
    <w:rsid w:val="001871BE"/>
    <w:rsid w:val="00187CB1"/>
    <w:rsid w:val="00187DFA"/>
    <w:rsid w:val="00193521"/>
    <w:rsid w:val="00193B42"/>
    <w:rsid w:val="001950AD"/>
    <w:rsid w:val="00195E73"/>
    <w:rsid w:val="001A1BC1"/>
    <w:rsid w:val="001A1EA5"/>
    <w:rsid w:val="001A21E1"/>
    <w:rsid w:val="001A2574"/>
    <w:rsid w:val="001A27D7"/>
    <w:rsid w:val="001A294E"/>
    <w:rsid w:val="001A4ED8"/>
    <w:rsid w:val="001B2488"/>
    <w:rsid w:val="001B2788"/>
    <w:rsid w:val="001B2CC0"/>
    <w:rsid w:val="001B6799"/>
    <w:rsid w:val="001C0ADE"/>
    <w:rsid w:val="001C0F84"/>
    <w:rsid w:val="001C1362"/>
    <w:rsid w:val="001C1E5F"/>
    <w:rsid w:val="001C6714"/>
    <w:rsid w:val="001D2E9A"/>
    <w:rsid w:val="001D3546"/>
    <w:rsid w:val="001D597F"/>
    <w:rsid w:val="001D6B6C"/>
    <w:rsid w:val="001D76E0"/>
    <w:rsid w:val="001E1E2F"/>
    <w:rsid w:val="001E2599"/>
    <w:rsid w:val="001E3FD4"/>
    <w:rsid w:val="001E4C91"/>
    <w:rsid w:val="001E7C6E"/>
    <w:rsid w:val="001F5C71"/>
    <w:rsid w:val="0020241A"/>
    <w:rsid w:val="00203821"/>
    <w:rsid w:val="0020393D"/>
    <w:rsid w:val="00203E9C"/>
    <w:rsid w:val="002047B2"/>
    <w:rsid w:val="00211632"/>
    <w:rsid w:val="00212BB4"/>
    <w:rsid w:val="00213944"/>
    <w:rsid w:val="00215246"/>
    <w:rsid w:val="0021630D"/>
    <w:rsid w:val="00216ACB"/>
    <w:rsid w:val="002203E4"/>
    <w:rsid w:val="00232BBA"/>
    <w:rsid w:val="00233A01"/>
    <w:rsid w:val="00237776"/>
    <w:rsid w:val="00240459"/>
    <w:rsid w:val="0024121B"/>
    <w:rsid w:val="0024294F"/>
    <w:rsid w:val="002453D8"/>
    <w:rsid w:val="00247D2F"/>
    <w:rsid w:val="00253512"/>
    <w:rsid w:val="00253A57"/>
    <w:rsid w:val="00256560"/>
    <w:rsid w:val="00257650"/>
    <w:rsid w:val="00260A50"/>
    <w:rsid w:val="002619F0"/>
    <w:rsid w:val="002654A0"/>
    <w:rsid w:val="00270DF7"/>
    <w:rsid w:val="00271626"/>
    <w:rsid w:val="0027373C"/>
    <w:rsid w:val="0027605E"/>
    <w:rsid w:val="00281E00"/>
    <w:rsid w:val="00283CA1"/>
    <w:rsid w:val="00284561"/>
    <w:rsid w:val="00290C63"/>
    <w:rsid w:val="0029147B"/>
    <w:rsid w:val="00292142"/>
    <w:rsid w:val="00292291"/>
    <w:rsid w:val="0029445E"/>
    <w:rsid w:val="00294A52"/>
    <w:rsid w:val="002A305C"/>
    <w:rsid w:val="002B15C8"/>
    <w:rsid w:val="002B575F"/>
    <w:rsid w:val="002B729B"/>
    <w:rsid w:val="002C23B5"/>
    <w:rsid w:val="002C33E6"/>
    <w:rsid w:val="002C53A2"/>
    <w:rsid w:val="002C5BB9"/>
    <w:rsid w:val="002C716A"/>
    <w:rsid w:val="002D0040"/>
    <w:rsid w:val="002D2FA8"/>
    <w:rsid w:val="002D5FCE"/>
    <w:rsid w:val="002D7720"/>
    <w:rsid w:val="002E220F"/>
    <w:rsid w:val="002E37C1"/>
    <w:rsid w:val="002F4085"/>
    <w:rsid w:val="00300C0F"/>
    <w:rsid w:val="00306CA2"/>
    <w:rsid w:val="00307311"/>
    <w:rsid w:val="003139D6"/>
    <w:rsid w:val="00316B1F"/>
    <w:rsid w:val="0032100F"/>
    <w:rsid w:val="00323C63"/>
    <w:rsid w:val="00323E26"/>
    <w:rsid w:val="00326D29"/>
    <w:rsid w:val="00327689"/>
    <w:rsid w:val="0033402C"/>
    <w:rsid w:val="00335DA9"/>
    <w:rsid w:val="003372CB"/>
    <w:rsid w:val="00340521"/>
    <w:rsid w:val="00345C73"/>
    <w:rsid w:val="00350122"/>
    <w:rsid w:val="0035047B"/>
    <w:rsid w:val="00353F70"/>
    <w:rsid w:val="00354A99"/>
    <w:rsid w:val="00360259"/>
    <w:rsid w:val="00360311"/>
    <w:rsid w:val="00361922"/>
    <w:rsid w:val="00364191"/>
    <w:rsid w:val="00370BB5"/>
    <w:rsid w:val="0037339B"/>
    <w:rsid w:val="00382FB2"/>
    <w:rsid w:val="00386C11"/>
    <w:rsid w:val="0039014D"/>
    <w:rsid w:val="00392CB2"/>
    <w:rsid w:val="0039522F"/>
    <w:rsid w:val="00397466"/>
    <w:rsid w:val="00397BFA"/>
    <w:rsid w:val="003A393A"/>
    <w:rsid w:val="003A57E2"/>
    <w:rsid w:val="003A606D"/>
    <w:rsid w:val="003A6148"/>
    <w:rsid w:val="003A6EBE"/>
    <w:rsid w:val="003B3107"/>
    <w:rsid w:val="003B62A7"/>
    <w:rsid w:val="003C1C07"/>
    <w:rsid w:val="003C33F6"/>
    <w:rsid w:val="003C3D2E"/>
    <w:rsid w:val="003C43A5"/>
    <w:rsid w:val="003C43B0"/>
    <w:rsid w:val="003C6F7C"/>
    <w:rsid w:val="003D42FD"/>
    <w:rsid w:val="003E036D"/>
    <w:rsid w:val="003E1C5C"/>
    <w:rsid w:val="003E631C"/>
    <w:rsid w:val="003E6650"/>
    <w:rsid w:val="003F2486"/>
    <w:rsid w:val="003F2F39"/>
    <w:rsid w:val="003F568C"/>
    <w:rsid w:val="003F5B46"/>
    <w:rsid w:val="0040035B"/>
    <w:rsid w:val="00401363"/>
    <w:rsid w:val="00401BD2"/>
    <w:rsid w:val="00402E47"/>
    <w:rsid w:val="0040546D"/>
    <w:rsid w:val="00407C33"/>
    <w:rsid w:val="0041028C"/>
    <w:rsid w:val="00412D31"/>
    <w:rsid w:val="00416070"/>
    <w:rsid w:val="00425015"/>
    <w:rsid w:val="00430994"/>
    <w:rsid w:val="00434213"/>
    <w:rsid w:val="00435AB8"/>
    <w:rsid w:val="00441B6D"/>
    <w:rsid w:val="00443458"/>
    <w:rsid w:val="00445854"/>
    <w:rsid w:val="00446CF8"/>
    <w:rsid w:val="0044766E"/>
    <w:rsid w:val="0045466A"/>
    <w:rsid w:val="004556EF"/>
    <w:rsid w:val="0045575B"/>
    <w:rsid w:val="00461E61"/>
    <w:rsid w:val="00462B07"/>
    <w:rsid w:val="004633D8"/>
    <w:rsid w:val="00465BD2"/>
    <w:rsid w:val="004660F1"/>
    <w:rsid w:val="00467CAE"/>
    <w:rsid w:val="00470D88"/>
    <w:rsid w:val="004715C8"/>
    <w:rsid w:val="004755EE"/>
    <w:rsid w:val="00481159"/>
    <w:rsid w:val="00481C31"/>
    <w:rsid w:val="00482FC1"/>
    <w:rsid w:val="00483027"/>
    <w:rsid w:val="00483788"/>
    <w:rsid w:val="00484710"/>
    <w:rsid w:val="00485064"/>
    <w:rsid w:val="004871AA"/>
    <w:rsid w:val="004918D7"/>
    <w:rsid w:val="004926E1"/>
    <w:rsid w:val="00492D27"/>
    <w:rsid w:val="004A2FEA"/>
    <w:rsid w:val="004A753A"/>
    <w:rsid w:val="004B5616"/>
    <w:rsid w:val="004B5DE6"/>
    <w:rsid w:val="004C449C"/>
    <w:rsid w:val="004D0304"/>
    <w:rsid w:val="004D153D"/>
    <w:rsid w:val="004D1A6B"/>
    <w:rsid w:val="004D2DD7"/>
    <w:rsid w:val="004D75C5"/>
    <w:rsid w:val="004D785B"/>
    <w:rsid w:val="004D7FE5"/>
    <w:rsid w:val="004E02E2"/>
    <w:rsid w:val="004E05B8"/>
    <w:rsid w:val="004E1615"/>
    <w:rsid w:val="004E2186"/>
    <w:rsid w:val="004E43E8"/>
    <w:rsid w:val="004E66FB"/>
    <w:rsid w:val="004F1E8F"/>
    <w:rsid w:val="004F2AB0"/>
    <w:rsid w:val="004F470A"/>
    <w:rsid w:val="004F4C59"/>
    <w:rsid w:val="004F4E21"/>
    <w:rsid w:val="004F6D30"/>
    <w:rsid w:val="00500C8F"/>
    <w:rsid w:val="00501909"/>
    <w:rsid w:val="00507BBB"/>
    <w:rsid w:val="005128DF"/>
    <w:rsid w:val="005135A3"/>
    <w:rsid w:val="0051592A"/>
    <w:rsid w:val="00515AF3"/>
    <w:rsid w:val="00517A49"/>
    <w:rsid w:val="00517CD9"/>
    <w:rsid w:val="005206FE"/>
    <w:rsid w:val="00524368"/>
    <w:rsid w:val="005257ED"/>
    <w:rsid w:val="005261EF"/>
    <w:rsid w:val="005306F8"/>
    <w:rsid w:val="00532D17"/>
    <w:rsid w:val="0054023D"/>
    <w:rsid w:val="00540C8A"/>
    <w:rsid w:val="005426BF"/>
    <w:rsid w:val="00554FB7"/>
    <w:rsid w:val="005569CA"/>
    <w:rsid w:val="00561135"/>
    <w:rsid w:val="0056175A"/>
    <w:rsid w:val="0056213C"/>
    <w:rsid w:val="0056222C"/>
    <w:rsid w:val="005661C8"/>
    <w:rsid w:val="00574AAA"/>
    <w:rsid w:val="00576A94"/>
    <w:rsid w:val="00580C24"/>
    <w:rsid w:val="005846E6"/>
    <w:rsid w:val="005857A6"/>
    <w:rsid w:val="00585ABE"/>
    <w:rsid w:val="00585FDC"/>
    <w:rsid w:val="00587DF2"/>
    <w:rsid w:val="00592A41"/>
    <w:rsid w:val="005936D6"/>
    <w:rsid w:val="005968EF"/>
    <w:rsid w:val="00596C1E"/>
    <w:rsid w:val="00596ED1"/>
    <w:rsid w:val="00596F42"/>
    <w:rsid w:val="00597A62"/>
    <w:rsid w:val="005A2E26"/>
    <w:rsid w:val="005A2E50"/>
    <w:rsid w:val="005B0A60"/>
    <w:rsid w:val="005B486A"/>
    <w:rsid w:val="005B4901"/>
    <w:rsid w:val="005B59AE"/>
    <w:rsid w:val="005B7BCA"/>
    <w:rsid w:val="005C06DD"/>
    <w:rsid w:val="005C0DAE"/>
    <w:rsid w:val="005C188E"/>
    <w:rsid w:val="005C2B2A"/>
    <w:rsid w:val="005C3391"/>
    <w:rsid w:val="005C41FA"/>
    <w:rsid w:val="005C513B"/>
    <w:rsid w:val="005C6998"/>
    <w:rsid w:val="005D2349"/>
    <w:rsid w:val="005D490B"/>
    <w:rsid w:val="005E08A9"/>
    <w:rsid w:val="005E11CD"/>
    <w:rsid w:val="005E1B60"/>
    <w:rsid w:val="005E3823"/>
    <w:rsid w:val="005E3E90"/>
    <w:rsid w:val="005E5122"/>
    <w:rsid w:val="005E5507"/>
    <w:rsid w:val="005E607B"/>
    <w:rsid w:val="005F0A8D"/>
    <w:rsid w:val="005F169B"/>
    <w:rsid w:val="005F3C66"/>
    <w:rsid w:val="005F657A"/>
    <w:rsid w:val="005F6C64"/>
    <w:rsid w:val="005F768C"/>
    <w:rsid w:val="00601229"/>
    <w:rsid w:val="00601C2D"/>
    <w:rsid w:val="00603B67"/>
    <w:rsid w:val="006067B7"/>
    <w:rsid w:val="00607B4B"/>
    <w:rsid w:val="00611A00"/>
    <w:rsid w:val="00612143"/>
    <w:rsid w:val="006162A2"/>
    <w:rsid w:val="00616B0B"/>
    <w:rsid w:val="0062237F"/>
    <w:rsid w:val="00622CE7"/>
    <w:rsid w:val="00623A15"/>
    <w:rsid w:val="006240DA"/>
    <w:rsid w:val="00625528"/>
    <w:rsid w:val="006258C9"/>
    <w:rsid w:val="00630B3D"/>
    <w:rsid w:val="0063256E"/>
    <w:rsid w:val="00633F04"/>
    <w:rsid w:val="00635219"/>
    <w:rsid w:val="00635EC0"/>
    <w:rsid w:val="0064063F"/>
    <w:rsid w:val="00640B58"/>
    <w:rsid w:val="00641089"/>
    <w:rsid w:val="006412CB"/>
    <w:rsid w:val="00641B9B"/>
    <w:rsid w:val="00642283"/>
    <w:rsid w:val="00642371"/>
    <w:rsid w:val="00651542"/>
    <w:rsid w:val="00651B02"/>
    <w:rsid w:val="00651B19"/>
    <w:rsid w:val="00653647"/>
    <w:rsid w:val="006576CD"/>
    <w:rsid w:val="006577B7"/>
    <w:rsid w:val="00660A29"/>
    <w:rsid w:val="00660FBE"/>
    <w:rsid w:val="00661B45"/>
    <w:rsid w:val="00661FBB"/>
    <w:rsid w:val="00667592"/>
    <w:rsid w:val="00671CC8"/>
    <w:rsid w:val="00671DED"/>
    <w:rsid w:val="0067517E"/>
    <w:rsid w:val="006753E4"/>
    <w:rsid w:val="00675B9E"/>
    <w:rsid w:val="00681414"/>
    <w:rsid w:val="0068498A"/>
    <w:rsid w:val="00684A92"/>
    <w:rsid w:val="00685ECE"/>
    <w:rsid w:val="00695519"/>
    <w:rsid w:val="006A2F66"/>
    <w:rsid w:val="006A30DE"/>
    <w:rsid w:val="006A4134"/>
    <w:rsid w:val="006A5DDA"/>
    <w:rsid w:val="006A6701"/>
    <w:rsid w:val="006B21F4"/>
    <w:rsid w:val="006B250C"/>
    <w:rsid w:val="006B3753"/>
    <w:rsid w:val="006B7AD6"/>
    <w:rsid w:val="006C50FD"/>
    <w:rsid w:val="006D1DD4"/>
    <w:rsid w:val="006D3828"/>
    <w:rsid w:val="006D4014"/>
    <w:rsid w:val="006D44C1"/>
    <w:rsid w:val="006D7AA4"/>
    <w:rsid w:val="006E0F56"/>
    <w:rsid w:val="006E16EA"/>
    <w:rsid w:val="006E2AC2"/>
    <w:rsid w:val="006E3C59"/>
    <w:rsid w:val="006E5651"/>
    <w:rsid w:val="006E5B85"/>
    <w:rsid w:val="006E6E6D"/>
    <w:rsid w:val="006E7315"/>
    <w:rsid w:val="006F026A"/>
    <w:rsid w:val="006F050D"/>
    <w:rsid w:val="006F3304"/>
    <w:rsid w:val="006F39B5"/>
    <w:rsid w:val="0070265B"/>
    <w:rsid w:val="00704813"/>
    <w:rsid w:val="007068B8"/>
    <w:rsid w:val="007102B5"/>
    <w:rsid w:val="00711AAD"/>
    <w:rsid w:val="00712E55"/>
    <w:rsid w:val="007139DB"/>
    <w:rsid w:val="0072290D"/>
    <w:rsid w:val="00723D6D"/>
    <w:rsid w:val="00724537"/>
    <w:rsid w:val="00724974"/>
    <w:rsid w:val="00724DBC"/>
    <w:rsid w:val="00725409"/>
    <w:rsid w:val="007265B8"/>
    <w:rsid w:val="007278E3"/>
    <w:rsid w:val="00730523"/>
    <w:rsid w:val="00731677"/>
    <w:rsid w:val="00731724"/>
    <w:rsid w:val="0073474B"/>
    <w:rsid w:val="00735511"/>
    <w:rsid w:val="00737208"/>
    <w:rsid w:val="00737A1D"/>
    <w:rsid w:val="00741438"/>
    <w:rsid w:val="00742B50"/>
    <w:rsid w:val="007442AE"/>
    <w:rsid w:val="00744DE6"/>
    <w:rsid w:val="0074536D"/>
    <w:rsid w:val="00750138"/>
    <w:rsid w:val="00750226"/>
    <w:rsid w:val="007577C0"/>
    <w:rsid w:val="00762452"/>
    <w:rsid w:val="007639E0"/>
    <w:rsid w:val="00775507"/>
    <w:rsid w:val="007761F3"/>
    <w:rsid w:val="00782093"/>
    <w:rsid w:val="00783473"/>
    <w:rsid w:val="0078594B"/>
    <w:rsid w:val="0079027D"/>
    <w:rsid w:val="007924A8"/>
    <w:rsid w:val="00793138"/>
    <w:rsid w:val="00793188"/>
    <w:rsid w:val="0079440C"/>
    <w:rsid w:val="00795E02"/>
    <w:rsid w:val="007979D0"/>
    <w:rsid w:val="007A1DD4"/>
    <w:rsid w:val="007A23E2"/>
    <w:rsid w:val="007A32D3"/>
    <w:rsid w:val="007A4E18"/>
    <w:rsid w:val="007A516A"/>
    <w:rsid w:val="007A592C"/>
    <w:rsid w:val="007A5EB7"/>
    <w:rsid w:val="007A6375"/>
    <w:rsid w:val="007A65EC"/>
    <w:rsid w:val="007A7B8C"/>
    <w:rsid w:val="007B04D0"/>
    <w:rsid w:val="007B2F1A"/>
    <w:rsid w:val="007C4141"/>
    <w:rsid w:val="007C6D9E"/>
    <w:rsid w:val="007D0B82"/>
    <w:rsid w:val="007D0E13"/>
    <w:rsid w:val="007D1C43"/>
    <w:rsid w:val="007D60D1"/>
    <w:rsid w:val="007D68BA"/>
    <w:rsid w:val="007D6C53"/>
    <w:rsid w:val="007D76F9"/>
    <w:rsid w:val="007D7B15"/>
    <w:rsid w:val="007E1564"/>
    <w:rsid w:val="007E1E87"/>
    <w:rsid w:val="007E2CF4"/>
    <w:rsid w:val="007E5B3F"/>
    <w:rsid w:val="007F2257"/>
    <w:rsid w:val="007F3F5C"/>
    <w:rsid w:val="0080091D"/>
    <w:rsid w:val="00804108"/>
    <w:rsid w:val="008049F5"/>
    <w:rsid w:val="00804FC4"/>
    <w:rsid w:val="00805433"/>
    <w:rsid w:val="0080678F"/>
    <w:rsid w:val="0081360A"/>
    <w:rsid w:val="00815DA9"/>
    <w:rsid w:val="00816367"/>
    <w:rsid w:val="00816A0B"/>
    <w:rsid w:val="0082051C"/>
    <w:rsid w:val="00822BE9"/>
    <w:rsid w:val="00824519"/>
    <w:rsid w:val="008247AE"/>
    <w:rsid w:val="00824B22"/>
    <w:rsid w:val="008255AC"/>
    <w:rsid w:val="00825B18"/>
    <w:rsid w:val="00826BB5"/>
    <w:rsid w:val="00830C53"/>
    <w:rsid w:val="008379C3"/>
    <w:rsid w:val="00837FAA"/>
    <w:rsid w:val="00841F77"/>
    <w:rsid w:val="00847B4B"/>
    <w:rsid w:val="00850628"/>
    <w:rsid w:val="0085276D"/>
    <w:rsid w:val="00853CCD"/>
    <w:rsid w:val="00854B4E"/>
    <w:rsid w:val="00856C8D"/>
    <w:rsid w:val="00860637"/>
    <w:rsid w:val="00860744"/>
    <w:rsid w:val="008626DF"/>
    <w:rsid w:val="00862BB4"/>
    <w:rsid w:val="00863390"/>
    <w:rsid w:val="0086385C"/>
    <w:rsid w:val="00867011"/>
    <w:rsid w:val="0086773A"/>
    <w:rsid w:val="00871916"/>
    <w:rsid w:val="00875735"/>
    <w:rsid w:val="00876103"/>
    <w:rsid w:val="00880B6F"/>
    <w:rsid w:val="00882B7F"/>
    <w:rsid w:val="00886F91"/>
    <w:rsid w:val="008956DD"/>
    <w:rsid w:val="008A0318"/>
    <w:rsid w:val="008A0D91"/>
    <w:rsid w:val="008A510E"/>
    <w:rsid w:val="008A522A"/>
    <w:rsid w:val="008A7BF5"/>
    <w:rsid w:val="008B4464"/>
    <w:rsid w:val="008B476E"/>
    <w:rsid w:val="008B4976"/>
    <w:rsid w:val="008B750B"/>
    <w:rsid w:val="008C3162"/>
    <w:rsid w:val="008C4E60"/>
    <w:rsid w:val="008C6771"/>
    <w:rsid w:val="008D1F14"/>
    <w:rsid w:val="008D62F3"/>
    <w:rsid w:val="008D7E1A"/>
    <w:rsid w:val="008E3924"/>
    <w:rsid w:val="008E3978"/>
    <w:rsid w:val="008E5C35"/>
    <w:rsid w:val="008F13F7"/>
    <w:rsid w:val="008F4246"/>
    <w:rsid w:val="008F5B4D"/>
    <w:rsid w:val="00903F8E"/>
    <w:rsid w:val="009041FE"/>
    <w:rsid w:val="00907425"/>
    <w:rsid w:val="009117AF"/>
    <w:rsid w:val="0091276F"/>
    <w:rsid w:val="00912BB0"/>
    <w:rsid w:val="00912E0A"/>
    <w:rsid w:val="00913412"/>
    <w:rsid w:val="0092137A"/>
    <w:rsid w:val="00923C34"/>
    <w:rsid w:val="00924152"/>
    <w:rsid w:val="0092513D"/>
    <w:rsid w:val="00927A9F"/>
    <w:rsid w:val="009335CC"/>
    <w:rsid w:val="00935A1A"/>
    <w:rsid w:val="00935A55"/>
    <w:rsid w:val="00936AD6"/>
    <w:rsid w:val="009379D0"/>
    <w:rsid w:val="00940BE7"/>
    <w:rsid w:val="00941CEB"/>
    <w:rsid w:val="009441A5"/>
    <w:rsid w:val="009447DA"/>
    <w:rsid w:val="0094720F"/>
    <w:rsid w:val="00953B28"/>
    <w:rsid w:val="00954310"/>
    <w:rsid w:val="00954322"/>
    <w:rsid w:val="00954A70"/>
    <w:rsid w:val="009579A6"/>
    <w:rsid w:val="00957CAA"/>
    <w:rsid w:val="00963571"/>
    <w:rsid w:val="0096778A"/>
    <w:rsid w:val="00973BB2"/>
    <w:rsid w:val="009740BE"/>
    <w:rsid w:val="00977656"/>
    <w:rsid w:val="00977FC6"/>
    <w:rsid w:val="00980413"/>
    <w:rsid w:val="009846A7"/>
    <w:rsid w:val="0098794D"/>
    <w:rsid w:val="0099497B"/>
    <w:rsid w:val="00994CC3"/>
    <w:rsid w:val="009959A7"/>
    <w:rsid w:val="009A296E"/>
    <w:rsid w:val="009A43BA"/>
    <w:rsid w:val="009B0D05"/>
    <w:rsid w:val="009B4CA6"/>
    <w:rsid w:val="009B6B1F"/>
    <w:rsid w:val="009B79F8"/>
    <w:rsid w:val="009C66D5"/>
    <w:rsid w:val="009D13FD"/>
    <w:rsid w:val="009D266A"/>
    <w:rsid w:val="009E109A"/>
    <w:rsid w:val="009E6867"/>
    <w:rsid w:val="009F275B"/>
    <w:rsid w:val="009F7E07"/>
    <w:rsid w:val="00A014B0"/>
    <w:rsid w:val="00A01522"/>
    <w:rsid w:val="00A01FD7"/>
    <w:rsid w:val="00A02D65"/>
    <w:rsid w:val="00A100F2"/>
    <w:rsid w:val="00A10A11"/>
    <w:rsid w:val="00A129A8"/>
    <w:rsid w:val="00A12FD8"/>
    <w:rsid w:val="00A13A97"/>
    <w:rsid w:val="00A13C6A"/>
    <w:rsid w:val="00A15A39"/>
    <w:rsid w:val="00A17B09"/>
    <w:rsid w:val="00A2119C"/>
    <w:rsid w:val="00A215CE"/>
    <w:rsid w:val="00A2169A"/>
    <w:rsid w:val="00A2574F"/>
    <w:rsid w:val="00A26B73"/>
    <w:rsid w:val="00A31DC5"/>
    <w:rsid w:val="00A3735E"/>
    <w:rsid w:val="00A4284A"/>
    <w:rsid w:val="00A42E52"/>
    <w:rsid w:val="00A4371E"/>
    <w:rsid w:val="00A437CF"/>
    <w:rsid w:val="00A45172"/>
    <w:rsid w:val="00A457C6"/>
    <w:rsid w:val="00A46AD0"/>
    <w:rsid w:val="00A47063"/>
    <w:rsid w:val="00A473A8"/>
    <w:rsid w:val="00A511A2"/>
    <w:rsid w:val="00A513F0"/>
    <w:rsid w:val="00A56A8C"/>
    <w:rsid w:val="00A61AC8"/>
    <w:rsid w:val="00A6366F"/>
    <w:rsid w:val="00A64AA2"/>
    <w:rsid w:val="00A65D4C"/>
    <w:rsid w:val="00A70512"/>
    <w:rsid w:val="00A7602D"/>
    <w:rsid w:val="00A7796C"/>
    <w:rsid w:val="00A8086C"/>
    <w:rsid w:val="00AA0056"/>
    <w:rsid w:val="00AA1F60"/>
    <w:rsid w:val="00AA40D7"/>
    <w:rsid w:val="00AA4211"/>
    <w:rsid w:val="00AA6889"/>
    <w:rsid w:val="00AB0688"/>
    <w:rsid w:val="00AB2CD6"/>
    <w:rsid w:val="00AB3CC2"/>
    <w:rsid w:val="00AB5F7D"/>
    <w:rsid w:val="00AC0C50"/>
    <w:rsid w:val="00AC5EF1"/>
    <w:rsid w:val="00AC6FE2"/>
    <w:rsid w:val="00AC7F08"/>
    <w:rsid w:val="00AD0699"/>
    <w:rsid w:val="00AD0AB8"/>
    <w:rsid w:val="00AD4F0B"/>
    <w:rsid w:val="00AD6C92"/>
    <w:rsid w:val="00AE4931"/>
    <w:rsid w:val="00AE4F25"/>
    <w:rsid w:val="00AF3925"/>
    <w:rsid w:val="00AF5F69"/>
    <w:rsid w:val="00AF603A"/>
    <w:rsid w:val="00AF6A6B"/>
    <w:rsid w:val="00B07772"/>
    <w:rsid w:val="00B10897"/>
    <w:rsid w:val="00B1287E"/>
    <w:rsid w:val="00B1296B"/>
    <w:rsid w:val="00B1297A"/>
    <w:rsid w:val="00B139C6"/>
    <w:rsid w:val="00B20441"/>
    <w:rsid w:val="00B20D49"/>
    <w:rsid w:val="00B218F8"/>
    <w:rsid w:val="00B2292F"/>
    <w:rsid w:val="00B27269"/>
    <w:rsid w:val="00B347CE"/>
    <w:rsid w:val="00B35734"/>
    <w:rsid w:val="00B364E9"/>
    <w:rsid w:val="00B401AB"/>
    <w:rsid w:val="00B412C9"/>
    <w:rsid w:val="00B42B13"/>
    <w:rsid w:val="00B43169"/>
    <w:rsid w:val="00B4605C"/>
    <w:rsid w:val="00B47217"/>
    <w:rsid w:val="00B501A8"/>
    <w:rsid w:val="00B52B77"/>
    <w:rsid w:val="00B55AE4"/>
    <w:rsid w:val="00B70B46"/>
    <w:rsid w:val="00B739B0"/>
    <w:rsid w:val="00B73D28"/>
    <w:rsid w:val="00B74807"/>
    <w:rsid w:val="00B74A97"/>
    <w:rsid w:val="00B75E2B"/>
    <w:rsid w:val="00B766AB"/>
    <w:rsid w:val="00B77B8C"/>
    <w:rsid w:val="00B808DA"/>
    <w:rsid w:val="00B814A3"/>
    <w:rsid w:val="00B9062B"/>
    <w:rsid w:val="00B96F38"/>
    <w:rsid w:val="00B97D58"/>
    <w:rsid w:val="00BA10E0"/>
    <w:rsid w:val="00BA71FB"/>
    <w:rsid w:val="00BA75A6"/>
    <w:rsid w:val="00BB2711"/>
    <w:rsid w:val="00BB35F9"/>
    <w:rsid w:val="00BC3472"/>
    <w:rsid w:val="00BC716B"/>
    <w:rsid w:val="00BD0455"/>
    <w:rsid w:val="00BD0E74"/>
    <w:rsid w:val="00BD2181"/>
    <w:rsid w:val="00BD3798"/>
    <w:rsid w:val="00BD4665"/>
    <w:rsid w:val="00BD5F8C"/>
    <w:rsid w:val="00BD7C60"/>
    <w:rsid w:val="00BE227D"/>
    <w:rsid w:val="00BE29DD"/>
    <w:rsid w:val="00BF1626"/>
    <w:rsid w:val="00BF550D"/>
    <w:rsid w:val="00BF60A9"/>
    <w:rsid w:val="00C049E0"/>
    <w:rsid w:val="00C066AF"/>
    <w:rsid w:val="00C07B57"/>
    <w:rsid w:val="00C108A5"/>
    <w:rsid w:val="00C10E06"/>
    <w:rsid w:val="00C123D2"/>
    <w:rsid w:val="00C140F7"/>
    <w:rsid w:val="00C145B8"/>
    <w:rsid w:val="00C14807"/>
    <w:rsid w:val="00C15881"/>
    <w:rsid w:val="00C16751"/>
    <w:rsid w:val="00C21812"/>
    <w:rsid w:val="00C22EA6"/>
    <w:rsid w:val="00C2438F"/>
    <w:rsid w:val="00C31AF0"/>
    <w:rsid w:val="00C32A7E"/>
    <w:rsid w:val="00C34F28"/>
    <w:rsid w:val="00C3612E"/>
    <w:rsid w:val="00C368DF"/>
    <w:rsid w:val="00C43A60"/>
    <w:rsid w:val="00C442C5"/>
    <w:rsid w:val="00C44323"/>
    <w:rsid w:val="00C57B5C"/>
    <w:rsid w:val="00C57C7C"/>
    <w:rsid w:val="00C61049"/>
    <w:rsid w:val="00C63E2A"/>
    <w:rsid w:val="00C63FFE"/>
    <w:rsid w:val="00C65079"/>
    <w:rsid w:val="00C70C21"/>
    <w:rsid w:val="00C717FE"/>
    <w:rsid w:val="00C72C49"/>
    <w:rsid w:val="00C844D5"/>
    <w:rsid w:val="00C913CB"/>
    <w:rsid w:val="00C91EB6"/>
    <w:rsid w:val="00C9602A"/>
    <w:rsid w:val="00CA10B0"/>
    <w:rsid w:val="00CA266F"/>
    <w:rsid w:val="00CA2F8E"/>
    <w:rsid w:val="00CA3EE2"/>
    <w:rsid w:val="00CA7F62"/>
    <w:rsid w:val="00CA7FD5"/>
    <w:rsid w:val="00CB3287"/>
    <w:rsid w:val="00CB339F"/>
    <w:rsid w:val="00CB33E2"/>
    <w:rsid w:val="00CB4E68"/>
    <w:rsid w:val="00CB7F87"/>
    <w:rsid w:val="00CC2078"/>
    <w:rsid w:val="00CC2733"/>
    <w:rsid w:val="00CC44CC"/>
    <w:rsid w:val="00CC58DF"/>
    <w:rsid w:val="00CC60B7"/>
    <w:rsid w:val="00CD0050"/>
    <w:rsid w:val="00CD14F1"/>
    <w:rsid w:val="00CD3AA4"/>
    <w:rsid w:val="00CE0D07"/>
    <w:rsid w:val="00CE7481"/>
    <w:rsid w:val="00CE74B3"/>
    <w:rsid w:val="00CF0A8F"/>
    <w:rsid w:val="00CF2D81"/>
    <w:rsid w:val="00CF3650"/>
    <w:rsid w:val="00CF6731"/>
    <w:rsid w:val="00CF6DC3"/>
    <w:rsid w:val="00CF76FA"/>
    <w:rsid w:val="00CF770E"/>
    <w:rsid w:val="00D0154F"/>
    <w:rsid w:val="00D02EE7"/>
    <w:rsid w:val="00D048CE"/>
    <w:rsid w:val="00D06563"/>
    <w:rsid w:val="00D06EB1"/>
    <w:rsid w:val="00D10998"/>
    <w:rsid w:val="00D13235"/>
    <w:rsid w:val="00D15CBD"/>
    <w:rsid w:val="00D221CB"/>
    <w:rsid w:val="00D23391"/>
    <w:rsid w:val="00D312DD"/>
    <w:rsid w:val="00D31805"/>
    <w:rsid w:val="00D34D88"/>
    <w:rsid w:val="00D362EF"/>
    <w:rsid w:val="00D4589E"/>
    <w:rsid w:val="00D51A6C"/>
    <w:rsid w:val="00D5368E"/>
    <w:rsid w:val="00D552B9"/>
    <w:rsid w:val="00D6192A"/>
    <w:rsid w:val="00D6461C"/>
    <w:rsid w:val="00D660FF"/>
    <w:rsid w:val="00D71EB3"/>
    <w:rsid w:val="00D735B2"/>
    <w:rsid w:val="00D74021"/>
    <w:rsid w:val="00D76D01"/>
    <w:rsid w:val="00D81EE7"/>
    <w:rsid w:val="00D84378"/>
    <w:rsid w:val="00D85775"/>
    <w:rsid w:val="00D867EF"/>
    <w:rsid w:val="00D90E80"/>
    <w:rsid w:val="00D922A9"/>
    <w:rsid w:val="00D9394A"/>
    <w:rsid w:val="00D941F4"/>
    <w:rsid w:val="00D9643B"/>
    <w:rsid w:val="00DA1A07"/>
    <w:rsid w:val="00DA3C2B"/>
    <w:rsid w:val="00DA6A7F"/>
    <w:rsid w:val="00DA6BA0"/>
    <w:rsid w:val="00DB06F4"/>
    <w:rsid w:val="00DB0CBB"/>
    <w:rsid w:val="00DB67CC"/>
    <w:rsid w:val="00DC25F6"/>
    <w:rsid w:val="00DC261F"/>
    <w:rsid w:val="00DC3783"/>
    <w:rsid w:val="00DC5DA6"/>
    <w:rsid w:val="00DE1070"/>
    <w:rsid w:val="00DF1FA1"/>
    <w:rsid w:val="00DF2139"/>
    <w:rsid w:val="00DF481A"/>
    <w:rsid w:val="00DF4BF1"/>
    <w:rsid w:val="00E00219"/>
    <w:rsid w:val="00E0316B"/>
    <w:rsid w:val="00E04D3D"/>
    <w:rsid w:val="00E0609B"/>
    <w:rsid w:val="00E10F2A"/>
    <w:rsid w:val="00E127BA"/>
    <w:rsid w:val="00E20848"/>
    <w:rsid w:val="00E212F3"/>
    <w:rsid w:val="00E2530E"/>
    <w:rsid w:val="00E25E10"/>
    <w:rsid w:val="00E37200"/>
    <w:rsid w:val="00E44557"/>
    <w:rsid w:val="00E45C31"/>
    <w:rsid w:val="00E47E8C"/>
    <w:rsid w:val="00E50B41"/>
    <w:rsid w:val="00E5166C"/>
    <w:rsid w:val="00E5219B"/>
    <w:rsid w:val="00E52D07"/>
    <w:rsid w:val="00E5518B"/>
    <w:rsid w:val="00E57967"/>
    <w:rsid w:val="00E609FE"/>
    <w:rsid w:val="00E630BE"/>
    <w:rsid w:val="00E649E6"/>
    <w:rsid w:val="00E67CD8"/>
    <w:rsid w:val="00E72583"/>
    <w:rsid w:val="00E73EE9"/>
    <w:rsid w:val="00E7401E"/>
    <w:rsid w:val="00E75920"/>
    <w:rsid w:val="00E80D96"/>
    <w:rsid w:val="00E8318B"/>
    <w:rsid w:val="00E839E7"/>
    <w:rsid w:val="00E85B48"/>
    <w:rsid w:val="00E871FA"/>
    <w:rsid w:val="00E875C2"/>
    <w:rsid w:val="00E87739"/>
    <w:rsid w:val="00E9180E"/>
    <w:rsid w:val="00E923E0"/>
    <w:rsid w:val="00E92771"/>
    <w:rsid w:val="00E936A4"/>
    <w:rsid w:val="00E954BB"/>
    <w:rsid w:val="00EA44A4"/>
    <w:rsid w:val="00EA45E7"/>
    <w:rsid w:val="00EB0BB5"/>
    <w:rsid w:val="00EB69A1"/>
    <w:rsid w:val="00EB78E3"/>
    <w:rsid w:val="00EB7BE3"/>
    <w:rsid w:val="00EC1C4B"/>
    <w:rsid w:val="00EC1DE9"/>
    <w:rsid w:val="00EC735A"/>
    <w:rsid w:val="00ED21AC"/>
    <w:rsid w:val="00ED5F38"/>
    <w:rsid w:val="00EE61D2"/>
    <w:rsid w:val="00EF27FE"/>
    <w:rsid w:val="00EF39BA"/>
    <w:rsid w:val="00EF6186"/>
    <w:rsid w:val="00F06F1C"/>
    <w:rsid w:val="00F07FB6"/>
    <w:rsid w:val="00F12489"/>
    <w:rsid w:val="00F14302"/>
    <w:rsid w:val="00F149D0"/>
    <w:rsid w:val="00F16B53"/>
    <w:rsid w:val="00F17183"/>
    <w:rsid w:val="00F17C18"/>
    <w:rsid w:val="00F20B8E"/>
    <w:rsid w:val="00F21B1B"/>
    <w:rsid w:val="00F22410"/>
    <w:rsid w:val="00F25ECD"/>
    <w:rsid w:val="00F27CD7"/>
    <w:rsid w:val="00F31515"/>
    <w:rsid w:val="00F318BE"/>
    <w:rsid w:val="00F33297"/>
    <w:rsid w:val="00F343FB"/>
    <w:rsid w:val="00F34DDB"/>
    <w:rsid w:val="00F359FE"/>
    <w:rsid w:val="00F42159"/>
    <w:rsid w:val="00F4256E"/>
    <w:rsid w:val="00F42EE1"/>
    <w:rsid w:val="00F43309"/>
    <w:rsid w:val="00F57CBD"/>
    <w:rsid w:val="00F60F1F"/>
    <w:rsid w:val="00F61868"/>
    <w:rsid w:val="00F64141"/>
    <w:rsid w:val="00F64C17"/>
    <w:rsid w:val="00F6684B"/>
    <w:rsid w:val="00F67508"/>
    <w:rsid w:val="00F67A73"/>
    <w:rsid w:val="00F71FC9"/>
    <w:rsid w:val="00F72246"/>
    <w:rsid w:val="00F7349B"/>
    <w:rsid w:val="00F73B48"/>
    <w:rsid w:val="00F748FC"/>
    <w:rsid w:val="00F74F51"/>
    <w:rsid w:val="00F75940"/>
    <w:rsid w:val="00F81B8B"/>
    <w:rsid w:val="00F82B1E"/>
    <w:rsid w:val="00F842AD"/>
    <w:rsid w:val="00F84658"/>
    <w:rsid w:val="00F86F4E"/>
    <w:rsid w:val="00F914EB"/>
    <w:rsid w:val="00F91696"/>
    <w:rsid w:val="00F91B85"/>
    <w:rsid w:val="00F938E7"/>
    <w:rsid w:val="00FA2B72"/>
    <w:rsid w:val="00FA3B17"/>
    <w:rsid w:val="00FA5E8D"/>
    <w:rsid w:val="00FA5F3D"/>
    <w:rsid w:val="00FA67F5"/>
    <w:rsid w:val="00FA6B5E"/>
    <w:rsid w:val="00FB292A"/>
    <w:rsid w:val="00FB3784"/>
    <w:rsid w:val="00FB399E"/>
    <w:rsid w:val="00FB41B4"/>
    <w:rsid w:val="00FB7825"/>
    <w:rsid w:val="00FB7F50"/>
    <w:rsid w:val="00FC2A85"/>
    <w:rsid w:val="00FC40AF"/>
    <w:rsid w:val="00FC5BAB"/>
    <w:rsid w:val="00FC73B9"/>
    <w:rsid w:val="00FD029A"/>
    <w:rsid w:val="00FD072B"/>
    <w:rsid w:val="00FD0A16"/>
    <w:rsid w:val="00FD3E95"/>
    <w:rsid w:val="00FD4FA6"/>
    <w:rsid w:val="00FE1263"/>
    <w:rsid w:val="00FE3D7D"/>
    <w:rsid w:val="00FE6DCF"/>
    <w:rsid w:val="00FE73B9"/>
    <w:rsid w:val="00FF1238"/>
    <w:rsid w:val="00FF4D0F"/>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96B712A-C275-4DAA-90A8-9B00C0A9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86808/2/258/" TargetMode="External"/><Relationship Id="rId2" Type="http://schemas.openxmlformats.org/officeDocument/2006/relationships/hyperlink" Target="http://lib.eshia.ir/86827/1/305/" TargetMode="External"/><Relationship Id="rId1" Type="http://schemas.openxmlformats.org/officeDocument/2006/relationships/hyperlink" Target="http://lib.eshia.ir/11005/4/5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AFB2-2031-4EE4-9719-3585FC031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36647</TotalTime>
  <Pages>7</Pages>
  <Words>2278</Words>
  <Characters>12986</Characters>
  <Application>Microsoft Office Word</Application>
  <DocSecurity>0</DocSecurity>
  <Lines>108</Lines>
  <Paragraphs>30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15234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cp:revision>
  <cp:lastPrinted>2025-02-01T06:09:00Z</cp:lastPrinted>
  <dcterms:created xsi:type="dcterms:W3CDTF">2024-08-30T15:23:00Z</dcterms:created>
  <dcterms:modified xsi:type="dcterms:W3CDTF">2025-02-01T11:43:00Z</dcterms:modified>
  <cp:contentStatus>ویرایش 2.5</cp:contentStatus>
  <cp:version>2.7</cp:version>
</cp:coreProperties>
</file>