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551B7" w14:textId="1E204D96" w:rsidR="002771FE" w:rsidRDefault="00EA6D1E" w:rsidP="009411ED">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w:t>
      </w:r>
      <w:r w:rsidR="009411ED">
        <w:rPr>
          <w:rFonts w:hint="cs"/>
          <w:b/>
          <w:bCs/>
          <w:color w:val="984806" w:themeColor="accent6" w:themeShade="80"/>
          <w:rtl/>
        </w:rPr>
        <w:t>۴</w:t>
      </w:r>
      <w:r w:rsidRPr="00BD66FD">
        <w:rPr>
          <w:rFonts w:hint="cs"/>
          <w:b/>
          <w:bCs/>
          <w:color w:val="984806" w:themeColor="accent6" w:themeShade="80"/>
          <w:rtl/>
        </w:rPr>
        <w:t>:</w:t>
      </w:r>
      <w:r w:rsidR="00B47720">
        <w:rPr>
          <w:rFonts w:hint="cs"/>
          <w:b/>
          <w:bCs/>
          <w:color w:val="984806" w:themeColor="accent6" w:themeShade="80"/>
          <w:rtl/>
        </w:rPr>
        <w:t xml:space="preserve"> </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FD484C">
        <w:rPr>
          <w:rFonts w:hint="cs"/>
          <w:b/>
          <w:bCs/>
          <w:color w:val="984806" w:themeColor="accent6" w:themeShade="80"/>
          <w:rtl/>
        </w:rPr>
        <w:t>۱</w:t>
      </w:r>
      <w:r w:rsidR="009411ED">
        <w:rPr>
          <w:rFonts w:hint="cs"/>
          <w:b/>
          <w:bCs/>
          <w:color w:val="984806" w:themeColor="accent6" w:themeShade="80"/>
          <w:rtl/>
        </w:rPr>
        <w:t>۷</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67C2115F" w:rsidR="00EA6D1E" w:rsidRPr="00BD66FD" w:rsidRDefault="00EA6D1E" w:rsidP="009411ED">
      <w:pPr>
        <w:jc w:val="center"/>
        <w:rPr>
          <w:b/>
          <w:bCs/>
          <w:color w:val="984806" w:themeColor="accent6" w:themeShade="80"/>
          <w:rtl/>
        </w:rPr>
      </w:pPr>
      <w:r w:rsidRPr="00BD66FD">
        <w:rPr>
          <w:rFonts w:hint="cs"/>
          <w:b/>
          <w:bCs/>
          <w:color w:val="984806" w:themeColor="accent6" w:themeShade="80"/>
          <w:rtl/>
        </w:rPr>
        <w:t>استاد سید محمدجواد شبیری</w:t>
      </w:r>
    </w:p>
    <w:p w14:paraId="53FF8816" w14:textId="77777777" w:rsidR="00BC2871" w:rsidRPr="00BD66FD" w:rsidRDefault="00BC2871" w:rsidP="00E95E72">
      <w:pPr>
        <w:jc w:val="center"/>
        <w:rPr>
          <w:color w:val="00B050"/>
          <w:rtl/>
        </w:rPr>
      </w:pPr>
      <w:r w:rsidRPr="00BD66FD">
        <w:rPr>
          <w:rFonts w:hint="cs"/>
          <w:color w:val="00B050"/>
          <w:rtl/>
        </w:rPr>
        <w:t>اعوذ بالله من الشیطان الرجیم</w:t>
      </w:r>
    </w:p>
    <w:p w14:paraId="0D148D76" w14:textId="77777777" w:rsidR="00BC2871" w:rsidRPr="00BD66FD" w:rsidRDefault="00BC2871" w:rsidP="00E95E72">
      <w:pPr>
        <w:jc w:val="center"/>
        <w:rPr>
          <w:color w:val="00B050"/>
          <w:rtl/>
        </w:rPr>
      </w:pPr>
      <w:r w:rsidRPr="00BD66FD">
        <w:rPr>
          <w:rFonts w:hint="cs"/>
          <w:color w:val="00B050"/>
          <w:rtl/>
        </w:rPr>
        <w:t>بسم الله الرحمن الرحیم</w:t>
      </w:r>
    </w:p>
    <w:p w14:paraId="688396B2" w14:textId="77777777" w:rsidR="00BC2871" w:rsidRPr="00BD66FD" w:rsidRDefault="00BC2871" w:rsidP="00BC2871">
      <w:pPr>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1B3918A9" w14:textId="77777777" w:rsidR="00BC2871" w:rsidRDefault="00BC2871" w:rsidP="00BC2871">
      <w:pPr>
        <w:rPr>
          <w:color w:val="00B050"/>
          <w:rtl/>
        </w:rPr>
      </w:pPr>
      <w:r w:rsidRPr="00BD66FD">
        <w:rPr>
          <w:rFonts w:hint="cs"/>
          <w:color w:val="00B050"/>
          <w:rtl/>
        </w:rPr>
        <w:t>و اللعن علی اعدائهم اجمعین من الآن الی قیام یوم الدین</w:t>
      </w:r>
    </w:p>
    <w:p w14:paraId="584D271E" w14:textId="14609114" w:rsidR="009411ED" w:rsidRDefault="00A579A3" w:rsidP="00D2034A">
      <w:pPr>
        <w:rPr>
          <w:rFonts w:hint="cs"/>
          <w:rtl/>
        </w:rPr>
      </w:pPr>
      <w:r>
        <w:rPr>
          <w:rFonts w:hint="cs"/>
          <w:rtl/>
        </w:rPr>
        <w:t>در مورد تفسیر علی بن ابراهیم صحبت می‌کردیم. عرض شد که حاج آقا تفسیر موجود را تفسیری دانسته‌اند که تألیف علی بن حاتم قزوینی است. و بعضی از آقایان دیگر هم این مطلب را تأیید کردند. عمدۀ استدلالی که بر این مطلب ذکر شده بود تکیه بر موارد روایت‌ها و مشابهت‌هایی که بین مشایخ مؤلف این تفسیر و مشایخ علی بن حاتم قزوینی بود. آقای آسید محمدرضا سیستانی که خداوند سلامتشان بدارد من بحث ایشان را که می‌دیدم یاد یک جمله‌ای افتادم حاج آقا یک موقعی در مورد حاج شیخ محمدتقی شوشتری تعبیر می‌کردند می‌گفتند که حاج شیخ محمدتقی شوشتری، من حاشیۀ رجال شیخ که می‌نوشتم هر وقت حاج شیخ محمدرضا شوشتری در یک جایی مطلب داشت بحث ما گرم می‌شد، می‌گفت ایشان مطلب داشت. آسید محمدرضا سیستانی هم همینجور است</w:t>
      </w:r>
      <w:r w:rsidR="00D2034A">
        <w:rPr>
          <w:rFonts w:hint="cs"/>
          <w:rtl/>
        </w:rPr>
        <w:t xml:space="preserve"> هر جایی که ما مراجعه می‌کنیم چون مطلب دارد باعث گرمی بحث ما می‌شود.</w:t>
      </w:r>
    </w:p>
    <w:p w14:paraId="57AA5ED7" w14:textId="0802D54E" w:rsidR="00D2034A" w:rsidRDefault="00D2034A" w:rsidP="00D2034A">
      <w:pPr>
        <w:rPr>
          <w:rFonts w:hint="cs"/>
          <w:rtl/>
        </w:rPr>
      </w:pPr>
      <w:r>
        <w:rPr>
          <w:rFonts w:hint="cs"/>
          <w:rtl/>
        </w:rPr>
        <w:t>ایشان اشکالاتی را مطرح کردند و فرمودند که نمی‌شود مطمئن شد که مال این علی بن حاتم قزوینی هست. در واقع ۴ اشکال کرده بودند که در قالب ۳ اشکال مطرح کرده بودند که به سه اشکالش پرداختیم. اشکال اوّلش این بود که در رجال نجاشی و رجال شیخ در شرح حال علی بن حاتم قزوینی این تفسیر را به ایشان نسبت نداده در حالی که اولی به ذکر بود که این تفسیر را به ایشان نسبت بدهد، در موردش بحث کردیم.</w:t>
      </w:r>
    </w:p>
    <w:p w14:paraId="7C9F5813" w14:textId="3E110ED6" w:rsidR="00D2034A" w:rsidRDefault="00D2034A" w:rsidP="00D2034A">
      <w:pPr>
        <w:rPr>
          <w:rFonts w:hint="cs"/>
          <w:rtl/>
        </w:rPr>
      </w:pPr>
      <w:r>
        <w:rPr>
          <w:rFonts w:hint="cs"/>
          <w:rtl/>
        </w:rPr>
        <w:t>اشکال دوم و سوم را که ایشان در قالب یک اشکال طرح کردند این هست که مجرد اینکه ۱۵ نفر از مشایخ صاحب این تفسیر از مشایخ علی بن حاتم هم باشد کافی نیست برای اینکه ما مطمئن بشویم که صاحب تفسیر همان علی بن حاتم قزوینی هست، این یک اشکال که عرض کردیم این را به دو شکل پاسخ دادیم که آن بحثش گذشت.</w:t>
      </w:r>
    </w:p>
    <w:p w14:paraId="2BF3ABC2" w14:textId="7AB66509" w:rsidR="00D2034A" w:rsidRDefault="00D2034A" w:rsidP="00D2034A">
      <w:pPr>
        <w:rPr>
          <w:rFonts w:hint="cs"/>
          <w:rtl/>
        </w:rPr>
      </w:pPr>
      <w:r>
        <w:rPr>
          <w:rFonts w:hint="cs"/>
          <w:rtl/>
        </w:rPr>
        <w:t>اشکال سوم که در لابلای همین اشکال هم ایشان طرح کرده آن این است که اگر این مال علی بن حاتم قزوینی بود چطور از بعضی از مشایخ صاحب تفسیر علی بن حاتم روایت نمی‌کند؟ که ما عرض کردیم که این ۶، ۷ نفری که اینجا ذکر شده اینها بعضی‌هایشان کسانی هستند که روایت صاحب تفسیر از آنها یکی دو تاست، آنها خیلی مهم نیست، مهم آن کسانی هستند که روایت صاحب تفسیر از آنها زیاد هست و عرض می‌کردیم که اینها طریق به کتبی هستند که آن کتب ربطی به کتاب‌هایی از علی بن حاتم که، یعنی اسناد از علی بن حاتم که در اختیار ما هست ندارد، این محصل عرض ما بود حالا یک ذره باز بیشتر این مطلب را بازش کنم.</w:t>
      </w:r>
    </w:p>
    <w:p w14:paraId="7C559808" w14:textId="24DD7D81" w:rsidR="00D2034A" w:rsidRDefault="00D2034A" w:rsidP="00D2034A">
      <w:pPr>
        <w:rPr>
          <w:rFonts w:hint="cs"/>
          <w:rtl/>
        </w:rPr>
      </w:pPr>
      <w:r>
        <w:rPr>
          <w:rFonts w:hint="cs"/>
          <w:rtl/>
        </w:rPr>
        <w:t xml:space="preserve">از علی بن حاتم قزوینی روایاتی که به دست ما رسیده ۴۹ تا روایت در تهذیب هست اگر رقمش را اشتباه نکرده باشم که اکثرش روشن هست که از کتاب فضل عمل شهر رمضان ایشان هست، کتاب عمل شهر رمضان علی بن حاتم قزوینی هست و به احتمال زیاد بقیه‌اش هم از همین کتاب است. بقیه‌اش هم مربوط به روز عید فطر </w:t>
      </w:r>
      <w:r>
        <w:rPr>
          <w:rFonts w:hint="cs"/>
          <w:rtl/>
        </w:rPr>
        <w:lastRenderedPageBreak/>
        <w:t>است، روز عید فطر هم ملحق به رمضان هست و علی القاعده از همین کتاب. چون ایشان یک کتاب دیگر دارد به نام کتاب الصیام، گاهی اوقات احتمال داده می‌شود آن از کتاب الصیام باشد، ولی اگر از کتاب الصیام ایشان شیخ طوسی می‌خواست مطلب نقل کند فقط در باب‌های اصلی صیام هم مطلب نقل می‌کرد. باب‌های اصلی صیام هیچ روایتی از علی بن حاتم نیست. فقط در باب‌هایی که مربوط به عمل شهر رمضان هست، اعمال شهر رمضان هست مطالبی نقل کرده و یک چند تا روایت هم در باب مربوط به عید فطر و عید قربان و اینها هست که علی القاعده باید همه‌اش باید بر کتاب عمل شهر رمضان باشد. یک سری اسنادی که از علی بن حاتم هست در رجال نجاشی و فهرست شیخ به خصوص رجال نجاشی هست، طریق به کتب هست، احتمالا شاید از کتاب رجال علی بن حاتم، به نظرم کتاب الرجال هم علی بن حاتم بعضی جاها نقل کردند. حالا از کتاب رجال هست یا بالأخره مثلا اجازاتی که طرق علی بن حاتم را منعکس می‌کند هست. به هر حال اسنادی هست که طرق به کتب هست. این هم دو دسته.</w:t>
      </w:r>
    </w:p>
    <w:p w14:paraId="747E1AF7" w14:textId="6D43424C" w:rsidR="00D2034A" w:rsidRDefault="00D2034A" w:rsidP="00B65A8C">
      <w:pPr>
        <w:rPr>
          <w:rFonts w:hint="cs"/>
          <w:rtl/>
        </w:rPr>
      </w:pPr>
      <w:r>
        <w:rPr>
          <w:rFonts w:hint="cs"/>
          <w:rtl/>
        </w:rPr>
        <w:t>یک دستۀ سومی که در جلسۀ قبل نگفتم کتاب علل علی بن حاتم هست، در کتاب علل شیخ صدوق بیشترین روایات از علی بن حاتم در کتاب علل شیخ صدوق هست که این مربوط به کتاب علل علی بن حاتم بوده، این کتاب علل علی بن حاتم در اختیار کراجکی صاحب کنز الفوائد هم بوده، ایشان یک جایی تصریح می‌کند که علی بن حاتم در کتاب علل فلان مطلب را آورده، یکی دو صفحه‌ای از این کتاب علل مطالبی را نقل کند. به هر حال کتاب نسبتا معروفی بوده. بلکه ما می‌توانیم به یک جهتی بگوییم این کتاب یک کتاب کاملاً معروفی بوده با این استدلال که یک روایتی در کتاب من لا یحضره الفقیه شیخ صدوق نقل کرده، فی روایة حمدان بن الحسین، در کتاب الارث نقل کرده که طریقش، این کتاب در مورد علل هست. در طریقش هم همین علی بن حاتم قزوینی هست که در مشیخه ایشان نقل کرده. و مرحوم شیخ صدوق در مقدمۀ فقیه تعبیر می‌کند</w:t>
      </w:r>
      <w:r w:rsidR="00B65A8C">
        <w:rPr>
          <w:rFonts w:hint="cs"/>
          <w:rtl/>
        </w:rPr>
        <w:t>:</w:t>
      </w:r>
    </w:p>
    <w:p w14:paraId="05B52B23" w14:textId="516E83D2" w:rsidR="00B65A8C" w:rsidRDefault="00B65A8C" w:rsidP="00B65A8C">
      <w:pPr>
        <w:rPr>
          <w:rFonts w:hint="cs"/>
          <w:rtl/>
        </w:rPr>
      </w:pPr>
      <w:r w:rsidRPr="00B65A8C">
        <w:rPr>
          <w:rFonts w:hint="cs"/>
          <w:rtl/>
        </w:rPr>
        <w:t>«وَ جَمِيعُ مَا فِيهِ مُسْتَخْرَجٌ مِنْ كُتُبٍ مَشْهُورَةٍ عَلَيْهَا الْمُعَوَّلُ وَ إِلَيْهَا الْمَرْجِعُ</w:t>
      </w:r>
      <w:r>
        <w:rPr>
          <w:rFonts w:hint="cs"/>
          <w:rtl/>
        </w:rPr>
        <w:t>» و این اطلاق، یعنی از این عبارت می‌شود برداشت کرد که اینجایی هم که از کتاب علی بن حاتم اخذ کرده این هم از این کتاب‌های مرجع هست که علیها المعول و إلیها المرجع.</w:t>
      </w:r>
    </w:p>
    <w:p w14:paraId="22273593" w14:textId="5EC40688" w:rsidR="00B65A8C" w:rsidRDefault="00B65A8C" w:rsidP="00B65A8C">
      <w:pPr>
        <w:rPr>
          <w:rFonts w:hint="cs"/>
          <w:rtl/>
        </w:rPr>
      </w:pPr>
      <w:r>
        <w:rPr>
          <w:rFonts w:hint="cs"/>
          <w:rtl/>
        </w:rPr>
        <w:t xml:space="preserve">علی ای تقدیر آن طرقی که در تفسیر موجود هست به یک کتاب‌هایی هست که اینها هیچ کدامشان ربطی به علل و اینها ندارند، عرض کردم طرق مختلفی که در، یعنی مشایخی از تفسیر قمی، بعضی‌هایشان طرق به ابن عباس هست. بعضی‌هایشان طریق به کتاب حسن بن علی بن ابی حمزۀ بطائنی هست. و امثال اینها، اینها هیچکدامشان اینکه بگوییم هیچ شاهد روشنی بر اینکه اینها مربوط به علل احکام و امثال اینها هست هیچ برای ما روشن نیست که، اینهایی که هستند ربطی به این چیزها ندارند، یک سری‌اش جعفر بن محمد بن مالک بود، جعفر بن محمد بن مالک بیشتر در خط اعتقادات و امثال اینهاست. علل بیشتر علل فقهیات و علل احکام و اینجور چیزها هست، اصلا جعفر بن محمد بن مالک در آن خط‌ها نیست. بنابراین علتی که از مشایخ صاحب تفسیر بعضی‌هایشان در سایر کتاب‌ها علی بن حاتم ازشان روایت نمی‌کند چون اینکه از علی بن حاتم فقط دو تا کتاب به ما رسیده، از طریق نقلیاتی که در تهذیب شیخ و علل الشرایع رسیده. بقیه‌اش روایت‌های پراکنده است. یعنی منهای این دو کتاب کل روایاتی که رسیده باشد ۷، ۸، ۱۰ تاست. خیلی تک و توک روایت‌هایی که وجود دارد تک و توک است. که اتفاقا بعضی از این تک و توک‌ها هم مثلا با این روایت‌های تفسیر علی بن ابراهیم خیلی مطابقت کامل هم دارد، مثلا یک موردی دقیقا همین طریق به ابو الجارود هست </w:t>
      </w:r>
      <w:r>
        <w:rPr>
          <w:rFonts w:hint="cs"/>
          <w:rtl/>
        </w:rPr>
        <w:lastRenderedPageBreak/>
        <w:t>که در این تفسیر موجود است. علی بن حاتم هم دقیقا به همین طریق از ابی الجارود نقل کرده، از اوّل تا آخر طریق. عرض کردم فقط وحدتش در این ۱۵ نفر نیستند، در خیلی وقت‌ها ادامۀ سند هم مشابهت‌هایی دارد تا خیلی جاها. مثلا یکی از موارد احمد بن ادریس است. احمد بن ادریس در کتاب، مثلا در کافی، احمد بن ادریس همان ابو علی اشعری است که در کافی کلینی ازش روایت می‌کند. ابو علی اشعری در کافی بیشترین روایت را از محمد بن عبد الجبار دارد. ابو علی الاشعری عن محمد بن عبد الجبار، بیشترین روایت را. ولی در این تفسیر بیشترین روایت احمد بن ادریس از احمد بن محمد بن عیسی است. علی بن حاتم هم دقیقا همین است، روایتش از احمد بن ادریس، از محمد بن عیسی است. یعنی تنها اوّلین نفر سلسلۀ سند مشابهت ندارد، ادامۀ سند هم در حالی که عرض کردم ابو علی اشعری مثلا در کافی بیشترین روایتش از محمد بن عبد الجبار است، ولی اینجا اینجور نیست. یعنی ادامۀ سند هم به سبک سندهای علی بن حاتم هست که یعنی علت عمده‌اش این است که علی بن حاتم طریقش به احمد بن محمد بن عیسی از طریق احمد بن ادریس از احمد بن محمد بن عیسی بوده، عمدتا هم کأنّ طریق به کتاب احمد بن محمد بن عیسی بوده، صاحب تفسیر هم این مواردی که احمد بن ادریس هست عمدتا طریق به کتاب احمد بن محمد بن عیسی بوده که از احمد بن ادریس نقل می‌کند. بنابراین دقیقا توجیه منطقی واضح دارد نقل نکردن علی بن حاتم در اسناد موجود علی بن حاتم از این مشایخ. عرض کردم یک سری مواردش هم طرق به کتب است، طرق به کتب این مشایخ به کتبی طریق دارند که یا اصلا ربطی به طرق شیعی ندارد مثل ابن عباس، یا ربط هم داشته باشد در کتب رجالی ما از طرق دیگر آن روایات نقل شده، مثلا عرض کردم یکی از طرق به جعفر بن محمد بن مالک منتهی می‌شد، طرق تفسیر قمی، این جعفر بن محمد بن مالک نجاشی فهرست شیخ اینها از طریق دیگر روایت‌هایش را نقل کردند و دیگر ضرورتی نداشته از این طریق نقل کنند و اصلا مرحوم نجاشی تصریح می‌کند که من همۀ طرقم را نیاوردم، یکی دو تا طریق بیشتر نمی‌آورم لعلا یکبر الکتاب، برای اینکه کتابم بزرگ نشود فقط یکی دو تا روایت را بیشتر نمی‌آورم. بنابراین این استدلال و این نقض که چرا از اینها روایت نکرده نقل نقض تامی نیست. این هم استدلال سوم.</w:t>
      </w:r>
    </w:p>
    <w:p w14:paraId="15BF1637" w14:textId="0B0CD50D" w:rsidR="00B65A8C" w:rsidRDefault="00B65A8C" w:rsidP="00B65A8C">
      <w:pPr>
        <w:rPr>
          <w:rFonts w:hint="cs"/>
          <w:rtl/>
        </w:rPr>
      </w:pPr>
      <w:r>
        <w:rPr>
          <w:rFonts w:hint="cs"/>
          <w:rtl/>
        </w:rPr>
        <w:t>استدلال چهارم این هست که محصل استدلال چهارم که به عنوان وجه سوم در کلام آقای سیستانی ذکر شده آن این است که علی بن حاتم قزوینی ولو از ضعفا روایت می‌کند ولی بالأخره آدم ثقه‌ای است همه تصریح بر وثاقتش کردند. در حالی که این صاحب تفسیر موجود مقایسۀ بین نقلیاتی که او از علی بن ابراهیم دارد و نقلیات سایر کتاب‌ها از علی بن ابراهیم اقتضا می‌کند شخص ثقه‌ای نباشد. بعد ایشان شاهد می‌آورد بعضی نمونه‌ها را می‌آورد کأنّ این نقلیاتی که صاحب این تفسیر دارد نقلیات معتبری نیست.</w:t>
      </w:r>
    </w:p>
    <w:p w14:paraId="391F9110" w14:textId="7787E021" w:rsidR="00B65A8C" w:rsidRDefault="00B65A8C" w:rsidP="00B65A8C">
      <w:pPr>
        <w:rPr>
          <w:rFonts w:hint="cs"/>
          <w:rtl/>
        </w:rPr>
      </w:pPr>
      <w:r>
        <w:rPr>
          <w:rFonts w:hint="cs"/>
          <w:rtl/>
        </w:rPr>
        <w:t xml:space="preserve">من این وجه را تأیید کنم، تکمیل کنم به همان بحثی که اشاره کردم که مرحوم شیخ صدوق در مورد کتاب علل علی بن حاتم بنابر عبارتی که از مقدمۀ کتاب من لا یحضره الفقیه استفاده می‌شود آن را جزء کتب مشهوره </w:t>
      </w:r>
    </w:p>
    <w:p w14:paraId="324E62A5" w14:textId="38ECD4EC" w:rsidR="00B65A8C" w:rsidRDefault="00B65A8C" w:rsidP="00B65A8C">
      <w:pPr>
        <w:rPr>
          <w:rFonts w:hint="cs"/>
          <w:rtl/>
        </w:rPr>
      </w:pPr>
      <w:r>
        <w:rPr>
          <w:rFonts w:hint="cs"/>
          <w:rtl/>
        </w:rPr>
        <w:t>«</w:t>
      </w:r>
      <w:r w:rsidRPr="00B65A8C">
        <w:rPr>
          <w:rFonts w:hint="cs"/>
          <w:rtl/>
        </w:rPr>
        <w:t>عَلَيْهَا الْمُعَوَّلُ وَ إِلَيْهَا الْمَرْجِعُ</w:t>
      </w:r>
      <w:r>
        <w:rPr>
          <w:rFonts w:hint="cs"/>
          <w:rtl/>
        </w:rPr>
        <w:t>»</w:t>
      </w:r>
      <w:r w:rsidRPr="00B65A8C">
        <w:rPr>
          <w:rFonts w:hint="cs"/>
          <w:rtl/>
        </w:rPr>
        <w:t xml:space="preserve"> </w:t>
      </w:r>
      <w:r>
        <w:rPr>
          <w:rFonts w:hint="cs"/>
          <w:rtl/>
        </w:rPr>
        <w:t xml:space="preserve">دانسته، این هم تأیید </w:t>
      </w:r>
      <w:r w:rsidRPr="00B65A8C">
        <w:rPr>
          <w:rFonts w:hint="cs"/>
          <w:rtl/>
        </w:rPr>
        <w:t>می</w:t>
      </w:r>
      <w:r>
        <w:rPr>
          <w:rFonts w:hint="cs"/>
          <w:rtl/>
        </w:rPr>
        <w:t>‌</w:t>
      </w:r>
      <w:r w:rsidRPr="00B65A8C">
        <w:rPr>
          <w:rFonts w:hint="cs"/>
          <w:rtl/>
        </w:rPr>
        <w:t>کند</w:t>
      </w:r>
      <w:r>
        <w:rPr>
          <w:rFonts w:hint="cs"/>
          <w:rtl/>
        </w:rPr>
        <w:t xml:space="preserve"> وثاقت علی بن حاتم را و بنابراین این را به عنوان نقطۀ، مبعّد وحدت ما ممکن است بگوییم. این محصل وجه چهارم.</w:t>
      </w:r>
    </w:p>
    <w:p w14:paraId="3EF25363" w14:textId="6A10316C" w:rsidR="00B65A8C" w:rsidRDefault="00B65A8C" w:rsidP="00681D6C">
      <w:pPr>
        <w:spacing w:line="233" w:lineRule="auto"/>
        <w:rPr>
          <w:rFonts w:hint="cs"/>
          <w:rtl/>
        </w:rPr>
      </w:pPr>
      <w:r>
        <w:rPr>
          <w:rFonts w:hint="cs"/>
          <w:rtl/>
        </w:rPr>
        <w:t xml:space="preserve">در مورد وجه چهارم این نکته را عرض بکنم آن این است که من تصور می‌کنم که میزان شباهت‌هایی که بین تفسیر علی بن ابراهیم و مشایخش و اسنادش و اینها با علی بن حاتم هست اینقدر زیاد هست که انسان مطمئن می‌شود که اینها یکی‌اند. آن وقت این ناسازگاری‌ها آن را باید توجیه کرد. یعنی اینجور نیست که با </w:t>
      </w:r>
      <w:r>
        <w:rPr>
          <w:rFonts w:hint="cs"/>
          <w:rtl/>
        </w:rPr>
        <w:lastRenderedPageBreak/>
        <w:t>وجود این ناسازگاری این منشأ بشود که ما از آن اطمینانمان دست بکشیم. ناسازگاری بین وثاقت علی بن حاتم و نحوۀ نقل این کتاب از علی بن ابراهیم قمی، چون این دو تا با همدیگر ناسازگارند، از یک طرف علی بن حاتم ثقه است، صاحب این تفسیر با توجه به نقلی که از علی بن ابراهیم نقل می‌کند ثقه نیست، اینها را باید یک جوری می‌خواهم عرض کنم باید توجیه کرد. این کلیت قضیه را تصور می‌کنم. اما یک توضیحی در موردشان بدهم، آن این است که ممکن است مثلا این تفسیر در سن‌های کم بوده علی بن حاتم این را، با پذیرش، حالا من آن صغرای قضیه را فعلا نمی‌خواهم در موردش بحث کنم بعد</w:t>
      </w:r>
      <w:r w:rsidR="00C72986">
        <w:rPr>
          <w:rFonts w:hint="cs"/>
          <w:rtl/>
        </w:rPr>
        <w:t xml:space="preserve"> </w:t>
      </w:r>
      <w:r>
        <w:rPr>
          <w:rFonts w:hint="cs"/>
          <w:rtl/>
        </w:rPr>
        <w:t>اشاره می‌کنم</w:t>
      </w:r>
      <w:r w:rsidR="00C72986">
        <w:rPr>
          <w:rFonts w:hint="cs"/>
          <w:rtl/>
        </w:rPr>
        <w:t>. با پذیرش این مطلب که آن اشتباهی که در نقل از علی بن ابراهیم هست اینقدر فاحش تلقی بکنیم که بگوییم این نشانگر عدم وثاقت این راوی هست با پذیرش این مطلب، عرض کردم با پذیرش آن صغریٰ به نظر می‌رسد باید توجیه کرد که فرض کنید در زمانی بوده که این کم سال بوده مثلا، به خاطر همین هنوز خیلی خوب چیز نمی‌کرده این مشکلات برایش پیش آمده. یا مثلا توجیه را از آن طرف توجیه کنیم، یک نکته‌ای در مورد علی بن ابراهیم هست آن این است که علی بن ابراهیم اواسط عمرش نابینا شده بوده، ما بگوییم که علی بن ابراهیم تفسیرش را املاء می‌کرده از حفظ و چند بار این تفسیرش را درس گرفته و موقعی که برای علی بن حاتم قزوینی درس می‌گفته، یعنی بر آن طریقی که علی بن حاتم از آن طریق آن را تحمل می‌کرده، چون طریق علی بن ابراهیم همان ابو الفضل عباس بن محمد هست که ما وثاقتش برای ما محرز نیست دیگر. ما ممکن است بگوییم آن عباس بن محمد آن موقعی که از علی بن ابراهیم این مطالب را تحمل می‌کرده، اوّلا یک نکتۀ دیگر اینکه ممکن است به خاطر ضعف عباس بن محمد باشد، آن هم یک طرف دیگر قضیه، بگوییم ضعفش به خاطر عباس بن محمد، عباس بن محمد که وثاقتش ثابت نیست، همین ۲، ۳ تا روایت بیشتر ندارد، ما بگوییم علتی که این اشتباهات رخ داده، نه به خاطر علی بن حاتم، به خاطر ضعف عباس بن محمد باشد، این هم یک توجیه.</w:t>
      </w:r>
    </w:p>
    <w:p w14:paraId="5A64DA1B" w14:textId="5EC79386" w:rsidR="00C72986" w:rsidRDefault="00C72986" w:rsidP="00681D6C">
      <w:pPr>
        <w:spacing w:line="233" w:lineRule="auto"/>
        <w:rPr>
          <w:rFonts w:hint="cs"/>
          <w:rtl/>
        </w:rPr>
      </w:pPr>
      <w:r>
        <w:rPr>
          <w:rFonts w:hint="cs"/>
          <w:rtl/>
        </w:rPr>
        <w:t>به خاطر این باشد که علی بن ابراهیم قمی دو یا چند بار این تفسیر را عرضه کرده بوده، از حفظ مثلا چیز می‌کرده، اشتباه از خود علی بن ابراهیم باشد، به خاطر نابینا شدنش مثلا در پیرمردی اینها را عرضه کرده، در موقع پیرمردی اشتباهات رخ داده این اشتباهات ناشی از آن هست.</w:t>
      </w:r>
    </w:p>
    <w:p w14:paraId="6E5A82FE" w14:textId="7FF725E8" w:rsidR="00C72986" w:rsidRDefault="00C72986" w:rsidP="00681D6C">
      <w:pPr>
        <w:spacing w:line="233" w:lineRule="auto"/>
        <w:rPr>
          <w:rFonts w:hint="cs"/>
          <w:rtl/>
        </w:rPr>
      </w:pPr>
      <w:r>
        <w:rPr>
          <w:rFonts w:hint="cs"/>
          <w:rtl/>
        </w:rPr>
        <w:t>یعنی می‌خواهم بگویم توجیهات مختلفی متنوعی وجود دارد که این توجهیات را بهش ملتزم شدن همه‌شان از ملتزم شدن به اینکه این تفسیر مال شخص دیگری است راحت‌تر است. بعضی‌هایش عرض کردم مثلا عباس بن محمد اینکه ثقه نباشد، اصلا ما دلیلی بر وثاقتش نداریم. ثقه نباشد خیلی چیز غریبی نیست. اصل این مطلب.</w:t>
      </w:r>
    </w:p>
    <w:p w14:paraId="477636E8" w14:textId="44631E98" w:rsidR="00C72986" w:rsidRDefault="00C72986" w:rsidP="00681D6C">
      <w:pPr>
        <w:spacing w:line="233" w:lineRule="auto"/>
        <w:rPr>
          <w:rFonts w:hint="cs"/>
          <w:rtl/>
        </w:rPr>
      </w:pPr>
      <w:r>
        <w:rPr>
          <w:rFonts w:hint="cs"/>
          <w:rtl/>
        </w:rPr>
        <w:t xml:space="preserve">البته اصل آن مطلبی که از جهت کبروی آیا میزان اشتباهاتی که در این تفسیر هست به قدری هست که ما دنبال این چیزها بگردیم؟ در اینکه میزان تفاوت در حدی هست که اعتبار کامل کتاب را زیر سؤال می‌برد اعتبار مطلق کتاب را زیر سؤال می‌برد تردیدی نیست، تفاوت‌ها خیلی زیاد است اینقدر نیست که. ولی عرض کردم ممکن است ما ملتزم بشویم به همان اعتبار فی الجمله اعتبار متوسط. و یک نکته‌ای را اینجا ضمیمه بکنم، ۲، ۳ تا بحث این وسط هست اینها را باید دنبال کرد، من هنوز بحث برایم تکمیل نشده، این است که به نظر من پروندۀ اعتبار تفسیر علی بن ابراهیم هنوز گشوده است، این ۲، ۳ تا بحث را باید پیش برد که من فعلا پیش نبردم حالا اگر یک موقعی پیش برده بشود ممکن است بحث یک مقداری فرق پیدا کند. من حالا این بحث‌هایی که دارم می‌گویم همه، حالا غیر از این نکته‌های اخیرش که بحث‌هایی که در مورد آقای آسید </w:t>
      </w:r>
      <w:r>
        <w:rPr>
          <w:rFonts w:hint="cs"/>
          <w:rtl/>
        </w:rPr>
        <w:lastRenderedPageBreak/>
        <w:t>محمدرضا سیستانی هست که اخیرا مطالعه کردم ولی نکات اصلی این بحث مطالبی هست که من قدیم رویش کار کردم، الآن جدید جدی روی این بحث نکردم. من بعد از اینکه مقایسۀ تفسیر مجمع البیان، نقلیاتی که مرحوم تبریزی از علی بن ابراهیم کرده با تفسیر موجود کردم بعد از، که به نظرم مجموعا اعتبار متوسط این تفسیر را نتیجه می‌داد نه اعتبار کامل، نه بی‌اعتباری کامل، یک بین بینی را به نظر می‌رسید، بعد از آن روی اسناد تفسیر علی بن ابراهیم از جهات مختلفی کار می‌کردم خیلی جاهایش گیر دارد. یعنی یک گیرهای دیگری دارد که آدم گاه گاهی می‌ماند که این چی است؟ این همه گیر این همه ناهمگونی با متعارف؟ سندهای این معمولا من در مورد اسناد مختلف این کارهای آماری مختلف کردم، شاید ۷، ۸، ۱۰ تا مدل سندهایش را، مدل‌های سندها را کارهای آماری کردم، آمارهایش با متعارف تفسیرهای علی بن ابراهیم ناهماهنگ است، این خودش یک مشکلی هست باید دید چه کار باید با این کرد؟ این یک نکته.</w:t>
      </w:r>
    </w:p>
    <w:p w14:paraId="5BCA80DD" w14:textId="7B66D6F4" w:rsidR="00C72986" w:rsidRDefault="00C72986" w:rsidP="00681D6C">
      <w:pPr>
        <w:spacing w:line="233" w:lineRule="auto"/>
        <w:rPr>
          <w:rFonts w:hint="cs"/>
          <w:rtl/>
        </w:rPr>
      </w:pPr>
      <w:r>
        <w:rPr>
          <w:rFonts w:hint="cs"/>
          <w:rtl/>
        </w:rPr>
        <w:t>دو تا بحث دیگر هم هست که من دنبال نکردم، آن این است که اینها همۀ این بحث‌ها در مورد نقلیات این تفسیر علی بن ابراهیم است، نقلیات از غیر علی بن ابراهیم را باید دنبال کرد آیا آن نقلیاتش مشکل جدی مثل نقلیات از علی بن ابراهیم دارد؟ عرض کردم از ۲۳ تا از مشایخ مطالبی نقل کرده، مثلا نقلیاتی که از کتاب تفسیر ابن عباس دارد، آیا با نقل‌هایی که دیگران از تفسیر ابن عباس می‌کنند هماهنگ هست؟ هماهنگ نیست؟ آنها را باید دنبال کرد.</w:t>
      </w:r>
    </w:p>
    <w:p w14:paraId="33514E18" w14:textId="37D8EF59" w:rsidR="00C72986" w:rsidRDefault="00C72986" w:rsidP="00681D6C">
      <w:pPr>
        <w:spacing w:line="233" w:lineRule="auto"/>
        <w:rPr>
          <w:rFonts w:hint="cs"/>
          <w:rtl/>
        </w:rPr>
      </w:pPr>
      <w:r>
        <w:rPr>
          <w:rFonts w:hint="cs"/>
          <w:rtl/>
        </w:rPr>
        <w:t>نقلیاتی که مثلا از، کلا این روایت‌هایی که غیر از روایت‌های علی بن ابراهیم آیا در جای دیگر نقل شده که ما سندهایش را با این مقایسه کنیم ببینیم سندهایش درست هست غلط هست؟ یک سری کارهایی؟ من روی آن اصلا کار نکردم، اصلا در آن زمینه، البته روی این کار کردم که منابعش را در بیاورم، در آن مقالۀ تفسیر علی بن ابراهیم، منابع تفسیر علی بن ابراهیم غیر از مواردی که از، علی بن حاتم تفسیر موجود آنها را در آوردم، هر کدام از کدام منبع، سعی کردم با روش‌های منبع‌شناختی منابع را در بیاورم. اینها نیاز به یک سری بحث‌هایی دارد که آدم باید دنبال کند. یک نکتۀ جدیدی هم که اخیرا لازم شده آن مطلبی که اخیرا چون چاپ شده، مختصر تفسیر ابن العتائقی، از تفسیر علی بن ابراهیم یک مختصری ابن العتائقی داشته که چاپ نشده بود، البته مخطوطاتش بود ولی من دیگر چاپ نشده بود آن بحث را دنبال نکردم، اخیرا چاپ شده، اینها را هم آدم مقایسه بکند ببیند نقلیاتی که از این تفسیر که نقل می‌کند با تفسیر موجود رابطه‌اش چی است؟ آن کارهای اعتبارسنجی با مقایسۀ نقلیات مختصر ابن عتائقی از این تفسیر. این مجموعه، مجموعه‌ای است که پروندۀ اعتبار تفسیر موجود را فعلا ما باز نگه می‌داریم. این است که از این جهت من بحث را گشوده می‌بینم. ولی عرض کردم به فرض که ما به این نتیجه برسیم که این تفسیر اصلا اعتبار ندارد، و حالا هم این مطلب را عرض می‌کنم و آن این است که به نظر می‌رسد اگر یک جا فتوا به این تفسیر علی بن ابراهیم بند بود خیلی سخت است فتوا دادن با توجه به این مشکلاتی که هست. از آن طرف اینکه بخواهیم بی‌اعتبار هم تلقی‌اش کنیم</w:t>
      </w:r>
      <w:r w:rsidR="000B4862">
        <w:rPr>
          <w:rFonts w:hint="cs"/>
          <w:rtl/>
        </w:rPr>
        <w:t xml:space="preserve"> با توجه به شواهد اعتمادی هست آن هم سخت است، فی الجمله جاهایی که به تفسیر علی بن ابراهیم بحثی چیز باشد باید احتیاط کرد، وابسته به آن باشد که وجود یک روایتی در تفسیر علی بن ابراهیم مسیر کلی یک حکم فقهی را تغییر بدهد آنجا را باید با احتیاط مشی کرد، چون بحث بحث هنوز پرونده باز است.</w:t>
      </w:r>
    </w:p>
    <w:p w14:paraId="484A8FF8" w14:textId="09252AEE" w:rsidR="000B4862" w:rsidRPr="000B4862" w:rsidRDefault="000B4862" w:rsidP="00681D6C">
      <w:pPr>
        <w:spacing w:line="233" w:lineRule="auto"/>
        <w:rPr>
          <w:rFonts w:hint="cs"/>
          <w:rtl/>
        </w:rPr>
      </w:pPr>
      <w:r w:rsidRPr="000B4862">
        <w:rPr>
          <w:rFonts w:hint="cs"/>
          <w:b/>
          <w:bCs/>
          <w:rtl/>
        </w:rPr>
        <w:t>شاگرد:</w:t>
      </w:r>
      <w:r w:rsidRPr="000B4862">
        <w:rPr>
          <w:rFonts w:hint="cs"/>
          <w:rtl/>
        </w:rPr>
        <w:t xml:space="preserve"> </w:t>
      </w:r>
      <w:r>
        <w:rPr>
          <w:rFonts w:hint="cs"/>
          <w:rtl/>
        </w:rPr>
        <w:t>از این در حد تقریر می‌دانستید یا برگشتید؟</w:t>
      </w:r>
    </w:p>
    <w:p w14:paraId="6F81F86E" w14:textId="373BE68E" w:rsidR="000B4862" w:rsidRDefault="000B4862" w:rsidP="00681D6C">
      <w:pPr>
        <w:spacing w:line="233" w:lineRule="auto"/>
        <w:rPr>
          <w:rFonts w:hint="cs"/>
          <w:rtl/>
        </w:rPr>
      </w:pPr>
      <w:r w:rsidRPr="000B4862">
        <w:rPr>
          <w:rFonts w:hint="cs"/>
          <w:b/>
          <w:bCs/>
          <w:rtl/>
        </w:rPr>
        <w:t>استاد:</w:t>
      </w:r>
      <w:r w:rsidRPr="000B4862">
        <w:rPr>
          <w:rFonts w:hint="cs"/>
          <w:rtl/>
        </w:rPr>
        <w:t xml:space="preserve"> </w:t>
      </w:r>
      <w:r>
        <w:rPr>
          <w:rFonts w:hint="cs"/>
          <w:rtl/>
        </w:rPr>
        <w:t xml:space="preserve">نه، همان هم الآن هست ولی آیا در حد دو تقریر هست این مقرر جدید درست تقریر کرده یا درست تقریر نکرده؟ این هست، ولی ممکن است شخصی میزان اشتباهات در حدی بداند که بگوییم این مقرر درست </w:t>
      </w:r>
      <w:r>
        <w:rPr>
          <w:rFonts w:hint="cs"/>
          <w:rtl/>
        </w:rPr>
        <w:lastRenderedPageBreak/>
        <w:t>این مطلب را تقریر نکرده. بحث‌هایش هنوز ناقص است، می‌خواهم بگویم که فعلا بحث را تمام شده من نمی‌دانم. این است که نسبت به تفسیر علی بن ابراهیم میزان اعتبارش این حرف‌ها هست، این حرف و حدیث‌ها و این نکته‌هایی که اینجا عرض کردم وجود دارد. و عرض من این بود که بر فرضی که ما اعتبار مطلقش را هم ثابت بکنیم یعنی اعتبار مطلق نقلیات ایشان از علی بن ابراهیم، چون بحث‌هایی که همه تا حالا بود اینکه نقلیاتش از غیر علی بن ابراهیم را آن را خیلی هنوز بحثش را دنبال نکردیم. اگر عدم اعتبار مطلق منقولاتش از علی بن ابراهیم را هم نتیجه بگیریم توجیهاتی وجود دارد برای توجیه این عدم اعتبار که آن توجیهات از ملتزم شدن به اینکه مؤلف این تفسیر کس دیگری غیر از علی بن حاتم هست به مراتب بهتر است و آدم مطمئن می‌شود که این تفسیر مال همان علی بن حاتم قزوینی هست.</w:t>
      </w:r>
    </w:p>
    <w:p w14:paraId="52B2FA5F" w14:textId="5638AD77" w:rsidR="000B4862" w:rsidRDefault="000B4862" w:rsidP="00681D6C">
      <w:pPr>
        <w:spacing w:line="233" w:lineRule="auto"/>
        <w:rPr>
          <w:rFonts w:hint="cs"/>
          <w:rtl/>
        </w:rPr>
      </w:pPr>
      <w:r>
        <w:rPr>
          <w:rFonts w:hint="cs"/>
          <w:rtl/>
        </w:rPr>
        <w:t>یک نکته‌ای هم عرض بکنم، حالا چطور شده که این تفسیر به علی بن ابراهیم نسبت داده شده؟ من یک مطلبی قدیم نوشته بودم در همان مقاله هم هست که علی بن حاتم معروف به علی بن ابی سهل است، و علی بن ابی سهل می‌شود یک جوری نوشته بشود که شبیه علی بن حاتم باشد، حالا از آن مارگیری‌های خودمان اینجا دوباره ش</w:t>
      </w:r>
      <w:r w:rsidR="005C62A4">
        <w:rPr>
          <w:rFonts w:hint="cs"/>
          <w:rtl/>
        </w:rPr>
        <w:t>روع کنم نوشتن پای تخته بنویسیم.</w:t>
      </w:r>
    </w:p>
    <w:p w14:paraId="5763A3F1" w14:textId="34A4589B" w:rsidR="005C62A4" w:rsidRDefault="005C62A4" w:rsidP="00681D6C">
      <w:pPr>
        <w:spacing w:line="233" w:lineRule="auto"/>
        <w:rPr>
          <w:rFonts w:hint="cs"/>
          <w:rtl/>
        </w:rPr>
      </w:pPr>
      <w:r>
        <w:rPr>
          <w:rFonts w:hint="cs"/>
          <w:rtl/>
        </w:rPr>
        <w:t>من یک عبارتی می‌نویسم. یک نکته‌ای در مورد ابراهیم بگویم، ابراهیم را در نسخه‌های قدیم ابرهیم خیلی وقت‌ها می‌نوشتند الف نمی‌گذاشتند.</w:t>
      </w:r>
    </w:p>
    <w:p w14:paraId="0CF52BF7" w14:textId="6668EEC6" w:rsidR="005C62A4" w:rsidRDefault="005C62A4" w:rsidP="00681D6C">
      <w:pPr>
        <w:spacing w:line="233" w:lineRule="auto"/>
        <w:rPr>
          <w:rFonts w:hint="cs"/>
          <w:rtl/>
        </w:rPr>
      </w:pPr>
      <w:r>
        <w:rPr>
          <w:rFonts w:hint="cs"/>
          <w:rtl/>
        </w:rPr>
        <w:t>علی بن ابی سهل و علی بن ابراهیم.</w:t>
      </w:r>
    </w:p>
    <w:p w14:paraId="629D0D13" w14:textId="5B7B384B" w:rsidR="005C62A4" w:rsidRDefault="005C62A4" w:rsidP="00681D6C">
      <w:pPr>
        <w:spacing w:line="233" w:lineRule="auto"/>
        <w:rPr>
          <w:rFonts w:hint="cs"/>
          <w:rtl/>
        </w:rPr>
      </w:pPr>
      <w:r>
        <w:rPr>
          <w:rFonts w:hint="cs"/>
          <w:rtl/>
        </w:rPr>
        <w:t>ابراهیم الف ندارد ابرهیم.</w:t>
      </w:r>
    </w:p>
    <w:p w14:paraId="3E0B885D" w14:textId="4C11D32D" w:rsidR="005C62A4" w:rsidRDefault="005C62A4" w:rsidP="00681D6C">
      <w:pPr>
        <w:spacing w:line="233" w:lineRule="auto"/>
        <w:rPr>
          <w:rFonts w:hint="cs"/>
          <w:rtl/>
        </w:rPr>
      </w:pPr>
      <w:r>
        <w:rPr>
          <w:rFonts w:hint="cs"/>
          <w:rtl/>
        </w:rPr>
        <w:t>حالا که آمد یک مورد حاج آقا یادم هست یک موقعی حاج آقا دو تا روایت بود، راوی‌اش یکی‌اش ابراهیم بن حسن بود یکی‌اش ادیم بن حر بود، ابراهیم بن حسن در اسناد نیامده بود، حاج آقا می‌فرمودند این دو تا یکی هستند.</w:t>
      </w:r>
    </w:p>
    <w:p w14:paraId="62DF3166" w14:textId="1AF77DAF" w:rsidR="005C62A4" w:rsidRDefault="005C62A4" w:rsidP="00681D6C">
      <w:pPr>
        <w:spacing w:line="233" w:lineRule="auto"/>
        <w:rPr>
          <w:rFonts w:hint="cs"/>
          <w:rtl/>
        </w:rPr>
      </w:pPr>
      <w:r>
        <w:rPr>
          <w:rFonts w:hint="cs"/>
          <w:rtl/>
        </w:rPr>
        <w:t>ابراهیم بن الحسن یا ادیم بن الحر.</w:t>
      </w:r>
    </w:p>
    <w:p w14:paraId="68247DE8" w14:textId="76002187" w:rsidR="000B4862" w:rsidRPr="000B4862" w:rsidRDefault="000B4862" w:rsidP="00681D6C">
      <w:pPr>
        <w:spacing w:line="233" w:lineRule="auto"/>
        <w:rPr>
          <w:rFonts w:hint="cs"/>
          <w:rtl/>
        </w:rPr>
      </w:pPr>
      <w:r w:rsidRPr="000B4862">
        <w:rPr>
          <w:rFonts w:hint="cs"/>
          <w:b/>
          <w:bCs/>
          <w:rtl/>
        </w:rPr>
        <w:t>شاگرد:</w:t>
      </w:r>
      <w:r w:rsidRPr="000B4862">
        <w:rPr>
          <w:rFonts w:hint="cs"/>
          <w:rtl/>
        </w:rPr>
        <w:t xml:space="preserve"> </w:t>
      </w:r>
      <w:r w:rsidR="005C62A4">
        <w:rPr>
          <w:rFonts w:hint="cs"/>
          <w:rtl/>
        </w:rPr>
        <w:t>شما فرمودید عباس بن محمد توثیق روایت کلا بیشتر ازش نقل شده.</w:t>
      </w:r>
    </w:p>
    <w:p w14:paraId="5AFF277D" w14:textId="7E131C98" w:rsidR="000B4862" w:rsidRPr="000B4862" w:rsidRDefault="000B4862" w:rsidP="00681D6C">
      <w:pPr>
        <w:spacing w:line="233" w:lineRule="auto"/>
      </w:pPr>
      <w:r w:rsidRPr="000B4862">
        <w:rPr>
          <w:rFonts w:hint="cs"/>
          <w:b/>
          <w:bCs/>
          <w:rtl/>
        </w:rPr>
        <w:t>استاد:</w:t>
      </w:r>
      <w:r w:rsidRPr="000B4862">
        <w:rPr>
          <w:rFonts w:hint="cs"/>
          <w:rtl/>
        </w:rPr>
        <w:t xml:space="preserve"> </w:t>
      </w:r>
      <w:r w:rsidR="005C62A4">
        <w:rPr>
          <w:rFonts w:hint="cs"/>
          <w:rtl/>
        </w:rPr>
        <w:t>بله.</w:t>
      </w:r>
    </w:p>
    <w:p w14:paraId="099ACA12" w14:textId="216ED9CC" w:rsidR="000B4862" w:rsidRPr="000B4862" w:rsidRDefault="000B4862" w:rsidP="00681D6C">
      <w:pPr>
        <w:spacing w:line="233" w:lineRule="auto"/>
        <w:rPr>
          <w:rFonts w:hint="cs"/>
          <w:rtl/>
        </w:rPr>
      </w:pPr>
      <w:r w:rsidRPr="000B4862">
        <w:rPr>
          <w:rFonts w:hint="cs"/>
          <w:b/>
          <w:bCs/>
          <w:rtl/>
        </w:rPr>
        <w:t>شاگرد:</w:t>
      </w:r>
      <w:r w:rsidRPr="000B4862">
        <w:rPr>
          <w:rFonts w:hint="cs"/>
          <w:rtl/>
        </w:rPr>
        <w:t xml:space="preserve"> </w:t>
      </w:r>
      <w:r w:rsidR="005C62A4">
        <w:rPr>
          <w:rFonts w:hint="cs"/>
          <w:rtl/>
        </w:rPr>
        <w:t>پس اینکه خواستید مشکلات تفسیر علی بن ابراهیم را بیندازید گردن عباس بن محمد و ۲، ۳تا از اشکالاتتان را بیشتر نمی‌توانیم.</w:t>
      </w:r>
    </w:p>
    <w:p w14:paraId="1246B7FC" w14:textId="2310945D" w:rsidR="000B4862" w:rsidRPr="000B4862" w:rsidRDefault="000B4862" w:rsidP="00681D6C">
      <w:pPr>
        <w:spacing w:line="233" w:lineRule="auto"/>
      </w:pPr>
      <w:r w:rsidRPr="000B4862">
        <w:rPr>
          <w:rFonts w:hint="cs"/>
          <w:b/>
          <w:bCs/>
          <w:rtl/>
        </w:rPr>
        <w:t>استاد:</w:t>
      </w:r>
      <w:r w:rsidRPr="000B4862">
        <w:rPr>
          <w:rFonts w:hint="cs"/>
          <w:rtl/>
        </w:rPr>
        <w:t xml:space="preserve"> </w:t>
      </w:r>
      <w:r w:rsidR="005C62A4">
        <w:rPr>
          <w:rFonts w:hint="cs"/>
          <w:rtl/>
        </w:rPr>
        <w:t>راوی علی بن ابراهیم است. نه نقل تفسیر، تفسیر موجود منقولاتش از علی بن ابراهیم به تصدیق عباس بن محمد است.</w:t>
      </w:r>
    </w:p>
    <w:p w14:paraId="3E0CEECD" w14:textId="4E186D1B" w:rsidR="000B4862" w:rsidRPr="000B4862" w:rsidRDefault="000B4862" w:rsidP="00681D6C">
      <w:pPr>
        <w:spacing w:line="233" w:lineRule="auto"/>
        <w:rPr>
          <w:rFonts w:hint="cs"/>
          <w:rtl/>
        </w:rPr>
      </w:pPr>
      <w:r w:rsidRPr="000B4862">
        <w:rPr>
          <w:rFonts w:hint="cs"/>
          <w:b/>
          <w:bCs/>
          <w:rtl/>
        </w:rPr>
        <w:t>شاگرد:</w:t>
      </w:r>
      <w:r w:rsidRPr="000B4862">
        <w:rPr>
          <w:rFonts w:hint="cs"/>
          <w:rtl/>
        </w:rPr>
        <w:t xml:space="preserve"> </w:t>
      </w:r>
      <w:r w:rsidR="005C62A4">
        <w:rPr>
          <w:rFonts w:hint="cs"/>
          <w:rtl/>
        </w:rPr>
        <w:t>پس ۲، ۳ تا روایت ندارد کل</w:t>
      </w:r>
    </w:p>
    <w:p w14:paraId="1132076A" w14:textId="5C4FCFC8" w:rsidR="000B4862" w:rsidRDefault="000B4862" w:rsidP="00681D6C">
      <w:pPr>
        <w:spacing w:line="233" w:lineRule="auto"/>
        <w:rPr>
          <w:rFonts w:hint="cs"/>
          <w:rtl/>
        </w:rPr>
      </w:pPr>
      <w:r w:rsidRPr="000B4862">
        <w:rPr>
          <w:rFonts w:hint="cs"/>
          <w:b/>
          <w:bCs/>
          <w:rtl/>
        </w:rPr>
        <w:t>استاد:</w:t>
      </w:r>
      <w:r w:rsidRPr="000B4862">
        <w:rPr>
          <w:rFonts w:hint="cs"/>
          <w:rtl/>
        </w:rPr>
        <w:t xml:space="preserve"> </w:t>
      </w:r>
      <w:r w:rsidR="005C62A4">
        <w:rPr>
          <w:rFonts w:hint="cs"/>
          <w:rtl/>
        </w:rPr>
        <w:t>کل نقلیاتش از علی بن ابراهیم، کلا مصرّحا به اسم در دو جای اینجا هست. یک جای دیگر یا دو جای دیگر هم علی بن حاتم نقل کرده. می‌خواستم بگویم اکثاری ندارد که ما وثاقت عباس بن محمد را بتوانیم چیز کنیم. این عباس بن محمد در کتب رجال ترجمه نشده، توثیق صریح ندارد، کل اسم بردن‌های صریحش در دو جا هست، و این هم چون علی بن حاتم یروی عن الضعفاء و یعتمد المراسیل هست اکثارش هم به درد نمی‌خورد</w:t>
      </w:r>
      <w:bookmarkStart w:id="0" w:name="_GoBack"/>
      <w:bookmarkEnd w:id="0"/>
      <w:r w:rsidR="005C62A4">
        <w:rPr>
          <w:rFonts w:hint="cs"/>
          <w:rtl/>
        </w:rPr>
        <w:t>، برای اثبات وثاقت عباس بن محمد، پس بنابراین عباس بن محمد را آن، ما وثاقتش را، دلیلی بر وثاقتش نداریم.</w:t>
      </w:r>
    </w:p>
    <w:p w14:paraId="7CE3050B" w14:textId="7E3D253E" w:rsidR="005C62A4" w:rsidRPr="000B4862" w:rsidRDefault="005C62A4" w:rsidP="00681D6C">
      <w:pPr>
        <w:spacing w:line="233" w:lineRule="auto"/>
        <w:jc w:val="center"/>
      </w:pPr>
      <w:r>
        <w:rPr>
          <w:rFonts w:hint="cs"/>
          <w:rtl/>
        </w:rPr>
        <w:t>و صلی الله علی سیدنا و نبینا محمد و آل محمد</w:t>
      </w:r>
    </w:p>
    <w:sectPr w:rsidR="005C62A4" w:rsidRPr="000B4862" w:rsidSect="008879EB">
      <w:footerReference w:type="default" r:id="rId9"/>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B6F6C" w14:textId="77777777" w:rsidR="00EF1897" w:rsidRDefault="00EF1897" w:rsidP="0077572C">
      <w:r>
        <w:separator/>
      </w:r>
    </w:p>
  </w:endnote>
  <w:endnote w:type="continuationSeparator" w:id="0">
    <w:p w14:paraId="5F5B6974" w14:textId="77777777" w:rsidR="00EF1897" w:rsidRDefault="00EF1897"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681D6C">
      <w:rPr>
        <w:rStyle w:val="PageNumber"/>
        <w:noProof/>
        <w:rtl/>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8D19" w14:textId="77777777" w:rsidR="00EF1897" w:rsidRDefault="00EF1897" w:rsidP="0077572C">
      <w:r>
        <w:separator/>
      </w:r>
    </w:p>
  </w:footnote>
  <w:footnote w:type="continuationSeparator" w:id="0">
    <w:p w14:paraId="16A21D55" w14:textId="77777777" w:rsidR="00EF1897" w:rsidRDefault="00EF1897"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986"/>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E535-D2C1-419B-BBE8-3240C050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39532</TotalTime>
  <Pages>6</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Mofid</cp:lastModifiedBy>
  <cp:revision>2771</cp:revision>
  <cp:lastPrinted>2024-11-24T15:53:00Z</cp:lastPrinted>
  <dcterms:created xsi:type="dcterms:W3CDTF">2022-10-08T12:09:00Z</dcterms:created>
  <dcterms:modified xsi:type="dcterms:W3CDTF">2024-12-07T18:16:00Z</dcterms:modified>
</cp:coreProperties>
</file>