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A0617" w14:textId="77777777" w:rsidR="00543BA3" w:rsidRPr="00A224CA" w:rsidRDefault="00543BA3" w:rsidP="007A79C2">
      <w:pPr>
        <w:pStyle w:val="Heading1"/>
        <w:jc w:val="lowKashida"/>
      </w:pPr>
      <w:r w:rsidRPr="00A224CA">
        <w:rPr>
          <w:rtl/>
        </w:rPr>
        <w:t xml:space="preserve">درس خارج فقه استاد معظم آقای حاج سید محمدجواد شبیری </w:t>
      </w:r>
    </w:p>
    <w:p w14:paraId="7EC87638" w14:textId="77777777" w:rsidR="00543BA3" w:rsidRPr="00A73865" w:rsidRDefault="00543BA3" w:rsidP="007A79C2">
      <w:pPr>
        <w:jc w:val="lowKashida"/>
        <w:rPr>
          <w:b/>
          <w:bCs/>
          <w:color w:val="EE0000"/>
        </w:rPr>
      </w:pPr>
      <w:r w:rsidRPr="00A73865">
        <w:rPr>
          <w:b/>
          <w:bCs/>
          <w:color w:val="EE0000"/>
          <w:rtl/>
        </w:rPr>
        <w:t>بحث: زکات/</w:t>
      </w:r>
      <w:bookmarkStart w:id="0" w:name="BokSabj_d"/>
      <w:bookmarkEnd w:id="0"/>
      <w:r w:rsidRPr="00A73865">
        <w:rPr>
          <w:b/>
          <w:bCs/>
          <w:color w:val="EE0000"/>
          <w:rtl/>
        </w:rPr>
        <w:t>استثناء مئونه در زکات</w:t>
      </w:r>
    </w:p>
    <w:p w14:paraId="38B8FBE7" w14:textId="77777777" w:rsidR="00772695" w:rsidRDefault="00772695" w:rsidP="007A79C2">
      <w:pPr>
        <w:jc w:val="lowKashida"/>
        <w:rPr>
          <w:b/>
          <w:bCs/>
          <w:color w:val="EE0000"/>
          <w:rtl/>
        </w:rPr>
      </w:pPr>
      <w:r w:rsidRPr="00772695">
        <w:rPr>
          <w:b/>
          <w:bCs/>
          <w:color w:val="EE0000"/>
        </w:rPr>
        <w:t>Feghh 77-14041020</w:t>
      </w:r>
    </w:p>
    <w:p w14:paraId="342D7C01" w14:textId="58C92C65" w:rsidR="00543BA3" w:rsidRPr="00A73865" w:rsidRDefault="00543BA3" w:rsidP="007A79C2">
      <w:pPr>
        <w:jc w:val="lowKashida"/>
        <w:rPr>
          <w:b/>
          <w:bCs/>
          <w:color w:val="EE0000"/>
        </w:rPr>
      </w:pPr>
      <w:r w:rsidRPr="00A73865">
        <w:rPr>
          <w:b/>
          <w:bCs/>
          <w:color w:val="EE0000"/>
          <w:rtl/>
        </w:rPr>
        <w:t>متن خام</w:t>
      </w:r>
    </w:p>
    <w:p w14:paraId="4FFAF3C6" w14:textId="40766F62" w:rsidR="00543BA3" w:rsidRPr="00A73865" w:rsidRDefault="00543BA3" w:rsidP="007A79C2">
      <w:pPr>
        <w:jc w:val="lowKashida"/>
        <w:rPr>
          <w:b/>
          <w:bCs/>
          <w:color w:val="EE0000"/>
          <w:rtl/>
          <w:lang w:bidi="fa-IR"/>
        </w:rPr>
      </w:pPr>
      <w:r w:rsidRPr="00A73865">
        <w:rPr>
          <w:b/>
          <w:bCs/>
          <w:color w:val="EE0000"/>
          <w:rtl/>
        </w:rPr>
        <w:t xml:space="preserve"> سال پنجم – جلسه </w:t>
      </w:r>
      <w:r w:rsidR="00772695">
        <w:rPr>
          <w:rFonts w:hint="cs"/>
          <w:b/>
          <w:bCs/>
          <w:color w:val="EE0000"/>
          <w:rtl/>
          <w:lang w:bidi="fa-IR"/>
        </w:rPr>
        <w:t>77</w:t>
      </w:r>
    </w:p>
    <w:p w14:paraId="6966E2B8" w14:textId="77777777" w:rsidR="00543BA3" w:rsidRDefault="00543BA3" w:rsidP="007A79C2">
      <w:pPr>
        <w:jc w:val="lowKashida"/>
        <w:rPr>
          <w:color w:val="00B050"/>
        </w:rPr>
      </w:pPr>
      <w:r w:rsidRPr="002A5193">
        <w:rPr>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Pr>
          <w:color w:val="00B050"/>
        </w:rPr>
        <w:t>.</w:t>
      </w:r>
    </w:p>
    <w:p w14:paraId="006B63CE" w14:textId="77777777" w:rsidR="009E0823" w:rsidRDefault="009E0823" w:rsidP="007A79C2">
      <w:pPr>
        <w:jc w:val="lowKashida"/>
        <w:rPr>
          <w:rtl/>
          <w:lang w:bidi="fa-IR"/>
        </w:rPr>
      </w:pPr>
    </w:p>
    <w:p w14:paraId="5D7B6079" w14:textId="02491092" w:rsidR="00772695" w:rsidRDefault="007A1E65" w:rsidP="007A79C2">
      <w:pPr>
        <w:jc w:val="lowKashida"/>
        <w:rPr>
          <w:rtl/>
          <w:lang w:bidi="fa-IR"/>
        </w:rPr>
      </w:pPr>
      <w:r>
        <w:rPr>
          <w:rFonts w:hint="cs"/>
          <w:rtl/>
          <w:lang w:bidi="fa-IR"/>
        </w:rPr>
        <w:t xml:space="preserve">بحث‌های فرعی طول کشید </w:t>
      </w:r>
      <w:r w:rsidR="00772695">
        <w:rPr>
          <w:rFonts w:hint="cs"/>
          <w:rtl/>
          <w:lang w:bidi="fa-IR"/>
        </w:rPr>
        <w:t xml:space="preserve">برگردیم به بحث زکات. </w:t>
      </w:r>
    </w:p>
    <w:p w14:paraId="5A08E16B" w14:textId="087AD283" w:rsidR="00772695" w:rsidRDefault="00772695" w:rsidP="007A79C2">
      <w:pPr>
        <w:jc w:val="lowKashida"/>
        <w:rPr>
          <w:rtl/>
          <w:lang w:bidi="fa-IR"/>
        </w:rPr>
      </w:pPr>
      <w:r>
        <w:rPr>
          <w:rFonts w:hint="cs"/>
          <w:rtl/>
          <w:lang w:bidi="fa-IR"/>
        </w:rPr>
        <w:t>مسأله 28 عروه ج2 ص297: اگر زارع یا مالک نخل و شجر از دنیا برود و دینی داشته باشد مرحوم سید مسئله را سه صورت تقسیم کردند:</w:t>
      </w:r>
    </w:p>
    <w:p w14:paraId="4885C296" w14:textId="0CF58C1C" w:rsidR="00772695" w:rsidRDefault="00772695" w:rsidP="007A79C2">
      <w:pPr>
        <w:jc w:val="lowKashida"/>
        <w:rPr>
          <w:rtl/>
          <w:lang w:bidi="fa-IR"/>
        </w:rPr>
      </w:pPr>
      <w:r w:rsidRPr="00772695">
        <w:rPr>
          <w:rtl/>
          <w:lang w:bidi="fa-IR"/>
        </w:rPr>
        <w:t>لو مات الزارع أو مالك النخل و الشجر و كان عليه دين‌فإما أن يكون الدين مستغرقا أو لا ثمَّ إما أن يكون الموت بعد تعلق الوجوب أو قبله بعد ظهر الثمر أو قبل ظهور الثمر أيضا</w:t>
      </w:r>
    </w:p>
    <w:p w14:paraId="3D36BCD9" w14:textId="5DD2136E" w:rsidR="00772695" w:rsidRDefault="00772695" w:rsidP="00772695">
      <w:pPr>
        <w:pStyle w:val="ListParagraph"/>
        <w:numPr>
          <w:ilvl w:val="0"/>
          <w:numId w:val="1"/>
        </w:numPr>
        <w:jc w:val="lowKashida"/>
        <w:rPr>
          <w:lang w:bidi="fa-IR"/>
        </w:rPr>
      </w:pPr>
      <w:r w:rsidRPr="00772695">
        <w:rPr>
          <w:rtl/>
          <w:lang w:bidi="fa-IR"/>
        </w:rPr>
        <w:t>إما أن يكون الموت بعد تعلق الوجوب</w:t>
      </w:r>
    </w:p>
    <w:p w14:paraId="58D693FE" w14:textId="7872F141" w:rsidR="00772695" w:rsidRDefault="00772695" w:rsidP="00772695">
      <w:pPr>
        <w:pStyle w:val="ListParagraph"/>
        <w:numPr>
          <w:ilvl w:val="0"/>
          <w:numId w:val="1"/>
        </w:numPr>
        <w:jc w:val="lowKashida"/>
        <w:rPr>
          <w:lang w:bidi="fa-IR"/>
        </w:rPr>
      </w:pPr>
      <w:r w:rsidRPr="00772695">
        <w:rPr>
          <w:rtl/>
          <w:lang w:bidi="fa-IR"/>
        </w:rPr>
        <w:t>أو قبله بعد ظهر الثمر</w:t>
      </w:r>
    </w:p>
    <w:p w14:paraId="753C215F" w14:textId="53652E86" w:rsidR="00772695" w:rsidRDefault="00772695" w:rsidP="00772695">
      <w:pPr>
        <w:pStyle w:val="ListParagraph"/>
        <w:numPr>
          <w:ilvl w:val="0"/>
          <w:numId w:val="1"/>
        </w:numPr>
        <w:jc w:val="lowKashida"/>
        <w:rPr>
          <w:lang w:bidi="fa-IR"/>
        </w:rPr>
      </w:pPr>
      <w:r w:rsidRPr="00772695">
        <w:rPr>
          <w:rtl/>
          <w:lang w:bidi="fa-IR"/>
        </w:rPr>
        <w:t>أو قبل ظهور الثمر أيضا</w:t>
      </w:r>
    </w:p>
    <w:p w14:paraId="4B4264EC" w14:textId="6DF92EF1" w:rsidR="00772695" w:rsidRDefault="00772695" w:rsidP="00772695">
      <w:pPr>
        <w:jc w:val="lowKashida"/>
        <w:rPr>
          <w:rtl/>
          <w:lang w:bidi="fa-IR"/>
        </w:rPr>
      </w:pPr>
      <w:r>
        <w:rPr>
          <w:rFonts w:hint="cs"/>
          <w:rtl/>
          <w:lang w:bidi="fa-IR"/>
        </w:rPr>
        <w:t xml:space="preserve">دو صورت اول را ظاهرا بحثش را کردیم. صورت سوم را بحث کنیم. اگر صورت اول و دوم بحث ناقصی داشت بعدا در مورد آن صحبت می کنیم. </w:t>
      </w:r>
    </w:p>
    <w:p w14:paraId="64B47DAC" w14:textId="77777777" w:rsidR="002C7374" w:rsidRDefault="00772695" w:rsidP="00772695">
      <w:pPr>
        <w:jc w:val="lowKashida"/>
        <w:rPr>
          <w:rtl/>
          <w:lang w:bidi="fa-IR"/>
        </w:rPr>
      </w:pPr>
      <w:r>
        <w:rPr>
          <w:rFonts w:hint="cs"/>
          <w:rtl/>
          <w:lang w:bidi="fa-IR"/>
        </w:rPr>
        <w:t xml:space="preserve">اما صورت سوم: مرگ قبل ظهور ثمره است بنابراین ثمره در زمانی حاصل می شود که طرف از دنیا رفته. ایشان می گوید کسی که نصیبش به نصاب </w:t>
      </w:r>
      <w:r w:rsidR="002271B6">
        <w:rPr>
          <w:rFonts w:hint="cs"/>
          <w:rtl/>
          <w:lang w:bidi="fa-IR"/>
        </w:rPr>
        <w:t>رسیده</w:t>
      </w:r>
      <w:r>
        <w:rPr>
          <w:rFonts w:hint="cs"/>
          <w:rtl/>
          <w:lang w:bidi="fa-IR"/>
        </w:rPr>
        <w:t xml:space="preserve"> از ورثه باید زکات بدهد با دو مقدمه</w:t>
      </w:r>
      <w:r w:rsidR="002271B6">
        <w:rPr>
          <w:rFonts w:hint="cs"/>
          <w:rtl/>
          <w:lang w:bidi="fa-IR"/>
        </w:rPr>
        <w:t>:</w:t>
      </w:r>
      <w:r w:rsidR="002C7374">
        <w:rPr>
          <w:rFonts w:hint="cs"/>
          <w:rtl/>
          <w:lang w:bidi="fa-IR"/>
        </w:rPr>
        <w:t xml:space="preserve"> </w:t>
      </w:r>
    </w:p>
    <w:p w14:paraId="65C55D7C" w14:textId="3A0E0570" w:rsidR="00772695" w:rsidRDefault="002C7374" w:rsidP="00772695">
      <w:pPr>
        <w:jc w:val="lowKashida"/>
        <w:rPr>
          <w:rtl/>
          <w:lang w:bidi="fa-IR"/>
        </w:rPr>
      </w:pPr>
      <w:r w:rsidRPr="00E822BB">
        <w:rPr>
          <w:rFonts w:hint="cs"/>
          <w:b/>
          <w:bCs/>
          <w:rtl/>
          <w:lang w:bidi="fa-IR"/>
        </w:rPr>
        <w:t>یک مقدمه: بناءا علی إنتقال الترکة الی الوارث</w:t>
      </w:r>
      <w:r>
        <w:rPr>
          <w:rFonts w:hint="cs"/>
          <w:rtl/>
          <w:lang w:bidi="fa-IR"/>
        </w:rPr>
        <w:t xml:space="preserve">. آیا بنابر این که ترکه حتی در جایی که دین به عهده میت باشد به وارث منتقل می شود. مرحوم سید عقیده اش این است که ما قبلا اشاره کردیم مورد بحث است در جایی که دین داشته باشد به وارث </w:t>
      </w:r>
      <w:r>
        <w:rPr>
          <w:rFonts w:hint="cs"/>
          <w:rtl/>
          <w:lang w:bidi="fa-IR"/>
        </w:rPr>
        <w:lastRenderedPageBreak/>
        <w:t xml:space="preserve">منتقل می شود یا نمی شود ما اختیار کردیم نه منتقل نمی شود و در ملک میت باقی می ماند حقیقتا یا حکما. مهم هم نیست که حقیقتا باقی می ماند در ملک میت یا حکما. تفاوت جدی ندارد . حتی اگر بگوییم حقیقتا در ملک میت باقی می ماند مانعی ندارد. که بحث هایی که می کردیم در همین زاویه بود. که میت می تواند حقیقتا هم مالک باشد استطرادا به تفصیل این موضوع را بحث کردیم. اما مرحوم سید این را قبول ندارد ایشان می فرماید ترکه به وارث منتقل می شود مستحقا للغیر. حق غیر به این ترکه تعلق گرفته است و استحقاق غیر مانع از تعلق زکات نیست. ایشان نکته ای قائل است که مهم آن نکته است. آن این است که استحقاق دیان نسبت به ترکه نسبت به خود ترکه است نه نمائات ترکه. دین از اصل ترکه خارج می شود و نمائات ملک وارث است ملکاً طلقاً. ایشان مبنایش این است. نمائاتی که بعد از مرگ حاصل شود نه قبل از مرگ. مفروض کلام ما هم همین است. </w:t>
      </w:r>
    </w:p>
    <w:p w14:paraId="2C653126" w14:textId="07C80C02" w:rsidR="002C7374" w:rsidRDefault="002C7374" w:rsidP="00772695">
      <w:pPr>
        <w:jc w:val="lowKashida"/>
        <w:rPr>
          <w:rtl/>
          <w:lang w:bidi="fa-IR"/>
        </w:rPr>
      </w:pPr>
      <w:r>
        <w:rPr>
          <w:rFonts w:hint="cs"/>
          <w:rtl/>
          <w:lang w:bidi="fa-IR"/>
        </w:rPr>
        <w:t xml:space="preserve">چون دین به نماء تعلق نمی گیرد این نماء، ملک طلق کل وارث است . و به آن زکات تعلق می گیرد. </w:t>
      </w:r>
    </w:p>
    <w:p w14:paraId="1D0310D7" w14:textId="6B6E95EA" w:rsidR="002C7374" w:rsidRDefault="002C7374" w:rsidP="00772695">
      <w:pPr>
        <w:jc w:val="lowKashida"/>
        <w:rPr>
          <w:rtl/>
          <w:lang w:bidi="fa-IR"/>
        </w:rPr>
      </w:pPr>
      <w:r>
        <w:rPr>
          <w:rFonts w:hint="cs"/>
          <w:rtl/>
          <w:lang w:bidi="fa-IR"/>
        </w:rPr>
        <w:t>باید بحث شود که مبنای درستی هست یا نه.</w:t>
      </w:r>
    </w:p>
    <w:p w14:paraId="46247BF4" w14:textId="57B4B1B5" w:rsidR="002C7374" w:rsidRDefault="00E822BB" w:rsidP="00772695">
      <w:pPr>
        <w:jc w:val="lowKashida"/>
        <w:rPr>
          <w:rtl/>
          <w:lang w:bidi="fa-IR"/>
        </w:rPr>
      </w:pPr>
      <w:r>
        <w:rPr>
          <w:rFonts w:hint="cs"/>
          <w:rtl/>
          <w:lang w:bidi="fa-IR"/>
        </w:rPr>
        <w:t xml:space="preserve">مقدمه اول </w:t>
      </w:r>
      <w:r w:rsidR="002C7374">
        <w:rPr>
          <w:rFonts w:hint="cs"/>
          <w:rtl/>
          <w:lang w:bidi="fa-IR"/>
        </w:rPr>
        <w:t>«</w:t>
      </w:r>
      <w:r w:rsidRPr="00E822BB">
        <w:rPr>
          <w:rtl/>
          <w:lang w:bidi="fa-IR"/>
        </w:rPr>
        <w:t xml:space="preserve"> بناء على انتقال التركة إلى الوارث</w:t>
      </w:r>
      <w:r w:rsidRPr="00E822BB">
        <w:rPr>
          <w:rFonts w:hint="cs"/>
          <w:rtl/>
          <w:lang w:bidi="fa-IR"/>
        </w:rPr>
        <w:t xml:space="preserve"> </w:t>
      </w:r>
      <w:r w:rsidR="002C7374">
        <w:rPr>
          <w:rFonts w:hint="cs"/>
          <w:rtl/>
          <w:lang w:bidi="fa-IR"/>
        </w:rPr>
        <w:t xml:space="preserve">» را بحث کردیم. حالا بحث عمده در مورد </w:t>
      </w:r>
      <w:r>
        <w:rPr>
          <w:rFonts w:hint="cs"/>
          <w:rtl/>
          <w:lang w:bidi="fa-IR"/>
        </w:rPr>
        <w:t>مقدمه</w:t>
      </w:r>
      <w:r w:rsidR="002C7374">
        <w:rPr>
          <w:rFonts w:hint="cs"/>
          <w:rtl/>
          <w:lang w:bidi="fa-IR"/>
        </w:rPr>
        <w:t xml:space="preserve"> دوم است.</w:t>
      </w:r>
    </w:p>
    <w:p w14:paraId="11F27165" w14:textId="5389A12D" w:rsidR="002C7374" w:rsidRDefault="00E822BB" w:rsidP="00772695">
      <w:pPr>
        <w:jc w:val="lowKashida"/>
        <w:rPr>
          <w:rtl/>
          <w:lang w:bidi="fa-IR"/>
        </w:rPr>
      </w:pPr>
      <w:r>
        <w:rPr>
          <w:rFonts w:hint="cs"/>
          <w:rtl/>
          <w:lang w:bidi="fa-IR"/>
        </w:rPr>
        <w:t xml:space="preserve">مقدمه </w:t>
      </w:r>
      <w:r w:rsidR="002C7374">
        <w:rPr>
          <w:rFonts w:hint="cs"/>
          <w:rtl/>
          <w:lang w:bidi="fa-IR"/>
        </w:rPr>
        <w:t>دوم:</w:t>
      </w:r>
      <w:r w:rsidRPr="00E822BB">
        <w:rPr>
          <w:rtl/>
        </w:rPr>
        <w:t xml:space="preserve"> </w:t>
      </w:r>
      <w:r w:rsidRPr="00E95C63">
        <w:rPr>
          <w:color w:val="002060"/>
          <w:rtl/>
          <w:lang w:bidi="fa-IR"/>
        </w:rPr>
        <w:t>و عدم تعلق الدين بنمائها الحاصل قبل أدائه و أنه للوارث من غير تعلق حق الغرماء به‌</w:t>
      </w:r>
      <w:r w:rsidRPr="00E95C63">
        <w:rPr>
          <w:rFonts w:hint="cs"/>
          <w:color w:val="002060"/>
          <w:rtl/>
          <w:lang w:bidi="fa-IR"/>
        </w:rPr>
        <w:t>.</w:t>
      </w:r>
    </w:p>
    <w:p w14:paraId="24849BA4" w14:textId="1B4409BE" w:rsidR="002C7374" w:rsidRDefault="00DE1457" w:rsidP="00772695">
      <w:pPr>
        <w:jc w:val="lowKashida"/>
        <w:rPr>
          <w:rtl/>
          <w:lang w:bidi="fa-IR"/>
        </w:rPr>
      </w:pPr>
      <w:r>
        <w:rPr>
          <w:rFonts w:hint="cs"/>
          <w:rtl/>
          <w:lang w:bidi="fa-IR"/>
        </w:rPr>
        <w:t xml:space="preserve">حاشیه مرحوم آقا ضیاء: </w:t>
      </w:r>
      <w:r w:rsidRPr="00E95C63">
        <w:rPr>
          <w:rFonts w:hint="cs"/>
          <w:color w:val="0070C0"/>
          <w:rtl/>
          <w:lang w:bidi="fa-IR"/>
        </w:rPr>
        <w:t xml:space="preserve">(الحاصل) </w:t>
      </w:r>
      <w:r w:rsidRPr="00E95C63">
        <w:rPr>
          <w:color w:val="0070C0"/>
          <w:rtl/>
          <w:lang w:bidi="fa-IR"/>
        </w:rPr>
        <w:t xml:space="preserve">بعد الموت قبل أدائه كما لا يخفى. </w:t>
      </w:r>
      <w:r>
        <w:rPr>
          <w:rFonts w:hint="cs"/>
          <w:rtl/>
          <w:lang w:bidi="fa-IR"/>
        </w:rPr>
        <w:t xml:space="preserve">این حاشیه روشن است. </w:t>
      </w:r>
    </w:p>
    <w:p w14:paraId="3046F59C" w14:textId="57655ED1" w:rsidR="00DE1457" w:rsidRDefault="00DE1457" w:rsidP="00772695">
      <w:pPr>
        <w:jc w:val="lowKashida"/>
        <w:rPr>
          <w:rtl/>
          <w:lang w:bidi="fa-IR"/>
        </w:rPr>
      </w:pPr>
      <w:r>
        <w:rPr>
          <w:rFonts w:hint="cs"/>
          <w:rtl/>
          <w:lang w:bidi="fa-IR"/>
        </w:rPr>
        <w:t xml:space="preserve">من حواشی را بخوانم. یکسری حواشی مربوط به انتقال ترکه به وارث است که اینها را خواندم مگر حاشیه امام (ره) که آن را بعدا میخوانم. بقیه حواشی را ذکر کردیم. </w:t>
      </w:r>
    </w:p>
    <w:p w14:paraId="4A9EE4A8" w14:textId="77777777" w:rsidR="00E95C63" w:rsidRDefault="00DE1457" w:rsidP="00772695">
      <w:pPr>
        <w:jc w:val="lowKashida"/>
        <w:rPr>
          <w:rtl/>
          <w:lang w:bidi="fa-IR"/>
        </w:rPr>
      </w:pPr>
      <w:r>
        <w:rPr>
          <w:rFonts w:hint="cs"/>
          <w:rtl/>
          <w:lang w:bidi="fa-IR"/>
        </w:rPr>
        <w:t xml:space="preserve">در این حواشی </w:t>
      </w:r>
      <w:r w:rsidR="00E95C63">
        <w:rPr>
          <w:rFonts w:hint="cs"/>
          <w:rtl/>
          <w:lang w:bidi="fa-IR"/>
        </w:rPr>
        <w:t xml:space="preserve">یکسری مربوط به انتقال ترکه به وراث است و یکسری برای قید دوم است. </w:t>
      </w:r>
    </w:p>
    <w:p w14:paraId="20E7CE9E" w14:textId="4D4BC374" w:rsidR="00DE1457" w:rsidRDefault="00E95C63" w:rsidP="00E95C63">
      <w:pPr>
        <w:rPr>
          <w:rtl/>
          <w:lang w:bidi="fa-IR"/>
        </w:rPr>
      </w:pPr>
      <w:r>
        <w:rPr>
          <w:rFonts w:hint="cs"/>
          <w:rtl/>
          <w:lang w:bidi="fa-IR"/>
        </w:rPr>
        <w:t xml:space="preserve">حاشیه مرحوم آقای حکیم: </w:t>
      </w:r>
      <w:r w:rsidRPr="00E95C63">
        <w:rPr>
          <w:color w:val="0070C0"/>
          <w:rtl/>
          <w:lang w:bidi="fa-IR"/>
        </w:rPr>
        <w:t>هذا المبنى ضعيف</w:t>
      </w:r>
      <w:r w:rsidRPr="00E95C63">
        <w:rPr>
          <w:rFonts w:hint="cs"/>
          <w:color w:val="0070C0"/>
          <w:rtl/>
          <w:lang w:bidi="fa-IR"/>
        </w:rPr>
        <w:t xml:space="preserve"> (یعنی بنا بر انتقال ترکه به وراث)</w:t>
      </w:r>
      <w:r w:rsidRPr="00E95C63">
        <w:rPr>
          <w:color w:val="0070C0"/>
          <w:rtl/>
          <w:lang w:bidi="fa-IR"/>
        </w:rPr>
        <w:t xml:space="preserve"> و الحكم فيه كما سبق و النماء تابع للأصل في تعلّق حقّ الديّان.</w:t>
      </w:r>
      <w:r>
        <w:rPr>
          <w:rFonts w:hint="cs"/>
          <w:rtl/>
          <w:lang w:bidi="fa-IR"/>
        </w:rPr>
        <w:t xml:space="preserve"> این مبنایی که مرحوم سید دارد که نماء حق دیان به آن تعلق نمی گیرد درست نیست نماء تابع اصل است. </w:t>
      </w:r>
    </w:p>
    <w:p w14:paraId="04BFCDEE" w14:textId="2D87FC74" w:rsidR="00E95C63" w:rsidRDefault="00E95C63" w:rsidP="00E95C63">
      <w:pPr>
        <w:jc w:val="lowKashida"/>
        <w:rPr>
          <w:rtl/>
          <w:lang w:bidi="fa-IR"/>
        </w:rPr>
      </w:pPr>
      <w:r>
        <w:rPr>
          <w:rFonts w:hint="cs"/>
          <w:rtl/>
          <w:lang w:bidi="fa-IR"/>
        </w:rPr>
        <w:t xml:space="preserve">مرحوم آقای بروجردی هم همین مطلب را دارند </w:t>
      </w:r>
      <w:r w:rsidRPr="00E95C63">
        <w:rPr>
          <w:color w:val="0070C0"/>
          <w:rtl/>
          <w:lang w:bidi="fa-IR"/>
        </w:rPr>
        <w:t>تعلّق حقّ الغرماء بنماء التركة مع استيعاب الدين لهما لا يخلو من قوّة و عليه لا فرق بين كون الموت قبل الظهور أو بعده.</w:t>
      </w:r>
      <w:r w:rsidRPr="00E95C63">
        <w:rPr>
          <w:rFonts w:hint="cs"/>
          <w:color w:val="0070C0"/>
          <w:rtl/>
          <w:lang w:bidi="fa-IR"/>
        </w:rPr>
        <w:t xml:space="preserve"> </w:t>
      </w:r>
    </w:p>
    <w:p w14:paraId="52B0BCB8" w14:textId="7ADE47E1" w:rsidR="00DE1457" w:rsidRDefault="00371C3A" w:rsidP="00772695">
      <w:pPr>
        <w:jc w:val="lowKashida"/>
        <w:rPr>
          <w:rtl/>
          <w:lang w:bidi="fa-IR"/>
        </w:rPr>
      </w:pPr>
      <w:r>
        <w:rPr>
          <w:rFonts w:hint="cs"/>
          <w:rtl/>
          <w:lang w:bidi="fa-IR"/>
        </w:rPr>
        <w:t>در مورد اینکه ورّاث، مقابل الدین را مالک می شوند یا نمی شوند</w:t>
      </w:r>
      <w:r w:rsidR="00E95C63">
        <w:rPr>
          <w:rFonts w:hint="cs"/>
          <w:rtl/>
          <w:lang w:bidi="fa-IR"/>
        </w:rPr>
        <w:t xml:space="preserve"> از کلام آقای بروجردی مطلب خاصی برداشت نمی شود. از مجموع فرمایشات ایشان من یادم نمی آید اینکه به ورثه منتقل می شود یا نه . شاید یک مقداری اینکه منتقل بشود یا نشود از نظر ایشان خیلی مهم نباشد تاثیری نداشته باشد در حکم . آن که مهم است این است که حق غرماء به نماء هم تعلق می گیرد. حق غرما</w:t>
      </w:r>
      <w:r>
        <w:rPr>
          <w:rFonts w:hint="cs"/>
          <w:rtl/>
          <w:lang w:bidi="fa-IR"/>
        </w:rPr>
        <w:t>ء</w:t>
      </w:r>
      <w:r w:rsidR="00E95C63">
        <w:rPr>
          <w:rFonts w:hint="cs"/>
          <w:rtl/>
          <w:lang w:bidi="fa-IR"/>
        </w:rPr>
        <w:t xml:space="preserve"> فقط برای اصل ترکه نیست. وقتی به نماء هم تعلق بگیرد مانع زکات می شود. این را مراجعه کنید ببینید آقای بروجردی در مورد اینکه وراث مالک می شوند مقابل دین را. من یادم نمی آید آقای بروجردی عبارت صریحی داشته باشند. </w:t>
      </w:r>
    </w:p>
    <w:p w14:paraId="72E2F04C" w14:textId="7977E769" w:rsidR="00371C3A" w:rsidRDefault="00371C3A" w:rsidP="00371C3A">
      <w:pPr>
        <w:jc w:val="lowKashida"/>
        <w:rPr>
          <w:rtl/>
          <w:lang w:bidi="fa-IR"/>
        </w:rPr>
      </w:pPr>
      <w:r>
        <w:rPr>
          <w:rFonts w:hint="cs"/>
          <w:rtl/>
          <w:lang w:bidi="fa-IR"/>
        </w:rPr>
        <w:lastRenderedPageBreak/>
        <w:t xml:space="preserve">علی أي تقدیر آقای بروجردی می فرماید: </w:t>
      </w:r>
      <w:r w:rsidRPr="00371C3A">
        <w:rPr>
          <w:rtl/>
          <w:lang w:bidi="fa-IR"/>
        </w:rPr>
        <w:t xml:space="preserve">تعلّق حقّ الغرماء بنماء التركة مع استيعاب الدين لهما </w:t>
      </w:r>
      <w:r>
        <w:rPr>
          <w:rFonts w:hint="cs"/>
          <w:rtl/>
          <w:lang w:bidi="fa-IR"/>
        </w:rPr>
        <w:t xml:space="preserve">اگر دین هم ترکه را شامل شود هم نماء ترکه را حق غرماء هم به اصل ترکه تعلق می گیرد هم به نماء ترکه. </w:t>
      </w:r>
      <w:r w:rsidRPr="00371C3A">
        <w:rPr>
          <w:rtl/>
          <w:lang w:bidi="fa-IR"/>
        </w:rPr>
        <w:t>لا يخلو من قوّة و عليه لا فرق بين كون الموت قبل الظهور أو بعده.</w:t>
      </w:r>
      <w:r>
        <w:rPr>
          <w:rFonts w:hint="cs"/>
          <w:rtl/>
          <w:lang w:bidi="fa-IR"/>
        </w:rPr>
        <w:t xml:space="preserve"> بالاخره آن هم متعلق حق غرما است وقتی متعلق حق غرما باشد دیگه ملک طلق ورثه نیست و لذا به آن زکات تعلق نمی گیرد. </w:t>
      </w:r>
    </w:p>
    <w:p w14:paraId="7302B707" w14:textId="20D7A90E" w:rsidR="00371C3A" w:rsidRDefault="00371C3A" w:rsidP="00371C3A">
      <w:pPr>
        <w:jc w:val="lowKashida"/>
        <w:rPr>
          <w:rtl/>
          <w:lang w:bidi="fa-IR"/>
        </w:rPr>
      </w:pPr>
      <w:r>
        <w:rPr>
          <w:rFonts w:hint="cs"/>
          <w:rtl/>
          <w:lang w:bidi="fa-IR"/>
        </w:rPr>
        <w:t>اینجا مرحوم امام یک حاشیه مفصلی دارند. که قسمت های مختلف بحث در آن حاشیه آمده است. ایشان می فرماید:</w:t>
      </w:r>
    </w:p>
    <w:p w14:paraId="68567892" w14:textId="77777777" w:rsidR="00343C43" w:rsidRDefault="00371C3A" w:rsidP="00343C43">
      <w:pPr>
        <w:jc w:val="lowKashida"/>
        <w:rPr>
          <w:rtl/>
          <w:lang w:bidi="fa-IR"/>
        </w:rPr>
      </w:pPr>
      <w:r w:rsidRPr="007E2D88">
        <w:rPr>
          <w:color w:val="002060"/>
          <w:rtl/>
          <w:lang w:bidi="fa-IR"/>
        </w:rPr>
        <w:t>مع استيعاب الدين التركة و كونه زائداً عليها بحيث يستوعب النماءات</w:t>
      </w:r>
      <w:r>
        <w:rPr>
          <w:rFonts w:hint="cs"/>
          <w:rtl/>
          <w:lang w:bidi="fa-IR"/>
        </w:rPr>
        <w:t xml:space="preserve"> اگر دین ، همه ترکه را استیعاب داشته باشد علاوه بر آن دین آن قدر باشد که نمائات را هم استیعاب داشته باشد </w:t>
      </w:r>
      <w:r w:rsidRPr="00371C3A">
        <w:rPr>
          <w:rtl/>
          <w:lang w:bidi="fa-IR"/>
        </w:rPr>
        <w:t xml:space="preserve"> </w:t>
      </w:r>
      <w:r w:rsidRPr="007E2D88">
        <w:rPr>
          <w:color w:val="002060"/>
          <w:rtl/>
          <w:lang w:bidi="fa-IR"/>
        </w:rPr>
        <w:t>لا تجب الزكاة على الورثة بل تكون كأصل التركة بحكم مال الميّت على الأقوى</w:t>
      </w:r>
      <w:r>
        <w:rPr>
          <w:rFonts w:hint="cs"/>
          <w:rtl/>
          <w:lang w:bidi="fa-IR"/>
        </w:rPr>
        <w:t xml:space="preserve"> حالا ایشان از آن جهتش فتوا می دهد که به ورثه منتقل نمی شود و در حکم مال میت است. </w:t>
      </w:r>
      <w:r w:rsidRPr="00371C3A">
        <w:rPr>
          <w:rtl/>
          <w:lang w:bidi="fa-IR"/>
        </w:rPr>
        <w:t xml:space="preserve"> </w:t>
      </w:r>
      <w:r w:rsidRPr="007E2D88">
        <w:rPr>
          <w:color w:val="002060"/>
          <w:rtl/>
          <w:lang w:bidi="fa-IR"/>
        </w:rPr>
        <w:t>يؤدّي منها دينه</w:t>
      </w:r>
      <w:r>
        <w:rPr>
          <w:rFonts w:hint="cs"/>
          <w:rtl/>
          <w:lang w:bidi="fa-IR"/>
        </w:rPr>
        <w:t xml:space="preserve">. خب این یک مطلب. مرحوم آقای بروجردی کأن از مطلبش استفاده میشد که اگر </w:t>
      </w:r>
      <w:r>
        <w:rPr>
          <w:rFonts w:hint="cs"/>
          <w:rtl/>
          <w:lang w:bidi="fa-IR"/>
        </w:rPr>
        <w:t>دین</w:t>
      </w:r>
      <w:r>
        <w:rPr>
          <w:rFonts w:hint="cs"/>
          <w:rtl/>
          <w:lang w:bidi="fa-IR"/>
        </w:rPr>
        <w:t xml:space="preserve"> استیعاب نداشته باشد اصل ترکه و نمائات را اینجا دیگر به آن نمائات تعلق نمی گیرد. مرحوم امام می گوید که نه. دین، استیعاب هم نداشته باشد آن نماءات بالنسبة حق غرماء قرار می گیرد. </w:t>
      </w:r>
      <w:r w:rsidRPr="007E2D88">
        <w:rPr>
          <w:color w:val="002060"/>
          <w:rtl/>
          <w:lang w:bidi="fa-IR"/>
        </w:rPr>
        <w:t xml:space="preserve">و مع استيعابه إيّاها و عدم زيادته عليها </w:t>
      </w:r>
      <w:r w:rsidR="007E2D88">
        <w:rPr>
          <w:rFonts w:hint="cs"/>
          <w:rtl/>
          <w:lang w:bidi="fa-IR"/>
        </w:rPr>
        <w:t xml:space="preserve">اگر دین به اندازه کل ترکه بود و از ترکه بیشتر نبود اگر ثمره بعد ظاهر شد نتیجه ظاهرشدن ثمره، این است که ماترک و نماءات آن از دین بیشتر می شود. </w:t>
      </w:r>
      <w:r w:rsidRPr="007E2D88">
        <w:rPr>
          <w:color w:val="002060"/>
          <w:rtl/>
          <w:lang w:bidi="fa-IR"/>
        </w:rPr>
        <w:t>لو ظهرت الثمرة بعد الموت يصير مقدار الدين بعد ظهورها من التركة أصلًا و نماءً بحكم مال الميّت بنحو الإشاعة بينه و بين مال الورثة</w:t>
      </w:r>
      <w:r w:rsidR="007E2D88" w:rsidRPr="007E2D88">
        <w:rPr>
          <w:rFonts w:hint="cs"/>
          <w:color w:val="002060"/>
          <w:rtl/>
          <w:lang w:bidi="fa-IR"/>
        </w:rPr>
        <w:t xml:space="preserve"> </w:t>
      </w:r>
      <w:r w:rsidR="007E2D88">
        <w:rPr>
          <w:rFonts w:hint="cs"/>
          <w:rtl/>
          <w:lang w:bidi="fa-IR"/>
        </w:rPr>
        <w:t xml:space="preserve">یعنی در واقع </w:t>
      </w:r>
      <w:r w:rsidR="000D4535">
        <w:rPr>
          <w:rFonts w:hint="cs"/>
          <w:rtl/>
          <w:lang w:bidi="fa-IR"/>
        </w:rPr>
        <w:t xml:space="preserve">این دینی که قبل از ظهور نمائات، دین مستوعب بود وقتی مستوعب بود طبیعتا به ورثه چیزی نمی رسید وقتی نمائات آمد مقدار ترکه و نمائات مجموعا از دین بیشتر شد وقتی از دین بیشتر شد کل این مجموعه، دین دیان و ورثه به نحوه اشاعه است. </w:t>
      </w:r>
      <w:r w:rsidRPr="00371C3A">
        <w:rPr>
          <w:rtl/>
          <w:lang w:bidi="fa-IR"/>
        </w:rPr>
        <w:t xml:space="preserve"> </w:t>
      </w:r>
      <w:r w:rsidRPr="000D4535">
        <w:rPr>
          <w:color w:val="002060"/>
          <w:rtl/>
          <w:lang w:bidi="fa-IR"/>
        </w:rPr>
        <w:t xml:space="preserve">و لا تجب فيما يقابله </w:t>
      </w:r>
      <w:r w:rsidR="000D4535">
        <w:rPr>
          <w:rFonts w:hint="cs"/>
          <w:rtl/>
          <w:lang w:bidi="fa-IR"/>
        </w:rPr>
        <w:t xml:space="preserve">به مقداری که متعلق دین است زکات واجب نیست  </w:t>
      </w:r>
      <w:r w:rsidRPr="000D4535">
        <w:rPr>
          <w:color w:val="002060"/>
          <w:rtl/>
          <w:lang w:bidi="fa-IR"/>
        </w:rPr>
        <w:t xml:space="preserve">و يحسب النصاب بعد توزيع الدين على الأصل و الثمرة </w:t>
      </w:r>
      <w:r w:rsidR="000D4535">
        <w:rPr>
          <w:rFonts w:hint="cs"/>
          <w:rtl/>
          <w:lang w:bidi="fa-IR"/>
        </w:rPr>
        <w:t xml:space="preserve">دین را فرض کنید که مثلا اصل ترکه به اندازه یک تن گندم است. بعد یک تن دیگر اضافه شد  و روی هم شد دو تن گندم. دین یک تن است. الان باید تقسیط شود دو تن ترکه و نمائات است. نصف آن برای دیان است و نصف آن برای ورثه است. چون نصفی که برای ورثه است یک تن است که بالاتر از حد نصاب است -البته حق هر ورثه به صورت مستقل- </w:t>
      </w:r>
      <w:r w:rsidRPr="000D4535">
        <w:rPr>
          <w:color w:val="002060"/>
          <w:rtl/>
          <w:lang w:bidi="fa-IR"/>
        </w:rPr>
        <w:t>فإن زادت حصّة الوارث من الثمرة بعد التوزيع و بلغت النصاب تجب عليه الزكاة</w:t>
      </w:r>
      <w:r w:rsidRPr="00371C3A">
        <w:rPr>
          <w:rtl/>
          <w:lang w:bidi="fa-IR"/>
        </w:rPr>
        <w:t xml:space="preserve"> </w:t>
      </w:r>
      <w:r w:rsidR="000D4535">
        <w:rPr>
          <w:rFonts w:hint="cs"/>
          <w:rtl/>
          <w:lang w:bidi="fa-IR"/>
        </w:rPr>
        <w:t>تا اینجا صور مسئله را احتمالا آقای بروجردی هم همین را می خواهند بگویند</w:t>
      </w:r>
      <w:r w:rsidR="00343C43">
        <w:rPr>
          <w:rFonts w:hint="cs"/>
          <w:rtl/>
          <w:lang w:bidi="fa-IR"/>
        </w:rPr>
        <w:t xml:space="preserve">. در واقع کلام مرحوم امام توضیح مبنای آَقای بروجردی است. آقای بروجردی همه صور مسئله را استیعاب نکرده است مرحوم امام خواستند آن را بیان کنند. </w:t>
      </w:r>
    </w:p>
    <w:p w14:paraId="2559A056" w14:textId="77777777" w:rsidR="00343C43" w:rsidRDefault="00343C43" w:rsidP="00343C43">
      <w:pPr>
        <w:jc w:val="lowKashida"/>
        <w:rPr>
          <w:rtl/>
          <w:lang w:bidi="fa-IR"/>
        </w:rPr>
      </w:pPr>
      <w:r>
        <w:rPr>
          <w:rFonts w:hint="cs"/>
          <w:rtl/>
          <w:lang w:bidi="fa-IR"/>
        </w:rPr>
        <w:t xml:space="preserve">بعد مرحوم امام یک فرض دیگر را هم مطرح می کند </w:t>
      </w:r>
      <w:r w:rsidR="00371C3A" w:rsidRPr="00343C43">
        <w:rPr>
          <w:color w:val="002060"/>
          <w:rtl/>
          <w:lang w:bidi="fa-IR"/>
        </w:rPr>
        <w:t>و لو تلف بعض الأعيان من التركة يكشف عن عدم كونه ممّا يؤدّى منه الدين و عدم كونه بحكم مال الميّت و كان ماله فيما سوى التالف واقعاً</w:t>
      </w:r>
      <w:r w:rsidRPr="00343C43">
        <w:rPr>
          <w:rFonts w:hint="cs"/>
          <w:color w:val="002060"/>
          <w:rtl/>
          <w:lang w:bidi="fa-IR"/>
        </w:rPr>
        <w:t xml:space="preserve"> </w:t>
      </w:r>
      <w:r>
        <w:rPr>
          <w:rFonts w:hint="cs"/>
          <w:rtl/>
          <w:lang w:bidi="fa-IR"/>
        </w:rPr>
        <w:t xml:space="preserve">اگر واقعا بعضی از اعیان از ترکه تلف شد، ایشان می گوید کشف می شود که به حکم مال میت نبوده است. آن که به حکم مال میت بوده ما أدّای این بوده است . این را باید در نظر گرفت </w:t>
      </w:r>
      <w:r>
        <w:rPr>
          <w:rFonts w:hint="cs"/>
          <w:rtl/>
          <w:lang w:bidi="fa-IR"/>
        </w:rPr>
        <w:lastRenderedPageBreak/>
        <w:t>که آیا واقعا همین جور است. یک فرض دیگر این است که ما بگوییم نه. به نحو کلی فی المعین بوده به گونه ای  که اگر تلفی واقع شود تلف به دین وارد نمی شود.</w:t>
      </w:r>
    </w:p>
    <w:p w14:paraId="69C48952" w14:textId="6C90074C" w:rsidR="00343C43" w:rsidRDefault="00343C43" w:rsidP="00343C43">
      <w:pPr>
        <w:jc w:val="lowKashida"/>
        <w:rPr>
          <w:rtl/>
          <w:lang w:bidi="fa-IR"/>
        </w:rPr>
      </w:pPr>
      <w:r>
        <w:rPr>
          <w:rFonts w:hint="cs"/>
          <w:rtl/>
          <w:lang w:bidi="fa-IR"/>
        </w:rPr>
        <w:t xml:space="preserve"> این مطلب را قبلا اشاره کردم که مرحوم آقای حاج شیخ نمیدانم آقای اراکی تعبیر کنم یا حاج شیخ . می گوید بعضی وقت ها کلی فی المعین به گونه ای ملاحظه شده که آن کلی فی المعین به آن لطمه وارد نمی شود . </w:t>
      </w:r>
    </w:p>
    <w:p w14:paraId="2B147111" w14:textId="77777777" w:rsidR="001A3995" w:rsidRDefault="00343C43" w:rsidP="00343C43">
      <w:pPr>
        <w:jc w:val="lowKashida"/>
        <w:rPr>
          <w:rtl/>
          <w:lang w:bidi="fa-IR"/>
        </w:rPr>
      </w:pPr>
      <w:r>
        <w:rPr>
          <w:rFonts w:hint="cs"/>
          <w:rtl/>
          <w:lang w:bidi="fa-IR"/>
        </w:rPr>
        <w:t>چون ورثه حقشان در مازاد بر دین است تا وقتی که دین موجود است اگر تلفی باشد به دین واقع نمی شود به مازاد واقع می شود قهری است مطلبی که قبلا از حاج شیخ نقل کردیم عرض کردم که اقای اراکی</w:t>
      </w:r>
      <w:r w:rsidR="001A3995">
        <w:rPr>
          <w:rFonts w:hint="cs"/>
          <w:rtl/>
          <w:lang w:bidi="fa-IR"/>
        </w:rPr>
        <w:t xml:space="preserve">، ظاهرا مطلب باید از حاج شیخ باشد. </w:t>
      </w:r>
    </w:p>
    <w:p w14:paraId="590F4EC1" w14:textId="0A28CFC2" w:rsidR="00343C43" w:rsidRDefault="001A3995" w:rsidP="00343C43">
      <w:pPr>
        <w:jc w:val="lowKashida"/>
        <w:rPr>
          <w:rtl/>
          <w:lang w:bidi="fa-IR"/>
        </w:rPr>
      </w:pPr>
      <w:r>
        <w:rPr>
          <w:rFonts w:hint="cs"/>
          <w:rtl/>
          <w:lang w:bidi="fa-IR"/>
        </w:rPr>
        <w:t xml:space="preserve">مرحوم امام یک جور دیگر تصویر کرده است. تصویر ایشان این است که کشف می کنیم که از اول ما أدای دین بوده. </w:t>
      </w:r>
    </w:p>
    <w:p w14:paraId="7F3B0074" w14:textId="77777777" w:rsidR="001A3995" w:rsidRDefault="001A3995" w:rsidP="00343C43">
      <w:pPr>
        <w:jc w:val="lowKashida"/>
        <w:rPr>
          <w:rtl/>
          <w:lang w:bidi="fa-IR"/>
        </w:rPr>
      </w:pPr>
      <w:r>
        <w:rPr>
          <w:rFonts w:hint="cs"/>
          <w:rtl/>
          <w:lang w:bidi="fa-IR"/>
        </w:rPr>
        <w:t xml:space="preserve">نه ما ممکن است بگوییم به نحو کلی است به گونه ای که تلف روی آن واقع نمی شود. دین به نحوی ملکیت دیان است ملکیت دیان به گونه ای است که تا وقتی که دین موجود است تلف روی. کما اینکه در کلی فی المعین در موارد دیگر هم که روایت داریم کسی مالش را فروخته یک صاع از یک صبره را فروخته . یک صبره بوده که ده صاع بوده. یک صاع را به فقیر فروخته . این از این صبره ، 5صاع تلف می شود. روایت می گوید از مال مالک می رود . از مال مشتری که یک صاع خریده نمی رود . علت آن هم این است که حق بایع ولو کلی است ولی از زائد از صاع حقش باقی می ماند الباقی من الصبرة. این الباقی من الصبرة تا وقتی که آن صاع وجود داشته باشد ضرر به آن بایع وارد می شود و به مشتری وارد نمی شود. حالا ایشان این شکلی تعبیر کرده است. خیلی به نظر ما مهم نیست که از اول کشف می شود یا به این شکلی . ایشان این جوری تعبیر کرده اگر تلف شود کشف می شود که اصلا. ما می گوییم که اصلا کشف نمی شود. عنوان یک عنوان کلی بوده که این عنوان کلی به گونه ای است که اگر تلف واقع شود به آن تلف واقع نمی شود. نحوۀ ملک وراث و دیان به صورت طولی است. تا وقتی که ملک دیان ادا نشده وراث حق به آنها تعلق نمی گیرد . تلفی هم که واقع شود اول به آن که ملکش است واقع می شود آن که در مرحله بعد مالک است روی آن تلف واقع نمی شود. توضیحات این مطلب در جلسات قبل گذشت.من فعلا نکته خاصی بین مطالبی که قبلا گفتیم با مطلب حاج شیخ احساس نمی کنم. </w:t>
      </w:r>
    </w:p>
    <w:p w14:paraId="7DB81CDC" w14:textId="77777777" w:rsidR="001A3995" w:rsidRDefault="001A3995" w:rsidP="00343C43">
      <w:pPr>
        <w:jc w:val="lowKashida"/>
        <w:rPr>
          <w:rtl/>
          <w:lang w:bidi="fa-IR"/>
        </w:rPr>
      </w:pPr>
      <w:r>
        <w:rPr>
          <w:rFonts w:hint="cs"/>
          <w:rtl/>
          <w:lang w:bidi="fa-IR"/>
        </w:rPr>
        <w:t>شاگرد: ثمره کشف می تواند عدم لزوم زکات باشد یا عدم وجوب؟</w:t>
      </w:r>
    </w:p>
    <w:p w14:paraId="3A28A90E" w14:textId="77777777" w:rsidR="007A1E65" w:rsidRDefault="007A1E65" w:rsidP="00343C43">
      <w:pPr>
        <w:jc w:val="lowKashida"/>
        <w:rPr>
          <w:rtl/>
          <w:lang w:bidi="fa-IR"/>
        </w:rPr>
      </w:pPr>
      <w:r>
        <w:rPr>
          <w:rFonts w:hint="cs"/>
          <w:rtl/>
          <w:lang w:bidi="fa-IR"/>
        </w:rPr>
        <w:t xml:space="preserve">استاد: حالا آن را ببینیم. ایشان می گوید چون کشف می شود که از اول مالک نبوده پس زکات به آن تعلق نگرفته است. این را دقت کنیم ببینیم بنابر آن مبنا آیا می توانیم بگوییم زکات به آن تعلق گرفته یا نمی توانیم. این را دقت کنیم ببینیم در این بحث تاثیر دارد یا ندارد. </w:t>
      </w:r>
    </w:p>
    <w:p w14:paraId="3776C5F4" w14:textId="6A4AD2A7" w:rsidR="001A3995" w:rsidRDefault="001A3995" w:rsidP="00343C43">
      <w:pPr>
        <w:jc w:val="lowKashida"/>
        <w:rPr>
          <w:rtl/>
          <w:lang w:bidi="fa-IR"/>
        </w:rPr>
      </w:pPr>
      <w:r>
        <w:rPr>
          <w:rFonts w:hint="cs"/>
          <w:rtl/>
          <w:lang w:bidi="fa-IR"/>
        </w:rPr>
        <w:t xml:space="preserve"> </w:t>
      </w:r>
    </w:p>
    <w:p w14:paraId="0861DB92" w14:textId="77777777" w:rsidR="001A3995" w:rsidRDefault="001A3995" w:rsidP="00343C43">
      <w:pPr>
        <w:jc w:val="lowKashida"/>
        <w:rPr>
          <w:rtl/>
          <w:lang w:bidi="fa-IR"/>
        </w:rPr>
      </w:pPr>
    </w:p>
    <w:p w14:paraId="3AFA0671" w14:textId="585C58B9" w:rsidR="00371C3A" w:rsidRDefault="00371C3A" w:rsidP="00343C43">
      <w:pPr>
        <w:jc w:val="lowKashida"/>
        <w:rPr>
          <w:rtl/>
          <w:lang w:bidi="fa-IR"/>
        </w:rPr>
      </w:pPr>
      <w:r w:rsidRPr="00371C3A">
        <w:rPr>
          <w:rtl/>
          <w:lang w:bidi="fa-IR"/>
        </w:rPr>
        <w:lastRenderedPageBreak/>
        <w:t xml:space="preserve"> و منه يظهر الحال في الفرع السابق و التفصيل موكول إلى محلّه. (الإمام الخميني).</w:t>
      </w:r>
    </w:p>
    <w:p w14:paraId="3CF21715" w14:textId="77777777" w:rsidR="00371C3A" w:rsidRDefault="00371C3A" w:rsidP="00371C3A">
      <w:pPr>
        <w:jc w:val="lowKashida"/>
        <w:rPr>
          <w:rtl/>
          <w:lang w:bidi="fa-IR"/>
        </w:rPr>
      </w:pPr>
    </w:p>
    <w:sectPr w:rsidR="00371C3A" w:rsidSect="000E4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 Titr">
    <w:altName w:val="Arial"/>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B26A7B"/>
    <w:multiLevelType w:val="hybridMultilevel"/>
    <w:tmpl w:val="2D7A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4637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A0"/>
    <w:rsid w:val="00006ACC"/>
    <w:rsid w:val="00007CC9"/>
    <w:rsid w:val="00011243"/>
    <w:rsid w:val="00037668"/>
    <w:rsid w:val="000474E8"/>
    <w:rsid w:val="00066A70"/>
    <w:rsid w:val="000739A7"/>
    <w:rsid w:val="0008308E"/>
    <w:rsid w:val="00091A3C"/>
    <w:rsid w:val="00095606"/>
    <w:rsid w:val="000A450D"/>
    <w:rsid w:val="000A79F4"/>
    <w:rsid w:val="000B20A8"/>
    <w:rsid w:val="000C0959"/>
    <w:rsid w:val="000C4DB8"/>
    <w:rsid w:val="000D394A"/>
    <w:rsid w:val="000D4535"/>
    <w:rsid w:val="000E4C02"/>
    <w:rsid w:val="000E6B99"/>
    <w:rsid w:val="000F246A"/>
    <w:rsid w:val="00152670"/>
    <w:rsid w:val="00164651"/>
    <w:rsid w:val="00171F24"/>
    <w:rsid w:val="00185729"/>
    <w:rsid w:val="0019173F"/>
    <w:rsid w:val="001A3995"/>
    <w:rsid w:val="001B107D"/>
    <w:rsid w:val="001B1AD5"/>
    <w:rsid w:val="001C6E77"/>
    <w:rsid w:val="001D7911"/>
    <w:rsid w:val="001E0914"/>
    <w:rsid w:val="001F1534"/>
    <w:rsid w:val="00200ECF"/>
    <w:rsid w:val="002138F8"/>
    <w:rsid w:val="00220CB1"/>
    <w:rsid w:val="002271B6"/>
    <w:rsid w:val="00261FFB"/>
    <w:rsid w:val="0028337A"/>
    <w:rsid w:val="0029574C"/>
    <w:rsid w:val="002C7374"/>
    <w:rsid w:val="002F4614"/>
    <w:rsid w:val="002F4B0D"/>
    <w:rsid w:val="002F7A37"/>
    <w:rsid w:val="003064EE"/>
    <w:rsid w:val="00314D0C"/>
    <w:rsid w:val="00325AD8"/>
    <w:rsid w:val="00330087"/>
    <w:rsid w:val="00330631"/>
    <w:rsid w:val="00340378"/>
    <w:rsid w:val="00341660"/>
    <w:rsid w:val="00343C43"/>
    <w:rsid w:val="00351923"/>
    <w:rsid w:val="003620EF"/>
    <w:rsid w:val="00363A83"/>
    <w:rsid w:val="00371C3A"/>
    <w:rsid w:val="0037578F"/>
    <w:rsid w:val="00382EC5"/>
    <w:rsid w:val="0039545E"/>
    <w:rsid w:val="003B6B45"/>
    <w:rsid w:val="003D4049"/>
    <w:rsid w:val="003F0B5C"/>
    <w:rsid w:val="003F442A"/>
    <w:rsid w:val="003F5BF6"/>
    <w:rsid w:val="0041349F"/>
    <w:rsid w:val="00417CFB"/>
    <w:rsid w:val="00432301"/>
    <w:rsid w:val="004357AF"/>
    <w:rsid w:val="00435FC0"/>
    <w:rsid w:val="004721B8"/>
    <w:rsid w:val="00475FA1"/>
    <w:rsid w:val="004879CB"/>
    <w:rsid w:val="004A19A2"/>
    <w:rsid w:val="004A1B9F"/>
    <w:rsid w:val="004A7B47"/>
    <w:rsid w:val="004B506B"/>
    <w:rsid w:val="004D3159"/>
    <w:rsid w:val="004D5BB0"/>
    <w:rsid w:val="004D7038"/>
    <w:rsid w:val="00512D5D"/>
    <w:rsid w:val="00516850"/>
    <w:rsid w:val="00520F50"/>
    <w:rsid w:val="00525478"/>
    <w:rsid w:val="005340B6"/>
    <w:rsid w:val="0054307F"/>
    <w:rsid w:val="00543BA3"/>
    <w:rsid w:val="005453BD"/>
    <w:rsid w:val="00553234"/>
    <w:rsid w:val="00553A03"/>
    <w:rsid w:val="005545A9"/>
    <w:rsid w:val="00563BB1"/>
    <w:rsid w:val="00563FE7"/>
    <w:rsid w:val="005805BE"/>
    <w:rsid w:val="005A4451"/>
    <w:rsid w:val="005A6F16"/>
    <w:rsid w:val="005C1F07"/>
    <w:rsid w:val="005C369A"/>
    <w:rsid w:val="005C47A5"/>
    <w:rsid w:val="005C74FC"/>
    <w:rsid w:val="005F18CB"/>
    <w:rsid w:val="005F3520"/>
    <w:rsid w:val="005F545E"/>
    <w:rsid w:val="0060691D"/>
    <w:rsid w:val="00614495"/>
    <w:rsid w:val="006211DF"/>
    <w:rsid w:val="00621D10"/>
    <w:rsid w:val="006267C2"/>
    <w:rsid w:val="0063088C"/>
    <w:rsid w:val="006374A7"/>
    <w:rsid w:val="0065438B"/>
    <w:rsid w:val="00660FF8"/>
    <w:rsid w:val="006766CE"/>
    <w:rsid w:val="0068320B"/>
    <w:rsid w:val="00686AAC"/>
    <w:rsid w:val="00695D73"/>
    <w:rsid w:val="006D723B"/>
    <w:rsid w:val="006E5204"/>
    <w:rsid w:val="006F2235"/>
    <w:rsid w:val="006F50F5"/>
    <w:rsid w:val="0071271E"/>
    <w:rsid w:val="00734D12"/>
    <w:rsid w:val="00741D96"/>
    <w:rsid w:val="00743462"/>
    <w:rsid w:val="00743C4D"/>
    <w:rsid w:val="00745DCE"/>
    <w:rsid w:val="0074712A"/>
    <w:rsid w:val="007558D7"/>
    <w:rsid w:val="00757974"/>
    <w:rsid w:val="00765285"/>
    <w:rsid w:val="00772695"/>
    <w:rsid w:val="007844E9"/>
    <w:rsid w:val="007A0F40"/>
    <w:rsid w:val="007A1E65"/>
    <w:rsid w:val="007A79C2"/>
    <w:rsid w:val="007D6AF7"/>
    <w:rsid w:val="007E2D88"/>
    <w:rsid w:val="008027AD"/>
    <w:rsid w:val="00807A51"/>
    <w:rsid w:val="00807BE3"/>
    <w:rsid w:val="00807BE6"/>
    <w:rsid w:val="00814A86"/>
    <w:rsid w:val="0083364F"/>
    <w:rsid w:val="0085039A"/>
    <w:rsid w:val="00856FE6"/>
    <w:rsid w:val="008574C3"/>
    <w:rsid w:val="0089488C"/>
    <w:rsid w:val="008A1CF8"/>
    <w:rsid w:val="008B4F59"/>
    <w:rsid w:val="008C00E0"/>
    <w:rsid w:val="008D5A81"/>
    <w:rsid w:val="008D6530"/>
    <w:rsid w:val="008F1ABA"/>
    <w:rsid w:val="009039D6"/>
    <w:rsid w:val="0091764E"/>
    <w:rsid w:val="00926EC5"/>
    <w:rsid w:val="009515EF"/>
    <w:rsid w:val="009548D1"/>
    <w:rsid w:val="00956694"/>
    <w:rsid w:val="0097349F"/>
    <w:rsid w:val="00974279"/>
    <w:rsid w:val="00975EC5"/>
    <w:rsid w:val="00993B87"/>
    <w:rsid w:val="009E0823"/>
    <w:rsid w:val="009F6ED6"/>
    <w:rsid w:val="00A125CC"/>
    <w:rsid w:val="00A1307F"/>
    <w:rsid w:val="00A224CA"/>
    <w:rsid w:val="00A31B50"/>
    <w:rsid w:val="00A32B99"/>
    <w:rsid w:val="00A34B85"/>
    <w:rsid w:val="00A53FA0"/>
    <w:rsid w:val="00A6039F"/>
    <w:rsid w:val="00A665B8"/>
    <w:rsid w:val="00A72DC1"/>
    <w:rsid w:val="00A73865"/>
    <w:rsid w:val="00A84BAB"/>
    <w:rsid w:val="00AC4392"/>
    <w:rsid w:val="00AE2054"/>
    <w:rsid w:val="00AE3E3C"/>
    <w:rsid w:val="00AF38F3"/>
    <w:rsid w:val="00B00B31"/>
    <w:rsid w:val="00B00E07"/>
    <w:rsid w:val="00B1064F"/>
    <w:rsid w:val="00B531E8"/>
    <w:rsid w:val="00B54D2E"/>
    <w:rsid w:val="00B65606"/>
    <w:rsid w:val="00B6757C"/>
    <w:rsid w:val="00B81F70"/>
    <w:rsid w:val="00B9639B"/>
    <w:rsid w:val="00BB7F09"/>
    <w:rsid w:val="00BC4046"/>
    <w:rsid w:val="00BC5871"/>
    <w:rsid w:val="00BE3194"/>
    <w:rsid w:val="00BE3CDB"/>
    <w:rsid w:val="00C02936"/>
    <w:rsid w:val="00C0414D"/>
    <w:rsid w:val="00C12DD7"/>
    <w:rsid w:val="00C26F21"/>
    <w:rsid w:val="00C273FE"/>
    <w:rsid w:val="00C518B3"/>
    <w:rsid w:val="00C60784"/>
    <w:rsid w:val="00C633AF"/>
    <w:rsid w:val="00C63909"/>
    <w:rsid w:val="00C70F8C"/>
    <w:rsid w:val="00C764C2"/>
    <w:rsid w:val="00CA0EC7"/>
    <w:rsid w:val="00CC2BF0"/>
    <w:rsid w:val="00CE61B3"/>
    <w:rsid w:val="00CE6379"/>
    <w:rsid w:val="00CE6461"/>
    <w:rsid w:val="00CE6ACA"/>
    <w:rsid w:val="00D1730D"/>
    <w:rsid w:val="00D25892"/>
    <w:rsid w:val="00D33CDC"/>
    <w:rsid w:val="00D41204"/>
    <w:rsid w:val="00D41F38"/>
    <w:rsid w:val="00D7226B"/>
    <w:rsid w:val="00D834F3"/>
    <w:rsid w:val="00D901DC"/>
    <w:rsid w:val="00D9044F"/>
    <w:rsid w:val="00DA47A7"/>
    <w:rsid w:val="00DB0629"/>
    <w:rsid w:val="00DB1526"/>
    <w:rsid w:val="00DB4015"/>
    <w:rsid w:val="00DC7BE1"/>
    <w:rsid w:val="00DE1457"/>
    <w:rsid w:val="00DE3D79"/>
    <w:rsid w:val="00DE4B78"/>
    <w:rsid w:val="00DE50D3"/>
    <w:rsid w:val="00DE6E35"/>
    <w:rsid w:val="00DE7A51"/>
    <w:rsid w:val="00E03E78"/>
    <w:rsid w:val="00E14C39"/>
    <w:rsid w:val="00E16B24"/>
    <w:rsid w:val="00E27109"/>
    <w:rsid w:val="00E35AFE"/>
    <w:rsid w:val="00E36ACE"/>
    <w:rsid w:val="00E3708D"/>
    <w:rsid w:val="00E41CCB"/>
    <w:rsid w:val="00E5058A"/>
    <w:rsid w:val="00E56048"/>
    <w:rsid w:val="00E77831"/>
    <w:rsid w:val="00E822BB"/>
    <w:rsid w:val="00E865CF"/>
    <w:rsid w:val="00E9292D"/>
    <w:rsid w:val="00E95C63"/>
    <w:rsid w:val="00EB2C64"/>
    <w:rsid w:val="00EB3A45"/>
    <w:rsid w:val="00EB6558"/>
    <w:rsid w:val="00EB7A16"/>
    <w:rsid w:val="00EC0531"/>
    <w:rsid w:val="00EC4A79"/>
    <w:rsid w:val="00EC4FB0"/>
    <w:rsid w:val="00EE105F"/>
    <w:rsid w:val="00EF1B64"/>
    <w:rsid w:val="00EF39D2"/>
    <w:rsid w:val="00F00FA9"/>
    <w:rsid w:val="00F05C88"/>
    <w:rsid w:val="00F07021"/>
    <w:rsid w:val="00F455FF"/>
    <w:rsid w:val="00F46623"/>
    <w:rsid w:val="00F57714"/>
    <w:rsid w:val="00F75199"/>
    <w:rsid w:val="00F7526F"/>
    <w:rsid w:val="00F92182"/>
    <w:rsid w:val="00FA17DF"/>
    <w:rsid w:val="00FD4F86"/>
    <w:rsid w:val="00FF0954"/>
    <w:rsid w:val="00FF469B"/>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6A1F"/>
  <w15:chartTrackingRefBased/>
  <w15:docId w15:val="{FA3297BD-DDB6-4C13-8812-D64A794B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A16"/>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A224CA"/>
    <w:pPr>
      <w:keepNext/>
      <w:keepLines/>
      <w:spacing w:before="360" w:after="80" w:line="278" w:lineRule="auto"/>
      <w:outlineLvl w:val="0"/>
    </w:pPr>
    <w:rPr>
      <w:rFonts w:eastAsiaTheme="majorEastAsia"/>
      <w:b/>
      <w:bCs/>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4CA"/>
    <w:rPr>
      <w:rFonts w:ascii="IRMitra" w:eastAsiaTheme="majorEastAsia" w:hAnsi="IRMitra" w:cs="IRMitra"/>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A53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FA0"/>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A53FA0"/>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A53FA0"/>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A53FA0"/>
    <w:pPr>
      <w:spacing w:before="160"/>
      <w:jc w:val="center"/>
    </w:pPr>
    <w:rPr>
      <w:i/>
      <w:iCs/>
      <w:color w:val="404040" w:themeColor="text1" w:themeTint="BF"/>
    </w:rPr>
  </w:style>
  <w:style w:type="character" w:customStyle="1" w:styleId="QuoteChar">
    <w:name w:val="Quote Char"/>
    <w:basedOn w:val="DefaultParagraphFont"/>
    <w:link w:val="Quote"/>
    <w:uiPriority w:val="29"/>
    <w:rsid w:val="00A53FA0"/>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A53FA0"/>
    <w:pPr>
      <w:ind w:left="720"/>
      <w:contextualSpacing/>
    </w:pPr>
  </w:style>
  <w:style w:type="character" w:styleId="IntenseEmphasis">
    <w:name w:val="Intense Emphasis"/>
    <w:basedOn w:val="DefaultParagraphFont"/>
    <w:uiPriority w:val="21"/>
    <w:qFormat/>
    <w:rsid w:val="00A53FA0"/>
    <w:rPr>
      <w:i/>
      <w:iCs/>
      <w:color w:val="2F5496" w:themeColor="accent1" w:themeShade="BF"/>
    </w:rPr>
  </w:style>
  <w:style w:type="paragraph" w:styleId="IntenseQuote">
    <w:name w:val="Intense Quote"/>
    <w:basedOn w:val="Normal"/>
    <w:next w:val="Normal"/>
    <w:link w:val="IntenseQuoteChar"/>
    <w:uiPriority w:val="30"/>
    <w:qFormat/>
    <w:rsid w:val="00A53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3FA0"/>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A53FA0"/>
    <w:rPr>
      <w:b w:val="0"/>
      <w:bCs w:val="0"/>
      <w:smallCaps/>
      <w:color w:val="2F5496" w:themeColor="accent1" w:themeShade="BF"/>
      <w:spacing w:val="5"/>
    </w:rPr>
  </w:style>
  <w:style w:type="character" w:styleId="CommentReference">
    <w:name w:val="annotation reference"/>
    <w:basedOn w:val="DefaultParagraphFont"/>
    <w:uiPriority w:val="99"/>
    <w:semiHidden/>
    <w:unhideWhenUsed/>
    <w:rsid w:val="00EE105F"/>
    <w:rPr>
      <w:sz w:val="16"/>
      <w:szCs w:val="16"/>
    </w:rPr>
  </w:style>
  <w:style w:type="paragraph" w:styleId="CommentText">
    <w:name w:val="annotation text"/>
    <w:basedOn w:val="Normal"/>
    <w:link w:val="CommentTextChar"/>
    <w:uiPriority w:val="99"/>
    <w:semiHidden/>
    <w:unhideWhenUsed/>
    <w:rsid w:val="00EE105F"/>
    <w:pPr>
      <w:spacing w:line="240" w:lineRule="auto"/>
    </w:pPr>
    <w:rPr>
      <w:sz w:val="20"/>
      <w:szCs w:val="20"/>
    </w:rPr>
  </w:style>
  <w:style w:type="character" w:customStyle="1" w:styleId="CommentTextChar">
    <w:name w:val="Comment Text Char"/>
    <w:basedOn w:val="DefaultParagraphFont"/>
    <w:link w:val="CommentText"/>
    <w:uiPriority w:val="99"/>
    <w:semiHidden/>
    <w:rsid w:val="00EE105F"/>
    <w:rPr>
      <w:rFonts w:ascii="IRMitra" w:hAnsi="IRMitra" w:cs="IRMitra"/>
      <w:b w:val="0"/>
      <w:bCs w:val="0"/>
      <w:kern w:val="2"/>
      <w:sz w:val="20"/>
      <w:szCs w:val="20"/>
      <w:lang w:bidi="ar-SA"/>
      <w14:ligatures w14:val="standardContextual"/>
    </w:rPr>
  </w:style>
  <w:style w:type="paragraph" w:styleId="CommentSubject">
    <w:name w:val="annotation subject"/>
    <w:basedOn w:val="CommentText"/>
    <w:next w:val="CommentText"/>
    <w:link w:val="CommentSubjectChar"/>
    <w:uiPriority w:val="99"/>
    <w:semiHidden/>
    <w:unhideWhenUsed/>
    <w:rsid w:val="00EE105F"/>
    <w:rPr>
      <w:b/>
      <w:bCs/>
    </w:rPr>
  </w:style>
  <w:style w:type="character" w:customStyle="1" w:styleId="CommentSubjectChar">
    <w:name w:val="Comment Subject Char"/>
    <w:basedOn w:val="CommentTextChar"/>
    <w:link w:val="CommentSubject"/>
    <w:uiPriority w:val="99"/>
    <w:semiHidden/>
    <w:rsid w:val="00EE105F"/>
    <w:rPr>
      <w:rFonts w:ascii="IRMitra" w:hAnsi="IRMitra" w:cs="IRMitra"/>
      <w:b/>
      <w:bCs/>
      <w:kern w:val="2"/>
      <w:sz w:val="20"/>
      <w:szCs w:val="20"/>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19021">
      <w:bodyDiv w:val="1"/>
      <w:marLeft w:val="0"/>
      <w:marRight w:val="0"/>
      <w:marTop w:val="0"/>
      <w:marBottom w:val="0"/>
      <w:divBdr>
        <w:top w:val="none" w:sz="0" w:space="0" w:color="auto"/>
        <w:left w:val="none" w:sz="0" w:space="0" w:color="auto"/>
        <w:bottom w:val="none" w:sz="0" w:space="0" w:color="auto"/>
        <w:right w:val="none" w:sz="0" w:space="0" w:color="auto"/>
      </w:divBdr>
    </w:div>
    <w:div w:id="787430404">
      <w:bodyDiv w:val="1"/>
      <w:marLeft w:val="0"/>
      <w:marRight w:val="0"/>
      <w:marTop w:val="0"/>
      <w:marBottom w:val="0"/>
      <w:divBdr>
        <w:top w:val="none" w:sz="0" w:space="0" w:color="auto"/>
        <w:left w:val="none" w:sz="0" w:space="0" w:color="auto"/>
        <w:bottom w:val="none" w:sz="0" w:space="0" w:color="auto"/>
        <w:right w:val="none" w:sz="0" w:space="0" w:color="auto"/>
      </w:divBdr>
    </w:div>
    <w:div w:id="1056852849">
      <w:bodyDiv w:val="1"/>
      <w:marLeft w:val="0"/>
      <w:marRight w:val="0"/>
      <w:marTop w:val="0"/>
      <w:marBottom w:val="0"/>
      <w:divBdr>
        <w:top w:val="none" w:sz="0" w:space="0" w:color="auto"/>
        <w:left w:val="none" w:sz="0" w:space="0" w:color="auto"/>
        <w:bottom w:val="none" w:sz="0" w:space="0" w:color="auto"/>
        <w:right w:val="none" w:sz="0" w:space="0" w:color="auto"/>
      </w:divBdr>
    </w:div>
    <w:div w:id="1124544191">
      <w:bodyDiv w:val="1"/>
      <w:marLeft w:val="0"/>
      <w:marRight w:val="0"/>
      <w:marTop w:val="0"/>
      <w:marBottom w:val="0"/>
      <w:divBdr>
        <w:top w:val="none" w:sz="0" w:space="0" w:color="auto"/>
        <w:left w:val="none" w:sz="0" w:space="0" w:color="auto"/>
        <w:bottom w:val="none" w:sz="0" w:space="0" w:color="auto"/>
        <w:right w:val="none" w:sz="0" w:space="0" w:color="auto"/>
      </w:divBdr>
    </w:div>
    <w:div w:id="1285961635">
      <w:bodyDiv w:val="1"/>
      <w:marLeft w:val="0"/>
      <w:marRight w:val="0"/>
      <w:marTop w:val="0"/>
      <w:marBottom w:val="0"/>
      <w:divBdr>
        <w:top w:val="none" w:sz="0" w:space="0" w:color="auto"/>
        <w:left w:val="none" w:sz="0" w:space="0" w:color="auto"/>
        <w:bottom w:val="none" w:sz="0" w:space="0" w:color="auto"/>
        <w:right w:val="none" w:sz="0" w:space="0" w:color="auto"/>
      </w:divBdr>
    </w:div>
    <w:div w:id="1365249697">
      <w:bodyDiv w:val="1"/>
      <w:marLeft w:val="0"/>
      <w:marRight w:val="0"/>
      <w:marTop w:val="0"/>
      <w:marBottom w:val="0"/>
      <w:divBdr>
        <w:top w:val="none" w:sz="0" w:space="0" w:color="auto"/>
        <w:left w:val="none" w:sz="0" w:space="0" w:color="auto"/>
        <w:bottom w:val="none" w:sz="0" w:space="0" w:color="auto"/>
        <w:right w:val="none" w:sz="0" w:space="0" w:color="auto"/>
      </w:divBdr>
    </w:div>
    <w:div w:id="1636057449">
      <w:bodyDiv w:val="1"/>
      <w:marLeft w:val="0"/>
      <w:marRight w:val="0"/>
      <w:marTop w:val="0"/>
      <w:marBottom w:val="0"/>
      <w:divBdr>
        <w:top w:val="none" w:sz="0" w:space="0" w:color="auto"/>
        <w:left w:val="none" w:sz="0" w:space="0" w:color="auto"/>
        <w:bottom w:val="none" w:sz="0" w:space="0" w:color="auto"/>
        <w:right w:val="none" w:sz="0" w:space="0" w:color="auto"/>
      </w:divBdr>
    </w:div>
    <w:div w:id="1698502415">
      <w:bodyDiv w:val="1"/>
      <w:marLeft w:val="0"/>
      <w:marRight w:val="0"/>
      <w:marTop w:val="0"/>
      <w:marBottom w:val="0"/>
      <w:divBdr>
        <w:top w:val="none" w:sz="0" w:space="0" w:color="auto"/>
        <w:left w:val="none" w:sz="0" w:space="0" w:color="auto"/>
        <w:bottom w:val="none" w:sz="0" w:space="0" w:color="auto"/>
        <w:right w:val="none" w:sz="0" w:space="0" w:color="auto"/>
      </w:divBdr>
    </w:div>
    <w:div w:id="2106687165">
      <w:bodyDiv w:val="1"/>
      <w:marLeft w:val="0"/>
      <w:marRight w:val="0"/>
      <w:marTop w:val="0"/>
      <w:marBottom w:val="0"/>
      <w:divBdr>
        <w:top w:val="none" w:sz="0" w:space="0" w:color="auto"/>
        <w:left w:val="none" w:sz="0" w:space="0" w:color="auto"/>
        <w:bottom w:val="none" w:sz="0" w:space="0" w:color="auto"/>
        <w:right w:val="none" w:sz="0" w:space="0" w:color="auto"/>
      </w:divBdr>
    </w:div>
    <w:div w:id="211466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2298</TotalTime>
  <Pages>5</Pages>
  <Words>1283</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حسین یزدانی</cp:lastModifiedBy>
  <cp:revision>41</cp:revision>
  <dcterms:created xsi:type="dcterms:W3CDTF">2025-12-10T07:06:00Z</dcterms:created>
  <dcterms:modified xsi:type="dcterms:W3CDTF">2026-01-22T12:15:00Z</dcterms:modified>
</cp:coreProperties>
</file>