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D48FB" w14:textId="77777777" w:rsidR="008B750B" w:rsidRPr="00451D22" w:rsidRDefault="00783473" w:rsidP="00730523">
      <w:pPr>
        <w:ind w:firstLine="397"/>
        <w:jc w:val="center"/>
        <w:rPr>
          <w:rFonts w:ascii="IRMitra" w:hAnsi="IRMitra" w:cs="IRMitra"/>
          <w:sz w:val="28"/>
          <w:rtl/>
        </w:rPr>
      </w:pPr>
      <w:r w:rsidRPr="00451D22">
        <w:rPr>
          <w:rFonts w:ascii="IRMitra" w:hAnsi="IRMitra" w:cs="IRMitra"/>
          <w:noProof/>
          <w:sz w:val="28"/>
          <w:rtl/>
          <w:lang w:bidi="ar-SA"/>
        </w:rPr>
        <w:drawing>
          <wp:inline distT="0" distB="0" distL="0" distR="0" wp14:anchorId="062D574C" wp14:editId="147AAE31">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14:paraId="531F3BC0" w14:textId="77777777" w:rsidR="00EE11C0" w:rsidRDefault="00EE11C0" w:rsidP="00EE11C0">
      <w:pPr>
        <w:autoSpaceDE w:val="0"/>
        <w:autoSpaceDN w:val="0"/>
        <w:adjustRightInd w:val="0"/>
        <w:spacing w:line="240" w:lineRule="auto"/>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14:paraId="7044103C" w14:textId="22E83406" w:rsidR="00EE11C0" w:rsidRDefault="00EE11C0" w:rsidP="00EE11C0">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617</w:t>
      </w:r>
      <w:bookmarkStart w:id="0" w:name="_GoBack"/>
      <w:bookmarkEnd w:id="0"/>
    </w:p>
    <w:p w14:paraId="7E2FC5AE" w14:textId="082F8BE2" w:rsidR="00EE11C0" w:rsidRDefault="00EE11C0" w:rsidP="00EE11C0">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2</w:t>
      </w:r>
    </w:p>
    <w:p w14:paraId="09BF9608" w14:textId="77777777" w:rsidR="00EE11C0" w:rsidRPr="002324A5" w:rsidRDefault="00EE11C0" w:rsidP="00EE11C0">
      <w:pPr>
        <w:pStyle w:val="TOC1"/>
        <w:rPr>
          <w:color w:val="984806" w:themeColor="accent6" w:themeShade="80"/>
          <w:rtl/>
        </w:rPr>
      </w:pPr>
      <w:r>
        <w:rPr>
          <w:rFonts w:hint="cs"/>
          <w:color w:val="984806" w:themeColor="accent6" w:themeShade="80"/>
          <w:rtl/>
        </w:rPr>
        <w:t xml:space="preserve">مقرر: </w:t>
      </w:r>
      <w:r w:rsidRPr="002324A5">
        <w:rPr>
          <w:rFonts w:hint="cs"/>
          <w:color w:val="984806" w:themeColor="accent6" w:themeShade="80"/>
          <w:rtl/>
        </w:rPr>
        <w:t xml:space="preserve"> حسین ابوالقاسمی                             </w:t>
      </w:r>
      <w:r>
        <w:rPr>
          <w:rFonts w:hint="cs"/>
          <w:color w:val="984806" w:themeColor="accent6" w:themeShade="80"/>
          <w:rtl/>
        </w:rPr>
        <w:fldChar w:fldCharType="begin"/>
      </w:r>
      <w:r w:rsidRPr="002324A5">
        <w:rPr>
          <w:rFonts w:hint="cs"/>
          <w:color w:val="984806" w:themeColor="accent6" w:themeShade="80"/>
          <w:rtl/>
        </w:rPr>
        <w:instrText xml:space="preserve"> </w:instrText>
      </w:r>
      <w:r w:rsidRPr="002324A5">
        <w:rPr>
          <w:color w:val="984806" w:themeColor="accent6" w:themeShade="80"/>
        </w:rPr>
        <w:instrText>TOC</w:instrText>
      </w:r>
      <w:r w:rsidRPr="002324A5">
        <w:rPr>
          <w:rFonts w:hint="cs"/>
          <w:color w:val="984806" w:themeColor="accent6" w:themeShade="80"/>
          <w:rtl/>
        </w:rPr>
        <w:instrText xml:space="preserve"> \</w:instrText>
      </w:r>
      <w:r w:rsidRPr="002324A5">
        <w:rPr>
          <w:color w:val="984806" w:themeColor="accent6" w:themeShade="80"/>
        </w:rPr>
        <w:instrText>o "1-9" \h \z \u</w:instrText>
      </w:r>
      <w:r w:rsidRPr="002324A5">
        <w:rPr>
          <w:rFonts w:hint="cs"/>
          <w:color w:val="984806" w:themeColor="accent6" w:themeShade="80"/>
          <w:rtl/>
        </w:rPr>
        <w:instrText xml:space="preserve"> </w:instrText>
      </w:r>
      <w:r>
        <w:rPr>
          <w:rFonts w:hint="cs"/>
          <w:color w:val="984806" w:themeColor="accent6" w:themeShade="80"/>
          <w:rtl/>
        </w:rPr>
        <w:fldChar w:fldCharType="separate"/>
      </w:r>
    </w:p>
    <w:p w14:paraId="3DF2A1A7" w14:textId="15EB6117" w:rsidR="0075617B" w:rsidRPr="00451D22" w:rsidRDefault="00EE11C0" w:rsidP="00EE11C0">
      <w:pPr>
        <w:ind w:firstLine="397"/>
        <w:jc w:val="center"/>
        <w:rPr>
          <w:rFonts w:ascii="IRMitra" w:hAnsi="IRMitra" w:cs="IRMitra"/>
          <w:sz w:val="28"/>
          <w:rtl/>
        </w:rPr>
      </w:pPr>
      <w:r>
        <w:rPr>
          <w:rStyle w:val="Hyperlink"/>
          <w:rFonts w:hint="cs"/>
          <w:noProof/>
          <w:rtl/>
        </w:rPr>
        <w:fldChar w:fldCharType="end"/>
      </w:r>
    </w:p>
    <w:p w14:paraId="193F62DD" w14:textId="312CF7EA" w:rsidR="00F72246" w:rsidRPr="00451D22" w:rsidRDefault="003A393A" w:rsidP="00682908">
      <w:pPr>
        <w:ind w:firstLine="397"/>
        <w:rPr>
          <w:rStyle w:val="Emphasis"/>
          <w:rFonts w:ascii="IRMitra" w:hAnsi="IRMitra" w:cs="IRMitra"/>
          <w:rtl/>
        </w:rPr>
      </w:pPr>
      <w:r w:rsidRPr="00451D22">
        <w:rPr>
          <w:rStyle w:val="Emphasis"/>
          <w:rFonts w:ascii="IRMitra" w:hAnsi="IRMitra" w:cs="IRMitra"/>
          <w:b/>
          <w:i w:val="0"/>
          <w:color w:val="FF0000"/>
          <w:sz w:val="28"/>
          <w:rtl/>
        </w:rPr>
        <w:t>موضوع:</w:t>
      </w:r>
      <w:r w:rsidRPr="00451D22">
        <w:rPr>
          <w:rFonts w:ascii="IRMitra" w:hAnsi="IRMitra" w:cs="IRMitra"/>
          <w:sz w:val="28"/>
          <w:rtl/>
        </w:rPr>
        <w:t xml:space="preserve"> </w:t>
      </w:r>
      <w:bookmarkStart w:id="1" w:name="Bokkolli"/>
      <w:bookmarkEnd w:id="1"/>
      <w:r w:rsidRPr="00451D22">
        <w:rPr>
          <w:rFonts w:ascii="IRMitra" w:hAnsi="IRMitra" w:cs="IRMitra"/>
          <w:sz w:val="28"/>
          <w:rtl/>
        </w:rPr>
        <w:t>زکات/</w:t>
      </w:r>
      <w:bookmarkStart w:id="2" w:name="BokSabj_d"/>
      <w:bookmarkEnd w:id="2"/>
      <w:r w:rsidR="002D45F1" w:rsidRPr="00451D22">
        <w:rPr>
          <w:rFonts w:ascii="IRMitra" w:hAnsi="IRMitra" w:cs="IRMitra"/>
          <w:sz w:val="28"/>
          <w:rtl/>
        </w:rPr>
        <w:t>استثناء مئونه در زکات</w:t>
      </w:r>
      <w:r w:rsidR="008D6142" w:rsidRPr="00451D22">
        <w:rPr>
          <w:rFonts w:ascii="IRMitra" w:hAnsi="IRMitra" w:cs="IRMitra"/>
          <w:sz w:val="28"/>
          <w:rtl/>
        </w:rPr>
        <w:t xml:space="preserve">/ </w:t>
      </w:r>
      <w:r w:rsidR="00A41325" w:rsidRPr="00451D22">
        <w:rPr>
          <w:rFonts w:ascii="IRMitra" w:hAnsi="IRMitra" w:cs="IRMitra"/>
          <w:sz w:val="28"/>
          <w:rtl/>
        </w:rPr>
        <w:t xml:space="preserve">استثناء </w:t>
      </w:r>
      <w:r w:rsidR="00120D07" w:rsidRPr="00451D22">
        <w:rPr>
          <w:rFonts w:ascii="IRMitra" w:hAnsi="IRMitra" w:cs="IRMitra"/>
          <w:sz w:val="28"/>
          <w:rtl/>
        </w:rPr>
        <w:t>مئونه غلات</w:t>
      </w:r>
      <w:r w:rsidR="00BD53BD" w:rsidRPr="00451D22">
        <w:rPr>
          <w:rFonts w:ascii="IRMitra" w:hAnsi="IRMitra" w:cs="IRMitra"/>
          <w:sz w:val="28"/>
          <w:rtl/>
        </w:rPr>
        <w:t xml:space="preserve"> </w:t>
      </w:r>
    </w:p>
    <w:p w14:paraId="5D9FD5A7" w14:textId="77777777" w:rsidR="00B133EE" w:rsidRDefault="00B133EE" w:rsidP="00EB7D96">
      <w:pPr>
        <w:ind w:firstLine="397"/>
        <w:rPr>
          <w:rFonts w:ascii="IRBadr" w:hAnsi="IRBadr" w:cs="IRBadr"/>
          <w:color w:val="00B050"/>
          <w:sz w:val="34"/>
          <w:rtl/>
        </w:rPr>
      </w:pPr>
      <w:bookmarkStart w:id="3" w:name="FehStart"/>
      <w:bookmarkEnd w:id="3"/>
    </w:p>
    <w:p w14:paraId="2FC06C10" w14:textId="77777777" w:rsidR="00EB7D96" w:rsidRPr="00682908" w:rsidRDefault="00EB7D96" w:rsidP="00EB7D96">
      <w:pPr>
        <w:ind w:firstLine="397"/>
        <w:rPr>
          <w:rFonts w:ascii="IRBadr" w:hAnsi="IRBadr" w:cs="IRBadr"/>
          <w:color w:val="00B050"/>
          <w:sz w:val="34"/>
        </w:rPr>
      </w:pPr>
      <w:r w:rsidRPr="00682908">
        <w:rPr>
          <w:rFonts w:ascii="IRBadr" w:hAnsi="IRBadr" w:cs="IRBadr"/>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14:paraId="03FE6900" w14:textId="77777777" w:rsidR="00AA4372" w:rsidRPr="00451D22" w:rsidRDefault="00AA4372" w:rsidP="00054758">
      <w:pPr>
        <w:pStyle w:val="Heading1"/>
        <w:rPr>
          <w:rFonts w:ascii="IRMitra" w:hAnsi="IRMitra" w:cs="IRMitra"/>
          <w:sz w:val="28"/>
          <w:szCs w:val="28"/>
          <w:rtl/>
        </w:rPr>
      </w:pPr>
      <w:bookmarkStart w:id="4" w:name="_Toc208779868"/>
      <w:r w:rsidRPr="00451D22">
        <w:rPr>
          <w:rFonts w:ascii="IRMitra" w:hAnsi="IRMitra" w:cs="IRMitra"/>
          <w:sz w:val="28"/>
          <w:szCs w:val="28"/>
          <w:rtl/>
        </w:rPr>
        <w:t>دیدگاه شیخ صدوق در استثناء مئونه و مقایسه آن به عبارت فقه</w:t>
      </w:r>
      <w:r w:rsidRPr="00451D22">
        <w:rPr>
          <w:rFonts w:ascii="IRMitra" w:hAnsi="IRMitra" w:cs="IRMitra"/>
          <w:sz w:val="28"/>
          <w:szCs w:val="28"/>
          <w:rtl/>
        </w:rPr>
        <w:softHyphen/>
        <w:t xml:space="preserve"> الرضا</w:t>
      </w:r>
      <w:bookmarkEnd w:id="4"/>
    </w:p>
    <w:p w14:paraId="520EC78B" w14:textId="77777777" w:rsidR="00054758" w:rsidRPr="00451D22" w:rsidRDefault="00AA4372" w:rsidP="005F694E">
      <w:pPr>
        <w:rPr>
          <w:rFonts w:ascii="IRMitra" w:hAnsi="IRMitra" w:cs="IRMitra"/>
          <w:sz w:val="28"/>
          <w:rtl/>
        </w:rPr>
      </w:pPr>
      <w:r w:rsidRPr="00451D22">
        <w:rPr>
          <w:rFonts w:ascii="IRMitra" w:hAnsi="IRMitra" w:cs="IRMitra"/>
          <w:sz w:val="28"/>
          <w:rtl/>
        </w:rPr>
        <w:t>مرحوم حکیم در مستمسک ادعا کرده</w:t>
      </w:r>
      <w:r w:rsidRPr="00451D22">
        <w:rPr>
          <w:rFonts w:ascii="IRMitra" w:hAnsi="IRMitra" w:cs="IRMitra"/>
          <w:sz w:val="28"/>
          <w:rtl/>
        </w:rPr>
        <w:softHyphen/>
        <w:t>اند که مرحوم صد</w:t>
      </w:r>
      <w:r w:rsidR="006E2E32" w:rsidRPr="00451D22">
        <w:rPr>
          <w:rFonts w:ascii="IRMitra" w:hAnsi="IRMitra" w:cs="IRMitra"/>
          <w:sz w:val="28"/>
          <w:rtl/>
        </w:rPr>
        <w:t>وق در ف</w:t>
      </w:r>
      <w:r w:rsidRPr="00451D22">
        <w:rPr>
          <w:rFonts w:ascii="IRMitra" w:hAnsi="IRMitra" w:cs="IRMitra"/>
          <w:sz w:val="28"/>
          <w:rtl/>
        </w:rPr>
        <w:t>قیه و مقنع و هدایه بر این باور است که مئونه</w:t>
      </w:r>
      <w:r w:rsidRPr="00451D22">
        <w:rPr>
          <w:rFonts w:ascii="IRMitra" w:hAnsi="IRMitra" w:cs="IRMitra"/>
          <w:sz w:val="28"/>
          <w:rtl/>
        </w:rPr>
        <w:softHyphen/>
        <w:t>های سابقه و لاحقه هر دو استثناء می</w:t>
      </w:r>
      <w:r w:rsidRPr="00451D22">
        <w:rPr>
          <w:rFonts w:ascii="IRMitra" w:hAnsi="IRMitra" w:cs="IRMitra"/>
          <w:sz w:val="28"/>
          <w:rtl/>
        </w:rPr>
        <w:softHyphen/>
        <w:t>شود. با رجوع به کتا</w:t>
      </w:r>
      <w:r w:rsidR="005F694E" w:rsidRPr="00451D22">
        <w:rPr>
          <w:rFonts w:ascii="IRMitra" w:hAnsi="IRMitra" w:cs="IRMitra"/>
          <w:sz w:val="28"/>
          <w:rtl/>
        </w:rPr>
        <w:softHyphen/>
      </w:r>
      <w:r w:rsidRPr="00451D22">
        <w:rPr>
          <w:rFonts w:ascii="IRMitra" w:hAnsi="IRMitra" w:cs="IRMitra"/>
          <w:sz w:val="28"/>
          <w:rtl/>
        </w:rPr>
        <w:t>ب</w:t>
      </w:r>
      <w:r w:rsidR="005F694E" w:rsidRPr="00451D22">
        <w:rPr>
          <w:rFonts w:ascii="IRMitra" w:hAnsi="IRMitra" w:cs="IRMitra"/>
          <w:sz w:val="28"/>
          <w:rtl/>
        </w:rPr>
        <w:softHyphen/>
      </w:r>
      <w:r w:rsidRPr="00451D22">
        <w:rPr>
          <w:rFonts w:ascii="IRMitra" w:hAnsi="IRMitra" w:cs="IRMitra"/>
          <w:sz w:val="28"/>
          <w:rtl/>
        </w:rPr>
        <w:t>های یاد شده</w:t>
      </w:r>
      <w:r w:rsidR="005F694E" w:rsidRPr="00451D22">
        <w:rPr>
          <w:rFonts w:ascii="IRMitra" w:hAnsi="IRMitra" w:cs="IRMitra"/>
          <w:sz w:val="28"/>
          <w:rtl/>
        </w:rPr>
        <w:t>،</w:t>
      </w:r>
      <w:r w:rsidRPr="00451D22">
        <w:rPr>
          <w:rFonts w:ascii="IRMitra" w:hAnsi="IRMitra" w:cs="IRMitra"/>
          <w:sz w:val="28"/>
          <w:rtl/>
        </w:rPr>
        <w:t xml:space="preserve"> دانسته می</w:t>
      </w:r>
      <w:r w:rsidRPr="00451D22">
        <w:rPr>
          <w:rFonts w:ascii="IRMitra" w:hAnsi="IRMitra" w:cs="IRMitra"/>
          <w:sz w:val="28"/>
          <w:rtl/>
        </w:rPr>
        <w:softHyphen/>
        <w:t>شود که تعبیر صدوق در هیچ یک از کتاب</w:t>
      </w:r>
      <w:r w:rsidRPr="00451D22">
        <w:rPr>
          <w:rFonts w:ascii="IRMitra" w:hAnsi="IRMitra" w:cs="IRMitra"/>
          <w:sz w:val="28"/>
          <w:rtl/>
        </w:rPr>
        <w:softHyphen/>
        <w:t xml:space="preserve">هایش </w:t>
      </w:r>
      <w:r w:rsidR="00054758" w:rsidRPr="00451D22">
        <w:rPr>
          <w:rFonts w:ascii="IRMitra" w:hAnsi="IRMitra" w:cs="IRMitra"/>
          <w:sz w:val="28"/>
          <w:rtl/>
        </w:rPr>
        <w:t xml:space="preserve">عبارتی مشابه تعبیر </w:t>
      </w:r>
      <w:r w:rsidR="005F694E" w:rsidRPr="00451D22">
        <w:rPr>
          <w:rFonts w:ascii="IRMitra" w:hAnsi="IRMitra" w:cs="IRMitra"/>
          <w:sz w:val="28"/>
          <w:rtl/>
        </w:rPr>
        <w:t>«</w:t>
      </w:r>
      <w:r w:rsidRPr="00451D22">
        <w:rPr>
          <w:rFonts w:ascii="IRMitra" w:hAnsi="IRMitra" w:cs="IRMitra"/>
          <w:sz w:val="28"/>
          <w:rtl/>
        </w:rPr>
        <w:t>استثناء مئونه</w:t>
      </w:r>
      <w:r w:rsidR="005F694E" w:rsidRPr="00451D22">
        <w:rPr>
          <w:rFonts w:ascii="IRMitra" w:hAnsi="IRMitra" w:cs="IRMitra"/>
          <w:sz w:val="28"/>
          <w:rtl/>
        </w:rPr>
        <w:t>»</w:t>
      </w:r>
      <w:r w:rsidRPr="00451D22">
        <w:rPr>
          <w:rFonts w:ascii="IRMitra" w:hAnsi="IRMitra" w:cs="IRMitra"/>
          <w:sz w:val="28"/>
          <w:rtl/>
        </w:rPr>
        <w:t xml:space="preserve"> نیست بلکه عبارتی که دارند مشابه </w:t>
      </w:r>
      <w:r w:rsidR="00054758" w:rsidRPr="00451D22">
        <w:rPr>
          <w:rFonts w:ascii="IRMitra" w:hAnsi="IRMitra" w:cs="IRMitra"/>
          <w:sz w:val="28"/>
          <w:rtl/>
        </w:rPr>
        <w:t>آنی</w:t>
      </w:r>
      <w:r w:rsidRPr="00451D22">
        <w:rPr>
          <w:rFonts w:ascii="IRMitra" w:hAnsi="IRMitra" w:cs="IRMitra"/>
          <w:sz w:val="28"/>
          <w:rtl/>
        </w:rPr>
        <w:t xml:space="preserve"> است که در فقه</w:t>
      </w:r>
      <w:r w:rsidRPr="00451D22">
        <w:rPr>
          <w:rFonts w:ascii="IRMitra" w:hAnsi="IRMitra" w:cs="IRMitra"/>
          <w:sz w:val="28"/>
          <w:rtl/>
        </w:rPr>
        <w:softHyphen/>
        <w:t>الرضا نیز آمده.</w:t>
      </w:r>
      <w:r w:rsidR="00C82A6C" w:rsidRPr="00451D22">
        <w:rPr>
          <w:rFonts w:ascii="IRMitra" w:hAnsi="IRMitra" w:cs="IRMitra"/>
          <w:sz w:val="28"/>
          <w:rtl/>
        </w:rPr>
        <w:t xml:space="preserve"> عبارت </w:t>
      </w:r>
      <w:r w:rsidR="00C82A6C" w:rsidRPr="00451D22">
        <w:rPr>
          <w:rFonts w:ascii="IRMitra" w:hAnsi="IRMitra" w:cs="IRMitra"/>
          <w:i/>
          <w:iCs/>
          <w:sz w:val="28"/>
          <w:rtl/>
        </w:rPr>
        <w:t>المقنع</w:t>
      </w:r>
      <w:r w:rsidR="00C82A6C" w:rsidRPr="00451D22">
        <w:rPr>
          <w:rFonts w:ascii="IRMitra" w:hAnsi="IRMitra" w:cs="IRMitra"/>
          <w:sz w:val="28"/>
          <w:rtl/>
        </w:rPr>
        <w:t xml:space="preserve"> از این قرار است:</w:t>
      </w:r>
    </w:p>
    <w:p w14:paraId="1C09EF39" w14:textId="77777777" w:rsidR="00AA4372" w:rsidRPr="00682908" w:rsidRDefault="00C82A6C" w:rsidP="00C82A6C">
      <w:pPr>
        <w:ind w:left="720" w:firstLine="0"/>
        <w:rPr>
          <w:rFonts w:ascii="IRMitra" w:hAnsi="IRMitra" w:cs="IRMitra"/>
          <w:color w:val="0070C0"/>
          <w:sz w:val="28"/>
          <w:rtl/>
        </w:rPr>
      </w:pPr>
      <w:r w:rsidRPr="00682908">
        <w:rPr>
          <w:rFonts w:ascii="IRMitra" w:hAnsi="IRMitra" w:cs="IRMitra"/>
          <w:color w:val="0070C0"/>
          <w:sz w:val="28"/>
          <w:rtl/>
        </w:rPr>
        <w:t>«لیس علی الحنطه و الشعیر شیء حتی یبلغ خمسه أوساق.... فإذا بلغ ذلک و حصل بعد خراج السلطان و مئونه القریه، أخرج منه العشر إن</w:t>
      </w:r>
      <w:r w:rsidRPr="00682908">
        <w:rPr>
          <w:rFonts w:ascii="Cambria" w:hAnsi="Cambria" w:cs="Cambria" w:hint="cs"/>
          <w:color w:val="0070C0"/>
          <w:sz w:val="28"/>
          <w:rtl/>
        </w:rPr>
        <w:t> </w:t>
      </w:r>
      <w:r w:rsidRPr="00682908">
        <w:rPr>
          <w:rFonts w:ascii="IRMitra" w:hAnsi="IRMitra" w:cs="IRMitra"/>
          <w:color w:val="0070C0"/>
          <w:sz w:val="28"/>
          <w:rtl/>
        </w:rPr>
        <w:t xml:space="preserve"> کان سقی بماء المطر أو کان سیحا،</w:t>
      </w:r>
      <w:r w:rsidRPr="00682908">
        <w:rPr>
          <w:rFonts w:ascii="Cambria" w:hAnsi="Cambria" w:cs="Cambria" w:hint="cs"/>
          <w:color w:val="0070C0"/>
          <w:sz w:val="28"/>
          <w:rtl/>
        </w:rPr>
        <w:t> </w:t>
      </w:r>
      <w:r w:rsidRPr="00682908">
        <w:rPr>
          <w:rFonts w:ascii="IRMitra" w:hAnsi="IRMitra" w:cs="IRMitra"/>
          <w:color w:val="0070C0"/>
          <w:sz w:val="28"/>
          <w:rtl/>
        </w:rPr>
        <w:t>و إن</w:t>
      </w:r>
      <w:r w:rsidRPr="00682908">
        <w:rPr>
          <w:rFonts w:ascii="Cambria" w:hAnsi="Cambria" w:cs="Cambria" w:hint="cs"/>
          <w:color w:val="0070C0"/>
          <w:sz w:val="28"/>
          <w:rtl/>
        </w:rPr>
        <w:t> </w:t>
      </w:r>
      <w:r w:rsidRPr="00682908">
        <w:rPr>
          <w:rFonts w:ascii="IRMitra" w:hAnsi="IRMitra" w:cs="IRMitra"/>
          <w:color w:val="0070C0"/>
          <w:sz w:val="28"/>
          <w:rtl/>
        </w:rPr>
        <w:t>سقی بالدلاء و الغرب</w:t>
      </w:r>
      <w:r w:rsidRPr="00682908">
        <w:rPr>
          <w:rFonts w:ascii="Cambria" w:hAnsi="Cambria" w:cs="Cambria" w:hint="cs"/>
          <w:color w:val="0070C0"/>
          <w:sz w:val="28"/>
          <w:rtl/>
        </w:rPr>
        <w:t> </w:t>
      </w:r>
      <w:r w:rsidRPr="00682908">
        <w:rPr>
          <w:rFonts w:ascii="IRMitra" w:hAnsi="IRMitra" w:cs="IRMitra"/>
          <w:color w:val="0070C0"/>
          <w:sz w:val="28"/>
          <w:rtl/>
        </w:rPr>
        <w:t>ففیه نصف العشر.»</w:t>
      </w:r>
      <w:r w:rsidRPr="00682908">
        <w:rPr>
          <w:rStyle w:val="FootnoteReference"/>
          <w:rFonts w:ascii="IRMitra" w:hAnsi="IRMitra" w:cs="IRMitra"/>
          <w:color w:val="0070C0"/>
          <w:sz w:val="28"/>
          <w:rtl/>
        </w:rPr>
        <w:footnoteReference w:id="1"/>
      </w:r>
    </w:p>
    <w:p w14:paraId="442B1B60" w14:textId="77777777" w:rsidR="00EB19AE" w:rsidRPr="00451D22" w:rsidRDefault="00054758" w:rsidP="00F0645D">
      <w:pPr>
        <w:rPr>
          <w:rFonts w:ascii="IRMitra" w:hAnsi="IRMitra" w:cs="IRMitra"/>
          <w:sz w:val="28"/>
          <w:rtl/>
        </w:rPr>
      </w:pPr>
      <w:r w:rsidRPr="00451D22">
        <w:rPr>
          <w:rFonts w:ascii="IRMitra" w:hAnsi="IRMitra" w:cs="IRMitra"/>
          <w:sz w:val="28"/>
          <w:rtl/>
        </w:rPr>
        <w:t xml:space="preserve">شیخ صدوق در </w:t>
      </w:r>
      <w:r w:rsidRPr="00451D22">
        <w:rPr>
          <w:rFonts w:ascii="IRMitra" w:hAnsi="IRMitra" w:cs="IRMitra"/>
          <w:i/>
          <w:iCs/>
          <w:sz w:val="28"/>
          <w:rtl/>
        </w:rPr>
        <w:t>الهدایه فی الاصول و الفروع</w:t>
      </w:r>
      <w:r w:rsidRPr="00451D22">
        <w:rPr>
          <w:rFonts w:ascii="IRMitra" w:hAnsi="IRMitra" w:cs="IRMitra"/>
          <w:sz w:val="28"/>
          <w:rtl/>
        </w:rPr>
        <w:t xml:space="preserve"> چنین گفته است:</w:t>
      </w:r>
    </w:p>
    <w:p w14:paraId="44C5F828" w14:textId="77777777" w:rsidR="00054758" w:rsidRPr="00682908" w:rsidRDefault="00054758" w:rsidP="00054758">
      <w:pPr>
        <w:ind w:left="720" w:firstLine="0"/>
        <w:rPr>
          <w:rFonts w:ascii="IRMitra" w:hAnsi="IRMitra" w:cs="IRMitra"/>
          <w:color w:val="0070C0"/>
          <w:sz w:val="28"/>
          <w:rtl/>
        </w:rPr>
      </w:pPr>
      <w:r w:rsidRPr="00682908">
        <w:rPr>
          <w:rFonts w:ascii="IRMitra" w:hAnsi="IRMitra" w:cs="IRMitra"/>
          <w:color w:val="0070C0"/>
          <w:sz w:val="28"/>
          <w:rtl/>
        </w:rPr>
        <w:t>«</w:t>
      </w:r>
      <w:r w:rsidRPr="00682908">
        <w:rPr>
          <w:rFonts w:ascii="Cambria" w:hAnsi="Cambria" w:cs="Cambria"/>
          <w:color w:val="0070C0"/>
          <w:sz w:val="28"/>
        </w:rPr>
        <w:t> </w:t>
      </w:r>
      <w:r w:rsidRPr="00682908">
        <w:rPr>
          <w:rFonts w:ascii="IRMitra" w:hAnsi="IRMitra" w:cs="IRMitra"/>
          <w:color w:val="0070C0"/>
          <w:sz w:val="28"/>
          <w:rtl/>
        </w:rPr>
        <w:t>فإذا بلغ ذلك وحصل بعد</w:t>
      </w:r>
      <w:r w:rsidRPr="00682908">
        <w:rPr>
          <w:rFonts w:ascii="Cambria" w:hAnsi="Cambria" w:cs="Cambria" w:hint="cs"/>
          <w:color w:val="0070C0"/>
          <w:sz w:val="28"/>
          <w:rtl/>
        </w:rPr>
        <w:t> </w:t>
      </w:r>
      <w:r w:rsidRPr="00682908">
        <w:rPr>
          <w:rFonts w:ascii="IRMitra" w:hAnsi="IRMitra" w:cs="IRMitra"/>
          <w:color w:val="0070C0"/>
          <w:sz w:val="28"/>
          <w:rtl/>
        </w:rPr>
        <w:t>خراج</w:t>
      </w:r>
      <w:r w:rsidRPr="00682908">
        <w:rPr>
          <w:rFonts w:ascii="Cambria" w:hAnsi="Cambria" w:cs="Cambria" w:hint="cs"/>
          <w:color w:val="0070C0"/>
          <w:sz w:val="28"/>
          <w:rtl/>
        </w:rPr>
        <w:t> </w:t>
      </w:r>
      <w:r w:rsidRPr="00682908">
        <w:rPr>
          <w:rFonts w:ascii="IRMitra" w:hAnsi="IRMitra" w:cs="IRMitra"/>
          <w:color w:val="0070C0"/>
          <w:sz w:val="28"/>
          <w:rtl/>
        </w:rPr>
        <w:t>السلطان</w:t>
      </w:r>
      <w:r w:rsidRPr="00682908">
        <w:rPr>
          <w:rFonts w:ascii="Cambria" w:hAnsi="Cambria" w:cs="Cambria" w:hint="cs"/>
          <w:color w:val="0070C0"/>
          <w:sz w:val="28"/>
          <w:rtl/>
        </w:rPr>
        <w:t> </w:t>
      </w:r>
      <w:r w:rsidRPr="00682908">
        <w:rPr>
          <w:rFonts w:ascii="IRMitra" w:hAnsi="IRMitra" w:cs="IRMitra"/>
          <w:color w:val="0070C0"/>
          <w:sz w:val="28"/>
          <w:rtl/>
        </w:rPr>
        <w:t>ومؤونة القرية، أخرج منه العشر إن كان سقي بماء المطر أو كان سیحا...»</w:t>
      </w:r>
      <w:r w:rsidRPr="00682908">
        <w:rPr>
          <w:rStyle w:val="FootnoteReference"/>
          <w:rFonts w:ascii="IRMitra" w:hAnsi="IRMitra" w:cs="IRMitra"/>
          <w:color w:val="0070C0"/>
          <w:sz w:val="28"/>
          <w:rtl/>
        </w:rPr>
        <w:footnoteReference w:id="2"/>
      </w:r>
    </w:p>
    <w:p w14:paraId="79CDFEE7" w14:textId="77777777" w:rsidR="00054758" w:rsidRPr="00451D22" w:rsidRDefault="00054758" w:rsidP="00054758">
      <w:pPr>
        <w:rPr>
          <w:rFonts w:ascii="IRMitra" w:hAnsi="IRMitra" w:cs="IRMitra"/>
          <w:sz w:val="28"/>
          <w:rtl/>
        </w:rPr>
      </w:pPr>
      <w:r w:rsidRPr="00451D22">
        <w:rPr>
          <w:rFonts w:ascii="IRMitra" w:hAnsi="IRMitra" w:cs="IRMitra"/>
          <w:sz w:val="28"/>
          <w:rtl/>
        </w:rPr>
        <w:t>عبارت فقیه نیز از بدین صورت است:</w:t>
      </w:r>
    </w:p>
    <w:p w14:paraId="6EB8E518" w14:textId="77777777" w:rsidR="00054758" w:rsidRPr="00682908" w:rsidRDefault="00054758" w:rsidP="00054758">
      <w:pPr>
        <w:ind w:left="720" w:firstLine="0"/>
        <w:rPr>
          <w:rFonts w:ascii="IRMitra" w:hAnsi="IRMitra" w:cs="IRMitra"/>
          <w:color w:val="0070C0"/>
          <w:sz w:val="28"/>
          <w:rtl/>
        </w:rPr>
      </w:pPr>
      <w:r w:rsidRPr="00682908">
        <w:rPr>
          <w:rFonts w:ascii="IRMitra" w:hAnsi="IRMitra" w:cs="IRMitra"/>
          <w:color w:val="0070C0"/>
          <w:sz w:val="28"/>
          <w:rtl/>
        </w:rPr>
        <w:t>«فاذا بلغ ذلک و حصل بعد خراج السلطان و مئونه القریه اخرج منه العشر ان کان سقی بماء المطر او کان سیحا»</w:t>
      </w:r>
      <w:r w:rsidRPr="00682908">
        <w:rPr>
          <w:rStyle w:val="FootnoteReference"/>
          <w:rFonts w:ascii="IRMitra" w:hAnsi="IRMitra" w:cs="IRMitra"/>
          <w:color w:val="0070C0"/>
          <w:sz w:val="28"/>
          <w:rtl/>
        </w:rPr>
        <w:footnoteReference w:id="3"/>
      </w:r>
    </w:p>
    <w:p w14:paraId="4639A941" w14:textId="77777777" w:rsidR="00054758" w:rsidRPr="00451D22" w:rsidRDefault="00054758" w:rsidP="00054758">
      <w:pPr>
        <w:rPr>
          <w:rFonts w:ascii="IRMitra" w:hAnsi="IRMitra" w:cs="IRMitra"/>
          <w:sz w:val="28"/>
          <w:rtl/>
        </w:rPr>
      </w:pPr>
      <w:r w:rsidRPr="00451D22">
        <w:rPr>
          <w:rFonts w:ascii="IRMitra" w:hAnsi="IRMitra" w:cs="IRMitra"/>
          <w:sz w:val="28"/>
          <w:rtl/>
        </w:rPr>
        <w:t>عبارتی که که در فقه</w:t>
      </w:r>
      <w:r w:rsidRPr="00451D22">
        <w:rPr>
          <w:rFonts w:ascii="IRMitra" w:hAnsi="IRMitra" w:cs="IRMitra"/>
          <w:sz w:val="28"/>
          <w:rtl/>
        </w:rPr>
        <w:softHyphen/>
        <w:t>الرضا آمده است بدین صورت است:</w:t>
      </w:r>
    </w:p>
    <w:p w14:paraId="2D1EECDE" w14:textId="77777777" w:rsidR="00054758" w:rsidRPr="00682908" w:rsidRDefault="00054758" w:rsidP="00054758">
      <w:pPr>
        <w:ind w:left="720" w:firstLine="0"/>
        <w:rPr>
          <w:rFonts w:ascii="IRMitra" w:hAnsi="IRMitra" w:cs="IRMitra"/>
          <w:color w:val="0070C0"/>
          <w:sz w:val="28"/>
          <w:rtl/>
        </w:rPr>
      </w:pPr>
      <w:r w:rsidRPr="00682908">
        <w:rPr>
          <w:rFonts w:ascii="IRMitra" w:hAnsi="IRMitra" w:cs="IRMitra"/>
          <w:color w:val="0070C0"/>
          <w:sz w:val="28"/>
          <w:rtl/>
        </w:rPr>
        <w:t>«فإذا بلغ ذلك و حصل بغير خراج السلطان و مؤونة العمارة للقرية أخرج منه العشر».</w:t>
      </w:r>
      <w:r w:rsidR="00AD20F4" w:rsidRPr="00682908">
        <w:rPr>
          <w:rStyle w:val="FootnoteReference"/>
          <w:rFonts w:ascii="IRMitra" w:hAnsi="IRMitra" w:cs="IRMitra"/>
          <w:color w:val="0070C0"/>
          <w:sz w:val="28"/>
          <w:rtl/>
        </w:rPr>
        <w:footnoteReference w:id="4"/>
      </w:r>
    </w:p>
    <w:p w14:paraId="1671DAB7" w14:textId="77777777" w:rsidR="00054758" w:rsidRPr="00451D22" w:rsidRDefault="00054758" w:rsidP="005F694E">
      <w:pPr>
        <w:rPr>
          <w:rFonts w:ascii="IRMitra" w:hAnsi="IRMitra" w:cs="IRMitra"/>
          <w:sz w:val="28"/>
          <w:rtl/>
        </w:rPr>
      </w:pPr>
      <w:r w:rsidRPr="00451D22">
        <w:rPr>
          <w:rFonts w:ascii="IRMitra" w:hAnsi="IRMitra" w:cs="IRMitra"/>
          <w:sz w:val="28"/>
          <w:rtl/>
        </w:rPr>
        <w:t>با مقایسه عبارتهای شیخ صدوق با آنجه در فقه</w:t>
      </w:r>
      <w:r w:rsidRPr="00451D22">
        <w:rPr>
          <w:rFonts w:ascii="IRMitra" w:hAnsi="IRMitra" w:cs="IRMitra"/>
          <w:sz w:val="28"/>
          <w:rtl/>
        </w:rPr>
        <w:softHyphen/>
        <w:t>الرضا آمده است با تفاوت</w:t>
      </w:r>
      <w:r w:rsidRPr="00451D22">
        <w:rPr>
          <w:rFonts w:ascii="IRMitra" w:hAnsi="IRMitra" w:cs="IRMitra"/>
          <w:sz w:val="28"/>
          <w:rtl/>
        </w:rPr>
        <w:softHyphen/>
        <w:t>هایی مواجه می</w:t>
      </w:r>
      <w:r w:rsidRPr="00451D22">
        <w:rPr>
          <w:rFonts w:ascii="IRMitra" w:hAnsi="IRMitra" w:cs="IRMitra"/>
          <w:sz w:val="28"/>
          <w:rtl/>
        </w:rPr>
        <w:softHyphen/>
        <w:t xml:space="preserve">شویم. </w:t>
      </w:r>
      <w:r w:rsidR="000D2F74" w:rsidRPr="00451D22">
        <w:rPr>
          <w:rFonts w:ascii="IRMitra" w:hAnsi="IRMitra" w:cs="IRMitra"/>
          <w:sz w:val="28"/>
          <w:rtl/>
        </w:rPr>
        <w:t xml:space="preserve"> در فقه</w:t>
      </w:r>
      <w:r w:rsidR="000D2F74" w:rsidRPr="00451D22">
        <w:rPr>
          <w:rFonts w:ascii="IRMitra" w:hAnsi="IRMitra" w:cs="IRMitra"/>
          <w:sz w:val="28"/>
          <w:rtl/>
        </w:rPr>
        <w:softHyphen/>
        <w:t>الرضا «بغیر خراج السلطان» آمده است ولی تعابیر صدوق «بعد خراج السلطان» است. در فقه الرضا «مئونه العماره و القریه» آمده است که در کتاب</w:t>
      </w:r>
      <w:r w:rsidR="000D2F74" w:rsidRPr="00451D22">
        <w:rPr>
          <w:rFonts w:ascii="IRMitra" w:hAnsi="IRMitra" w:cs="IRMitra"/>
          <w:sz w:val="28"/>
          <w:rtl/>
        </w:rPr>
        <w:softHyphen/>
        <w:t>های صدوق فقط «مئونه القریه» آورده شده است.</w:t>
      </w:r>
    </w:p>
    <w:p w14:paraId="28E05EB2" w14:textId="77777777" w:rsidR="000D2F74" w:rsidRPr="00451D22" w:rsidRDefault="000D2F74" w:rsidP="005F694E">
      <w:pPr>
        <w:rPr>
          <w:rFonts w:ascii="IRMitra" w:hAnsi="IRMitra" w:cs="IRMitra"/>
          <w:sz w:val="28"/>
          <w:rtl/>
        </w:rPr>
      </w:pPr>
      <w:r w:rsidRPr="00451D22">
        <w:rPr>
          <w:rFonts w:ascii="IRMitra" w:hAnsi="IRMitra" w:cs="IRMitra"/>
          <w:sz w:val="28"/>
          <w:rtl/>
        </w:rPr>
        <w:lastRenderedPageBreak/>
        <w:t>در جلسه پیشین این احتمال بیان شد که مراد از مئونه القریۀ می</w:t>
      </w:r>
      <w:r w:rsidRPr="00451D22">
        <w:rPr>
          <w:rFonts w:ascii="IRMitra" w:hAnsi="IRMitra" w:cs="IRMitra"/>
          <w:sz w:val="28"/>
          <w:rtl/>
        </w:rPr>
        <w:softHyphen/>
        <w:t xml:space="preserve">تواند همان مخارج اضافی باشد که حکام به خاطر مخارج عمومی که روستا داشته است از اهالی روستا </w:t>
      </w:r>
      <w:r w:rsidR="005F694E" w:rsidRPr="00451D22">
        <w:rPr>
          <w:rFonts w:ascii="IRMitra" w:hAnsi="IRMitra" w:cs="IRMitra"/>
          <w:sz w:val="28"/>
          <w:rtl/>
        </w:rPr>
        <w:t>می</w:t>
      </w:r>
      <w:r w:rsidR="005F694E" w:rsidRPr="00451D22">
        <w:rPr>
          <w:rFonts w:ascii="IRMitra" w:hAnsi="IRMitra" w:cs="IRMitra"/>
          <w:sz w:val="28"/>
          <w:rtl/>
        </w:rPr>
        <w:softHyphen/>
        <w:t>گرفته است</w:t>
      </w:r>
      <w:r w:rsidRPr="00451D22">
        <w:rPr>
          <w:rFonts w:ascii="IRMitra" w:hAnsi="IRMitra" w:cs="IRMitra"/>
          <w:sz w:val="28"/>
          <w:rtl/>
        </w:rPr>
        <w:t>. مثلا هر ساله ده درصد خراج توسط روستاییان پرداخت میشد ولی در سالهایی که خرجهای عمومی وجود داشته بیش از ده درصد مخارج گرفته میشد.</w:t>
      </w:r>
    </w:p>
    <w:p w14:paraId="429D9FB1" w14:textId="77777777" w:rsidR="006E2E32" w:rsidRPr="00451D22" w:rsidRDefault="006E2E32" w:rsidP="006E2E32">
      <w:pPr>
        <w:pStyle w:val="Heading1"/>
        <w:rPr>
          <w:rFonts w:ascii="IRMitra" w:hAnsi="IRMitra" w:cs="IRMitra"/>
          <w:sz w:val="28"/>
          <w:szCs w:val="28"/>
          <w:rtl/>
        </w:rPr>
      </w:pPr>
      <w:bookmarkStart w:id="5" w:name="_Toc208779869"/>
      <w:r w:rsidRPr="00451D22">
        <w:rPr>
          <w:rFonts w:ascii="IRMitra" w:hAnsi="IRMitra" w:cs="IRMitra"/>
          <w:sz w:val="28"/>
          <w:szCs w:val="28"/>
          <w:rtl/>
        </w:rPr>
        <w:t>احتمالات مختلف در معنای مئونۀ القریۀ</w:t>
      </w:r>
      <w:bookmarkEnd w:id="5"/>
    </w:p>
    <w:p w14:paraId="340418A7" w14:textId="77777777" w:rsidR="000D2F74" w:rsidRPr="00451D22" w:rsidRDefault="000D2F74" w:rsidP="00054758">
      <w:pPr>
        <w:rPr>
          <w:rFonts w:ascii="IRMitra" w:hAnsi="IRMitra" w:cs="IRMitra"/>
          <w:sz w:val="28"/>
          <w:rtl/>
        </w:rPr>
      </w:pPr>
      <w:r w:rsidRPr="00451D22">
        <w:rPr>
          <w:rFonts w:ascii="IRMitra" w:hAnsi="IRMitra" w:cs="IRMitra"/>
          <w:sz w:val="28"/>
          <w:rtl/>
        </w:rPr>
        <w:t>احتمال دیگری که در مئونه القریه می</w:t>
      </w:r>
      <w:r w:rsidRPr="00451D22">
        <w:rPr>
          <w:rFonts w:ascii="IRMitra" w:hAnsi="IRMitra" w:cs="IRMitra"/>
          <w:sz w:val="28"/>
          <w:rtl/>
        </w:rPr>
        <w:softHyphen/>
        <w:t>توان مطرح کرد این است که گاهی اربابان یک ده مبلغی از خراج و جزیه را برعهده می</w:t>
      </w:r>
      <w:r w:rsidR="005F694E" w:rsidRPr="00451D22">
        <w:rPr>
          <w:rFonts w:ascii="IRMitra" w:hAnsi="IRMitra" w:cs="IRMitra"/>
          <w:sz w:val="28"/>
          <w:rtl/>
        </w:rPr>
        <w:softHyphen/>
      </w:r>
      <w:r w:rsidRPr="00451D22">
        <w:rPr>
          <w:rFonts w:ascii="IRMitra" w:hAnsi="IRMitra" w:cs="IRMitra"/>
          <w:sz w:val="28"/>
          <w:rtl/>
        </w:rPr>
        <w:t>گرفتند و به سلطان پرداخت می</w:t>
      </w:r>
      <w:r w:rsidRPr="00451D22">
        <w:rPr>
          <w:rFonts w:ascii="IRMitra" w:hAnsi="IRMitra" w:cs="IRMitra"/>
          <w:sz w:val="28"/>
          <w:rtl/>
        </w:rPr>
        <w:softHyphen/>
        <w:t>کردند ولی بیش از آن مقدار از اهالی آبادی می</w:t>
      </w:r>
      <w:r w:rsidRPr="00451D22">
        <w:rPr>
          <w:rFonts w:ascii="IRMitra" w:hAnsi="IRMitra" w:cs="IRMitra"/>
          <w:sz w:val="28"/>
          <w:rtl/>
        </w:rPr>
        <w:softHyphen/>
        <w:t>گرفته است. و این زیادی</w:t>
      </w:r>
      <w:r w:rsidR="005F694E" w:rsidRPr="00451D22">
        <w:rPr>
          <w:rFonts w:ascii="IRMitra" w:hAnsi="IRMitra" w:cs="IRMitra"/>
          <w:sz w:val="28"/>
          <w:rtl/>
        </w:rPr>
        <w:t xml:space="preserve"> را تحت عن</w:t>
      </w:r>
      <w:r w:rsidRPr="00451D22">
        <w:rPr>
          <w:rFonts w:ascii="IRMitra" w:hAnsi="IRMitra" w:cs="IRMitra"/>
          <w:sz w:val="28"/>
          <w:rtl/>
        </w:rPr>
        <w:t>ا</w:t>
      </w:r>
      <w:r w:rsidR="005F694E" w:rsidRPr="00451D22">
        <w:rPr>
          <w:rFonts w:ascii="IRMitra" w:hAnsi="IRMitra" w:cs="IRMitra"/>
          <w:sz w:val="28"/>
          <w:rtl/>
        </w:rPr>
        <w:t>و</w:t>
      </w:r>
      <w:r w:rsidRPr="00451D22">
        <w:rPr>
          <w:rFonts w:ascii="IRMitra" w:hAnsi="IRMitra" w:cs="IRMitra"/>
          <w:sz w:val="28"/>
          <w:rtl/>
        </w:rPr>
        <w:t>ینی مانند</w:t>
      </w:r>
      <w:r w:rsidR="005F694E" w:rsidRPr="00451D22">
        <w:rPr>
          <w:rFonts w:ascii="IRMitra" w:hAnsi="IRMitra" w:cs="IRMitra"/>
          <w:sz w:val="28"/>
          <w:rtl/>
        </w:rPr>
        <w:t xml:space="preserve"> آبادانی ده و یا مخارج عمومی اخذ</w:t>
      </w:r>
      <w:r w:rsidRPr="00451D22">
        <w:rPr>
          <w:rFonts w:ascii="IRMitra" w:hAnsi="IRMitra" w:cs="IRMitra"/>
          <w:sz w:val="28"/>
          <w:rtl/>
        </w:rPr>
        <w:t xml:space="preserve"> می</w:t>
      </w:r>
      <w:r w:rsidRPr="00451D22">
        <w:rPr>
          <w:rFonts w:ascii="IRMitra" w:hAnsi="IRMitra" w:cs="IRMitra"/>
          <w:sz w:val="28"/>
          <w:rtl/>
        </w:rPr>
        <w:softHyphen/>
        <w:t>شده است. روایتی در کافی است که مشابه این صورت است:</w:t>
      </w:r>
    </w:p>
    <w:p w14:paraId="1C327FDC" w14:textId="77777777" w:rsidR="006E2E32" w:rsidRPr="00682908" w:rsidRDefault="000D2F74" w:rsidP="006E2E32">
      <w:pPr>
        <w:pStyle w:val="NormalWeb"/>
        <w:bidi/>
        <w:rPr>
          <w:rFonts w:ascii="IRMitra" w:hAnsi="IRMitra" w:cs="IRMitra"/>
          <w:color w:val="00B050"/>
          <w:sz w:val="28"/>
          <w:szCs w:val="28"/>
          <w:rtl/>
        </w:rPr>
      </w:pPr>
      <w:r w:rsidRPr="00682908">
        <w:rPr>
          <w:rFonts w:ascii="IRMitra" w:hAnsi="IRMitra" w:cs="IRMitra"/>
          <w:color w:val="00B050"/>
          <w:sz w:val="28"/>
          <w:szCs w:val="28"/>
          <w:rtl/>
        </w:rPr>
        <w:t>عَنْ إِبْرَاهِيمَ الْكَرْخِيِّ قَالَ: سَأَلْتُ أَبَا عَبْدِ اللَّهِ ع- عَنْ رَجُلٍ كَانَتْ لَهُ قَرْيَةٌ عَظِيمَةٌ وَ لَهُ فِيهَا عُلُوجٌ ذِمِّيُّونَ يَأْخُذُ مِنْهُمُ السُّلْطَانُ الْجِزْيَةَ فَيُعْطِيهِمْ يُؤْخَذُ مِنْ أَحَدِهِمْ خَمْسُونَ وَ مِنْ بَعْضِهِمْ ثَلَاثُونَ وَ أَقَلُّ وَ أَكْثَرُ فَيُصَالِحُ عَنْهُمْ صَاحِبُ الْقَرْيَةِ السُّلْطَانَ</w:t>
      </w:r>
      <w:r w:rsidR="006E2E32" w:rsidRPr="00682908">
        <w:rPr>
          <w:rFonts w:ascii="IRMitra" w:hAnsi="IRMitra" w:cs="IRMitra"/>
          <w:color w:val="00B050"/>
          <w:sz w:val="28"/>
          <w:szCs w:val="28"/>
          <w:rtl/>
        </w:rPr>
        <w:t xml:space="preserve"> .  ثُمَّ يَأْخُذُ هُوَ مِنْهُمْ أَكْثَرَ مِمَّا يُعْطِي السُّلْطَانَ قَالَ هَذَا حَرَامٌ.</w:t>
      </w:r>
    </w:p>
    <w:p w14:paraId="585FCF72" w14:textId="77777777" w:rsidR="006E2E32" w:rsidRPr="00451D22" w:rsidRDefault="006E2E32" w:rsidP="006E2E32">
      <w:pPr>
        <w:pStyle w:val="NormalWeb"/>
        <w:bidi/>
        <w:rPr>
          <w:rFonts w:ascii="IRMitra" w:hAnsi="IRMitra" w:cs="IRMitra"/>
          <w:sz w:val="28"/>
          <w:szCs w:val="28"/>
          <w:rtl/>
        </w:rPr>
      </w:pPr>
      <w:r w:rsidRPr="00451D22">
        <w:rPr>
          <w:rFonts w:ascii="IRMitra" w:hAnsi="IRMitra" w:cs="IRMitra"/>
          <w:sz w:val="28"/>
          <w:szCs w:val="28"/>
          <w:rtl/>
        </w:rPr>
        <w:t>در این روایت ارباب ده و روستا از اهالی ذمه بیش از حدی که سلطان معین کرده است می</w:t>
      </w:r>
      <w:r w:rsidRPr="00451D22">
        <w:rPr>
          <w:rFonts w:ascii="IRMitra" w:hAnsi="IRMitra" w:cs="IRMitra"/>
          <w:sz w:val="28"/>
          <w:szCs w:val="28"/>
          <w:rtl/>
        </w:rPr>
        <w:softHyphen/>
        <w:t>گرفته. و این خود نشان می</w:t>
      </w:r>
      <w:r w:rsidRPr="00451D22">
        <w:rPr>
          <w:rFonts w:ascii="IRMitra" w:hAnsi="IRMitra" w:cs="IRMitra"/>
          <w:sz w:val="28"/>
          <w:szCs w:val="28"/>
          <w:rtl/>
        </w:rPr>
        <w:softHyphen/>
        <w:t>دهد که این کار رسم بوده است.</w:t>
      </w:r>
    </w:p>
    <w:p w14:paraId="6EA62EEA" w14:textId="77777777" w:rsidR="000D2F74" w:rsidRPr="00451D22" w:rsidRDefault="0033763F" w:rsidP="005F694E">
      <w:pPr>
        <w:pStyle w:val="NormalWeb"/>
        <w:bidi/>
        <w:rPr>
          <w:rFonts w:ascii="IRMitra" w:hAnsi="IRMitra" w:cs="IRMitra"/>
          <w:sz w:val="28"/>
          <w:szCs w:val="28"/>
          <w:rtl/>
        </w:rPr>
      </w:pPr>
      <w:r w:rsidRPr="00451D22">
        <w:rPr>
          <w:rFonts w:ascii="IRMitra" w:hAnsi="IRMitra" w:cs="IRMitra"/>
          <w:sz w:val="28"/>
          <w:szCs w:val="28"/>
          <w:rtl/>
        </w:rPr>
        <w:t>در چاپ جدید «رسائل شریف مرتضی» که اخیراً به مناسبت کنگره امام رضا (علیه‌السلام) و کنگره شریف مرتضی برگزار</w:t>
      </w:r>
      <w:r w:rsidR="005F694E" w:rsidRPr="00451D22">
        <w:rPr>
          <w:rFonts w:ascii="IRMitra" w:hAnsi="IRMitra" w:cs="IRMitra"/>
          <w:sz w:val="28"/>
          <w:szCs w:val="28"/>
          <w:rtl/>
        </w:rPr>
        <w:t xml:space="preserve"> شد، در جلد ۴، صفحه ۳۵۵</w:t>
      </w:r>
      <w:r w:rsidRPr="00451D22">
        <w:rPr>
          <w:rFonts w:ascii="IRMitra" w:hAnsi="IRMitra" w:cs="IRMitra"/>
          <w:sz w:val="28"/>
          <w:szCs w:val="28"/>
          <w:rtl/>
        </w:rPr>
        <w:t xml:space="preserve"> مشابه این مطلب آمده است. </w:t>
      </w:r>
    </w:p>
    <w:p w14:paraId="7862B36D" w14:textId="77777777" w:rsidR="0033763F" w:rsidRPr="00682908" w:rsidRDefault="0033763F" w:rsidP="0033763F">
      <w:pPr>
        <w:pStyle w:val="NormalWeb"/>
        <w:bidi/>
        <w:rPr>
          <w:rFonts w:ascii="IRMitra" w:hAnsi="IRMitra" w:cs="IRMitra"/>
          <w:color w:val="0070C0"/>
          <w:sz w:val="28"/>
          <w:szCs w:val="28"/>
          <w:rtl/>
        </w:rPr>
      </w:pPr>
      <w:r w:rsidRPr="00682908">
        <w:rPr>
          <w:rFonts w:ascii="IRMitra" w:hAnsi="IRMitra" w:cs="IRMitra"/>
          <w:color w:val="0070C0"/>
          <w:sz w:val="28"/>
          <w:szCs w:val="28"/>
          <w:rtl/>
        </w:rPr>
        <w:t>«الزکاة فی الغلة هی بعد حاصل السلطان و مؤونة القریة أم فی الاصل. الجواب: انما تجب الزکاة فی الحنطة والشعیر والتمر والزبیب اذا بلغ ما یحصل لمالک الأرض فی خاصته خمسة أوسق</w:t>
      </w:r>
    </w:p>
    <w:p w14:paraId="7D8A5681" w14:textId="77777777" w:rsidR="005F694E" w:rsidRPr="00451D22" w:rsidRDefault="0033763F" w:rsidP="005F694E">
      <w:pPr>
        <w:rPr>
          <w:rFonts w:ascii="IRMitra" w:hAnsi="IRMitra" w:cs="IRMitra"/>
          <w:sz w:val="28"/>
          <w:rtl/>
        </w:rPr>
      </w:pPr>
      <w:r w:rsidRPr="00451D22">
        <w:rPr>
          <w:rFonts w:ascii="IRMitra" w:hAnsi="IRMitra" w:cs="IRMitra"/>
          <w:sz w:val="28"/>
          <w:rtl/>
        </w:rPr>
        <w:t>از عبارت بالا به نظر می</w:t>
      </w:r>
      <w:r w:rsidRPr="00451D22">
        <w:rPr>
          <w:rFonts w:ascii="IRMitra" w:hAnsi="IRMitra" w:cs="IRMitra"/>
          <w:sz w:val="28"/>
          <w:rtl/>
        </w:rPr>
        <w:softHyphen/>
        <w:t>رشد مئونه القریه آن</w:t>
      </w:r>
      <w:r w:rsidR="005F694E" w:rsidRPr="00451D22">
        <w:rPr>
          <w:rFonts w:ascii="IRMitra" w:hAnsi="IRMitra" w:cs="IRMitra"/>
          <w:sz w:val="28"/>
          <w:rtl/>
        </w:rPr>
        <w:t xml:space="preserve"> چ</w:t>
      </w:r>
      <w:r w:rsidRPr="00451D22">
        <w:rPr>
          <w:rFonts w:ascii="IRMitra" w:hAnsi="IRMitra" w:cs="IRMitra"/>
          <w:sz w:val="28"/>
          <w:rtl/>
        </w:rPr>
        <w:t>یزی که سلطان می</w:t>
      </w:r>
      <w:r w:rsidRPr="00451D22">
        <w:rPr>
          <w:rFonts w:ascii="IRMitra" w:hAnsi="IRMitra" w:cs="IRMitra"/>
          <w:sz w:val="28"/>
          <w:rtl/>
        </w:rPr>
        <w:softHyphen/>
        <w:t>برد و ملک مالک نیست</w:t>
      </w:r>
      <w:r w:rsidR="002F2807" w:rsidRPr="00451D22">
        <w:rPr>
          <w:rFonts w:ascii="IRMitra" w:hAnsi="IRMitra" w:cs="IRMitra"/>
          <w:sz w:val="28"/>
          <w:rtl/>
        </w:rPr>
        <w:t>. بنا بر این مئونه القریه ربطی به مانحن فیه ندارد و به همان مئون</w:t>
      </w:r>
      <w:r w:rsidR="005F694E" w:rsidRPr="00451D22">
        <w:rPr>
          <w:rFonts w:ascii="IRMitra" w:hAnsi="IRMitra" w:cs="IRMitra"/>
          <w:sz w:val="28"/>
          <w:rtl/>
        </w:rPr>
        <w:t>ه</w:t>
      </w:r>
      <w:r w:rsidR="002F2807" w:rsidRPr="00451D22">
        <w:rPr>
          <w:rFonts w:ascii="IRMitra" w:hAnsi="IRMitra" w:cs="IRMitra"/>
          <w:sz w:val="28"/>
          <w:rtl/>
        </w:rPr>
        <w:t xml:space="preserve"> السطان که بحث پیشین بود ملحق می</w:t>
      </w:r>
      <w:r w:rsidR="002F2807" w:rsidRPr="00451D22">
        <w:rPr>
          <w:rFonts w:ascii="IRMitra" w:hAnsi="IRMitra" w:cs="IRMitra"/>
          <w:sz w:val="28"/>
          <w:rtl/>
        </w:rPr>
        <w:softHyphen/>
        <w:t>شود و مراد از مئونه القریه مئونه</w:t>
      </w:r>
      <w:r w:rsidR="002F2807" w:rsidRPr="00451D22">
        <w:rPr>
          <w:rFonts w:ascii="IRMitra" w:hAnsi="IRMitra" w:cs="IRMitra"/>
          <w:sz w:val="28"/>
          <w:rtl/>
        </w:rPr>
        <w:softHyphen/>
        <w:t xml:space="preserve">ای نیست که متعلق به زراعت باشد. در ریاض می گوید که مرحوم مجلسی اول جد ما و مجلسی ثانی جزم پیدا کردند که مراد از مؤونة القریة، مؤونة زرع است. ما وجه قابل توجهی بر این مطلب نداریم. </w:t>
      </w:r>
    </w:p>
    <w:p w14:paraId="3F258115" w14:textId="77777777" w:rsidR="0033763F" w:rsidRPr="00451D22" w:rsidRDefault="002F2807" w:rsidP="005F694E">
      <w:pPr>
        <w:rPr>
          <w:rFonts w:ascii="IRMitra" w:hAnsi="IRMitra" w:cs="IRMitra"/>
          <w:sz w:val="28"/>
          <w:rtl/>
        </w:rPr>
      </w:pPr>
      <w:r w:rsidRPr="00451D22">
        <w:rPr>
          <w:rFonts w:ascii="IRMitra" w:hAnsi="IRMitra" w:cs="IRMitra"/>
          <w:sz w:val="28"/>
          <w:rtl/>
        </w:rPr>
        <w:t xml:space="preserve">ابن </w:t>
      </w:r>
      <w:r w:rsidR="00AD20F4" w:rsidRPr="00451D22">
        <w:rPr>
          <w:rFonts w:ascii="IRMitra" w:hAnsi="IRMitra" w:cs="IRMitra"/>
          <w:sz w:val="28"/>
          <w:rtl/>
        </w:rPr>
        <w:t>ادریس در سرائر اینچنین گوید</w:t>
      </w:r>
      <w:r w:rsidR="00AD20F4" w:rsidRPr="00682908">
        <w:rPr>
          <w:rFonts w:ascii="IRMitra" w:hAnsi="IRMitra" w:cs="IRMitra"/>
          <w:color w:val="0070C0"/>
          <w:sz w:val="28"/>
          <w:rtl/>
        </w:rPr>
        <w:t>«بعد المؤن التي تنمي الغلة بها ، وتزيد ، ولها فيها صلاح ، إمّا من حفاظ ، أو زيادة ريع فيها ، وبعد حق المزارع ، وخراج السلطان</w:t>
      </w:r>
      <w:r w:rsidR="00AD20F4" w:rsidRPr="00682908">
        <w:rPr>
          <w:rFonts w:ascii="Cambria" w:hAnsi="Cambria" w:cs="Cambria" w:hint="cs"/>
          <w:color w:val="0070C0"/>
          <w:sz w:val="28"/>
          <w:rtl/>
        </w:rPr>
        <w:t> </w:t>
      </w:r>
      <w:r w:rsidR="00AD20F4" w:rsidRPr="00682908">
        <w:rPr>
          <w:rFonts w:ascii="IRMitra" w:hAnsi="IRMitra" w:cs="IRMitra"/>
          <w:color w:val="0070C0"/>
          <w:sz w:val="28"/>
          <w:rtl/>
        </w:rPr>
        <w:t>»</w:t>
      </w:r>
      <w:r w:rsidR="00AD20F4" w:rsidRPr="00451D22">
        <w:rPr>
          <w:rFonts w:ascii="IRMitra" w:hAnsi="IRMitra" w:cs="IRMitra"/>
          <w:sz w:val="28"/>
          <w:rtl/>
        </w:rPr>
        <w:t xml:space="preserve"> به نظر می</w:t>
      </w:r>
      <w:r w:rsidR="00AD20F4" w:rsidRPr="00451D22">
        <w:rPr>
          <w:rFonts w:ascii="IRMitra" w:hAnsi="IRMitra" w:cs="IRMitra"/>
          <w:sz w:val="28"/>
          <w:rtl/>
        </w:rPr>
        <w:softHyphen/>
        <w:t>رسد ابن ادریس این عبارت را از عبارات پیشین گرفته است و آن را به حق مزارع معنا کرده است. یک مالک داریم</w:t>
      </w:r>
      <w:r w:rsidR="005F694E" w:rsidRPr="00451D22">
        <w:rPr>
          <w:rFonts w:ascii="IRMitra" w:hAnsi="IRMitra" w:cs="IRMitra"/>
          <w:sz w:val="28"/>
          <w:rtl/>
        </w:rPr>
        <w:t>،</w:t>
      </w:r>
      <w:r w:rsidR="00AD20F4" w:rsidRPr="00451D22">
        <w:rPr>
          <w:rFonts w:ascii="IRMitra" w:hAnsi="IRMitra" w:cs="IRMitra"/>
          <w:sz w:val="28"/>
          <w:rtl/>
        </w:rPr>
        <w:t xml:space="preserve"> آن مالک</w:t>
      </w:r>
      <w:r w:rsidR="005F694E" w:rsidRPr="00451D22">
        <w:rPr>
          <w:rFonts w:ascii="IRMitra" w:hAnsi="IRMitra" w:cs="IRMitra"/>
          <w:sz w:val="28"/>
          <w:rtl/>
        </w:rPr>
        <w:t>،</w:t>
      </w:r>
      <w:r w:rsidR="00AD20F4" w:rsidRPr="00451D22">
        <w:rPr>
          <w:rFonts w:ascii="IRMitra" w:hAnsi="IRMitra" w:cs="IRMitra"/>
          <w:sz w:val="28"/>
          <w:rtl/>
        </w:rPr>
        <w:t xml:space="preserve"> زمینها را در اختیار یک زارع به نحو مزارعه </w:t>
      </w:r>
      <w:r w:rsidR="005F694E" w:rsidRPr="00451D22">
        <w:rPr>
          <w:rFonts w:ascii="IRMitra" w:hAnsi="IRMitra" w:cs="IRMitra"/>
          <w:sz w:val="28"/>
          <w:rtl/>
        </w:rPr>
        <w:t xml:space="preserve">قرار میداده </w:t>
      </w:r>
      <w:r w:rsidR="00AD20F4" w:rsidRPr="00451D22">
        <w:rPr>
          <w:rFonts w:ascii="IRMitra" w:hAnsi="IRMitra" w:cs="IRMitra"/>
          <w:sz w:val="28"/>
          <w:rtl/>
        </w:rPr>
        <w:t xml:space="preserve">و یک درصدی آن </w:t>
      </w:r>
      <w:r w:rsidR="005F694E" w:rsidRPr="00451D22">
        <w:rPr>
          <w:rFonts w:ascii="IRMitra" w:hAnsi="IRMitra" w:cs="IRMitra"/>
          <w:sz w:val="28"/>
          <w:rtl/>
        </w:rPr>
        <w:t>کشاورز</w:t>
      </w:r>
      <w:r w:rsidR="00AD20F4" w:rsidRPr="00451D22">
        <w:rPr>
          <w:rFonts w:ascii="IRMitra" w:hAnsi="IRMitra" w:cs="IRMitra"/>
          <w:sz w:val="28"/>
          <w:rtl/>
        </w:rPr>
        <w:t xml:space="preserve"> میبرده</w:t>
      </w:r>
      <w:r w:rsidR="005F694E" w:rsidRPr="00451D22">
        <w:rPr>
          <w:rFonts w:ascii="IRMitra" w:hAnsi="IRMitra" w:cs="IRMitra"/>
          <w:sz w:val="28"/>
          <w:rtl/>
        </w:rPr>
        <w:t xml:space="preserve"> است</w:t>
      </w:r>
      <w:r w:rsidR="00AD20F4" w:rsidRPr="00451D22">
        <w:rPr>
          <w:rFonts w:ascii="IRMitra" w:hAnsi="IRMitra" w:cs="IRMitra"/>
          <w:sz w:val="28"/>
          <w:rtl/>
        </w:rPr>
        <w:t>.</w:t>
      </w:r>
      <w:r w:rsidR="005F694E" w:rsidRPr="00451D22">
        <w:rPr>
          <w:rFonts w:ascii="IRMitra" w:hAnsi="IRMitra" w:cs="IRMitra"/>
          <w:sz w:val="28"/>
          <w:rtl/>
        </w:rPr>
        <w:t>در</w:t>
      </w:r>
      <w:r w:rsidR="00AD20F4" w:rsidRPr="00451D22">
        <w:rPr>
          <w:rFonts w:ascii="IRMitra" w:hAnsi="IRMitra" w:cs="IRMitra"/>
          <w:sz w:val="28"/>
          <w:rtl/>
        </w:rPr>
        <w:t xml:space="preserve"> </w:t>
      </w:r>
      <w:r w:rsidR="005F694E" w:rsidRPr="00451D22">
        <w:rPr>
          <w:rFonts w:ascii="IRMitra" w:hAnsi="IRMitra" w:cs="IRMitra"/>
          <w:sz w:val="28"/>
          <w:rtl/>
        </w:rPr>
        <w:t xml:space="preserve">آن مقداری که برای کشاورز است </w:t>
      </w:r>
      <w:r w:rsidR="00AD20F4" w:rsidRPr="00451D22">
        <w:rPr>
          <w:rFonts w:ascii="IRMitra" w:hAnsi="IRMitra" w:cs="IRMitra"/>
          <w:sz w:val="28"/>
          <w:rtl/>
        </w:rPr>
        <w:t xml:space="preserve"> </w:t>
      </w:r>
      <w:r w:rsidR="005F694E" w:rsidRPr="00451D22">
        <w:rPr>
          <w:rFonts w:ascii="IRMitra" w:hAnsi="IRMitra" w:cs="IRMitra"/>
          <w:sz w:val="28"/>
          <w:rtl/>
        </w:rPr>
        <w:t xml:space="preserve">لازم نیست </w:t>
      </w:r>
      <w:r w:rsidR="00AD20F4" w:rsidRPr="00451D22">
        <w:rPr>
          <w:rFonts w:ascii="IRMitra" w:hAnsi="IRMitra" w:cs="IRMitra"/>
          <w:sz w:val="28"/>
          <w:rtl/>
        </w:rPr>
        <w:t>مالک زمین زکات بدهد ایشان موونة القریة را فکر می کنم ا</w:t>
      </w:r>
      <w:r w:rsidR="005F694E" w:rsidRPr="00451D22">
        <w:rPr>
          <w:rFonts w:ascii="IRMitra" w:hAnsi="IRMitra" w:cs="IRMitra"/>
          <w:sz w:val="28"/>
          <w:rtl/>
        </w:rPr>
        <w:t>ینطور</w:t>
      </w:r>
      <w:r w:rsidR="00AD20F4" w:rsidRPr="00451D22">
        <w:rPr>
          <w:rFonts w:ascii="IRMitra" w:hAnsi="IRMitra" w:cs="IRMitra"/>
          <w:sz w:val="28"/>
          <w:rtl/>
        </w:rPr>
        <w:t xml:space="preserve"> معنا کرده است. علی أي تقدیر اینکه مراد از موونة القریة مخارجی که برای کشت مورد نیاز بوده هیچ معلوم نیست.</w:t>
      </w:r>
    </w:p>
    <w:p w14:paraId="1CD5E3F7" w14:textId="77777777" w:rsidR="00AD20F4" w:rsidRPr="00451D22" w:rsidRDefault="00AD20F4" w:rsidP="00AD20F4">
      <w:pPr>
        <w:pStyle w:val="Heading1"/>
        <w:rPr>
          <w:rFonts w:ascii="IRMitra" w:hAnsi="IRMitra" w:cs="IRMitra"/>
          <w:sz w:val="28"/>
          <w:szCs w:val="28"/>
          <w:rtl/>
        </w:rPr>
      </w:pPr>
      <w:bookmarkStart w:id="6" w:name="_Toc208779870"/>
      <w:r w:rsidRPr="00451D22">
        <w:rPr>
          <w:rFonts w:ascii="IRMitra" w:hAnsi="IRMitra" w:cs="IRMitra"/>
          <w:sz w:val="28"/>
          <w:szCs w:val="28"/>
          <w:rtl/>
        </w:rPr>
        <w:t>تحقیقی پیرامون عبارت فقه الرضا</w:t>
      </w:r>
      <w:bookmarkEnd w:id="6"/>
    </w:p>
    <w:p w14:paraId="54972C55" w14:textId="77777777" w:rsidR="00AD20F4" w:rsidRPr="00451D22" w:rsidRDefault="00AD20F4" w:rsidP="00AD20F4">
      <w:pPr>
        <w:rPr>
          <w:rFonts w:ascii="IRMitra" w:hAnsi="IRMitra" w:cs="IRMitra"/>
          <w:sz w:val="28"/>
          <w:rtl/>
        </w:rPr>
      </w:pPr>
      <w:r w:rsidRPr="00451D22">
        <w:rPr>
          <w:rFonts w:ascii="IRMitra" w:hAnsi="IRMitra" w:cs="IRMitra"/>
          <w:sz w:val="28"/>
          <w:rtl/>
        </w:rPr>
        <w:t>اختلاف عبارت فقه</w:t>
      </w:r>
      <w:r w:rsidRPr="00451D22">
        <w:rPr>
          <w:rFonts w:ascii="IRMitra" w:hAnsi="IRMitra" w:cs="IRMitra"/>
          <w:sz w:val="28"/>
          <w:rtl/>
        </w:rPr>
        <w:softHyphen/>
        <w:t xml:space="preserve">الرضا که چاپ شده است با کتابهای صدوق بیان شد. در عبارت مقنعه، هدایه و فقیه، این‌گونه آمده است: «و إذا بلغ ذلک و حصل </w:t>
      </w:r>
      <w:r w:rsidRPr="00451D22">
        <w:rPr>
          <w:rFonts w:ascii="IRMitra" w:hAnsi="IRMitra" w:cs="IRMitra"/>
          <w:b/>
          <w:bCs/>
          <w:sz w:val="28"/>
          <w:rtl/>
        </w:rPr>
        <w:t>بعد خراج السلطان</w:t>
      </w:r>
      <w:r w:rsidRPr="00451D22">
        <w:rPr>
          <w:rFonts w:ascii="IRMitra" w:hAnsi="IRMitra" w:cs="IRMitra"/>
          <w:sz w:val="28"/>
          <w:rtl/>
        </w:rPr>
        <w:t>.» اما در نسخه چاپی به جای «بعد»، عبارت «بغیر» آمده است.</w:t>
      </w:r>
    </w:p>
    <w:p w14:paraId="468C9C29" w14:textId="77777777" w:rsidR="00AD20F4" w:rsidRPr="00451D22" w:rsidRDefault="00AD20F4" w:rsidP="00AD20F4">
      <w:pPr>
        <w:rPr>
          <w:rFonts w:ascii="IRMitra" w:hAnsi="IRMitra" w:cs="IRMitra"/>
          <w:sz w:val="28"/>
          <w:rtl/>
        </w:rPr>
      </w:pPr>
      <w:r w:rsidRPr="00451D22">
        <w:rPr>
          <w:rFonts w:ascii="IRMitra" w:hAnsi="IRMitra" w:cs="IRMitra"/>
          <w:sz w:val="28"/>
          <w:rtl/>
        </w:rPr>
        <w:lastRenderedPageBreak/>
        <w:t>دوم اینکه در کتب سه‌گانه (مقنعه، فقیه و هدایه)، عبارت «مؤونة القریة» آمده است. اما در «فقه الرضا» (نسخه چاپی)، عبارت «مؤونة العمارة للقریة» به کار رفته است.</w:t>
      </w:r>
    </w:p>
    <w:p w14:paraId="1B4F9E39" w14:textId="77777777" w:rsidR="00186826" w:rsidRPr="00451D22" w:rsidRDefault="00340767" w:rsidP="00CC0528">
      <w:pPr>
        <w:rPr>
          <w:rFonts w:ascii="IRMitra" w:hAnsi="IRMitra" w:cs="IRMitra"/>
          <w:sz w:val="28"/>
          <w:rtl/>
        </w:rPr>
      </w:pPr>
      <w:r w:rsidRPr="00451D22">
        <w:rPr>
          <w:rFonts w:ascii="IRMitra" w:hAnsi="IRMitra" w:cs="IRMitra"/>
          <w:sz w:val="28"/>
          <w:rtl/>
        </w:rPr>
        <w:t xml:space="preserve">در کتاب «بحارالانوار» و در کتاب «حدائق»، از «فقه الرضا»، عبارت «مؤونة </w:t>
      </w:r>
      <w:r w:rsidR="00186826" w:rsidRPr="00451D22">
        <w:rPr>
          <w:rFonts w:ascii="IRMitra" w:hAnsi="IRMitra" w:cs="IRMitra"/>
          <w:sz w:val="28"/>
          <w:rtl/>
        </w:rPr>
        <w:t>الع</w:t>
      </w:r>
      <w:r w:rsidRPr="00451D22">
        <w:rPr>
          <w:rFonts w:ascii="IRMitra" w:hAnsi="IRMitra" w:cs="IRMitra"/>
          <w:sz w:val="28"/>
          <w:rtl/>
        </w:rPr>
        <w:t>مارة و القریة» نقل شده است.</w:t>
      </w:r>
      <w:r w:rsidRPr="00451D22">
        <w:rPr>
          <w:rStyle w:val="FootnoteReference"/>
          <w:rFonts w:ascii="IRMitra" w:hAnsi="IRMitra" w:cs="IRMitra"/>
          <w:sz w:val="28"/>
          <w:rtl/>
        </w:rPr>
        <w:footnoteReference w:id="5"/>
      </w:r>
      <w:r w:rsidRPr="00451D22">
        <w:rPr>
          <w:rFonts w:ascii="IRMitra" w:hAnsi="IRMitra" w:cs="IRMitra"/>
          <w:sz w:val="28"/>
          <w:rtl/>
        </w:rPr>
        <w:t xml:space="preserve"> در «مفتاح الکرامة»</w:t>
      </w:r>
      <w:r w:rsidR="00CC0528" w:rsidRPr="00451D22">
        <w:rPr>
          <w:rStyle w:val="FootnoteReference"/>
          <w:rFonts w:ascii="IRMitra" w:hAnsi="IRMitra" w:cs="IRMitra"/>
          <w:sz w:val="28"/>
          <w:rtl/>
        </w:rPr>
        <w:footnoteReference w:id="6"/>
      </w:r>
      <w:r w:rsidRPr="00451D22">
        <w:rPr>
          <w:rFonts w:ascii="IRMitra" w:hAnsi="IRMitra" w:cs="IRMitra"/>
          <w:sz w:val="28"/>
          <w:rtl/>
        </w:rPr>
        <w:t xml:space="preserve"> نیز این عبارت آمده است:</w:t>
      </w:r>
    </w:p>
    <w:p w14:paraId="5875B591" w14:textId="77777777" w:rsidR="00340767" w:rsidRPr="00451D22" w:rsidRDefault="00340767" w:rsidP="00340767">
      <w:pPr>
        <w:rPr>
          <w:rFonts w:ascii="IRMitra" w:hAnsi="IRMitra" w:cs="IRMitra"/>
          <w:sz w:val="28"/>
          <w:rtl/>
        </w:rPr>
      </w:pPr>
      <w:r w:rsidRPr="00682908">
        <w:rPr>
          <w:rFonts w:ascii="IRMitra" w:hAnsi="IRMitra" w:cs="IRMitra"/>
          <w:color w:val="0070C0"/>
          <w:sz w:val="28"/>
          <w:rtl/>
        </w:rPr>
        <w:t xml:space="preserve"> «فالموجود فی نسختین من الفقه المنسوب </w:t>
      </w:r>
      <w:r w:rsidR="00186826" w:rsidRPr="00682908">
        <w:rPr>
          <w:rFonts w:ascii="IRMitra" w:hAnsi="IRMitra" w:cs="IRMitra"/>
          <w:color w:val="0070C0"/>
          <w:sz w:val="28"/>
          <w:rtl/>
        </w:rPr>
        <w:t xml:space="preserve">الی </w:t>
      </w:r>
      <w:r w:rsidRPr="00682908">
        <w:rPr>
          <w:rFonts w:ascii="IRMitra" w:hAnsi="IRMitra" w:cs="IRMitra"/>
          <w:color w:val="0070C0"/>
          <w:sz w:val="28"/>
          <w:rtl/>
        </w:rPr>
        <w:t xml:space="preserve">مولانا الرضا علیه السلام </w:t>
      </w:r>
      <w:r w:rsidRPr="00682908">
        <w:rPr>
          <w:rFonts w:ascii="IRMitra" w:hAnsi="IRMitra" w:cs="IRMitra"/>
          <w:b/>
          <w:bCs/>
          <w:color w:val="0070C0"/>
          <w:sz w:val="28"/>
          <w:rtl/>
        </w:rPr>
        <w:t>بعد خراج السلطان و مؤونة العمارة و القریة</w:t>
      </w:r>
      <w:r w:rsidRPr="00682908">
        <w:rPr>
          <w:rFonts w:ascii="IRMitra" w:hAnsi="IRMitra" w:cs="IRMitra"/>
          <w:color w:val="0070C0"/>
          <w:sz w:val="28"/>
          <w:rtl/>
        </w:rPr>
        <w:t>.»</w:t>
      </w:r>
      <w:r w:rsidRPr="00451D22">
        <w:rPr>
          <w:rFonts w:ascii="IRMitra" w:hAnsi="IRMitra" w:cs="IRMitra"/>
          <w:sz w:val="28"/>
          <w:rtl/>
        </w:rPr>
        <w:t xml:space="preserve"> در این عبارت، به جای «بغیر»، «بعد» آمده است</w:t>
      </w:r>
      <w:r w:rsidR="00CC0528" w:rsidRPr="00451D22">
        <w:rPr>
          <w:rFonts w:ascii="IRMitra" w:hAnsi="IRMitra" w:cs="IRMitra"/>
          <w:sz w:val="28"/>
          <w:rtl/>
        </w:rPr>
        <w:t xml:space="preserve"> که مانند کتاب</w:t>
      </w:r>
      <w:r w:rsidR="00CC0528" w:rsidRPr="00451D22">
        <w:rPr>
          <w:rFonts w:ascii="IRMitra" w:hAnsi="IRMitra" w:cs="IRMitra"/>
          <w:sz w:val="28"/>
          <w:rtl/>
        </w:rPr>
        <w:softHyphen/>
      </w:r>
      <w:r w:rsidR="00CC0528" w:rsidRPr="00451D22">
        <w:rPr>
          <w:rFonts w:ascii="IRMitra" w:hAnsi="IRMitra" w:cs="IRMitra"/>
          <w:sz w:val="28"/>
          <w:rtl/>
        </w:rPr>
        <w:softHyphen/>
        <w:t>های صدوق، فقیه،</w:t>
      </w:r>
      <w:r w:rsidR="00297E5D" w:rsidRPr="00451D22">
        <w:rPr>
          <w:rFonts w:ascii="IRMitra" w:hAnsi="IRMitra" w:cs="IRMitra"/>
          <w:sz w:val="28"/>
          <w:rtl/>
        </w:rPr>
        <w:t xml:space="preserve"> </w:t>
      </w:r>
      <w:r w:rsidR="00CC0528" w:rsidRPr="00451D22">
        <w:rPr>
          <w:rFonts w:ascii="IRMitra" w:hAnsi="IRMitra" w:cs="IRMitra"/>
          <w:sz w:val="28"/>
          <w:rtl/>
        </w:rPr>
        <w:t>المقنع و الهدایه است</w:t>
      </w:r>
      <w:r w:rsidRPr="00451D22">
        <w:rPr>
          <w:rFonts w:ascii="IRMitra" w:hAnsi="IRMitra" w:cs="IRMitra"/>
          <w:sz w:val="28"/>
          <w:rtl/>
        </w:rPr>
        <w:t xml:space="preserve"> و همچنین، عبارت «مؤونة العمارة و القریة» به همان شکلی آمده است که در «بحار» و «حدائق» ذکر شده است</w:t>
      </w:r>
      <w:r w:rsidR="00297E5D" w:rsidRPr="00451D22">
        <w:rPr>
          <w:rFonts w:ascii="IRMitra" w:hAnsi="IRMitra" w:cs="IRMitra"/>
          <w:sz w:val="28"/>
          <w:rtl/>
        </w:rPr>
        <w:t xml:space="preserve"> و در نسخه چاپی نیز بدین صورت است.</w:t>
      </w:r>
    </w:p>
    <w:p w14:paraId="36C352BE" w14:textId="77777777" w:rsidR="00297E5D" w:rsidRPr="00451D22" w:rsidRDefault="00340767" w:rsidP="00297E5D">
      <w:pPr>
        <w:rPr>
          <w:rFonts w:ascii="IRMitra" w:hAnsi="IRMitra" w:cs="IRMitra"/>
          <w:sz w:val="28"/>
          <w:rtl/>
        </w:rPr>
      </w:pPr>
      <w:r w:rsidRPr="00451D22">
        <w:rPr>
          <w:rFonts w:ascii="IRMitra" w:hAnsi="IRMitra" w:cs="IRMitra"/>
          <w:sz w:val="28"/>
          <w:rtl/>
        </w:rPr>
        <w:t xml:space="preserve">در ادامه می‌افزاید: </w:t>
      </w:r>
      <w:r w:rsidRPr="00682908">
        <w:rPr>
          <w:rFonts w:ascii="IRMitra" w:hAnsi="IRMitra" w:cs="IRMitra"/>
          <w:color w:val="0070C0"/>
          <w:sz w:val="28"/>
          <w:rtl/>
        </w:rPr>
        <w:t xml:space="preserve">«و فی اخری منه (در نسخه دیگری از فقه الرضا): بعد خراج السلطان و مؤونة القریة» </w:t>
      </w:r>
    </w:p>
    <w:p w14:paraId="7E4A1F68" w14:textId="77777777" w:rsidR="000D2F74" w:rsidRPr="00451D22" w:rsidRDefault="00340767" w:rsidP="00340767">
      <w:pPr>
        <w:pStyle w:val="Heading2"/>
        <w:rPr>
          <w:rFonts w:ascii="IRMitra" w:hAnsi="IRMitra" w:cs="IRMitra"/>
          <w:szCs w:val="28"/>
          <w:rtl/>
        </w:rPr>
      </w:pPr>
      <w:bookmarkStart w:id="7" w:name="_Toc208779871"/>
      <w:r w:rsidRPr="00451D22">
        <w:rPr>
          <w:rFonts w:ascii="IRMitra" w:hAnsi="IRMitra" w:cs="IRMitra"/>
          <w:szCs w:val="28"/>
          <w:rtl/>
        </w:rPr>
        <w:t>راهی برای یافتن نسخه صحیح</w:t>
      </w:r>
      <w:bookmarkEnd w:id="7"/>
    </w:p>
    <w:p w14:paraId="7CA3D78E" w14:textId="77777777" w:rsidR="00340767" w:rsidRPr="00451D22" w:rsidRDefault="00340767" w:rsidP="00340767">
      <w:pPr>
        <w:rPr>
          <w:rFonts w:ascii="IRMitra" w:hAnsi="IRMitra" w:cs="IRMitra"/>
          <w:sz w:val="28"/>
          <w:rtl/>
        </w:rPr>
      </w:pPr>
      <w:r w:rsidRPr="00451D22">
        <w:rPr>
          <w:rFonts w:ascii="IRMitra" w:hAnsi="IRMitra" w:cs="IRMitra"/>
          <w:sz w:val="28"/>
          <w:rtl/>
        </w:rPr>
        <w:t>همان‌طور که اشاره شد، کتاب‌های مقنع، هدایه و فقیه، مطالب بسیاری را از «فقه الرضا» نقل کرده‌اند.</w:t>
      </w:r>
      <w:r w:rsidR="005F694E" w:rsidRPr="00451D22">
        <w:rPr>
          <w:rFonts w:ascii="IRMitra" w:hAnsi="IRMitra" w:cs="IRMitra"/>
          <w:sz w:val="28"/>
          <w:rtl/>
        </w:rPr>
        <w:t xml:space="preserve"> </w:t>
      </w:r>
      <w:r w:rsidRPr="00451D22">
        <w:rPr>
          <w:rFonts w:ascii="IRMitra" w:hAnsi="IRMitra" w:cs="IRMitra"/>
          <w:sz w:val="28"/>
          <w:rtl/>
        </w:rPr>
        <w:t>این نقلیات یا مستقیم یا به توسیط شرائع علی بن بابویه است. شناخت ارتباط کتابها با یکدیگر به ما کمک می‌کند که منبعی را که از منبع دیگری نقل می‌کند، به عنوان یک نسخه فرعی از آن منبع، تلقی کنیم.</w:t>
      </w:r>
    </w:p>
    <w:p w14:paraId="34916FAD" w14:textId="77777777" w:rsidR="00340767" w:rsidRPr="00451D22" w:rsidRDefault="00340767" w:rsidP="00340767">
      <w:pPr>
        <w:rPr>
          <w:rFonts w:ascii="IRMitra" w:hAnsi="IRMitra" w:cs="IRMitra"/>
          <w:sz w:val="28"/>
          <w:rtl/>
        </w:rPr>
      </w:pPr>
      <w:r w:rsidRPr="00451D22">
        <w:rPr>
          <w:rFonts w:ascii="IRMitra" w:hAnsi="IRMitra" w:cs="IRMitra"/>
          <w:sz w:val="28"/>
          <w:rtl/>
        </w:rPr>
        <w:t>به عنوان مثال، کتاب «فهرست ابن ندیم» دارای چاپ‌های متعددی است. اخیراً، دو چاپ‌ محقَّق نیز از این کتاب منتشر شده است. اما یکی از نکاتی که در این چاپ‌ها کمتر به آن توجه شده است، نقلیاتی است که از «فهرست ابن ندیم» در کتاب‌های دیگر وجود دارد.</w:t>
      </w:r>
    </w:p>
    <w:p w14:paraId="4A761AE3" w14:textId="77777777" w:rsidR="00340767" w:rsidRPr="00451D22" w:rsidRDefault="00340767" w:rsidP="00340767">
      <w:pPr>
        <w:rPr>
          <w:rFonts w:ascii="IRMitra" w:hAnsi="IRMitra" w:cs="IRMitra"/>
          <w:sz w:val="28"/>
          <w:rtl/>
        </w:rPr>
      </w:pPr>
      <w:r w:rsidRPr="00451D22">
        <w:rPr>
          <w:rFonts w:ascii="IRMitra" w:hAnsi="IRMitra" w:cs="IRMitra"/>
          <w:sz w:val="28"/>
          <w:rtl/>
        </w:rPr>
        <w:t>یکی از کتاب‌هایی که نقلیات بسیاری از «فهرست ابن ندیم» دارد، کتاب «فهرست شیخ طوسی» است. این نقلیات گاهی به صورت صریح ذکر شده است که از فهرست ابن ندیم و گاه از قرائن مشخص است که از فهرست ابن ندیم گرفته شده است. در این موارد این نقلیات می</w:t>
      </w:r>
      <w:r w:rsidRPr="00451D22">
        <w:rPr>
          <w:rFonts w:ascii="IRMitra" w:hAnsi="IRMitra" w:cs="IRMitra"/>
          <w:sz w:val="28"/>
          <w:rtl/>
        </w:rPr>
        <w:softHyphen/>
        <w:t>تواند یک نسخه فرعی برای فهرست این ندیم به شمار آید. همچنین در تاریخ بغداد نیز نقلیاتی وجود دارد که مشخص است از فهرست ابن ندیم گرفته شده است. توجه به این نقلیات در کار تصحیح کتاب بسیار راهگشا است و محققینی که دست به تصحیح کتب می</w:t>
      </w:r>
      <w:r w:rsidRPr="00451D22">
        <w:rPr>
          <w:rFonts w:ascii="IRMitra" w:hAnsi="IRMitra" w:cs="IRMitra"/>
          <w:sz w:val="28"/>
          <w:rtl/>
        </w:rPr>
        <w:softHyphen/>
        <w:t>زنند باید حتما این موارد را در نظر داشته باشند. البته چون آنها که اخذ کردند گاهی ممکن است دستکاری کرده باشند اینکه گفته می</w:t>
      </w:r>
      <w:r w:rsidRPr="00451D22">
        <w:rPr>
          <w:rFonts w:ascii="IRMitra" w:hAnsi="IRMitra" w:cs="IRMitra"/>
          <w:sz w:val="28"/>
          <w:rtl/>
        </w:rPr>
        <w:softHyphen/>
        <w:t>شود بسان نسخه فرعی است همین موضوع است و باید توجه بشود که دستکاری شده است یا نه. در مواردی که نقل‌ها صریح و روشن هستند، می‌توان آن‌ها را به عنوان نسخه‌های فرعی، بدون دستکاری، تلقی کرد. اما در مواردی که احتمال دستکاری وجود دارد، باید با احتیاط بیشتری عمل کرد.</w:t>
      </w:r>
    </w:p>
    <w:p w14:paraId="2FF2448B" w14:textId="77777777" w:rsidR="00340767" w:rsidRPr="00451D22" w:rsidRDefault="00340767" w:rsidP="00340767">
      <w:pPr>
        <w:rPr>
          <w:rFonts w:ascii="IRMitra" w:hAnsi="IRMitra" w:cs="IRMitra"/>
          <w:sz w:val="28"/>
          <w:rtl/>
        </w:rPr>
      </w:pPr>
      <w:r w:rsidRPr="00451D22">
        <w:rPr>
          <w:rFonts w:ascii="IRMitra" w:hAnsi="IRMitra" w:cs="IRMitra"/>
          <w:sz w:val="28"/>
          <w:rtl/>
        </w:rPr>
        <w:t>به عنوان مثال، نقل‌هایی که در کتاب‌های «بحارالانوار» و «وسائل الشیعه» از کتب اربعه وجود دارد، می‌تواند به عنوان نسخه‌های فرعی از این کتب، تلقی شود. البته، با در نظر گرفتن این نکته که ممکن است در این نقل‌ها، تغییراتی نیز اعمال شده باشد. بنابراین لازم است محققان، با دقت بیشتری به بررسی این نقل‌ها بپردازند.</w:t>
      </w:r>
    </w:p>
    <w:p w14:paraId="7C3C464F" w14:textId="77777777" w:rsidR="00340767" w:rsidRPr="00451D22" w:rsidRDefault="00340767" w:rsidP="00340767">
      <w:pPr>
        <w:rPr>
          <w:rFonts w:ascii="IRMitra" w:hAnsi="IRMitra" w:cs="IRMitra"/>
          <w:sz w:val="28"/>
          <w:rtl/>
        </w:rPr>
      </w:pPr>
      <w:r w:rsidRPr="00451D22">
        <w:rPr>
          <w:rFonts w:ascii="IRMitra" w:hAnsi="IRMitra" w:cs="IRMitra"/>
          <w:sz w:val="28"/>
          <w:rtl/>
        </w:rPr>
        <w:t xml:space="preserve">بنابراین، در مورد کتاب «فقه الرضا»، می‌توان کتبی همچون فقیه، مقنع و هدایه را، به ویژه در مواردی که نسخه‌های «فقه الرضا» با یکدیگر اختلاف دارند، به عنوان نسخه‌های فرعی از این کتاب تلقی کرد. به عبارت دیگر، در مواردی که این کتب، عباراتی مشابه با نسخه‌های مختلف «فقه الرضا» دارند، می‌توان آن‌ها را به عنوان نسخه‌هایی از این کتاب در نظر گرفت. به عنوان مثال، با توجه به این‌که عبارت «مئونه </w:t>
      </w:r>
      <w:r w:rsidRPr="00451D22">
        <w:rPr>
          <w:rFonts w:ascii="IRMitra" w:hAnsi="IRMitra" w:cs="IRMitra"/>
          <w:sz w:val="28"/>
          <w:rtl/>
        </w:rPr>
        <w:lastRenderedPageBreak/>
        <w:t xml:space="preserve">العمارة للقریه» در برخی نسخ «فقه الرضا» آمده است و در «مفتاح الکرامة» نیز ذکر شده است، می‌توان فقیه، مقنعه و هدایه را نیز در این مورد، به عنوان نسخه‌هایی از «فقه الرضا» در نظر گرفت و </w:t>
      </w:r>
      <w:r w:rsidR="005F694E" w:rsidRPr="00451D22">
        <w:rPr>
          <w:rFonts w:ascii="IRMitra" w:hAnsi="IRMitra" w:cs="IRMitra"/>
          <w:sz w:val="28"/>
          <w:rtl/>
        </w:rPr>
        <w:t xml:space="preserve">و عبارات </w:t>
      </w:r>
      <w:r w:rsidRPr="00451D22">
        <w:rPr>
          <w:rFonts w:ascii="IRMitra" w:hAnsi="IRMitra" w:cs="IRMitra"/>
          <w:sz w:val="28"/>
          <w:rtl/>
        </w:rPr>
        <w:t>آن</w:t>
      </w:r>
      <w:r w:rsidR="005F694E" w:rsidRPr="00451D22">
        <w:rPr>
          <w:rFonts w:ascii="IRMitra" w:hAnsi="IRMitra" w:cs="IRMitra"/>
          <w:sz w:val="28"/>
          <w:rtl/>
        </w:rPr>
        <w:t>ان</w:t>
      </w:r>
      <w:r w:rsidRPr="00451D22">
        <w:rPr>
          <w:rFonts w:ascii="IRMitra" w:hAnsi="IRMitra" w:cs="IRMitra"/>
          <w:sz w:val="28"/>
          <w:rtl/>
        </w:rPr>
        <w:t xml:space="preserve"> را ترجیح داد</w:t>
      </w:r>
      <w:r w:rsidR="00297E5D" w:rsidRPr="00451D22">
        <w:rPr>
          <w:rFonts w:ascii="IRMitra" w:hAnsi="IRMitra" w:cs="IRMitra"/>
          <w:sz w:val="28"/>
          <w:rtl/>
        </w:rPr>
        <w:t xml:space="preserve"> و نتیجه گرفت که نسخه اصح کلمه «العماره» را ندارد.</w:t>
      </w:r>
    </w:p>
    <w:p w14:paraId="2F623F49" w14:textId="77777777" w:rsidR="00297E5D" w:rsidRPr="00451D22" w:rsidRDefault="00297E5D" w:rsidP="00297E5D">
      <w:pPr>
        <w:rPr>
          <w:rFonts w:ascii="IRMitra" w:hAnsi="IRMitra" w:cs="IRMitra"/>
          <w:sz w:val="28"/>
          <w:rtl/>
        </w:rPr>
      </w:pPr>
      <w:r w:rsidRPr="00451D22">
        <w:rPr>
          <w:rFonts w:ascii="IRMitra" w:hAnsi="IRMitra" w:cs="IRMitra"/>
          <w:sz w:val="28"/>
          <w:rtl/>
        </w:rPr>
        <w:t>این نکته را نیز می</w:t>
      </w:r>
      <w:r w:rsidRPr="00451D22">
        <w:rPr>
          <w:rFonts w:ascii="IRMitra" w:hAnsi="IRMitra" w:cs="IRMitra"/>
          <w:sz w:val="28"/>
          <w:rtl/>
        </w:rPr>
        <w:softHyphen/>
        <w:t>توان اضافه کرد که کلمه «قریۀ» و «عماره»</w:t>
      </w:r>
      <w:r w:rsidRPr="00451D22">
        <w:rPr>
          <w:rFonts w:ascii="IRMitra" w:hAnsi="IRMitra" w:cs="IRMitra"/>
          <w:sz w:val="28"/>
          <w:rtl/>
        </w:rPr>
        <w:softHyphen/>
        <w:t>ی بدون الف شبیه به یکدیگر است و این احتمال می</w:t>
      </w:r>
      <w:r w:rsidRPr="00451D22">
        <w:rPr>
          <w:rFonts w:ascii="IRMitra" w:hAnsi="IRMitra" w:cs="IRMitra"/>
          <w:sz w:val="28"/>
          <w:rtl/>
        </w:rPr>
        <w:softHyphen/>
        <w:t>رود که در بعضی از نسخه کلمه «القریه» به «العماره» تحریف شده است و در نسخه</w:t>
      </w:r>
      <w:r w:rsidRPr="00451D22">
        <w:rPr>
          <w:rFonts w:ascii="IRMitra" w:hAnsi="IRMitra" w:cs="IRMitra"/>
          <w:sz w:val="28"/>
          <w:rtl/>
        </w:rPr>
        <w:softHyphen/>
        <w:t>های بعدی در حاشیه بین این دو نسخه جمع شده است و بعدتر وارد متن شده است و به صورت «مئونه العماره و القریه» درآمده است. به طور کلی در نسخه</w:t>
      </w:r>
      <w:r w:rsidRPr="00451D22">
        <w:rPr>
          <w:rFonts w:ascii="IRMitra" w:hAnsi="IRMitra" w:cs="IRMitra"/>
          <w:sz w:val="28"/>
          <w:rtl/>
        </w:rPr>
        <w:softHyphen/>
        <w:t>های خطی فراوان رخ می</w:t>
      </w:r>
      <w:r w:rsidRPr="00451D22">
        <w:rPr>
          <w:rFonts w:ascii="IRMitra" w:hAnsi="IRMitra" w:cs="IRMitra"/>
          <w:sz w:val="28"/>
          <w:rtl/>
        </w:rPr>
        <w:softHyphen/>
      </w:r>
      <w:r w:rsidRPr="00451D22">
        <w:rPr>
          <w:rFonts w:ascii="IRMitra" w:hAnsi="IRMitra" w:cs="IRMitra"/>
          <w:sz w:val="28"/>
          <w:rtl/>
        </w:rPr>
        <w:softHyphen/>
        <w:t>دهد که جمع بین نسخه صحیح و محرّف رخ داده است بدین صورت که نسخه محرّف به عنوان نسخه بدل ابتدا در هامش یادشده است و بعدتر آنچه در هامش بوده است به متن راه پیدا کرده است. بدین صورت که ناسخ آنچه در هامش بوده است را قطعه</w:t>
      </w:r>
      <w:r w:rsidRPr="00451D22">
        <w:rPr>
          <w:rFonts w:ascii="IRMitra" w:hAnsi="IRMitra" w:cs="IRMitra"/>
          <w:sz w:val="28"/>
          <w:rtl/>
        </w:rPr>
        <w:softHyphen/>
        <w:t>ای ساقط شده از متن می</w:t>
      </w:r>
      <w:r w:rsidRPr="00451D22">
        <w:rPr>
          <w:rFonts w:ascii="IRMitra" w:hAnsi="IRMitra" w:cs="IRMitra"/>
          <w:sz w:val="28"/>
          <w:rtl/>
        </w:rPr>
        <w:softHyphen/>
        <w:t>پندارد و آن را به متن اضافه می</w:t>
      </w:r>
      <w:r w:rsidRPr="00451D22">
        <w:rPr>
          <w:rFonts w:ascii="IRMitra" w:hAnsi="IRMitra" w:cs="IRMitra"/>
          <w:sz w:val="28"/>
          <w:rtl/>
        </w:rPr>
        <w:softHyphen/>
        <w:t>کند و یک «واو» یا «أو» نیز خود اضافه می</w:t>
      </w:r>
      <w:r w:rsidRPr="00451D22">
        <w:rPr>
          <w:rFonts w:ascii="IRMitra" w:hAnsi="IRMitra" w:cs="IRMitra"/>
          <w:sz w:val="28"/>
          <w:rtl/>
        </w:rPr>
        <w:softHyphen/>
        <w:t>کند.</w:t>
      </w:r>
    </w:p>
    <w:p w14:paraId="67228D4A" w14:textId="77777777" w:rsidR="00054758" w:rsidRPr="00451D22" w:rsidRDefault="00297E5D" w:rsidP="00297E5D">
      <w:pPr>
        <w:pStyle w:val="Heading2"/>
        <w:rPr>
          <w:rFonts w:ascii="IRMitra" w:hAnsi="IRMitra" w:cs="IRMitra"/>
          <w:szCs w:val="28"/>
          <w:rtl/>
        </w:rPr>
      </w:pPr>
      <w:bookmarkStart w:id="8" w:name="_Toc208779872"/>
      <w:r w:rsidRPr="00451D22">
        <w:rPr>
          <w:rFonts w:ascii="IRMitra" w:hAnsi="IRMitra" w:cs="IRMitra"/>
          <w:szCs w:val="28"/>
          <w:rtl/>
        </w:rPr>
        <w:t>نتیجه بحث در عبارت فقه الرضا</w:t>
      </w:r>
      <w:bookmarkEnd w:id="8"/>
    </w:p>
    <w:p w14:paraId="33932B72" w14:textId="77777777" w:rsidR="00297E5D" w:rsidRPr="00451D22" w:rsidRDefault="00297E5D" w:rsidP="00297E5D">
      <w:pPr>
        <w:rPr>
          <w:rFonts w:ascii="IRMitra" w:hAnsi="IRMitra" w:cs="IRMitra"/>
          <w:sz w:val="28"/>
          <w:rtl/>
        </w:rPr>
      </w:pPr>
      <w:r w:rsidRPr="00451D22">
        <w:rPr>
          <w:rFonts w:ascii="IRMitra" w:hAnsi="IRMitra" w:cs="IRMitra"/>
          <w:sz w:val="28"/>
          <w:rtl/>
        </w:rPr>
        <w:t xml:space="preserve">بنابراین، به نظر می‌رسد که عبارت صحیح، «مؤونة القریة» بوده است. «مؤونة العمارة و القریة» «مؤونة العمارة للقریة »و امثال اینها همه تحریفاتی است که بعدا وارد شده است پس نسخه فقه الرضا </w:t>
      </w:r>
      <w:r w:rsidR="005F694E" w:rsidRPr="00451D22">
        <w:rPr>
          <w:rFonts w:ascii="IRMitra" w:hAnsi="IRMitra" w:cs="IRMitra"/>
          <w:sz w:val="28"/>
          <w:rtl/>
        </w:rPr>
        <w:t>«</w:t>
      </w:r>
      <w:r w:rsidRPr="00451D22">
        <w:rPr>
          <w:rFonts w:ascii="IRMitra" w:hAnsi="IRMitra" w:cs="IRMitra"/>
          <w:sz w:val="28"/>
          <w:rtl/>
        </w:rPr>
        <w:t>همان مؤونة القریة</w:t>
      </w:r>
      <w:r w:rsidR="005F694E" w:rsidRPr="00451D22">
        <w:rPr>
          <w:rFonts w:ascii="IRMitra" w:hAnsi="IRMitra" w:cs="IRMitra"/>
          <w:sz w:val="28"/>
          <w:rtl/>
        </w:rPr>
        <w:t>»</w:t>
      </w:r>
      <w:r w:rsidRPr="00451D22">
        <w:rPr>
          <w:rFonts w:ascii="IRMitra" w:hAnsi="IRMitra" w:cs="IRMitra"/>
          <w:sz w:val="28"/>
          <w:rtl/>
        </w:rPr>
        <w:t xml:space="preserve"> است و اینکه مربوط باشد به </w:t>
      </w:r>
      <w:r w:rsidR="005F694E" w:rsidRPr="00451D22">
        <w:rPr>
          <w:rFonts w:ascii="IRMitra" w:hAnsi="IRMitra" w:cs="IRMitra"/>
          <w:sz w:val="28"/>
          <w:rtl/>
        </w:rPr>
        <w:t>«</w:t>
      </w:r>
      <w:r w:rsidRPr="00451D22">
        <w:rPr>
          <w:rFonts w:ascii="IRMitra" w:hAnsi="IRMitra" w:cs="IRMitra"/>
          <w:sz w:val="28"/>
          <w:rtl/>
        </w:rPr>
        <w:t>مؤونة الزرع</w:t>
      </w:r>
      <w:r w:rsidR="005F694E" w:rsidRPr="00451D22">
        <w:rPr>
          <w:rFonts w:ascii="IRMitra" w:hAnsi="IRMitra" w:cs="IRMitra"/>
          <w:sz w:val="28"/>
          <w:rtl/>
        </w:rPr>
        <w:t>»</w:t>
      </w:r>
      <w:r w:rsidRPr="00451D22">
        <w:rPr>
          <w:rFonts w:ascii="IRMitra" w:hAnsi="IRMitra" w:cs="IRMitra"/>
          <w:sz w:val="28"/>
          <w:rtl/>
        </w:rPr>
        <w:t xml:space="preserve"> اصلا معلوم نیست با این توضیح اگر عبارت فقه</w:t>
      </w:r>
      <w:r w:rsidRPr="00451D22">
        <w:rPr>
          <w:rFonts w:ascii="IRMitra" w:hAnsi="IRMitra" w:cs="IRMitra"/>
          <w:sz w:val="28"/>
          <w:rtl/>
        </w:rPr>
        <w:softHyphen/>
        <w:t>الرضا جزو ادله مخالف نباشد نباید آنرا جزو ادله موافق برشمرد.</w:t>
      </w:r>
    </w:p>
    <w:p w14:paraId="2FF68CE8" w14:textId="77777777" w:rsidR="00297E5D" w:rsidRPr="00451D22" w:rsidRDefault="00297E5D" w:rsidP="00297E5D">
      <w:pPr>
        <w:pStyle w:val="Heading1"/>
        <w:rPr>
          <w:rFonts w:ascii="IRMitra" w:hAnsi="IRMitra" w:cs="IRMitra"/>
          <w:sz w:val="28"/>
          <w:szCs w:val="28"/>
          <w:rtl/>
        </w:rPr>
      </w:pPr>
      <w:bookmarkStart w:id="9" w:name="_Toc208779873"/>
      <w:r w:rsidRPr="00451D22">
        <w:rPr>
          <w:rFonts w:ascii="IRMitra" w:hAnsi="IRMitra" w:cs="IRMitra"/>
          <w:sz w:val="28"/>
          <w:szCs w:val="28"/>
          <w:rtl/>
        </w:rPr>
        <w:t>استفاده از ادبیاتِ خاصِ مولفین در تعیین صاحبان کتاب</w:t>
      </w:r>
      <w:bookmarkEnd w:id="9"/>
    </w:p>
    <w:p w14:paraId="2088679D" w14:textId="77777777" w:rsidR="00297E5D" w:rsidRPr="00451D22" w:rsidRDefault="00297E5D" w:rsidP="00297E5D">
      <w:pPr>
        <w:rPr>
          <w:rFonts w:ascii="IRMitra" w:hAnsi="IRMitra" w:cs="IRMitra"/>
          <w:sz w:val="28"/>
          <w:rtl/>
        </w:rPr>
      </w:pPr>
      <w:r w:rsidRPr="00451D22">
        <w:rPr>
          <w:rFonts w:ascii="IRMitra" w:hAnsi="IRMitra" w:cs="IRMitra"/>
          <w:sz w:val="28"/>
          <w:rtl/>
        </w:rPr>
        <w:t xml:space="preserve">مرحوم </w:t>
      </w:r>
      <w:r w:rsidR="00C46B7B" w:rsidRPr="00451D22">
        <w:rPr>
          <w:rFonts w:ascii="IRMitra" w:hAnsi="IRMitra" w:cs="IRMitra"/>
          <w:sz w:val="28"/>
          <w:rtl/>
        </w:rPr>
        <w:t>سید حسن صدر در کتاب خود</w:t>
      </w:r>
      <w:r w:rsidRPr="00451D22">
        <w:rPr>
          <w:rFonts w:ascii="IRMitra" w:hAnsi="IRMitra" w:cs="IRMitra"/>
          <w:sz w:val="28"/>
          <w:rtl/>
        </w:rPr>
        <w:t xml:space="preserve"> به عنوان فصل القضاء</w:t>
      </w:r>
      <w:r w:rsidR="00C46B7B" w:rsidRPr="00451D22">
        <w:rPr>
          <w:rFonts w:ascii="IRMitra" w:hAnsi="IRMitra" w:cs="IRMitra"/>
          <w:sz w:val="28"/>
          <w:rtl/>
        </w:rPr>
        <w:t xml:space="preserve"> فی الکتاب المشتهر بفقه الرضا درباره مولف این کتاب این ادعا را کرده است که مولف این کتاب</w:t>
      </w:r>
      <w:r w:rsidR="00405236" w:rsidRPr="00451D22">
        <w:rPr>
          <w:rFonts w:ascii="IRMitra" w:hAnsi="IRMitra" w:cs="IRMitra"/>
          <w:sz w:val="28"/>
          <w:rtl/>
        </w:rPr>
        <w:t>، شلمغانی است و در واقع کتاب فقه</w:t>
      </w:r>
      <w:r w:rsidR="00405236" w:rsidRPr="00451D22">
        <w:rPr>
          <w:rFonts w:ascii="IRMitra" w:hAnsi="IRMitra" w:cs="IRMitra"/>
          <w:sz w:val="28"/>
          <w:rtl/>
        </w:rPr>
        <w:softHyphen/>
      </w:r>
      <w:r w:rsidR="00C46B7B" w:rsidRPr="00451D22">
        <w:rPr>
          <w:rFonts w:ascii="IRMitra" w:hAnsi="IRMitra" w:cs="IRMitra"/>
          <w:sz w:val="28"/>
          <w:rtl/>
        </w:rPr>
        <w:t>الرضا همان کتاب التکلیف است که شلمغانی آنرا نگاشته است.</w:t>
      </w:r>
      <w:r w:rsidR="00B11ACE" w:rsidRPr="00451D22">
        <w:rPr>
          <w:rFonts w:ascii="IRMitra" w:hAnsi="IRMitra" w:cs="IRMitra"/>
          <w:sz w:val="28"/>
        </w:rPr>
        <w:t xml:space="preserve"> </w:t>
      </w:r>
      <w:r w:rsidR="00B11ACE" w:rsidRPr="00451D22">
        <w:rPr>
          <w:rFonts w:ascii="IRMitra" w:hAnsi="IRMitra" w:cs="IRMitra"/>
          <w:sz w:val="28"/>
          <w:rtl/>
        </w:rPr>
        <w:t>اصل این ادعا درست است و شواهدی که ایشان ذکر می</w:t>
      </w:r>
      <w:r w:rsidR="00B11ACE" w:rsidRPr="00451D22">
        <w:rPr>
          <w:rFonts w:ascii="IRMitra" w:hAnsi="IRMitra" w:cs="IRMitra"/>
          <w:sz w:val="28"/>
          <w:rtl/>
        </w:rPr>
        <w:softHyphen/>
        <w:t>کنند نیز درست است. ما هم شواهدی</w:t>
      </w:r>
      <w:r w:rsidR="00405236" w:rsidRPr="00451D22">
        <w:rPr>
          <w:rFonts w:ascii="IRMitra" w:hAnsi="IRMitra" w:cs="IRMitra"/>
          <w:sz w:val="28"/>
          <w:rtl/>
        </w:rPr>
        <w:t xml:space="preserve"> افزون</w:t>
      </w:r>
      <w:r w:rsidR="00405236" w:rsidRPr="00451D22">
        <w:rPr>
          <w:rFonts w:ascii="IRMitra" w:hAnsi="IRMitra" w:cs="IRMitra"/>
          <w:sz w:val="28"/>
          <w:rtl/>
        </w:rPr>
        <w:softHyphen/>
      </w:r>
      <w:r w:rsidR="00B11ACE" w:rsidRPr="00451D22">
        <w:rPr>
          <w:rFonts w:ascii="IRMitra" w:hAnsi="IRMitra" w:cs="IRMitra"/>
          <w:sz w:val="28"/>
          <w:rtl/>
        </w:rPr>
        <w:t xml:space="preserve"> بر این مدعا ذکر کرده</w:t>
      </w:r>
      <w:r w:rsidR="00B11ACE" w:rsidRPr="00451D22">
        <w:rPr>
          <w:rFonts w:ascii="IRMitra" w:hAnsi="IRMitra" w:cs="IRMitra"/>
          <w:sz w:val="28"/>
          <w:rtl/>
        </w:rPr>
        <w:softHyphen/>
        <w:t>ایم که این مطلب را تثبیت می</w:t>
      </w:r>
      <w:r w:rsidR="00B11ACE" w:rsidRPr="00451D22">
        <w:rPr>
          <w:rFonts w:ascii="IRMitra" w:hAnsi="IRMitra" w:cs="IRMitra"/>
          <w:sz w:val="28"/>
          <w:rtl/>
        </w:rPr>
        <w:softHyphen/>
        <w:t>کند.</w:t>
      </w:r>
    </w:p>
    <w:p w14:paraId="2BFBC8E1" w14:textId="77777777" w:rsidR="00B11ACE" w:rsidRPr="00451D22" w:rsidRDefault="00405236" w:rsidP="00FC201F">
      <w:pPr>
        <w:rPr>
          <w:rFonts w:ascii="IRMitra" w:hAnsi="IRMitra" w:cs="IRMitra"/>
          <w:sz w:val="28"/>
          <w:rtl/>
        </w:rPr>
      </w:pPr>
      <w:r w:rsidRPr="00451D22">
        <w:rPr>
          <w:rFonts w:ascii="IRMitra" w:hAnsi="IRMitra" w:cs="IRMitra"/>
          <w:sz w:val="28"/>
          <w:rtl/>
        </w:rPr>
        <w:t xml:space="preserve">یکی از این شواهد از این قرار است: </w:t>
      </w:r>
      <w:r w:rsidR="00B11ACE" w:rsidRPr="00451D22">
        <w:rPr>
          <w:rFonts w:ascii="IRMitra" w:hAnsi="IRMitra" w:cs="IRMitra"/>
          <w:sz w:val="28"/>
          <w:rtl/>
        </w:rPr>
        <w:t xml:space="preserve">کتاب </w:t>
      </w:r>
      <w:r w:rsidR="00B11ACE" w:rsidRPr="00451D22">
        <w:rPr>
          <w:rFonts w:ascii="IRMitra" w:hAnsi="IRMitra" w:cs="IRMitra"/>
          <w:i/>
          <w:iCs/>
          <w:sz w:val="28"/>
          <w:rtl/>
        </w:rPr>
        <w:t>اثبات الوصیه</w:t>
      </w:r>
      <w:r w:rsidR="00B11ACE" w:rsidRPr="00451D22">
        <w:rPr>
          <w:rFonts w:ascii="IRMitra" w:hAnsi="IRMitra" w:cs="IRMitra"/>
          <w:sz w:val="28"/>
          <w:rtl/>
        </w:rPr>
        <w:t xml:space="preserve"> که به اشتباه به مسعودی صاحب کتاب </w:t>
      </w:r>
      <w:r w:rsidR="00B11ACE" w:rsidRPr="00451D22">
        <w:rPr>
          <w:rFonts w:ascii="IRMitra" w:hAnsi="IRMitra" w:cs="IRMitra"/>
          <w:i/>
          <w:iCs/>
          <w:sz w:val="28"/>
          <w:rtl/>
        </w:rPr>
        <w:t>مروج الذهب</w:t>
      </w:r>
      <w:r w:rsidR="00B11ACE" w:rsidRPr="00451D22">
        <w:rPr>
          <w:rFonts w:ascii="IRMitra" w:hAnsi="IRMitra" w:cs="IRMitra"/>
          <w:sz w:val="28"/>
          <w:rtl/>
        </w:rPr>
        <w:t xml:space="preserve"> نسبت داده شده است و در واقع </w:t>
      </w:r>
      <w:r w:rsidR="00B11ACE" w:rsidRPr="00451D22">
        <w:rPr>
          <w:rFonts w:ascii="IRMitra" w:hAnsi="IRMitra" w:cs="IRMitra"/>
          <w:i/>
          <w:iCs/>
          <w:sz w:val="28"/>
          <w:rtl/>
        </w:rPr>
        <w:t>کتاب الاوصیاء</w:t>
      </w:r>
      <w:r w:rsidR="00B11ACE" w:rsidRPr="00451D22">
        <w:rPr>
          <w:rFonts w:ascii="IRMitra" w:hAnsi="IRMitra" w:cs="IRMitra"/>
          <w:sz w:val="28"/>
          <w:rtl/>
        </w:rPr>
        <w:t xml:space="preserve"> شلمغانی است</w:t>
      </w:r>
      <w:r w:rsidRPr="00451D22">
        <w:rPr>
          <w:rFonts w:ascii="IRMitra" w:hAnsi="IRMitra" w:cs="IRMitra"/>
          <w:sz w:val="28"/>
          <w:rtl/>
        </w:rPr>
        <w:t xml:space="preserve"> این کتاب</w:t>
      </w:r>
      <w:r w:rsidR="00B11ACE" w:rsidRPr="00451D22">
        <w:rPr>
          <w:rFonts w:ascii="IRMitra" w:hAnsi="IRMitra" w:cs="IRMitra"/>
          <w:sz w:val="28"/>
          <w:rtl/>
        </w:rPr>
        <w:t xml:space="preserve"> دارای عباراتی است که این عبارات در </w:t>
      </w:r>
      <w:r w:rsidR="00B11ACE" w:rsidRPr="00451D22">
        <w:rPr>
          <w:rFonts w:ascii="IRMitra" w:hAnsi="IRMitra" w:cs="IRMitra"/>
          <w:i/>
          <w:iCs/>
          <w:sz w:val="28"/>
          <w:rtl/>
        </w:rPr>
        <w:t>فقه</w:t>
      </w:r>
      <w:r w:rsidR="00B11ACE" w:rsidRPr="00451D22">
        <w:rPr>
          <w:rFonts w:ascii="IRMitra" w:hAnsi="IRMitra" w:cs="IRMitra"/>
          <w:i/>
          <w:iCs/>
          <w:sz w:val="28"/>
          <w:rtl/>
        </w:rPr>
        <w:softHyphen/>
        <w:t>الرضا</w:t>
      </w:r>
      <w:r w:rsidR="00B11ACE" w:rsidRPr="00451D22">
        <w:rPr>
          <w:rFonts w:ascii="IRMitra" w:hAnsi="IRMitra" w:cs="IRMitra"/>
          <w:sz w:val="28"/>
          <w:rtl/>
        </w:rPr>
        <w:t xml:space="preserve"> نیز دیده می</w:t>
      </w:r>
      <w:r w:rsidR="00B11ACE" w:rsidRPr="00451D22">
        <w:rPr>
          <w:rFonts w:ascii="IRMitra" w:hAnsi="IRMitra" w:cs="IRMitra"/>
          <w:sz w:val="28"/>
          <w:rtl/>
        </w:rPr>
        <w:softHyphen/>
        <w:t xml:space="preserve">شود. مثلا مولف کتاب </w:t>
      </w:r>
      <w:r w:rsidR="00FC201F" w:rsidRPr="00451D22">
        <w:rPr>
          <w:rFonts w:ascii="IRMitra" w:hAnsi="IRMitra" w:cs="IRMitra"/>
          <w:i/>
          <w:iCs/>
          <w:sz w:val="28"/>
          <w:rtl/>
        </w:rPr>
        <w:t>الاوصیاء(اثبات الوصیه</w:t>
      </w:r>
      <w:r w:rsidR="00FC201F" w:rsidRPr="00451D22">
        <w:rPr>
          <w:rFonts w:ascii="IRMitra" w:hAnsi="IRMitra" w:cs="IRMitra"/>
          <w:sz w:val="28"/>
          <w:rtl/>
        </w:rPr>
        <w:t>)</w:t>
      </w:r>
      <w:r w:rsidR="00B11ACE" w:rsidRPr="00451D22">
        <w:rPr>
          <w:rFonts w:ascii="IRMitra" w:hAnsi="IRMitra" w:cs="IRMitra"/>
          <w:sz w:val="28"/>
          <w:rtl/>
        </w:rPr>
        <w:t xml:space="preserve"> </w:t>
      </w:r>
      <w:r w:rsidR="00B11ACE" w:rsidRPr="00451D22">
        <w:rPr>
          <w:rFonts w:ascii="IRMitra" w:hAnsi="IRMitra" w:cs="IRMitra"/>
          <w:i/>
          <w:iCs/>
          <w:sz w:val="28"/>
          <w:rtl/>
        </w:rPr>
        <w:t>و فقه الرضا</w:t>
      </w:r>
      <w:r w:rsidR="00B11ACE" w:rsidRPr="00451D22">
        <w:rPr>
          <w:rFonts w:ascii="IRMitra" w:hAnsi="IRMitra" w:cs="IRMitra"/>
          <w:sz w:val="28"/>
          <w:rtl/>
        </w:rPr>
        <w:t xml:space="preserve"> هنگامی که از امام معصوم می</w:t>
      </w:r>
      <w:r w:rsidR="00B11ACE" w:rsidRPr="00451D22">
        <w:rPr>
          <w:rFonts w:ascii="IRMitra" w:hAnsi="IRMitra" w:cs="IRMitra"/>
          <w:sz w:val="28"/>
          <w:rtl/>
        </w:rPr>
        <w:softHyphen/>
        <w:t>خواهد یاد کند از تعبیر «السیّد» استفاده می</w:t>
      </w:r>
      <w:r w:rsidR="00B11ACE" w:rsidRPr="00451D22">
        <w:rPr>
          <w:rFonts w:ascii="IRMitra" w:hAnsi="IRMitra" w:cs="IRMitra"/>
          <w:sz w:val="28"/>
          <w:rtl/>
        </w:rPr>
        <w:softHyphen/>
        <w:t>کند. این تعبیر از تعابیر مخصوص به غالیان است.</w:t>
      </w:r>
      <w:r w:rsidR="00FC201F" w:rsidRPr="00451D22">
        <w:rPr>
          <w:rFonts w:ascii="IRMitra" w:hAnsi="IRMitra" w:cs="IRMitra"/>
          <w:sz w:val="28"/>
          <w:rtl/>
        </w:rPr>
        <w:t xml:space="preserve"> از این اشتراک تعبیر که در این دو کتاب دیده می</w:t>
      </w:r>
      <w:r w:rsidR="00FC201F" w:rsidRPr="00451D22">
        <w:rPr>
          <w:rFonts w:ascii="IRMitra" w:hAnsi="IRMitra" w:cs="IRMitra"/>
          <w:sz w:val="28"/>
          <w:rtl/>
        </w:rPr>
        <w:softHyphen/>
        <w:t>شود این نتیجه را می</w:t>
      </w:r>
      <w:r w:rsidR="00FC201F" w:rsidRPr="00451D22">
        <w:rPr>
          <w:rFonts w:ascii="IRMitra" w:hAnsi="IRMitra" w:cs="IRMitra"/>
          <w:sz w:val="28"/>
          <w:rtl/>
        </w:rPr>
        <w:softHyphen/>
        <w:t xml:space="preserve">توان گرفت که مولف این دو کتاب یکی است و صاحب کتاب </w:t>
      </w:r>
      <w:r w:rsidR="00FC201F" w:rsidRPr="00451D22">
        <w:rPr>
          <w:rFonts w:ascii="IRMitra" w:hAnsi="IRMitra" w:cs="IRMitra"/>
          <w:i/>
          <w:iCs/>
          <w:sz w:val="28"/>
          <w:rtl/>
        </w:rPr>
        <w:t>فقه الرضا</w:t>
      </w:r>
      <w:r w:rsidR="00FC201F" w:rsidRPr="00451D22">
        <w:rPr>
          <w:rFonts w:ascii="IRMitra" w:hAnsi="IRMitra" w:cs="IRMitra"/>
          <w:sz w:val="28"/>
          <w:rtl/>
        </w:rPr>
        <w:t xml:space="preserve"> همان شلمغانی است. و در میان کتاب</w:t>
      </w:r>
      <w:r w:rsidR="00FC201F" w:rsidRPr="00451D22">
        <w:rPr>
          <w:rFonts w:ascii="IRMitra" w:hAnsi="IRMitra" w:cs="IRMitra"/>
          <w:sz w:val="28"/>
          <w:rtl/>
        </w:rPr>
        <w:softHyphen/>
        <w:t>های شلمغانی کتاب</w:t>
      </w:r>
      <w:r w:rsidR="00FC201F" w:rsidRPr="00451D22">
        <w:rPr>
          <w:rFonts w:ascii="IRMitra" w:hAnsi="IRMitra" w:cs="IRMitra"/>
          <w:i/>
          <w:iCs/>
          <w:sz w:val="28"/>
          <w:rtl/>
        </w:rPr>
        <w:t xml:space="preserve"> التکلیف</w:t>
      </w:r>
      <w:r w:rsidR="00FC201F" w:rsidRPr="00451D22">
        <w:rPr>
          <w:rFonts w:ascii="IRMitra" w:hAnsi="IRMitra" w:cs="IRMitra"/>
          <w:sz w:val="28"/>
          <w:rtl/>
        </w:rPr>
        <w:t xml:space="preserve"> بیشترین مناسبت با مندرجات کتاب فقه الرضا دارد.</w:t>
      </w:r>
    </w:p>
    <w:p w14:paraId="75562738" w14:textId="77777777" w:rsidR="00FC201F" w:rsidRPr="00451D22" w:rsidRDefault="00FC201F" w:rsidP="00FC201F">
      <w:pPr>
        <w:pStyle w:val="Heading2"/>
        <w:rPr>
          <w:rFonts w:ascii="IRMitra" w:hAnsi="IRMitra" w:cs="IRMitra"/>
          <w:szCs w:val="28"/>
          <w:rtl/>
        </w:rPr>
      </w:pPr>
      <w:bookmarkStart w:id="10" w:name="_Toc208779874"/>
      <w:r w:rsidRPr="00451D22">
        <w:rPr>
          <w:rFonts w:ascii="IRMitra" w:hAnsi="IRMitra" w:cs="IRMitra"/>
          <w:szCs w:val="28"/>
          <w:rtl/>
        </w:rPr>
        <w:t>بیان رابطه میان شرائع علی بن بابویه و التکلیف شلمغانی و نکته</w:t>
      </w:r>
      <w:r w:rsidRPr="00451D22">
        <w:rPr>
          <w:rFonts w:ascii="IRMitra" w:hAnsi="IRMitra" w:cs="IRMitra"/>
          <w:szCs w:val="28"/>
          <w:rtl/>
        </w:rPr>
        <w:softHyphen/>
        <w:t>ای پیرامون آن</w:t>
      </w:r>
      <w:bookmarkEnd w:id="10"/>
    </w:p>
    <w:p w14:paraId="052B7420" w14:textId="77777777" w:rsidR="00FC201F" w:rsidRPr="00451D22" w:rsidRDefault="00FC201F" w:rsidP="00FC201F">
      <w:pPr>
        <w:rPr>
          <w:rFonts w:ascii="IRMitra" w:hAnsi="IRMitra" w:cs="IRMitra"/>
          <w:sz w:val="28"/>
          <w:rtl/>
        </w:rPr>
      </w:pPr>
      <w:r w:rsidRPr="00451D22">
        <w:rPr>
          <w:rFonts w:ascii="IRMitra" w:hAnsi="IRMitra" w:cs="IRMitra"/>
          <w:sz w:val="28"/>
          <w:rtl/>
        </w:rPr>
        <w:t>در جلسه گذشته گفتیم که با مقایسه کتاب التکلیف شلمغانی(فقه</w:t>
      </w:r>
      <w:r w:rsidRPr="00451D22">
        <w:rPr>
          <w:rFonts w:ascii="IRMitra" w:hAnsi="IRMitra" w:cs="IRMitra"/>
          <w:sz w:val="28"/>
          <w:rtl/>
        </w:rPr>
        <w:softHyphen/>
        <w:t>الرضا) و کتاب شرائع علی بن بابویه که به تازگی بر اساس نسخه</w:t>
      </w:r>
      <w:r w:rsidRPr="00451D22">
        <w:rPr>
          <w:rFonts w:ascii="IRMitra" w:hAnsi="IRMitra" w:cs="IRMitra"/>
          <w:sz w:val="28"/>
          <w:rtl/>
        </w:rPr>
        <w:softHyphen/>
        <w:t>ای نویافته چاپ شده است؛ در می</w:t>
      </w:r>
      <w:r w:rsidRPr="00451D22">
        <w:rPr>
          <w:rFonts w:ascii="IRMitra" w:hAnsi="IRMitra" w:cs="IRMitra"/>
          <w:sz w:val="28"/>
          <w:rtl/>
        </w:rPr>
        <w:softHyphen/>
        <w:t>یابیم که شرائع علی بن بابویه در موارد زیادی از التکلیف شلمغانی اقتباس کرده است و همچنین به خاطر وجود اختلافات فراوانی که میان این دو کتاب وجود دارد نمی</w:t>
      </w:r>
      <w:r w:rsidRPr="00451D22">
        <w:rPr>
          <w:rFonts w:ascii="IRMitra" w:hAnsi="IRMitra" w:cs="IRMitra"/>
          <w:sz w:val="28"/>
          <w:rtl/>
        </w:rPr>
        <w:softHyphen/>
        <w:t>توان این دو را یکی دانست.</w:t>
      </w:r>
    </w:p>
    <w:p w14:paraId="6F12AEF0" w14:textId="77777777" w:rsidR="00FC201F" w:rsidRPr="00451D22" w:rsidRDefault="00FC201F" w:rsidP="007254D1">
      <w:pPr>
        <w:rPr>
          <w:rFonts w:ascii="IRMitra" w:hAnsi="IRMitra" w:cs="IRMitra"/>
          <w:sz w:val="28"/>
          <w:rtl/>
        </w:rPr>
      </w:pPr>
      <w:r w:rsidRPr="00451D22">
        <w:rPr>
          <w:rFonts w:ascii="IRMitra" w:hAnsi="IRMitra" w:cs="IRMitra"/>
          <w:sz w:val="28"/>
          <w:rtl/>
        </w:rPr>
        <w:t>نکته</w:t>
      </w:r>
      <w:r w:rsidRPr="00451D22">
        <w:rPr>
          <w:rFonts w:ascii="IRMitra" w:hAnsi="IRMitra" w:cs="IRMitra"/>
          <w:sz w:val="28"/>
          <w:rtl/>
        </w:rPr>
        <w:softHyphen/>
        <w:t xml:space="preserve">ای درباره کتاب شرائع علی بن بابویه وجود دارد و آن این است که </w:t>
      </w:r>
      <w:r w:rsidR="007254D1" w:rsidRPr="00451D22">
        <w:rPr>
          <w:rFonts w:ascii="IRMitra" w:hAnsi="IRMitra" w:cs="IRMitra"/>
          <w:sz w:val="28"/>
          <w:rtl/>
        </w:rPr>
        <w:t>از ابوعلی طوسی (پسر شیخ طوسی) نقل شده است که اصحاب، هنگام فقدان نصوص به کتاب «شرایع علی بن بابویه» تمسک می‌کردند. ممکن است با توجه به شباهت‌هایی که میان کتاب «شرایع علی بن بابویه» و کتاب «فقه الرضا» وجود دارد، چون «شرایع علی بن بابویه» به طورکامل در دست ن</w:t>
      </w:r>
      <w:r w:rsidR="00405236" w:rsidRPr="00451D22">
        <w:rPr>
          <w:rFonts w:ascii="IRMitra" w:hAnsi="IRMitra" w:cs="IRMitra"/>
          <w:sz w:val="28"/>
          <w:rtl/>
        </w:rPr>
        <w:t>یست بگوییم از کتاب فقه الرضا می</w:t>
      </w:r>
      <w:r w:rsidR="00405236" w:rsidRPr="00451D22">
        <w:rPr>
          <w:rFonts w:ascii="IRMitra" w:hAnsi="IRMitra" w:cs="IRMitra"/>
          <w:sz w:val="28"/>
          <w:rtl/>
        </w:rPr>
        <w:softHyphen/>
      </w:r>
      <w:r w:rsidR="007254D1" w:rsidRPr="00451D22">
        <w:rPr>
          <w:rFonts w:ascii="IRMitra" w:hAnsi="IRMitra" w:cs="IRMitra"/>
          <w:sz w:val="28"/>
          <w:rtl/>
        </w:rPr>
        <w:t xml:space="preserve">توان کتاب </w:t>
      </w:r>
      <w:r w:rsidR="007254D1" w:rsidRPr="00451D22">
        <w:rPr>
          <w:rFonts w:ascii="IRMitra" w:hAnsi="IRMitra" w:cs="IRMitra"/>
          <w:sz w:val="28"/>
          <w:rtl/>
        </w:rPr>
        <w:lastRenderedPageBreak/>
        <w:t>«شرایع علی بن بابویه» را کشف کرد و هنگامی که در مساله</w:t>
      </w:r>
      <w:r w:rsidR="007254D1" w:rsidRPr="00451D22">
        <w:rPr>
          <w:rFonts w:ascii="IRMitra" w:hAnsi="IRMitra" w:cs="IRMitra"/>
          <w:sz w:val="28"/>
          <w:rtl/>
        </w:rPr>
        <w:softHyphen/>
        <w:t>ای روایتی در کار نباشد بتوان به همان کتاب فقه</w:t>
      </w:r>
      <w:r w:rsidR="007254D1" w:rsidRPr="00451D22">
        <w:rPr>
          <w:rFonts w:ascii="IRMitra" w:hAnsi="IRMitra" w:cs="IRMitra"/>
          <w:sz w:val="28"/>
          <w:rtl/>
        </w:rPr>
        <w:softHyphen/>
        <w:t xml:space="preserve">الرضا که در دسترس است تمسک کرد. </w:t>
      </w:r>
      <w:r w:rsidRPr="00451D22">
        <w:rPr>
          <w:rFonts w:ascii="IRMitra" w:hAnsi="IRMitra" w:cs="IRMitra"/>
          <w:sz w:val="28"/>
          <w:rtl/>
        </w:rPr>
        <w:t xml:space="preserve"> </w:t>
      </w:r>
    </w:p>
    <w:p w14:paraId="3ACE19AF" w14:textId="77777777" w:rsidR="007254D1" w:rsidRPr="00451D22" w:rsidRDefault="007254D1" w:rsidP="007254D1">
      <w:pPr>
        <w:rPr>
          <w:rFonts w:ascii="IRMitra" w:hAnsi="IRMitra" w:cs="IRMitra"/>
          <w:sz w:val="28"/>
          <w:rtl/>
        </w:rPr>
      </w:pPr>
      <w:r w:rsidRPr="00451D22">
        <w:rPr>
          <w:rFonts w:ascii="IRMitra" w:hAnsi="IRMitra" w:cs="IRMitra"/>
          <w:sz w:val="28"/>
          <w:rtl/>
        </w:rPr>
        <w:t>ابتدا مراد از عبارت</w:t>
      </w:r>
      <w:r w:rsidR="00405236" w:rsidRPr="00451D22">
        <w:rPr>
          <w:rFonts w:ascii="IRMitra" w:hAnsi="IRMitra" w:cs="IRMitra"/>
          <w:sz w:val="28"/>
          <w:rtl/>
        </w:rPr>
        <w:t>ی که در حق کتاب شرائع گفته شده است</w:t>
      </w:r>
      <w:r w:rsidRPr="00451D22">
        <w:rPr>
          <w:rFonts w:ascii="IRMitra" w:hAnsi="IRMitra" w:cs="IRMitra"/>
          <w:sz w:val="28"/>
          <w:rtl/>
        </w:rPr>
        <w:t xml:space="preserve"> باید روشن گردد</w:t>
      </w:r>
      <w:r w:rsidR="00405236" w:rsidRPr="00451D22">
        <w:rPr>
          <w:rFonts w:ascii="IRMitra" w:hAnsi="IRMitra" w:cs="IRMitra"/>
          <w:sz w:val="28"/>
          <w:rtl/>
        </w:rPr>
        <w:t xml:space="preserve"> و به این پرسش پاسخ داده شود</w:t>
      </w:r>
      <w:r w:rsidRPr="00451D22">
        <w:rPr>
          <w:rFonts w:ascii="IRMitra" w:hAnsi="IRMitra" w:cs="IRMitra"/>
          <w:sz w:val="28"/>
          <w:rtl/>
        </w:rPr>
        <w:t xml:space="preserve"> که چرا فقدان روایت در مساله</w:t>
      </w:r>
      <w:r w:rsidRPr="00451D22">
        <w:rPr>
          <w:rFonts w:ascii="IRMitra" w:hAnsi="IRMitra" w:cs="IRMitra"/>
          <w:sz w:val="28"/>
          <w:rtl/>
        </w:rPr>
        <w:softHyphen/>
        <w:t>ای موجب می</w:t>
      </w:r>
      <w:r w:rsidRPr="00451D22">
        <w:rPr>
          <w:rFonts w:ascii="IRMitra" w:hAnsi="IRMitra" w:cs="IRMitra"/>
          <w:sz w:val="28"/>
          <w:rtl/>
        </w:rPr>
        <w:softHyphen/>
        <w:t>گردد که عبارات شرائع معتبر باشد؟ اگر عبارات شرائع در حکم روایت است دیگر نباید مشروط به این باشد که در مساله روایت دیگری نباشد.</w:t>
      </w:r>
    </w:p>
    <w:p w14:paraId="0FBC2904" w14:textId="77777777" w:rsidR="007254D1" w:rsidRPr="00451D22" w:rsidRDefault="007254D1" w:rsidP="007254D1">
      <w:pPr>
        <w:rPr>
          <w:rFonts w:ascii="IRMitra" w:hAnsi="IRMitra" w:cs="IRMitra"/>
          <w:sz w:val="28"/>
          <w:rtl/>
        </w:rPr>
      </w:pPr>
      <w:r w:rsidRPr="00451D22">
        <w:rPr>
          <w:rFonts w:ascii="IRMitra" w:hAnsi="IRMitra" w:cs="IRMitra"/>
          <w:sz w:val="28"/>
          <w:rtl/>
        </w:rPr>
        <w:t>در این زمینه، سابق اینچنین توجیه می</w:t>
      </w:r>
      <w:r w:rsidRPr="00451D22">
        <w:rPr>
          <w:rFonts w:ascii="IRMitra" w:hAnsi="IRMitra" w:cs="IRMitra"/>
          <w:sz w:val="28"/>
          <w:rtl/>
        </w:rPr>
        <w:softHyphen/>
        <w:t xml:space="preserve">کردیم: روایات علی بن بابویه، نزد اصحاب، اعتبار داشته است. اما از آن‌جا که سند این روایات، در دسترس نبوده است، حداقل اعتبار برای آن ثابت می‌شود لذا عند فقدان نصوص به آن تمسک می کردند. ولی اشکال این توجیه این است که اگر آن نصّی که در کنار «شرایع علی بن بابویه» است آن هم حداقل اعتبار را داشته باشد علی القاعده باید «شرایع علی بن بابویه» هم همتای آن باشد. در حالی که اعواز نصوص یعنی اگر نصی باشد که حداقل اعتبار را داشته باشد باز هم بر «شرایع علی بن بابویه» مقدم است. آن توجیه سابق ما نمی تواند درست این عبارت را توجیه کند. </w:t>
      </w:r>
    </w:p>
    <w:p w14:paraId="407E3B25" w14:textId="77777777" w:rsidR="006D0DED" w:rsidRPr="00451D22" w:rsidRDefault="007254D1" w:rsidP="00405236">
      <w:pPr>
        <w:rPr>
          <w:rFonts w:ascii="IRMitra" w:hAnsi="IRMitra" w:cs="IRMitra"/>
          <w:sz w:val="28"/>
          <w:rtl/>
        </w:rPr>
      </w:pPr>
      <w:r w:rsidRPr="00451D22">
        <w:rPr>
          <w:rFonts w:ascii="IRMitra" w:hAnsi="IRMitra" w:cs="IRMitra"/>
          <w:sz w:val="28"/>
          <w:rtl/>
        </w:rPr>
        <w:t>توجیه دیگری که می</w:t>
      </w:r>
      <w:r w:rsidRPr="00451D22">
        <w:rPr>
          <w:rFonts w:ascii="IRMitra" w:hAnsi="IRMitra" w:cs="IRMitra"/>
          <w:sz w:val="28"/>
          <w:rtl/>
        </w:rPr>
        <w:softHyphen/>
        <w:t>توان بیان کرد این است که شاید</w:t>
      </w:r>
      <w:r w:rsidR="003C603D" w:rsidRPr="00451D22">
        <w:rPr>
          <w:rFonts w:ascii="IRMitra" w:hAnsi="IRMitra" w:cs="IRMitra"/>
          <w:sz w:val="28"/>
          <w:rtl/>
        </w:rPr>
        <w:t xml:space="preserve"> بیان این عبارت</w:t>
      </w:r>
      <w:r w:rsidRPr="00451D22">
        <w:rPr>
          <w:rFonts w:ascii="IRMitra" w:hAnsi="IRMitra" w:cs="IRMitra"/>
          <w:sz w:val="28"/>
          <w:rtl/>
        </w:rPr>
        <w:t xml:space="preserve"> </w:t>
      </w:r>
      <w:r w:rsidR="003C603D" w:rsidRPr="00451D22">
        <w:rPr>
          <w:rFonts w:ascii="IRMitra" w:hAnsi="IRMitra" w:cs="IRMitra"/>
          <w:sz w:val="28"/>
          <w:rtl/>
        </w:rPr>
        <w:t>«تمس</w:t>
      </w:r>
      <w:r w:rsidR="00405236" w:rsidRPr="00451D22">
        <w:rPr>
          <w:rFonts w:ascii="IRMitra" w:hAnsi="IRMitra" w:cs="IRMitra"/>
          <w:sz w:val="28"/>
          <w:rtl/>
        </w:rPr>
        <w:t>ّ</w:t>
      </w:r>
      <w:r w:rsidR="003C603D" w:rsidRPr="00451D22">
        <w:rPr>
          <w:rFonts w:ascii="IRMitra" w:hAnsi="IRMitra" w:cs="IRMitra"/>
          <w:sz w:val="28"/>
          <w:rtl/>
        </w:rPr>
        <w:t>ک اصحاب به شرائع در موارد فقدان نص»</w:t>
      </w:r>
      <w:r w:rsidRPr="00451D22">
        <w:rPr>
          <w:rFonts w:ascii="IRMitra" w:hAnsi="IRMitra" w:cs="IRMitra"/>
          <w:sz w:val="28"/>
          <w:rtl/>
        </w:rPr>
        <w:t xml:space="preserve"> به این جهت است که</w:t>
      </w:r>
      <w:r w:rsidR="00405236" w:rsidRPr="00451D22">
        <w:rPr>
          <w:rFonts w:ascii="IRMitra" w:hAnsi="IRMitra" w:cs="IRMitra"/>
          <w:sz w:val="28"/>
          <w:rtl/>
        </w:rPr>
        <w:t xml:space="preserve"> عبارات موجود در</w:t>
      </w:r>
      <w:r w:rsidRPr="00451D22">
        <w:rPr>
          <w:rFonts w:ascii="IRMitra" w:hAnsi="IRMitra" w:cs="IRMitra"/>
          <w:sz w:val="28"/>
          <w:rtl/>
        </w:rPr>
        <w:t xml:space="preserve"> «شرایع علی بن بابویه» متن روایت </w:t>
      </w:r>
      <w:r w:rsidR="003C603D" w:rsidRPr="00451D22">
        <w:rPr>
          <w:rFonts w:ascii="IRMitra" w:hAnsi="IRMitra" w:cs="IRMitra"/>
          <w:sz w:val="28"/>
          <w:rtl/>
        </w:rPr>
        <w:t>به طور دقیق نیست بلکه متنی ا</w:t>
      </w:r>
      <w:r w:rsidRPr="00451D22">
        <w:rPr>
          <w:rFonts w:ascii="IRMitra" w:hAnsi="IRMitra" w:cs="IRMitra"/>
          <w:sz w:val="28"/>
          <w:rtl/>
        </w:rPr>
        <w:t>ست که مقدا</w:t>
      </w:r>
      <w:r w:rsidR="003C603D" w:rsidRPr="00451D22">
        <w:rPr>
          <w:rFonts w:ascii="IRMitra" w:hAnsi="IRMitra" w:cs="IRMitra"/>
          <w:sz w:val="28"/>
          <w:rtl/>
        </w:rPr>
        <w:t>ری دستکاری شده</w:t>
      </w:r>
      <w:r w:rsidR="00405236" w:rsidRPr="00451D22">
        <w:rPr>
          <w:rFonts w:ascii="IRMitra" w:hAnsi="IRMitra" w:cs="IRMitra"/>
          <w:sz w:val="28"/>
          <w:rtl/>
        </w:rPr>
        <w:t xml:space="preserve"> است</w:t>
      </w:r>
      <w:r w:rsidRPr="00451D22">
        <w:rPr>
          <w:rFonts w:ascii="IRMitra" w:hAnsi="IRMitra" w:cs="IRMitra"/>
          <w:sz w:val="28"/>
          <w:rtl/>
        </w:rPr>
        <w:t>. آن نصی که متن «شرایع علی بن بابویه» بر اساس آن تنظیم شده اگر آن نص موجود باشد دیگر ما به فتاوای علی بن بابویه</w:t>
      </w:r>
      <w:r w:rsidR="00405236" w:rsidRPr="00451D22">
        <w:rPr>
          <w:rFonts w:ascii="IRMitra" w:hAnsi="IRMitra" w:cs="IRMitra"/>
          <w:sz w:val="28"/>
          <w:rtl/>
        </w:rPr>
        <w:t xml:space="preserve"> و استظهار وی از آن روایت</w:t>
      </w:r>
      <w:r w:rsidRPr="00451D22">
        <w:rPr>
          <w:rFonts w:ascii="IRMitra" w:hAnsi="IRMitra" w:cs="IRMitra"/>
          <w:sz w:val="28"/>
          <w:rtl/>
        </w:rPr>
        <w:t xml:space="preserve"> اعتنا نمی</w:t>
      </w:r>
      <w:r w:rsidR="003C603D" w:rsidRPr="00451D22">
        <w:rPr>
          <w:rFonts w:ascii="IRMitra" w:hAnsi="IRMitra" w:cs="IRMitra"/>
          <w:sz w:val="28"/>
          <w:rtl/>
        </w:rPr>
        <w:softHyphen/>
      </w:r>
      <w:r w:rsidR="00405236" w:rsidRPr="00451D22">
        <w:rPr>
          <w:rFonts w:ascii="IRMitra" w:hAnsi="IRMitra" w:cs="IRMitra"/>
          <w:sz w:val="28"/>
          <w:rtl/>
        </w:rPr>
        <w:t>کنیم و به</w:t>
      </w:r>
      <w:r w:rsidR="003C603D" w:rsidRPr="00451D22">
        <w:rPr>
          <w:rFonts w:ascii="IRMitra" w:hAnsi="IRMitra" w:cs="IRMitra"/>
          <w:sz w:val="28"/>
          <w:rtl/>
        </w:rPr>
        <w:t xml:space="preserve"> همان روایتی که در دست داریم عمل می</w:t>
      </w:r>
      <w:r w:rsidR="003C603D" w:rsidRPr="00451D22">
        <w:rPr>
          <w:rFonts w:ascii="IRMitra" w:hAnsi="IRMitra" w:cs="IRMitra"/>
          <w:sz w:val="28"/>
          <w:rtl/>
        </w:rPr>
        <w:softHyphen/>
        <w:t>کنیم</w:t>
      </w:r>
      <w:r w:rsidRPr="00451D22">
        <w:rPr>
          <w:rFonts w:ascii="IRMitra" w:hAnsi="IRMitra" w:cs="IRMitra"/>
          <w:sz w:val="28"/>
          <w:rtl/>
        </w:rPr>
        <w:t xml:space="preserve">. </w:t>
      </w:r>
      <w:r w:rsidR="003C603D" w:rsidRPr="00451D22">
        <w:rPr>
          <w:rFonts w:ascii="IRMitra" w:hAnsi="IRMitra" w:cs="IRMitra"/>
          <w:sz w:val="28"/>
          <w:rtl/>
        </w:rPr>
        <w:t>در موارد که نصوص موجود است می</w:t>
      </w:r>
      <w:r w:rsidR="003C603D" w:rsidRPr="00451D22">
        <w:rPr>
          <w:rFonts w:ascii="IRMitra" w:hAnsi="IRMitra" w:cs="IRMitra"/>
          <w:sz w:val="28"/>
          <w:rtl/>
        </w:rPr>
        <w:softHyphen/>
        <w:t>توان درباره استظهارات علی بن بابویه به داوری نشست</w:t>
      </w:r>
      <w:r w:rsidRPr="00451D22">
        <w:rPr>
          <w:rFonts w:ascii="IRMitra" w:hAnsi="IRMitra" w:cs="IRMitra"/>
          <w:sz w:val="28"/>
          <w:rtl/>
        </w:rPr>
        <w:t xml:space="preserve"> ولی جایی که آن متن اصلی</w:t>
      </w:r>
      <w:r w:rsidR="003C603D" w:rsidRPr="00451D22">
        <w:rPr>
          <w:rFonts w:ascii="IRMitra" w:hAnsi="IRMitra" w:cs="IRMitra"/>
          <w:sz w:val="28"/>
          <w:rtl/>
        </w:rPr>
        <w:t xml:space="preserve"> روایت در کار</w:t>
      </w:r>
      <w:r w:rsidRPr="00451D22">
        <w:rPr>
          <w:rFonts w:ascii="IRMitra" w:hAnsi="IRMitra" w:cs="IRMitra"/>
          <w:sz w:val="28"/>
          <w:rtl/>
        </w:rPr>
        <w:t xml:space="preserve"> نیست</w:t>
      </w:r>
      <w:r w:rsidR="003C603D" w:rsidRPr="00451D22">
        <w:rPr>
          <w:rFonts w:ascii="IRMitra" w:hAnsi="IRMitra" w:cs="IRMitra"/>
          <w:sz w:val="28"/>
          <w:rtl/>
        </w:rPr>
        <w:t>،</w:t>
      </w:r>
      <w:r w:rsidRPr="00451D22">
        <w:rPr>
          <w:rFonts w:ascii="IRMitra" w:hAnsi="IRMitra" w:cs="IRMitra"/>
          <w:sz w:val="28"/>
          <w:rtl/>
        </w:rPr>
        <w:t xml:space="preserve"> اصل عدم خطا</w:t>
      </w:r>
      <w:r w:rsidR="003C603D" w:rsidRPr="00451D22">
        <w:rPr>
          <w:rFonts w:ascii="IRMitra" w:hAnsi="IRMitra" w:cs="IRMitra"/>
          <w:sz w:val="28"/>
          <w:rtl/>
        </w:rPr>
        <w:t>،</w:t>
      </w:r>
      <w:r w:rsidRPr="00451D22">
        <w:rPr>
          <w:rFonts w:ascii="IRMitra" w:hAnsi="IRMitra" w:cs="IRMitra"/>
          <w:sz w:val="28"/>
          <w:rtl/>
        </w:rPr>
        <w:t xml:space="preserve"> اقتضا می کند که علی بن بابویه در دست</w:t>
      </w:r>
      <w:r w:rsidR="003C603D" w:rsidRPr="00451D22">
        <w:rPr>
          <w:rFonts w:ascii="IRMitra" w:hAnsi="IRMitra" w:cs="IRMitra"/>
          <w:sz w:val="28"/>
          <w:rtl/>
        </w:rPr>
        <w:softHyphen/>
      </w:r>
      <w:r w:rsidRPr="00451D22">
        <w:rPr>
          <w:rFonts w:ascii="IRMitra" w:hAnsi="IRMitra" w:cs="IRMitra"/>
          <w:sz w:val="28"/>
          <w:rtl/>
        </w:rPr>
        <w:t>کاریها</w:t>
      </w:r>
      <w:r w:rsidR="00405236" w:rsidRPr="00451D22">
        <w:rPr>
          <w:rFonts w:ascii="IRMitra" w:hAnsi="IRMitra" w:cs="IRMitra"/>
          <w:sz w:val="28"/>
          <w:rtl/>
        </w:rPr>
        <w:t>یی</w:t>
      </w:r>
      <w:r w:rsidR="003C603D" w:rsidRPr="00451D22">
        <w:rPr>
          <w:rFonts w:ascii="IRMitra" w:hAnsi="IRMitra" w:cs="IRMitra"/>
          <w:sz w:val="28"/>
          <w:rtl/>
        </w:rPr>
        <w:t xml:space="preserve"> که به</w:t>
      </w:r>
      <w:r w:rsidRPr="00451D22">
        <w:rPr>
          <w:rFonts w:ascii="IRMitra" w:hAnsi="IRMitra" w:cs="IRMitra"/>
          <w:sz w:val="28"/>
          <w:rtl/>
        </w:rPr>
        <w:t xml:space="preserve"> یک نحو نقل به معنا تلقی می شده است اشتباه نکرده است.</w:t>
      </w:r>
      <w:r w:rsidR="006D0DED" w:rsidRPr="00451D22">
        <w:rPr>
          <w:rFonts w:ascii="IRMitra" w:hAnsi="IRMitra" w:cs="IRMitra"/>
          <w:sz w:val="28"/>
        </w:rPr>
        <w:t xml:space="preserve"> </w:t>
      </w:r>
      <w:r w:rsidR="006D0DED" w:rsidRPr="00451D22">
        <w:rPr>
          <w:rFonts w:ascii="IRMitra" w:hAnsi="IRMitra" w:cs="IRMitra"/>
          <w:sz w:val="28"/>
          <w:rtl/>
        </w:rPr>
        <w:t>اگر چنین باشد در ما نحن فیه معلوم نیست بتوان این نقل علی بن بابویه را معتبر بدانیم چون قویا این احتمال هست که مؤونة القریة یک نوع الغای خصوصیت از مؤونة السلطان باشد و استظهار علی بن بابویه از روایاتی که درباره مئونه الس</w:t>
      </w:r>
      <w:r w:rsidR="00405236" w:rsidRPr="00451D22">
        <w:rPr>
          <w:rFonts w:ascii="IRMitra" w:hAnsi="IRMitra" w:cs="IRMitra"/>
          <w:sz w:val="28"/>
          <w:rtl/>
        </w:rPr>
        <w:t>لطان است این می</w:t>
      </w:r>
      <w:r w:rsidR="00405236" w:rsidRPr="00451D22">
        <w:rPr>
          <w:rFonts w:ascii="IRMitra" w:hAnsi="IRMitra" w:cs="IRMitra"/>
          <w:sz w:val="28"/>
          <w:rtl/>
        </w:rPr>
        <w:softHyphen/>
        <w:t xml:space="preserve">باشد </w:t>
      </w:r>
      <w:r w:rsidR="006D0DED" w:rsidRPr="00451D22">
        <w:rPr>
          <w:rFonts w:ascii="IRMitra" w:hAnsi="IRMitra" w:cs="IRMitra"/>
          <w:sz w:val="28"/>
          <w:rtl/>
        </w:rPr>
        <w:t>که مئونه القریه را نیز شامل می</w:t>
      </w:r>
      <w:r w:rsidR="006D0DED" w:rsidRPr="00451D22">
        <w:rPr>
          <w:rFonts w:ascii="IRMitra" w:hAnsi="IRMitra" w:cs="IRMitra"/>
          <w:sz w:val="28"/>
          <w:rtl/>
        </w:rPr>
        <w:softHyphen/>
        <w:t xml:space="preserve">شود. </w:t>
      </w:r>
    </w:p>
    <w:p w14:paraId="45AFD93A" w14:textId="77777777" w:rsidR="00297E5D" w:rsidRPr="00451D22" w:rsidRDefault="006D0DED" w:rsidP="0075617B">
      <w:pPr>
        <w:rPr>
          <w:rFonts w:ascii="IRMitra" w:hAnsi="IRMitra" w:cs="IRMitra"/>
          <w:sz w:val="28"/>
          <w:rtl/>
        </w:rPr>
      </w:pPr>
      <w:r w:rsidRPr="00451D22">
        <w:rPr>
          <w:rFonts w:ascii="IRMitra" w:hAnsi="IRMitra" w:cs="IRMitra"/>
          <w:sz w:val="28"/>
          <w:rtl/>
        </w:rPr>
        <w:t>با توجه به مطالبی که گفته شد اصل این کبری که در هنگام فقدان نص می</w:t>
      </w:r>
      <w:r w:rsidRPr="00451D22">
        <w:rPr>
          <w:rFonts w:ascii="IRMitra" w:hAnsi="IRMitra" w:cs="IRMitra"/>
          <w:sz w:val="28"/>
          <w:rtl/>
        </w:rPr>
        <w:softHyphen/>
        <w:t>توان به شرائع علی بن بابویه و یا فقه الرضا تمسک کرد مورد پذیرش است ولی در مواردی که محل تطبیق این کبری است باید دقت شود که عبارات نشان</w:t>
      </w:r>
      <w:r w:rsidRPr="00451D22">
        <w:rPr>
          <w:rFonts w:ascii="IRMitra" w:hAnsi="IRMitra" w:cs="IRMitra"/>
          <w:sz w:val="28"/>
          <w:rtl/>
        </w:rPr>
        <w:softHyphen/>
        <w:t>گر نصی باشد که به دست ما نرسیده است نه اینکه احتمال این مطلب برود که آن عبارات از اجتهادات مولف کتاب است. برای مثال  می‌توان به فتوای شیخ مفید در کتاب «المقنعه» اشاره کرد. ایشان در این کتاب، می‌فرمایند که بستن دکمه قبا در نماز، جایز نیست. شیخ طوسی می گوید من روایتی بر این مطلب پیدا نکردم ولی در «شرایع علی بن بابویه» هست. در نصوص روایی موجود، در مورد این مطلب، روایتی یافت نمی</w:t>
      </w:r>
      <w:r w:rsidRPr="00451D22">
        <w:rPr>
          <w:rFonts w:ascii="IRMitra" w:hAnsi="IRMitra" w:cs="IRMitra"/>
          <w:sz w:val="28"/>
          <w:rtl/>
        </w:rPr>
        <w:softHyphen/>
        <w:t>شود و علی القاعده باید روایتی موجود بوده که بدست ما نرسیده است. و احتمال الغای خصوصیت و یا دیگر مطالب اجتهادی در این مساله راه ندارد</w:t>
      </w:r>
      <w:r w:rsidR="0075617B" w:rsidRPr="00451D22">
        <w:rPr>
          <w:rFonts w:ascii="IRMitra" w:hAnsi="IRMitra" w:cs="IRMitra"/>
          <w:sz w:val="28"/>
          <w:rtl/>
        </w:rPr>
        <w:t>.</w:t>
      </w:r>
    </w:p>
    <w:sectPr w:rsidR="00297E5D" w:rsidRPr="00451D22" w:rsidSect="00F91B85">
      <w:headerReference w:type="even"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7ADFA" w14:textId="77777777" w:rsidR="00651752" w:rsidRDefault="00651752" w:rsidP="008B750B">
      <w:pPr>
        <w:spacing w:line="240" w:lineRule="auto"/>
      </w:pPr>
      <w:r>
        <w:separator/>
      </w:r>
    </w:p>
    <w:p w14:paraId="21EA3A72" w14:textId="77777777" w:rsidR="00651752" w:rsidRDefault="00651752"/>
  </w:endnote>
  <w:endnote w:type="continuationSeparator" w:id="0">
    <w:p w14:paraId="3724AF13" w14:textId="77777777" w:rsidR="00651752" w:rsidRDefault="00651752" w:rsidP="008B750B">
      <w:pPr>
        <w:spacing w:line="240" w:lineRule="auto"/>
      </w:pPr>
      <w:r>
        <w:continuationSeparator/>
      </w:r>
    </w:p>
    <w:p w14:paraId="155D4153" w14:textId="77777777" w:rsidR="00651752" w:rsidRDefault="006517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Mitra">
    <w:panose1 w:val="02000506000000020002"/>
    <w:charset w:val="00"/>
    <w:family w:val="auto"/>
    <w:pitch w:val="variable"/>
    <w:sig w:usb0="00002003" w:usb1="00000000" w:usb2="00000000" w:usb3="00000000" w:csb0="00000041" w:csb1="00000000"/>
  </w:font>
  <w:font w:name="IRANSans">
    <w:panose1 w:val="020B0506030804020204"/>
    <w:charset w:val="00"/>
    <w:family w:val="swiss"/>
    <w:pitch w:val="variable"/>
    <w:sig w:usb0="80002003" w:usb1="00000000" w:usb2="00000008"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94E8F" w14:textId="77777777" w:rsidR="005F694E" w:rsidRDefault="005F694E">
    <w:pPr>
      <w:pStyle w:val="Footer"/>
    </w:pPr>
  </w:p>
  <w:p w14:paraId="57B7C9FF" w14:textId="77777777" w:rsidR="005F694E" w:rsidRDefault="005F69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5F694E" w:rsidRPr="006D44C1" w14:paraId="55D46B2E" w14:textId="77777777" w:rsidTr="0020241A">
      <w:tc>
        <w:tcPr>
          <w:tcW w:w="3382" w:type="dxa"/>
          <w:tcBorders>
            <w:top w:val="nil"/>
            <w:left w:val="nil"/>
            <w:bottom w:val="nil"/>
            <w:right w:val="nil"/>
          </w:tcBorders>
        </w:tcPr>
        <w:p w14:paraId="167E7DD7" w14:textId="77777777" w:rsidR="005F694E" w:rsidRDefault="005F694E" w:rsidP="00257650">
          <w:pPr>
            <w:pStyle w:val="Footer"/>
            <w:ind w:firstLine="0"/>
            <w:rPr>
              <w:rtl/>
            </w:rPr>
          </w:pPr>
          <w:r w:rsidRPr="006D44C1">
            <w:rPr>
              <w:rFonts w:hint="cs"/>
              <w:color w:val="808080" w:themeColor="background1" w:themeShade="80"/>
              <w:rtl/>
            </w:rPr>
            <w:t xml:space="preserve">مدرسه </w:t>
          </w:r>
          <w:r w:rsidRPr="006D44C1">
            <w:rPr>
              <w:rFonts w:hint="cs"/>
              <w:color w:val="808080" w:themeColor="background1" w:themeShade="80"/>
              <w:rtl/>
            </w:rPr>
            <w:t xml:space="preserve">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0DAE6212" w14:textId="77777777" w:rsidR="005F694E" w:rsidRDefault="005F694E" w:rsidP="006D44C1">
          <w:pPr>
            <w:pStyle w:val="Footer"/>
            <w:jc w:val="right"/>
            <w:rPr>
              <w:rtl/>
            </w:rPr>
          </w:pPr>
          <w:r>
            <w:rPr>
              <w:rFonts w:hint="cs"/>
              <w:rtl/>
            </w:rPr>
            <w:t xml:space="preserve">صفحه </w:t>
          </w:r>
          <w:r>
            <w:fldChar w:fldCharType="begin"/>
          </w:r>
          <w:r>
            <w:instrText>PAGE   \* MERGEFORMAT</w:instrText>
          </w:r>
          <w:r>
            <w:fldChar w:fldCharType="separate"/>
          </w:r>
          <w:r w:rsidR="00B133EE" w:rsidRPr="00B133EE">
            <w:rPr>
              <w:noProof/>
              <w:rtl/>
              <w:lang w:val="fa-IR"/>
            </w:rPr>
            <w:t>5</w:t>
          </w:r>
          <w:r>
            <w:rPr>
              <w:noProof/>
            </w:rPr>
            <w:fldChar w:fldCharType="end"/>
          </w:r>
        </w:p>
      </w:tc>
      <w:tc>
        <w:tcPr>
          <w:tcW w:w="4786" w:type="dxa"/>
          <w:tcBorders>
            <w:top w:val="nil"/>
            <w:left w:val="nil"/>
            <w:bottom w:val="nil"/>
            <w:right w:val="nil"/>
          </w:tcBorders>
          <w:vAlign w:val="center"/>
        </w:tcPr>
        <w:p w14:paraId="75F51285" w14:textId="77777777" w:rsidR="005F694E" w:rsidRPr="006D44C1" w:rsidRDefault="005F694E" w:rsidP="001B6799">
          <w:pPr>
            <w:pStyle w:val="Footer"/>
            <w:bidi w:val="0"/>
            <w:rPr>
              <w:color w:val="808080" w:themeColor="background1" w:themeShade="80"/>
              <w:rtl/>
            </w:rPr>
          </w:pPr>
          <w:bookmarkStart w:id="11" w:name="BokAdres"/>
          <w:bookmarkEnd w:id="11"/>
          <w:r>
            <w:rPr>
              <w:color w:val="808080" w:themeColor="background1" w:themeShade="80"/>
            </w:rPr>
            <w:t>F1js1_14030618-001_ah1_mfeb.ir</w:t>
          </w:r>
        </w:p>
      </w:tc>
    </w:tr>
  </w:tbl>
  <w:p w14:paraId="5120AF15" w14:textId="77777777" w:rsidR="005F694E" w:rsidRDefault="005F694E" w:rsidP="00FA5F3D">
    <w:pPr>
      <w:pStyle w:val="Footer"/>
      <w:jc w:val="center"/>
    </w:pPr>
  </w:p>
  <w:p w14:paraId="6DE99DA1" w14:textId="77777777" w:rsidR="005F694E" w:rsidRDefault="005F69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04BB2" w14:textId="77777777" w:rsidR="00651752" w:rsidRDefault="00651752" w:rsidP="008B750B">
      <w:pPr>
        <w:spacing w:line="240" w:lineRule="auto"/>
      </w:pPr>
      <w:r>
        <w:separator/>
      </w:r>
    </w:p>
    <w:p w14:paraId="6E74C606" w14:textId="77777777" w:rsidR="00651752" w:rsidRDefault="00651752"/>
  </w:footnote>
  <w:footnote w:type="continuationSeparator" w:id="0">
    <w:p w14:paraId="297FC178" w14:textId="77777777" w:rsidR="00651752" w:rsidRDefault="00651752" w:rsidP="008B750B">
      <w:pPr>
        <w:spacing w:line="240" w:lineRule="auto"/>
      </w:pPr>
      <w:r>
        <w:continuationSeparator/>
      </w:r>
    </w:p>
    <w:p w14:paraId="252DF069" w14:textId="77777777" w:rsidR="00651752" w:rsidRDefault="00651752"/>
  </w:footnote>
  <w:footnote w:id="1">
    <w:p w14:paraId="5ED221B2" w14:textId="77777777" w:rsidR="005F694E" w:rsidRPr="00451D22" w:rsidRDefault="005F694E">
      <w:pPr>
        <w:pStyle w:val="FootnoteText"/>
        <w:rPr>
          <w:rFonts w:ascii="IRMitra" w:hAnsi="IRMitra" w:cs="IRMitra"/>
          <w:sz w:val="24"/>
          <w:szCs w:val="24"/>
        </w:rPr>
      </w:pPr>
      <w:r w:rsidRPr="00451D22">
        <w:rPr>
          <w:rStyle w:val="FootnoteReference"/>
          <w:rFonts w:ascii="IRMitra" w:hAnsi="IRMitra" w:cs="IRMitra"/>
          <w:sz w:val="24"/>
          <w:szCs w:val="24"/>
        </w:rPr>
        <w:footnoteRef/>
      </w:r>
      <w:r w:rsidRPr="00451D22">
        <w:rPr>
          <w:rFonts w:ascii="IRMitra" w:hAnsi="IRMitra" w:cs="IRMitra"/>
          <w:sz w:val="24"/>
          <w:szCs w:val="24"/>
          <w:rtl/>
        </w:rPr>
        <w:t xml:space="preserve"> محمد بن علی بن بابویه، صدوق، المقنع، ص 156</w:t>
      </w:r>
    </w:p>
  </w:footnote>
  <w:footnote w:id="2">
    <w:p w14:paraId="3E63A1ED" w14:textId="77777777" w:rsidR="005F694E" w:rsidRPr="00451D22" w:rsidRDefault="005F694E">
      <w:pPr>
        <w:pStyle w:val="FootnoteText"/>
        <w:rPr>
          <w:rFonts w:ascii="IRMitra" w:hAnsi="IRMitra" w:cs="IRMitra"/>
          <w:sz w:val="24"/>
          <w:szCs w:val="24"/>
        </w:rPr>
      </w:pPr>
      <w:r w:rsidRPr="00451D22">
        <w:rPr>
          <w:rStyle w:val="FootnoteReference"/>
          <w:rFonts w:ascii="IRMitra" w:hAnsi="IRMitra" w:cs="IRMitra"/>
          <w:sz w:val="24"/>
          <w:szCs w:val="24"/>
        </w:rPr>
        <w:footnoteRef/>
      </w:r>
      <w:r w:rsidRPr="00451D22">
        <w:rPr>
          <w:rFonts w:ascii="IRMitra" w:hAnsi="IRMitra" w:cs="IRMitra"/>
          <w:sz w:val="24"/>
          <w:szCs w:val="24"/>
          <w:rtl/>
        </w:rPr>
        <w:t xml:space="preserve"> </w:t>
      </w:r>
      <w:r w:rsidRPr="00451D22">
        <w:rPr>
          <w:rFonts w:ascii="IRMitra" w:hAnsi="IRMitra" w:cs="IRMitra"/>
          <w:sz w:val="24"/>
          <w:szCs w:val="24"/>
          <w:rtl/>
        </w:rPr>
        <w:t xml:space="preserve">محمد </w:t>
      </w:r>
      <w:r w:rsidRPr="00451D22">
        <w:rPr>
          <w:rFonts w:ascii="IRMitra" w:hAnsi="IRMitra" w:cs="IRMitra"/>
          <w:sz w:val="24"/>
          <w:szCs w:val="24"/>
          <w:rtl/>
        </w:rPr>
        <w:t>بن علی بن بابویه، صدوق، الهدایه فی الاصول و الفروع ص107</w:t>
      </w:r>
    </w:p>
  </w:footnote>
  <w:footnote w:id="3">
    <w:p w14:paraId="0F47C908" w14:textId="77777777" w:rsidR="005F694E" w:rsidRPr="00451D22" w:rsidRDefault="005F694E">
      <w:pPr>
        <w:pStyle w:val="FootnoteText"/>
        <w:rPr>
          <w:rFonts w:ascii="IRMitra" w:hAnsi="IRMitra" w:cs="IRMitra"/>
          <w:sz w:val="24"/>
          <w:szCs w:val="24"/>
        </w:rPr>
      </w:pPr>
      <w:r w:rsidRPr="00451D22">
        <w:rPr>
          <w:rStyle w:val="FootnoteReference"/>
          <w:rFonts w:ascii="IRMitra" w:hAnsi="IRMitra" w:cs="IRMitra"/>
          <w:sz w:val="24"/>
          <w:szCs w:val="24"/>
        </w:rPr>
        <w:footnoteRef/>
      </w:r>
      <w:r w:rsidRPr="00451D22">
        <w:rPr>
          <w:rFonts w:ascii="IRMitra" w:hAnsi="IRMitra" w:cs="IRMitra"/>
          <w:sz w:val="24"/>
          <w:szCs w:val="24"/>
          <w:rtl/>
        </w:rPr>
        <w:t xml:space="preserve"> </w:t>
      </w:r>
      <w:r w:rsidRPr="00451D22">
        <w:rPr>
          <w:rFonts w:ascii="IRMitra" w:hAnsi="IRMitra" w:cs="IRMitra"/>
          <w:sz w:val="24"/>
          <w:szCs w:val="24"/>
          <w:rtl/>
        </w:rPr>
        <w:t xml:space="preserve">محمد </w:t>
      </w:r>
      <w:r w:rsidRPr="00451D22">
        <w:rPr>
          <w:rFonts w:ascii="IRMitra" w:hAnsi="IRMitra" w:cs="IRMitra"/>
          <w:sz w:val="24"/>
          <w:szCs w:val="24"/>
          <w:rtl/>
        </w:rPr>
        <w:t>بن علی بن بابویه، صدوق؛ من لایحضره الفقیه ج2، ص35</w:t>
      </w:r>
    </w:p>
  </w:footnote>
  <w:footnote w:id="4">
    <w:p w14:paraId="4FF7F9C4" w14:textId="77777777" w:rsidR="005F694E" w:rsidRPr="00451D22" w:rsidRDefault="005F694E">
      <w:pPr>
        <w:pStyle w:val="FootnoteText"/>
        <w:rPr>
          <w:rFonts w:ascii="IRMitra" w:hAnsi="IRMitra" w:cs="IRMitra"/>
          <w:sz w:val="24"/>
          <w:szCs w:val="24"/>
        </w:rPr>
      </w:pPr>
      <w:r w:rsidRPr="00451D22">
        <w:rPr>
          <w:rStyle w:val="FootnoteReference"/>
          <w:rFonts w:ascii="IRMitra" w:hAnsi="IRMitra" w:cs="IRMitra"/>
          <w:sz w:val="24"/>
          <w:szCs w:val="24"/>
        </w:rPr>
        <w:footnoteRef/>
      </w:r>
      <w:r w:rsidRPr="00451D22">
        <w:rPr>
          <w:rFonts w:ascii="IRMitra" w:hAnsi="IRMitra" w:cs="IRMitra"/>
          <w:sz w:val="24"/>
          <w:szCs w:val="24"/>
          <w:rtl/>
        </w:rPr>
        <w:t xml:space="preserve"> </w:t>
      </w:r>
      <w:r w:rsidRPr="00451D22">
        <w:rPr>
          <w:rFonts w:ascii="IRMitra" w:hAnsi="IRMitra" w:cs="IRMitra"/>
          <w:sz w:val="24"/>
          <w:szCs w:val="24"/>
          <w:rtl/>
        </w:rPr>
        <w:t xml:space="preserve">فقه </w:t>
      </w:r>
      <w:r w:rsidRPr="00451D22">
        <w:rPr>
          <w:rFonts w:ascii="IRMitra" w:hAnsi="IRMitra" w:cs="IRMitra"/>
          <w:sz w:val="24"/>
          <w:szCs w:val="24"/>
          <w:rtl/>
        </w:rPr>
        <w:t>الرضا، ص197</w:t>
      </w:r>
    </w:p>
  </w:footnote>
  <w:footnote w:id="5">
    <w:p w14:paraId="7735C771" w14:textId="77777777" w:rsidR="005F694E" w:rsidRPr="00451D22" w:rsidRDefault="005F694E">
      <w:pPr>
        <w:pStyle w:val="FootnoteText"/>
        <w:rPr>
          <w:rFonts w:ascii="IRMitra" w:hAnsi="IRMitra" w:cs="IRMitra"/>
          <w:sz w:val="24"/>
          <w:szCs w:val="24"/>
        </w:rPr>
      </w:pPr>
      <w:r w:rsidRPr="00451D22">
        <w:rPr>
          <w:rStyle w:val="FootnoteReference"/>
          <w:rFonts w:ascii="IRMitra" w:hAnsi="IRMitra" w:cs="IRMitra"/>
          <w:sz w:val="24"/>
          <w:szCs w:val="24"/>
        </w:rPr>
        <w:footnoteRef/>
      </w:r>
      <w:r w:rsidRPr="00451D22">
        <w:rPr>
          <w:rFonts w:ascii="IRMitra" w:hAnsi="IRMitra" w:cs="IRMitra"/>
          <w:sz w:val="24"/>
          <w:szCs w:val="24"/>
          <w:rtl/>
        </w:rPr>
        <w:t xml:space="preserve"> </w:t>
      </w:r>
      <w:r w:rsidRPr="00451D22">
        <w:rPr>
          <w:rFonts w:ascii="IRMitra" w:hAnsi="IRMitra" w:cs="IRMitra"/>
          <w:sz w:val="24"/>
          <w:szCs w:val="24"/>
          <w:rtl/>
        </w:rPr>
        <w:t xml:space="preserve">بحار </w:t>
      </w:r>
      <w:r w:rsidRPr="00451D22">
        <w:rPr>
          <w:rFonts w:ascii="IRMitra" w:hAnsi="IRMitra" w:cs="IRMitra"/>
          <w:sz w:val="24"/>
          <w:szCs w:val="24"/>
          <w:rtl/>
        </w:rPr>
        <w:t>الانوار ج96، ص 45 و الحدائق الناظره؛ ج12 ص 125</w:t>
      </w:r>
    </w:p>
  </w:footnote>
  <w:footnote w:id="6">
    <w:p w14:paraId="653121D3" w14:textId="77777777" w:rsidR="005F694E" w:rsidRPr="00451D22" w:rsidRDefault="005F694E">
      <w:pPr>
        <w:pStyle w:val="FootnoteText"/>
        <w:rPr>
          <w:rFonts w:ascii="IRMitra" w:hAnsi="IRMitra" w:cs="IRMitra"/>
          <w:sz w:val="24"/>
          <w:szCs w:val="24"/>
          <w:rtl/>
        </w:rPr>
      </w:pPr>
      <w:r w:rsidRPr="00451D22">
        <w:rPr>
          <w:rStyle w:val="FootnoteReference"/>
          <w:rFonts w:ascii="IRMitra" w:hAnsi="IRMitra" w:cs="IRMitra"/>
          <w:sz w:val="24"/>
          <w:szCs w:val="24"/>
        </w:rPr>
        <w:footnoteRef/>
      </w:r>
      <w:r w:rsidRPr="00451D22">
        <w:rPr>
          <w:rFonts w:ascii="IRMitra" w:hAnsi="IRMitra" w:cs="IRMitra"/>
          <w:sz w:val="24"/>
          <w:szCs w:val="24"/>
          <w:rtl/>
        </w:rPr>
        <w:t xml:space="preserve"> </w:t>
      </w:r>
      <w:r w:rsidRPr="00451D22">
        <w:rPr>
          <w:rFonts w:ascii="IRMitra" w:hAnsi="IRMitra" w:cs="IRMitra"/>
          <w:sz w:val="24"/>
          <w:szCs w:val="24"/>
          <w:rtl/>
        </w:rPr>
        <w:t xml:space="preserve">مفتاح </w:t>
      </w:r>
      <w:r w:rsidRPr="00451D22">
        <w:rPr>
          <w:rFonts w:ascii="IRMitra" w:hAnsi="IRMitra" w:cs="IRMitra"/>
          <w:sz w:val="24"/>
          <w:szCs w:val="24"/>
          <w:rtl/>
        </w:rPr>
        <w:t>الکرامه ج3 ص99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BA5F5" w14:textId="77777777" w:rsidR="005F694E" w:rsidRDefault="005F694E">
    <w:pPr>
      <w:pStyle w:val="Header"/>
    </w:pPr>
  </w:p>
  <w:p w14:paraId="3DDA85F7" w14:textId="77777777" w:rsidR="005F694E" w:rsidRDefault="005F69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spelling="clean" w:grammar="clean"/>
  <w:attachedTemplate r:id="rId1"/>
  <w:stylePaneSortMethod w:val="00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238DB"/>
    <w:rsid w:val="00025777"/>
    <w:rsid w:val="00025B70"/>
    <w:rsid w:val="00031910"/>
    <w:rsid w:val="00032899"/>
    <w:rsid w:val="000334E3"/>
    <w:rsid w:val="000353D7"/>
    <w:rsid w:val="00035C71"/>
    <w:rsid w:val="00036865"/>
    <w:rsid w:val="00037A4B"/>
    <w:rsid w:val="00041A43"/>
    <w:rsid w:val="00041BC6"/>
    <w:rsid w:val="00041F17"/>
    <w:rsid w:val="000428E0"/>
    <w:rsid w:val="0004612F"/>
    <w:rsid w:val="000472FE"/>
    <w:rsid w:val="000502D8"/>
    <w:rsid w:val="00051845"/>
    <w:rsid w:val="00051A6C"/>
    <w:rsid w:val="000530AB"/>
    <w:rsid w:val="00054758"/>
    <w:rsid w:val="00054AE5"/>
    <w:rsid w:val="00055496"/>
    <w:rsid w:val="00055725"/>
    <w:rsid w:val="00057172"/>
    <w:rsid w:val="00060E1E"/>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4847"/>
    <w:rsid w:val="00094D3C"/>
    <w:rsid w:val="00096C63"/>
    <w:rsid w:val="00097B16"/>
    <w:rsid w:val="000A0ADA"/>
    <w:rsid w:val="000A1DC8"/>
    <w:rsid w:val="000A2A5D"/>
    <w:rsid w:val="000A5889"/>
    <w:rsid w:val="000A70A0"/>
    <w:rsid w:val="000A7ACD"/>
    <w:rsid w:val="000B01A8"/>
    <w:rsid w:val="000B18D7"/>
    <w:rsid w:val="000B507A"/>
    <w:rsid w:val="000B5953"/>
    <w:rsid w:val="000B5DB5"/>
    <w:rsid w:val="000C0DF5"/>
    <w:rsid w:val="000C10AF"/>
    <w:rsid w:val="000C3760"/>
    <w:rsid w:val="000C3947"/>
    <w:rsid w:val="000D0FFD"/>
    <w:rsid w:val="000D23DD"/>
    <w:rsid w:val="000D2A37"/>
    <w:rsid w:val="000D2CB0"/>
    <w:rsid w:val="000D2F74"/>
    <w:rsid w:val="000D30E9"/>
    <w:rsid w:val="000D6818"/>
    <w:rsid w:val="000D7224"/>
    <w:rsid w:val="000E05FF"/>
    <w:rsid w:val="000E1097"/>
    <w:rsid w:val="000E335E"/>
    <w:rsid w:val="000E39AA"/>
    <w:rsid w:val="000E3C7F"/>
    <w:rsid w:val="000E4EE0"/>
    <w:rsid w:val="000E5BED"/>
    <w:rsid w:val="000E7934"/>
    <w:rsid w:val="000E7DF5"/>
    <w:rsid w:val="000F0B24"/>
    <w:rsid w:val="000F16CF"/>
    <w:rsid w:val="000F527C"/>
    <w:rsid w:val="000F5297"/>
    <w:rsid w:val="000F5BAC"/>
    <w:rsid w:val="000F780E"/>
    <w:rsid w:val="00102585"/>
    <w:rsid w:val="00102DCC"/>
    <w:rsid w:val="001039E2"/>
    <w:rsid w:val="0010459D"/>
    <w:rsid w:val="001054CB"/>
    <w:rsid w:val="00106BD4"/>
    <w:rsid w:val="00107629"/>
    <w:rsid w:val="001102DB"/>
    <w:rsid w:val="00110CED"/>
    <w:rsid w:val="00112394"/>
    <w:rsid w:val="00114AB7"/>
    <w:rsid w:val="00116B2B"/>
    <w:rsid w:val="00117ADB"/>
    <w:rsid w:val="00120271"/>
    <w:rsid w:val="00120D07"/>
    <w:rsid w:val="00120DE4"/>
    <w:rsid w:val="0012200A"/>
    <w:rsid w:val="00124B4C"/>
    <w:rsid w:val="00124E3D"/>
    <w:rsid w:val="00125794"/>
    <w:rsid w:val="00127E95"/>
    <w:rsid w:val="00130659"/>
    <w:rsid w:val="00132C52"/>
    <w:rsid w:val="00133DD5"/>
    <w:rsid w:val="001347C7"/>
    <w:rsid w:val="001356B0"/>
    <w:rsid w:val="00135F80"/>
    <w:rsid w:val="00136B16"/>
    <w:rsid w:val="00140403"/>
    <w:rsid w:val="00143848"/>
    <w:rsid w:val="001442FD"/>
    <w:rsid w:val="001474A5"/>
    <w:rsid w:val="00147CB4"/>
    <w:rsid w:val="00147E7C"/>
    <w:rsid w:val="00150892"/>
    <w:rsid w:val="00151937"/>
    <w:rsid w:val="00151B8F"/>
    <w:rsid w:val="00153914"/>
    <w:rsid w:val="00153A91"/>
    <w:rsid w:val="0015719D"/>
    <w:rsid w:val="001573D0"/>
    <w:rsid w:val="00157DED"/>
    <w:rsid w:val="001625AD"/>
    <w:rsid w:val="001653C2"/>
    <w:rsid w:val="001658B1"/>
    <w:rsid w:val="0016703A"/>
    <w:rsid w:val="0017119F"/>
    <w:rsid w:val="00171D19"/>
    <w:rsid w:val="001723A4"/>
    <w:rsid w:val="00172559"/>
    <w:rsid w:val="00174515"/>
    <w:rsid w:val="0017598A"/>
    <w:rsid w:val="00175E3E"/>
    <w:rsid w:val="00176039"/>
    <w:rsid w:val="001772A9"/>
    <w:rsid w:val="00181844"/>
    <w:rsid w:val="001837E9"/>
    <w:rsid w:val="00184052"/>
    <w:rsid w:val="0018444C"/>
    <w:rsid w:val="00186826"/>
    <w:rsid w:val="001871BE"/>
    <w:rsid w:val="00187CB1"/>
    <w:rsid w:val="00187DFA"/>
    <w:rsid w:val="00190BAE"/>
    <w:rsid w:val="00193521"/>
    <w:rsid w:val="00193B42"/>
    <w:rsid w:val="001950AD"/>
    <w:rsid w:val="00195E73"/>
    <w:rsid w:val="001A1BC1"/>
    <w:rsid w:val="001A1EA5"/>
    <w:rsid w:val="001A1F37"/>
    <w:rsid w:val="001A21E1"/>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799"/>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6E0"/>
    <w:rsid w:val="001E1E2F"/>
    <w:rsid w:val="001E2599"/>
    <w:rsid w:val="001E2F14"/>
    <w:rsid w:val="001E3FD4"/>
    <w:rsid w:val="001E4C91"/>
    <w:rsid w:val="001E503A"/>
    <w:rsid w:val="001E6377"/>
    <w:rsid w:val="001E6EE5"/>
    <w:rsid w:val="001E7C6E"/>
    <w:rsid w:val="001F16C5"/>
    <w:rsid w:val="001F374D"/>
    <w:rsid w:val="001F4211"/>
    <w:rsid w:val="001F4B18"/>
    <w:rsid w:val="001F5C71"/>
    <w:rsid w:val="0020241A"/>
    <w:rsid w:val="00203821"/>
    <w:rsid w:val="0020393D"/>
    <w:rsid w:val="00203E9C"/>
    <w:rsid w:val="002047B2"/>
    <w:rsid w:val="002059B7"/>
    <w:rsid w:val="00206FD5"/>
    <w:rsid w:val="00210ED8"/>
    <w:rsid w:val="00211632"/>
    <w:rsid w:val="002120D5"/>
    <w:rsid w:val="002128B6"/>
    <w:rsid w:val="00212BB4"/>
    <w:rsid w:val="00212E05"/>
    <w:rsid w:val="00213944"/>
    <w:rsid w:val="00213E6B"/>
    <w:rsid w:val="00215246"/>
    <w:rsid w:val="00215D91"/>
    <w:rsid w:val="0021630D"/>
    <w:rsid w:val="00216ACB"/>
    <w:rsid w:val="0022010B"/>
    <w:rsid w:val="002203B3"/>
    <w:rsid w:val="002203E4"/>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3512"/>
    <w:rsid w:val="00253A57"/>
    <w:rsid w:val="00254972"/>
    <w:rsid w:val="00256560"/>
    <w:rsid w:val="00257650"/>
    <w:rsid w:val="00257DD4"/>
    <w:rsid w:val="00260A50"/>
    <w:rsid w:val="00260CB0"/>
    <w:rsid w:val="002619F0"/>
    <w:rsid w:val="00261DFF"/>
    <w:rsid w:val="00261F52"/>
    <w:rsid w:val="002654A0"/>
    <w:rsid w:val="002660A9"/>
    <w:rsid w:val="00270DF7"/>
    <w:rsid w:val="00271626"/>
    <w:rsid w:val="00272128"/>
    <w:rsid w:val="0027373C"/>
    <w:rsid w:val="0027464B"/>
    <w:rsid w:val="0027478E"/>
    <w:rsid w:val="0027605E"/>
    <w:rsid w:val="00276D10"/>
    <w:rsid w:val="00277E86"/>
    <w:rsid w:val="00280E1F"/>
    <w:rsid w:val="00281E00"/>
    <w:rsid w:val="00283CA1"/>
    <w:rsid w:val="00284561"/>
    <w:rsid w:val="002909B6"/>
    <w:rsid w:val="00290C63"/>
    <w:rsid w:val="0029147B"/>
    <w:rsid w:val="00292142"/>
    <w:rsid w:val="00292291"/>
    <w:rsid w:val="00294131"/>
    <w:rsid w:val="0029445E"/>
    <w:rsid w:val="00294A52"/>
    <w:rsid w:val="002975B8"/>
    <w:rsid w:val="00297E5D"/>
    <w:rsid w:val="002A2E1E"/>
    <w:rsid w:val="002A305C"/>
    <w:rsid w:val="002B15C8"/>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6A0D"/>
    <w:rsid w:val="002D7720"/>
    <w:rsid w:val="002E09E2"/>
    <w:rsid w:val="002E220F"/>
    <w:rsid w:val="002E2211"/>
    <w:rsid w:val="002E37C1"/>
    <w:rsid w:val="002E4EC7"/>
    <w:rsid w:val="002E6684"/>
    <w:rsid w:val="002E6BF2"/>
    <w:rsid w:val="002F06B8"/>
    <w:rsid w:val="002F1491"/>
    <w:rsid w:val="002F2807"/>
    <w:rsid w:val="002F4085"/>
    <w:rsid w:val="002F7A5F"/>
    <w:rsid w:val="002F7C2F"/>
    <w:rsid w:val="0030009B"/>
    <w:rsid w:val="00300380"/>
    <w:rsid w:val="00300C0F"/>
    <w:rsid w:val="00303A77"/>
    <w:rsid w:val="003068FC"/>
    <w:rsid w:val="00306CA2"/>
    <w:rsid w:val="00307311"/>
    <w:rsid w:val="003122CC"/>
    <w:rsid w:val="00313475"/>
    <w:rsid w:val="00313695"/>
    <w:rsid w:val="003139D6"/>
    <w:rsid w:val="00313A29"/>
    <w:rsid w:val="00316B1F"/>
    <w:rsid w:val="0032100F"/>
    <w:rsid w:val="00321D42"/>
    <w:rsid w:val="00323C63"/>
    <w:rsid w:val="00323E26"/>
    <w:rsid w:val="00325DF7"/>
    <w:rsid w:val="00325F2A"/>
    <w:rsid w:val="00326D29"/>
    <w:rsid w:val="00327689"/>
    <w:rsid w:val="00330C74"/>
    <w:rsid w:val="003311B2"/>
    <w:rsid w:val="00331495"/>
    <w:rsid w:val="0033402C"/>
    <w:rsid w:val="00334821"/>
    <w:rsid w:val="00335DA9"/>
    <w:rsid w:val="003362C2"/>
    <w:rsid w:val="003372CB"/>
    <w:rsid w:val="0033745A"/>
    <w:rsid w:val="0033763F"/>
    <w:rsid w:val="00340521"/>
    <w:rsid w:val="00340767"/>
    <w:rsid w:val="00343DB2"/>
    <w:rsid w:val="00345C73"/>
    <w:rsid w:val="003474AE"/>
    <w:rsid w:val="00350122"/>
    <w:rsid w:val="0035047B"/>
    <w:rsid w:val="0035348B"/>
    <w:rsid w:val="00353A8A"/>
    <w:rsid w:val="00353F70"/>
    <w:rsid w:val="00354A99"/>
    <w:rsid w:val="00354CC8"/>
    <w:rsid w:val="0035615B"/>
    <w:rsid w:val="00357B38"/>
    <w:rsid w:val="00360259"/>
    <w:rsid w:val="00360311"/>
    <w:rsid w:val="00361922"/>
    <w:rsid w:val="003630C7"/>
    <w:rsid w:val="00364191"/>
    <w:rsid w:val="00364ED1"/>
    <w:rsid w:val="00370087"/>
    <w:rsid w:val="00370BB5"/>
    <w:rsid w:val="0037339B"/>
    <w:rsid w:val="003828ED"/>
    <w:rsid w:val="00382FB2"/>
    <w:rsid w:val="00383ECB"/>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B1AEF"/>
    <w:rsid w:val="003B3107"/>
    <w:rsid w:val="003B62A7"/>
    <w:rsid w:val="003B6CD4"/>
    <w:rsid w:val="003B73CE"/>
    <w:rsid w:val="003C19E8"/>
    <w:rsid w:val="003C1C07"/>
    <w:rsid w:val="003C1C75"/>
    <w:rsid w:val="003C33F6"/>
    <w:rsid w:val="003C3AF7"/>
    <w:rsid w:val="003C3D2E"/>
    <w:rsid w:val="003C43A5"/>
    <w:rsid w:val="003C43B0"/>
    <w:rsid w:val="003C47A7"/>
    <w:rsid w:val="003C603D"/>
    <w:rsid w:val="003C6F7C"/>
    <w:rsid w:val="003C7960"/>
    <w:rsid w:val="003D1B49"/>
    <w:rsid w:val="003D42FD"/>
    <w:rsid w:val="003D5D34"/>
    <w:rsid w:val="003E036D"/>
    <w:rsid w:val="003E164B"/>
    <w:rsid w:val="003E1C5C"/>
    <w:rsid w:val="003E2BA6"/>
    <w:rsid w:val="003E508D"/>
    <w:rsid w:val="003E631C"/>
    <w:rsid w:val="003E6650"/>
    <w:rsid w:val="003F0E3C"/>
    <w:rsid w:val="003F1BD2"/>
    <w:rsid w:val="003F2486"/>
    <w:rsid w:val="003F2F39"/>
    <w:rsid w:val="003F3858"/>
    <w:rsid w:val="003F42E6"/>
    <w:rsid w:val="003F568C"/>
    <w:rsid w:val="003F5B46"/>
    <w:rsid w:val="0040035B"/>
    <w:rsid w:val="00401363"/>
    <w:rsid w:val="00401BD2"/>
    <w:rsid w:val="00402E47"/>
    <w:rsid w:val="00405236"/>
    <w:rsid w:val="0040546D"/>
    <w:rsid w:val="00407113"/>
    <w:rsid w:val="00407C33"/>
    <w:rsid w:val="0041028C"/>
    <w:rsid w:val="00412D31"/>
    <w:rsid w:val="004150D1"/>
    <w:rsid w:val="004158F2"/>
    <w:rsid w:val="00416070"/>
    <w:rsid w:val="004176A8"/>
    <w:rsid w:val="004202CB"/>
    <w:rsid w:val="00421F41"/>
    <w:rsid w:val="00423878"/>
    <w:rsid w:val="00423C3D"/>
    <w:rsid w:val="00425015"/>
    <w:rsid w:val="004262F6"/>
    <w:rsid w:val="00426720"/>
    <w:rsid w:val="00430994"/>
    <w:rsid w:val="0043367A"/>
    <w:rsid w:val="00434213"/>
    <w:rsid w:val="0043466B"/>
    <w:rsid w:val="00435AB8"/>
    <w:rsid w:val="0043616D"/>
    <w:rsid w:val="00436A61"/>
    <w:rsid w:val="0044007A"/>
    <w:rsid w:val="00441224"/>
    <w:rsid w:val="00441B6D"/>
    <w:rsid w:val="00443458"/>
    <w:rsid w:val="004438F1"/>
    <w:rsid w:val="00445854"/>
    <w:rsid w:val="00446CF8"/>
    <w:rsid w:val="0044766E"/>
    <w:rsid w:val="00451D22"/>
    <w:rsid w:val="004528F0"/>
    <w:rsid w:val="00454238"/>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71AA"/>
    <w:rsid w:val="0049080F"/>
    <w:rsid w:val="004918D7"/>
    <w:rsid w:val="004926E1"/>
    <w:rsid w:val="004927FC"/>
    <w:rsid w:val="00492B8F"/>
    <w:rsid w:val="00492D27"/>
    <w:rsid w:val="00495240"/>
    <w:rsid w:val="004A2A2D"/>
    <w:rsid w:val="004A2FEA"/>
    <w:rsid w:val="004A56DE"/>
    <w:rsid w:val="004A753A"/>
    <w:rsid w:val="004B544C"/>
    <w:rsid w:val="004B5616"/>
    <w:rsid w:val="004B5DE6"/>
    <w:rsid w:val="004B679C"/>
    <w:rsid w:val="004B6966"/>
    <w:rsid w:val="004B7BBA"/>
    <w:rsid w:val="004B7D79"/>
    <w:rsid w:val="004C449C"/>
    <w:rsid w:val="004C4A5D"/>
    <w:rsid w:val="004D0304"/>
    <w:rsid w:val="004D0814"/>
    <w:rsid w:val="004D153D"/>
    <w:rsid w:val="004D1A6B"/>
    <w:rsid w:val="004D1EB0"/>
    <w:rsid w:val="004D2DD7"/>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92A"/>
    <w:rsid w:val="00515AF3"/>
    <w:rsid w:val="005179B6"/>
    <w:rsid w:val="00517A49"/>
    <w:rsid w:val="00517CD9"/>
    <w:rsid w:val="005206FE"/>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1503"/>
    <w:rsid w:val="00541DF8"/>
    <w:rsid w:val="005426BF"/>
    <w:rsid w:val="00542EE7"/>
    <w:rsid w:val="00543441"/>
    <w:rsid w:val="0054718D"/>
    <w:rsid w:val="0054757E"/>
    <w:rsid w:val="00552E61"/>
    <w:rsid w:val="005542F5"/>
    <w:rsid w:val="00554E97"/>
    <w:rsid w:val="00554FB7"/>
    <w:rsid w:val="00555D3D"/>
    <w:rsid w:val="005569CA"/>
    <w:rsid w:val="0056104C"/>
    <w:rsid w:val="005610F3"/>
    <w:rsid w:val="00561135"/>
    <w:rsid w:val="0056175A"/>
    <w:rsid w:val="0056213C"/>
    <w:rsid w:val="0056222C"/>
    <w:rsid w:val="00562F49"/>
    <w:rsid w:val="00564936"/>
    <w:rsid w:val="00565C62"/>
    <w:rsid w:val="005661C8"/>
    <w:rsid w:val="00572C44"/>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2E26"/>
    <w:rsid w:val="005A2E50"/>
    <w:rsid w:val="005A77AE"/>
    <w:rsid w:val="005B0A60"/>
    <w:rsid w:val="005B0C44"/>
    <w:rsid w:val="005B176C"/>
    <w:rsid w:val="005B1BE0"/>
    <w:rsid w:val="005B486A"/>
    <w:rsid w:val="005B48EA"/>
    <w:rsid w:val="005B4901"/>
    <w:rsid w:val="005B59AE"/>
    <w:rsid w:val="005B779A"/>
    <w:rsid w:val="005B7BCA"/>
    <w:rsid w:val="005C06DD"/>
    <w:rsid w:val="005C0898"/>
    <w:rsid w:val="005C0DAE"/>
    <w:rsid w:val="005C12BB"/>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4E16"/>
    <w:rsid w:val="005D5F0A"/>
    <w:rsid w:val="005E08A9"/>
    <w:rsid w:val="005E11CD"/>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94E"/>
    <w:rsid w:val="005F6C64"/>
    <w:rsid w:val="005F768C"/>
    <w:rsid w:val="00600107"/>
    <w:rsid w:val="00601229"/>
    <w:rsid w:val="00601C2D"/>
    <w:rsid w:val="00603B67"/>
    <w:rsid w:val="006067B7"/>
    <w:rsid w:val="00607B4B"/>
    <w:rsid w:val="00611A00"/>
    <w:rsid w:val="00612103"/>
    <w:rsid w:val="00612143"/>
    <w:rsid w:val="006162A2"/>
    <w:rsid w:val="00616B0B"/>
    <w:rsid w:val="0062174E"/>
    <w:rsid w:val="0062237F"/>
    <w:rsid w:val="00622CE7"/>
    <w:rsid w:val="00622E50"/>
    <w:rsid w:val="00623A15"/>
    <w:rsid w:val="006240DA"/>
    <w:rsid w:val="00625528"/>
    <w:rsid w:val="0062558F"/>
    <w:rsid w:val="006258C9"/>
    <w:rsid w:val="00626707"/>
    <w:rsid w:val="00626BC1"/>
    <w:rsid w:val="006278F9"/>
    <w:rsid w:val="00630B3D"/>
    <w:rsid w:val="0063256E"/>
    <w:rsid w:val="00633F04"/>
    <w:rsid w:val="00635219"/>
    <w:rsid w:val="00635707"/>
    <w:rsid w:val="00635EC0"/>
    <w:rsid w:val="0064063F"/>
    <w:rsid w:val="00640B58"/>
    <w:rsid w:val="00641078"/>
    <w:rsid w:val="00641089"/>
    <w:rsid w:val="006412CB"/>
    <w:rsid w:val="00641B9B"/>
    <w:rsid w:val="00642283"/>
    <w:rsid w:val="00642371"/>
    <w:rsid w:val="006475D5"/>
    <w:rsid w:val="00650D73"/>
    <w:rsid w:val="00651542"/>
    <w:rsid w:val="006515E7"/>
    <w:rsid w:val="00651752"/>
    <w:rsid w:val="00651B02"/>
    <w:rsid w:val="00651B19"/>
    <w:rsid w:val="00652BD7"/>
    <w:rsid w:val="00653647"/>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908"/>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5DDA"/>
    <w:rsid w:val="006A5DFF"/>
    <w:rsid w:val="006A6701"/>
    <w:rsid w:val="006B21F4"/>
    <w:rsid w:val="006B250C"/>
    <w:rsid w:val="006B3753"/>
    <w:rsid w:val="006B75AB"/>
    <w:rsid w:val="006B7AD6"/>
    <w:rsid w:val="006C1C4F"/>
    <w:rsid w:val="006C3595"/>
    <w:rsid w:val="006C50FD"/>
    <w:rsid w:val="006C545E"/>
    <w:rsid w:val="006C616E"/>
    <w:rsid w:val="006C6233"/>
    <w:rsid w:val="006C745E"/>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65B"/>
    <w:rsid w:val="00703867"/>
    <w:rsid w:val="00704102"/>
    <w:rsid w:val="00704813"/>
    <w:rsid w:val="00705423"/>
    <w:rsid w:val="007068B8"/>
    <w:rsid w:val="00706BDF"/>
    <w:rsid w:val="00710293"/>
    <w:rsid w:val="007102B5"/>
    <w:rsid w:val="00711AAD"/>
    <w:rsid w:val="00712E55"/>
    <w:rsid w:val="007132C5"/>
    <w:rsid w:val="007139DB"/>
    <w:rsid w:val="00716936"/>
    <w:rsid w:val="0072290D"/>
    <w:rsid w:val="00723D6D"/>
    <w:rsid w:val="00724537"/>
    <w:rsid w:val="00724974"/>
    <w:rsid w:val="00724DBC"/>
    <w:rsid w:val="00725409"/>
    <w:rsid w:val="007254D1"/>
    <w:rsid w:val="007265B8"/>
    <w:rsid w:val="007278E3"/>
    <w:rsid w:val="00730523"/>
    <w:rsid w:val="00731677"/>
    <w:rsid w:val="00731724"/>
    <w:rsid w:val="007335C8"/>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38A1"/>
    <w:rsid w:val="00755F01"/>
    <w:rsid w:val="0075617B"/>
    <w:rsid w:val="007577C0"/>
    <w:rsid w:val="00762452"/>
    <w:rsid w:val="00762E5E"/>
    <w:rsid w:val="007639E0"/>
    <w:rsid w:val="0076424A"/>
    <w:rsid w:val="00767092"/>
    <w:rsid w:val="0077036E"/>
    <w:rsid w:val="00770FF5"/>
    <w:rsid w:val="00772095"/>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7906"/>
    <w:rsid w:val="007A7B8C"/>
    <w:rsid w:val="007B04D0"/>
    <w:rsid w:val="007B2F1A"/>
    <w:rsid w:val="007B5D4A"/>
    <w:rsid w:val="007B6BCE"/>
    <w:rsid w:val="007C4141"/>
    <w:rsid w:val="007C6D9E"/>
    <w:rsid w:val="007D0B82"/>
    <w:rsid w:val="007D0E13"/>
    <w:rsid w:val="007D0E9C"/>
    <w:rsid w:val="007D1C43"/>
    <w:rsid w:val="007D43E9"/>
    <w:rsid w:val="007D571A"/>
    <w:rsid w:val="007D60D1"/>
    <w:rsid w:val="007D6408"/>
    <w:rsid w:val="007D68BA"/>
    <w:rsid w:val="007D6C53"/>
    <w:rsid w:val="007D76F9"/>
    <w:rsid w:val="007D7B15"/>
    <w:rsid w:val="007E1564"/>
    <w:rsid w:val="007E1E87"/>
    <w:rsid w:val="007E2CF4"/>
    <w:rsid w:val="007E506A"/>
    <w:rsid w:val="007E5B3F"/>
    <w:rsid w:val="007E5CB0"/>
    <w:rsid w:val="007F1552"/>
    <w:rsid w:val="007F2257"/>
    <w:rsid w:val="007F318F"/>
    <w:rsid w:val="007F3F5C"/>
    <w:rsid w:val="007F6AF4"/>
    <w:rsid w:val="0080091D"/>
    <w:rsid w:val="00801D48"/>
    <w:rsid w:val="00802112"/>
    <w:rsid w:val="00804108"/>
    <w:rsid w:val="008049F5"/>
    <w:rsid w:val="00804FC4"/>
    <w:rsid w:val="00805433"/>
    <w:rsid w:val="0080678F"/>
    <w:rsid w:val="00806D6D"/>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53"/>
    <w:rsid w:val="00831710"/>
    <w:rsid w:val="008322D7"/>
    <w:rsid w:val="008379C3"/>
    <w:rsid w:val="00837FAA"/>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E78"/>
    <w:rsid w:val="00866A76"/>
    <w:rsid w:val="00867011"/>
    <w:rsid w:val="0086773A"/>
    <w:rsid w:val="00871916"/>
    <w:rsid w:val="00872D43"/>
    <w:rsid w:val="00872E3C"/>
    <w:rsid w:val="0087518D"/>
    <w:rsid w:val="00875735"/>
    <w:rsid w:val="00876103"/>
    <w:rsid w:val="00876FB2"/>
    <w:rsid w:val="00880B6F"/>
    <w:rsid w:val="00882B7F"/>
    <w:rsid w:val="00886242"/>
    <w:rsid w:val="00886F91"/>
    <w:rsid w:val="008956DD"/>
    <w:rsid w:val="008962AF"/>
    <w:rsid w:val="00897AA4"/>
    <w:rsid w:val="008A0318"/>
    <w:rsid w:val="008A0D91"/>
    <w:rsid w:val="008A1197"/>
    <w:rsid w:val="008A20BF"/>
    <w:rsid w:val="008A27B7"/>
    <w:rsid w:val="008A317F"/>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B4D"/>
    <w:rsid w:val="008F695C"/>
    <w:rsid w:val="00900443"/>
    <w:rsid w:val="00900DAA"/>
    <w:rsid w:val="009018FD"/>
    <w:rsid w:val="00903F8E"/>
    <w:rsid w:val="009041FE"/>
    <w:rsid w:val="00904608"/>
    <w:rsid w:val="00904DF5"/>
    <w:rsid w:val="00906E84"/>
    <w:rsid w:val="00907425"/>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221A"/>
    <w:rsid w:val="009335CC"/>
    <w:rsid w:val="00934784"/>
    <w:rsid w:val="00935A1A"/>
    <w:rsid w:val="00935A55"/>
    <w:rsid w:val="00936AD6"/>
    <w:rsid w:val="009379D0"/>
    <w:rsid w:val="009402F3"/>
    <w:rsid w:val="00940BE7"/>
    <w:rsid w:val="00941CEB"/>
    <w:rsid w:val="009441A5"/>
    <w:rsid w:val="009447DA"/>
    <w:rsid w:val="00945A76"/>
    <w:rsid w:val="00946D83"/>
    <w:rsid w:val="0094720F"/>
    <w:rsid w:val="0095121F"/>
    <w:rsid w:val="00952407"/>
    <w:rsid w:val="00953B28"/>
    <w:rsid w:val="00954310"/>
    <w:rsid w:val="00954322"/>
    <w:rsid w:val="0095457C"/>
    <w:rsid w:val="00954A70"/>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7656"/>
    <w:rsid w:val="00977FC6"/>
    <w:rsid w:val="00980413"/>
    <w:rsid w:val="00981A7F"/>
    <w:rsid w:val="00981B59"/>
    <w:rsid w:val="00981E37"/>
    <w:rsid w:val="009846A7"/>
    <w:rsid w:val="0098521A"/>
    <w:rsid w:val="0098794D"/>
    <w:rsid w:val="0099497B"/>
    <w:rsid w:val="00994CC3"/>
    <w:rsid w:val="009959A7"/>
    <w:rsid w:val="00995FB3"/>
    <w:rsid w:val="009A1365"/>
    <w:rsid w:val="009A296E"/>
    <w:rsid w:val="009A43BA"/>
    <w:rsid w:val="009A6045"/>
    <w:rsid w:val="009A6449"/>
    <w:rsid w:val="009B0A95"/>
    <w:rsid w:val="009B0D05"/>
    <w:rsid w:val="009B4CA6"/>
    <w:rsid w:val="009B50C4"/>
    <w:rsid w:val="009B6B1F"/>
    <w:rsid w:val="009B79F8"/>
    <w:rsid w:val="009C06BC"/>
    <w:rsid w:val="009C118D"/>
    <w:rsid w:val="009C66D5"/>
    <w:rsid w:val="009C71E4"/>
    <w:rsid w:val="009C72D0"/>
    <w:rsid w:val="009D13FD"/>
    <w:rsid w:val="009D266A"/>
    <w:rsid w:val="009D684A"/>
    <w:rsid w:val="009E109A"/>
    <w:rsid w:val="009E292D"/>
    <w:rsid w:val="009E3767"/>
    <w:rsid w:val="009E39D0"/>
    <w:rsid w:val="009E4419"/>
    <w:rsid w:val="009E6867"/>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DCF"/>
    <w:rsid w:val="00A100F2"/>
    <w:rsid w:val="00A1070A"/>
    <w:rsid w:val="00A10A11"/>
    <w:rsid w:val="00A129A8"/>
    <w:rsid w:val="00A12B7C"/>
    <w:rsid w:val="00A12FD8"/>
    <w:rsid w:val="00A13A97"/>
    <w:rsid w:val="00A13C6A"/>
    <w:rsid w:val="00A142DD"/>
    <w:rsid w:val="00A15A39"/>
    <w:rsid w:val="00A17B09"/>
    <w:rsid w:val="00A20560"/>
    <w:rsid w:val="00A2119C"/>
    <w:rsid w:val="00A215CE"/>
    <w:rsid w:val="00A2169A"/>
    <w:rsid w:val="00A22CC9"/>
    <w:rsid w:val="00A2574F"/>
    <w:rsid w:val="00A26B73"/>
    <w:rsid w:val="00A31732"/>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1548"/>
    <w:rsid w:val="00A716D6"/>
    <w:rsid w:val="00A7602D"/>
    <w:rsid w:val="00A76243"/>
    <w:rsid w:val="00A7796C"/>
    <w:rsid w:val="00A77A0A"/>
    <w:rsid w:val="00A77FDF"/>
    <w:rsid w:val="00A8086C"/>
    <w:rsid w:val="00A80AEE"/>
    <w:rsid w:val="00A90E81"/>
    <w:rsid w:val="00A91F2F"/>
    <w:rsid w:val="00A93DDD"/>
    <w:rsid w:val="00A97DDE"/>
    <w:rsid w:val="00AA0056"/>
    <w:rsid w:val="00AA1F60"/>
    <w:rsid w:val="00AA2CFD"/>
    <w:rsid w:val="00AA3D67"/>
    <w:rsid w:val="00AA40D7"/>
    <w:rsid w:val="00AA4211"/>
    <w:rsid w:val="00AA4372"/>
    <w:rsid w:val="00AA6054"/>
    <w:rsid w:val="00AA6552"/>
    <w:rsid w:val="00AA6889"/>
    <w:rsid w:val="00AA6E0F"/>
    <w:rsid w:val="00AB0688"/>
    <w:rsid w:val="00AB2CD6"/>
    <w:rsid w:val="00AB3CC2"/>
    <w:rsid w:val="00AB41D0"/>
    <w:rsid w:val="00AB4D76"/>
    <w:rsid w:val="00AB5F7D"/>
    <w:rsid w:val="00AC0C50"/>
    <w:rsid w:val="00AC0CCF"/>
    <w:rsid w:val="00AC1628"/>
    <w:rsid w:val="00AC46C5"/>
    <w:rsid w:val="00AC5C9F"/>
    <w:rsid w:val="00AC5EF1"/>
    <w:rsid w:val="00AC64FA"/>
    <w:rsid w:val="00AC6FE2"/>
    <w:rsid w:val="00AC71B3"/>
    <w:rsid w:val="00AC73B9"/>
    <w:rsid w:val="00AC7F08"/>
    <w:rsid w:val="00AD0699"/>
    <w:rsid w:val="00AD0AB8"/>
    <w:rsid w:val="00AD20F4"/>
    <w:rsid w:val="00AD2DFE"/>
    <w:rsid w:val="00AD3D66"/>
    <w:rsid w:val="00AD4F0B"/>
    <w:rsid w:val="00AD6C92"/>
    <w:rsid w:val="00AD7DEE"/>
    <w:rsid w:val="00AE4768"/>
    <w:rsid w:val="00AE4931"/>
    <w:rsid w:val="00AE4F25"/>
    <w:rsid w:val="00AF3925"/>
    <w:rsid w:val="00AF474D"/>
    <w:rsid w:val="00AF5F69"/>
    <w:rsid w:val="00AF603A"/>
    <w:rsid w:val="00AF6A6B"/>
    <w:rsid w:val="00AF7506"/>
    <w:rsid w:val="00AF774A"/>
    <w:rsid w:val="00B01F36"/>
    <w:rsid w:val="00B06AAF"/>
    <w:rsid w:val="00B07772"/>
    <w:rsid w:val="00B10897"/>
    <w:rsid w:val="00B10B61"/>
    <w:rsid w:val="00B10E5F"/>
    <w:rsid w:val="00B115FF"/>
    <w:rsid w:val="00B11ACE"/>
    <w:rsid w:val="00B1287E"/>
    <w:rsid w:val="00B1296B"/>
    <w:rsid w:val="00B1297A"/>
    <w:rsid w:val="00B133EE"/>
    <w:rsid w:val="00B139C6"/>
    <w:rsid w:val="00B20441"/>
    <w:rsid w:val="00B20D49"/>
    <w:rsid w:val="00B218F8"/>
    <w:rsid w:val="00B2292F"/>
    <w:rsid w:val="00B27269"/>
    <w:rsid w:val="00B3379B"/>
    <w:rsid w:val="00B347CE"/>
    <w:rsid w:val="00B354AB"/>
    <w:rsid w:val="00B35734"/>
    <w:rsid w:val="00B364E9"/>
    <w:rsid w:val="00B401AB"/>
    <w:rsid w:val="00B412C9"/>
    <w:rsid w:val="00B42B13"/>
    <w:rsid w:val="00B43169"/>
    <w:rsid w:val="00B43B52"/>
    <w:rsid w:val="00B4605C"/>
    <w:rsid w:val="00B47191"/>
    <w:rsid w:val="00B47217"/>
    <w:rsid w:val="00B501A8"/>
    <w:rsid w:val="00B52B77"/>
    <w:rsid w:val="00B5591C"/>
    <w:rsid w:val="00B55AE4"/>
    <w:rsid w:val="00B61090"/>
    <w:rsid w:val="00B6162A"/>
    <w:rsid w:val="00B6224E"/>
    <w:rsid w:val="00B64F90"/>
    <w:rsid w:val="00B65732"/>
    <w:rsid w:val="00B7071E"/>
    <w:rsid w:val="00B70B46"/>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3798"/>
    <w:rsid w:val="00BD4665"/>
    <w:rsid w:val="00BD53BD"/>
    <w:rsid w:val="00BD5F8C"/>
    <w:rsid w:val="00BD7347"/>
    <w:rsid w:val="00BD7C60"/>
    <w:rsid w:val="00BE227D"/>
    <w:rsid w:val="00BE29DD"/>
    <w:rsid w:val="00BE6F3A"/>
    <w:rsid w:val="00BF1626"/>
    <w:rsid w:val="00BF2CC7"/>
    <w:rsid w:val="00BF450F"/>
    <w:rsid w:val="00BF550D"/>
    <w:rsid w:val="00BF60A9"/>
    <w:rsid w:val="00C01627"/>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27B78"/>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46B7B"/>
    <w:rsid w:val="00C50E5E"/>
    <w:rsid w:val="00C52C7B"/>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4C2"/>
    <w:rsid w:val="00C76E5D"/>
    <w:rsid w:val="00C77362"/>
    <w:rsid w:val="00C77F8D"/>
    <w:rsid w:val="00C82A6C"/>
    <w:rsid w:val="00C8610E"/>
    <w:rsid w:val="00C913CB"/>
    <w:rsid w:val="00C91EB6"/>
    <w:rsid w:val="00C93867"/>
    <w:rsid w:val="00C9418D"/>
    <w:rsid w:val="00C9544C"/>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4E68"/>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650"/>
    <w:rsid w:val="00CF36AA"/>
    <w:rsid w:val="00CF56F5"/>
    <w:rsid w:val="00CF5CB2"/>
    <w:rsid w:val="00CF6731"/>
    <w:rsid w:val="00CF6DC3"/>
    <w:rsid w:val="00CF76FA"/>
    <w:rsid w:val="00CF770E"/>
    <w:rsid w:val="00D00520"/>
    <w:rsid w:val="00D0154F"/>
    <w:rsid w:val="00D02EE7"/>
    <w:rsid w:val="00D04851"/>
    <w:rsid w:val="00D048CE"/>
    <w:rsid w:val="00D06563"/>
    <w:rsid w:val="00D06EB1"/>
    <w:rsid w:val="00D10985"/>
    <w:rsid w:val="00D10998"/>
    <w:rsid w:val="00D13235"/>
    <w:rsid w:val="00D15CBD"/>
    <w:rsid w:val="00D15F69"/>
    <w:rsid w:val="00D221CB"/>
    <w:rsid w:val="00D23391"/>
    <w:rsid w:val="00D25CD2"/>
    <w:rsid w:val="00D30015"/>
    <w:rsid w:val="00D312DD"/>
    <w:rsid w:val="00D31805"/>
    <w:rsid w:val="00D31D46"/>
    <w:rsid w:val="00D32BEE"/>
    <w:rsid w:val="00D34157"/>
    <w:rsid w:val="00D34D88"/>
    <w:rsid w:val="00D362EF"/>
    <w:rsid w:val="00D369FF"/>
    <w:rsid w:val="00D407A7"/>
    <w:rsid w:val="00D45455"/>
    <w:rsid w:val="00D4589E"/>
    <w:rsid w:val="00D458E4"/>
    <w:rsid w:val="00D519CB"/>
    <w:rsid w:val="00D51A6C"/>
    <w:rsid w:val="00D5368E"/>
    <w:rsid w:val="00D552B9"/>
    <w:rsid w:val="00D55EBE"/>
    <w:rsid w:val="00D55F16"/>
    <w:rsid w:val="00D6192A"/>
    <w:rsid w:val="00D63C78"/>
    <w:rsid w:val="00D6461C"/>
    <w:rsid w:val="00D660FF"/>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90E80"/>
    <w:rsid w:val="00D922A9"/>
    <w:rsid w:val="00D92FA6"/>
    <w:rsid w:val="00D9394A"/>
    <w:rsid w:val="00D941F4"/>
    <w:rsid w:val="00D9643B"/>
    <w:rsid w:val="00DA1A07"/>
    <w:rsid w:val="00DA3355"/>
    <w:rsid w:val="00DA3C2B"/>
    <w:rsid w:val="00DA420F"/>
    <w:rsid w:val="00DA5326"/>
    <w:rsid w:val="00DA5418"/>
    <w:rsid w:val="00DA5B94"/>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5DA6"/>
    <w:rsid w:val="00DD1E93"/>
    <w:rsid w:val="00DE1070"/>
    <w:rsid w:val="00DE3D02"/>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4828"/>
    <w:rsid w:val="00E20848"/>
    <w:rsid w:val="00E212F3"/>
    <w:rsid w:val="00E23E36"/>
    <w:rsid w:val="00E2530E"/>
    <w:rsid w:val="00E25E10"/>
    <w:rsid w:val="00E26C30"/>
    <w:rsid w:val="00E27C2F"/>
    <w:rsid w:val="00E32D58"/>
    <w:rsid w:val="00E3598E"/>
    <w:rsid w:val="00E35A64"/>
    <w:rsid w:val="00E369EE"/>
    <w:rsid w:val="00E37200"/>
    <w:rsid w:val="00E4029A"/>
    <w:rsid w:val="00E44034"/>
    <w:rsid w:val="00E44557"/>
    <w:rsid w:val="00E45C31"/>
    <w:rsid w:val="00E47E8C"/>
    <w:rsid w:val="00E50684"/>
    <w:rsid w:val="00E50B41"/>
    <w:rsid w:val="00E5166C"/>
    <w:rsid w:val="00E5219B"/>
    <w:rsid w:val="00E52D07"/>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2DCD"/>
    <w:rsid w:val="00EA325C"/>
    <w:rsid w:val="00EA44A4"/>
    <w:rsid w:val="00EA45E7"/>
    <w:rsid w:val="00EB0BB5"/>
    <w:rsid w:val="00EB19AE"/>
    <w:rsid w:val="00EB229E"/>
    <w:rsid w:val="00EB3455"/>
    <w:rsid w:val="00EB69A1"/>
    <w:rsid w:val="00EB6CDD"/>
    <w:rsid w:val="00EB78E3"/>
    <w:rsid w:val="00EB7BE3"/>
    <w:rsid w:val="00EB7D96"/>
    <w:rsid w:val="00EC1C4B"/>
    <w:rsid w:val="00EC1DE9"/>
    <w:rsid w:val="00EC1FD6"/>
    <w:rsid w:val="00EC735A"/>
    <w:rsid w:val="00ED21AC"/>
    <w:rsid w:val="00ED40B7"/>
    <w:rsid w:val="00ED42CD"/>
    <w:rsid w:val="00ED4B53"/>
    <w:rsid w:val="00ED598B"/>
    <w:rsid w:val="00ED5F38"/>
    <w:rsid w:val="00ED6A7B"/>
    <w:rsid w:val="00ED7A4D"/>
    <w:rsid w:val="00EE11C0"/>
    <w:rsid w:val="00EE61D2"/>
    <w:rsid w:val="00EE7A2C"/>
    <w:rsid w:val="00EE7D00"/>
    <w:rsid w:val="00EF1EAC"/>
    <w:rsid w:val="00EF27FE"/>
    <w:rsid w:val="00EF39BA"/>
    <w:rsid w:val="00EF6186"/>
    <w:rsid w:val="00F01524"/>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5F45"/>
    <w:rsid w:val="00F16B53"/>
    <w:rsid w:val="00F17183"/>
    <w:rsid w:val="00F17C18"/>
    <w:rsid w:val="00F20B8E"/>
    <w:rsid w:val="00F21B1B"/>
    <w:rsid w:val="00F22410"/>
    <w:rsid w:val="00F24EB7"/>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EE1"/>
    <w:rsid w:val="00F43309"/>
    <w:rsid w:val="00F507F3"/>
    <w:rsid w:val="00F516A1"/>
    <w:rsid w:val="00F517CD"/>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2246"/>
    <w:rsid w:val="00F73229"/>
    <w:rsid w:val="00F7349B"/>
    <w:rsid w:val="00F73B48"/>
    <w:rsid w:val="00F748FC"/>
    <w:rsid w:val="00F74F51"/>
    <w:rsid w:val="00F75940"/>
    <w:rsid w:val="00F81B8B"/>
    <w:rsid w:val="00F824F6"/>
    <w:rsid w:val="00F82A92"/>
    <w:rsid w:val="00F82B1E"/>
    <w:rsid w:val="00F8417F"/>
    <w:rsid w:val="00F842AD"/>
    <w:rsid w:val="00F84658"/>
    <w:rsid w:val="00F84894"/>
    <w:rsid w:val="00F855C8"/>
    <w:rsid w:val="00F8576D"/>
    <w:rsid w:val="00F85A94"/>
    <w:rsid w:val="00F86F4E"/>
    <w:rsid w:val="00F90CEB"/>
    <w:rsid w:val="00F914EB"/>
    <w:rsid w:val="00F91696"/>
    <w:rsid w:val="00F916D2"/>
    <w:rsid w:val="00F91B85"/>
    <w:rsid w:val="00F938E7"/>
    <w:rsid w:val="00F9417E"/>
    <w:rsid w:val="00F96D0E"/>
    <w:rsid w:val="00F97C9A"/>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7825"/>
    <w:rsid w:val="00FB7F50"/>
    <w:rsid w:val="00FC0807"/>
    <w:rsid w:val="00FC1D5A"/>
    <w:rsid w:val="00FC201F"/>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16EA9"/>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4B1DF-2811-4EE0-896B-65A68AFD6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8</TotalTime>
  <Pages>5</Pages>
  <Words>1942</Words>
  <Characters>11074</Characters>
  <Application>Microsoft Office Word</Application>
  <DocSecurity>0</DocSecurity>
  <Lines>92</Lines>
  <Paragraphs>25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12991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8</cp:revision>
  <cp:lastPrinted>2025-09-15T04:32:00Z</cp:lastPrinted>
  <dcterms:created xsi:type="dcterms:W3CDTF">2025-09-14T17:50:00Z</dcterms:created>
  <dcterms:modified xsi:type="dcterms:W3CDTF">2025-09-28T03:53:00Z</dcterms:modified>
  <cp:contentStatus>ویرایش 2.5</cp:contentStatus>
  <cp:version>2.7</cp:version>
</cp:coreProperties>
</file>