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35" w:rsidRDefault="00E60035" w:rsidP="00B14EAD">
      <w:pPr>
        <w:ind w:firstLine="397"/>
        <w:jc w:val="center"/>
        <w:rPr>
          <w:rStyle w:val="Emphasis"/>
          <w:rFonts w:cs="IRMitra"/>
          <w:bCs w:val="0"/>
          <w:i w:val="0"/>
          <w:color w:val="auto"/>
        </w:rPr>
      </w:pPr>
      <w:r w:rsidRPr="000E1189">
        <w:rPr>
          <w:rFonts w:cs="IRMitra"/>
          <w:noProof/>
          <w:rtl/>
          <w:lang w:bidi="ar-SA"/>
        </w:rPr>
        <w:drawing>
          <wp:inline distT="0" distB="0" distL="0" distR="0" wp14:anchorId="2AEE3442" wp14:editId="0F57819A">
            <wp:extent cx="723899" cy="2413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23899" cy="241300"/>
                    </a:xfrm>
                    <a:prstGeom prst="rect">
                      <a:avLst/>
                    </a:prstGeom>
                  </pic:spPr>
                </pic:pic>
              </a:graphicData>
            </a:graphic>
          </wp:inline>
        </w:drawing>
      </w:r>
    </w:p>
    <w:p w:rsidR="00A77344" w:rsidRDefault="00A77344" w:rsidP="00A77344">
      <w:pPr>
        <w:ind w:firstLine="397"/>
        <w:rPr>
          <w:rFonts w:cs="IRMitra"/>
          <w:rtl/>
        </w:rPr>
      </w:pPr>
      <w:r>
        <w:rPr>
          <w:rFonts w:cs="IRMitra" w:hint="cs"/>
          <w:noProof/>
          <w:rtl/>
        </w:rPr>
        <w:t>باسمه تعالی</w:t>
      </w:r>
    </w:p>
    <w:p w:rsidR="00A77344" w:rsidRDefault="00A77344" w:rsidP="00A77344">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A77344" w:rsidRPr="007629F3" w:rsidRDefault="00A77344" w:rsidP="00A77344">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6</w:t>
      </w:r>
      <w:bookmarkStart w:id="0" w:name="_GoBack"/>
      <w:bookmarkEnd w:id="0"/>
    </w:p>
    <w:p w:rsidR="00A77344" w:rsidRDefault="00A77344" w:rsidP="00A77344">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15</w:t>
      </w:r>
      <w:r>
        <w:rPr>
          <w:rFonts w:ascii="IRANSans" w:hAnsi="IRANSans" w:cs="IRANSans"/>
          <w:b/>
          <w:bCs/>
          <w:color w:val="C00000"/>
          <w:sz w:val="28"/>
          <w:shd w:val="clear" w:color="auto" w:fill="FFFFFF"/>
        </w:rPr>
        <w:t xml:space="preserve"> </w:t>
      </w:r>
    </w:p>
    <w:p w:rsidR="00A77344" w:rsidRDefault="00A77344" w:rsidP="00A77344">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B14EAD" w:rsidRPr="00B14EAD" w:rsidRDefault="00A77344" w:rsidP="00A77344">
      <w:pPr>
        <w:ind w:firstLine="397"/>
        <w:jc w:val="center"/>
        <w:rPr>
          <w:rStyle w:val="Emphasis"/>
          <w:rFonts w:cs="IRMitra"/>
          <w:bCs w:val="0"/>
          <w:i w:val="0"/>
          <w:color w:val="auto"/>
          <w:rtl/>
        </w:rPr>
      </w:pPr>
      <w:r>
        <w:rPr>
          <w:rStyle w:val="Hyperlink"/>
          <w:rFonts w:hint="cs"/>
          <w:noProof/>
          <w:rtl/>
        </w:rPr>
        <w:fldChar w:fldCharType="end"/>
      </w:r>
    </w:p>
    <w:p w:rsidR="00E60035" w:rsidRPr="000E1189" w:rsidRDefault="00E60035" w:rsidP="003B6E12">
      <w:pPr>
        <w:ind w:firstLine="397"/>
        <w:rPr>
          <w:rFonts w:cs="IRMitra"/>
          <w:b/>
          <w:bCs/>
          <w:sz w:val="34"/>
          <w:rtl/>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 xml:space="preserve">زکات/استثناء مئونه در زکات/ استثناء مئونه غلات / </w:t>
      </w:r>
      <w:r w:rsidR="003B6E12">
        <w:rPr>
          <w:rFonts w:cs="IRMitra" w:hint="cs"/>
          <w:sz w:val="34"/>
          <w:rtl/>
        </w:rPr>
        <w:t>کیفیت احتساب نصاب/ تقریب مرحوم آشتیانی</w:t>
      </w:r>
    </w:p>
    <w:p w:rsidR="00E60035" w:rsidRPr="000E1189" w:rsidRDefault="00E60035" w:rsidP="001319AB">
      <w:pPr>
        <w:pStyle w:val="a4"/>
        <w:ind w:firstLine="397"/>
        <w:jc w:val="both"/>
        <w:rPr>
          <w:rStyle w:val="Emphasis"/>
          <w:rFonts w:cs="IRMitra"/>
          <w:rtl/>
        </w:rPr>
      </w:pPr>
    </w:p>
    <w:p w:rsidR="00E60035" w:rsidRPr="00A77344" w:rsidRDefault="00E60035" w:rsidP="001319AB">
      <w:pPr>
        <w:ind w:firstLine="397"/>
        <w:rPr>
          <w:rFonts w:cs="IRMitra"/>
          <w:color w:val="00B050"/>
          <w:sz w:val="34"/>
        </w:rPr>
      </w:pPr>
      <w:bookmarkStart w:id="1" w:name="FehStart"/>
      <w:bookmarkEnd w:id="1"/>
      <w:r w:rsidRPr="00A77344">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A77344" w:rsidRDefault="00A77344" w:rsidP="00D820B7">
      <w:pPr>
        <w:pStyle w:val="Heading1"/>
        <w:rPr>
          <w:rtl/>
        </w:rPr>
      </w:pPr>
      <w:bookmarkStart w:id="2" w:name="_Toc210238472"/>
    </w:p>
    <w:p w:rsidR="00D820B7" w:rsidRDefault="00D820B7" w:rsidP="00D820B7">
      <w:pPr>
        <w:pStyle w:val="Heading1"/>
        <w:rPr>
          <w:rtl/>
        </w:rPr>
      </w:pPr>
      <w:r>
        <w:rPr>
          <w:rFonts w:hint="cs"/>
          <w:rtl/>
        </w:rPr>
        <w:t>توضیح عبارت مرحوم منتظری پیرامون مئونه افراز زکات</w:t>
      </w:r>
      <w:bookmarkEnd w:id="2"/>
    </w:p>
    <w:p w:rsidR="00D820B7" w:rsidRPr="00D820B7" w:rsidRDefault="009E142C" w:rsidP="00E7379E">
      <w:pPr>
        <w:rPr>
          <w:rFonts w:eastAsia="Times New Roman" w:cs="IRMitra"/>
          <w:sz w:val="28"/>
          <w:rtl/>
        </w:rPr>
      </w:pPr>
      <w:r>
        <w:rPr>
          <w:rFonts w:eastAsia="Times New Roman" w:cs="IRMitra" w:hint="cs"/>
          <w:sz w:val="28"/>
          <w:rtl/>
        </w:rPr>
        <w:t>نتیجه بحث این شد که مئونه</w:t>
      </w:r>
      <w:r>
        <w:rPr>
          <w:rFonts w:eastAsia="Times New Roman" w:cs="IRMitra"/>
          <w:sz w:val="28"/>
          <w:rtl/>
        </w:rPr>
        <w:softHyphen/>
      </w:r>
      <w:r>
        <w:rPr>
          <w:rFonts w:eastAsia="Times New Roman" w:cs="IRMitra" w:hint="cs"/>
          <w:sz w:val="28"/>
          <w:rtl/>
        </w:rPr>
        <w:t>های سابق بر تعلق زکات استثناء می</w:t>
      </w:r>
      <w:r>
        <w:rPr>
          <w:rFonts w:eastAsia="Times New Roman" w:cs="IRMitra"/>
          <w:sz w:val="28"/>
          <w:rtl/>
        </w:rPr>
        <w:softHyphen/>
      </w:r>
      <w:r>
        <w:rPr>
          <w:rFonts w:eastAsia="Times New Roman" w:cs="IRMitra" w:hint="cs"/>
          <w:sz w:val="28"/>
          <w:rtl/>
        </w:rPr>
        <w:t>شود و مئونه</w:t>
      </w:r>
      <w:r>
        <w:rPr>
          <w:rFonts w:eastAsia="Times New Roman" w:cs="IRMitra"/>
          <w:sz w:val="28"/>
          <w:rtl/>
        </w:rPr>
        <w:softHyphen/>
      </w:r>
      <w:r>
        <w:rPr>
          <w:rFonts w:eastAsia="Times New Roman" w:cs="IRMitra" w:hint="cs"/>
          <w:sz w:val="28"/>
          <w:rtl/>
        </w:rPr>
        <w:t>هایی که بعد از تعلق وجود دارد بر عهده</w:t>
      </w:r>
      <w:r>
        <w:rPr>
          <w:rFonts w:eastAsia="Times New Roman" w:cs="IRMitra"/>
          <w:sz w:val="28"/>
          <w:rtl/>
        </w:rPr>
        <w:softHyphen/>
      </w:r>
      <w:r>
        <w:rPr>
          <w:rFonts w:eastAsia="Times New Roman" w:cs="IRMitra" w:hint="cs"/>
          <w:sz w:val="28"/>
          <w:rtl/>
        </w:rPr>
        <w:t xml:space="preserve">ی مالک است. </w:t>
      </w:r>
      <w:r w:rsidR="00D820B7" w:rsidRPr="00D820B7">
        <w:rPr>
          <w:rFonts w:eastAsia="Times New Roman" w:cs="IRMitra" w:hint="cs"/>
          <w:sz w:val="28"/>
          <w:rtl/>
        </w:rPr>
        <w:t>در جلسه گذشته عبار</w:t>
      </w:r>
      <w:r w:rsidR="00E7379E">
        <w:rPr>
          <w:rFonts w:eastAsia="Times New Roman" w:cs="IRMitra" w:hint="cs"/>
          <w:sz w:val="28"/>
          <w:rtl/>
        </w:rPr>
        <w:t xml:space="preserve">تی از کتاب مرحوم منتظری خوانده شد </w:t>
      </w:r>
      <w:r w:rsidR="00D820B7" w:rsidRPr="00D820B7">
        <w:rPr>
          <w:rFonts w:eastAsia="Times New Roman" w:cs="IRMitra" w:hint="cs"/>
          <w:sz w:val="28"/>
          <w:rtl/>
        </w:rPr>
        <w:t>که مناسب است توضیحی مجدد پیرامون آن داده شود. عبارت آقای منتظری از این قرار است:</w:t>
      </w:r>
    </w:p>
    <w:p w:rsidR="00D820B7" w:rsidRPr="00E7379E" w:rsidRDefault="00D820B7" w:rsidP="00E7379E">
      <w:pPr>
        <w:spacing w:after="240"/>
        <w:ind w:left="720"/>
        <w:rPr>
          <w:rFonts w:eastAsia="Times New Roman" w:cs="IRMitra"/>
          <w:b/>
          <w:bCs/>
          <w:sz w:val="28"/>
          <w:rtl/>
        </w:rPr>
      </w:pPr>
      <w:r w:rsidRPr="00E7379E">
        <w:rPr>
          <w:rFonts w:eastAsia="Times New Roman" w:cs="IRMitra"/>
          <w:b/>
          <w:bCs/>
          <w:sz w:val="28"/>
          <w:rtl/>
        </w:rPr>
        <w:t>مقتضى القول بالشركة في باب الزكاة و الخمس أن تكون مئونة إفراز حقّ‌ أحد الشريكين على عهدة نفسه لكونه في طريق مصلحته، و ليس على الشريك الآخر إلاّ عدم الحبس و عدم الحيلولة بينه و بين حقّه.</w:t>
      </w:r>
      <w:r w:rsidRPr="00E7379E">
        <w:rPr>
          <w:rFonts w:eastAsia="Times New Roman" w:cs="IRMitra"/>
          <w:b/>
          <w:bCs/>
          <w:sz w:val="28"/>
          <w:vertAlign w:val="superscript"/>
          <w:rtl/>
          <w:lang w:bidi="ar"/>
        </w:rPr>
        <w:footnoteReference w:id="1"/>
      </w:r>
    </w:p>
    <w:p w:rsidR="00D820B7" w:rsidRDefault="009E142C" w:rsidP="00E7379E">
      <w:pPr>
        <w:rPr>
          <w:rFonts w:eastAsia="Times New Roman" w:cs="IRMitra"/>
          <w:sz w:val="28"/>
          <w:rtl/>
        </w:rPr>
      </w:pPr>
      <w:r>
        <w:rPr>
          <w:rFonts w:eastAsia="Times New Roman" w:cs="IRMitra" w:hint="cs"/>
          <w:sz w:val="28"/>
          <w:rtl/>
        </w:rPr>
        <w:t xml:space="preserve">به نظر می رسد </w:t>
      </w:r>
      <w:r w:rsidR="00542AF2">
        <w:rPr>
          <w:rFonts w:eastAsia="Times New Roman" w:cs="IRMitra" w:hint="cs"/>
          <w:sz w:val="28"/>
          <w:rtl/>
        </w:rPr>
        <w:t>این عبارت می</w:t>
      </w:r>
      <w:r w:rsidR="00542AF2">
        <w:rPr>
          <w:rFonts w:eastAsia="Times New Roman" w:cs="IRMitra"/>
          <w:sz w:val="28"/>
          <w:rtl/>
        </w:rPr>
        <w:softHyphen/>
      </w:r>
      <w:r w:rsidR="00542AF2">
        <w:rPr>
          <w:rFonts w:eastAsia="Times New Roman" w:cs="IRMitra" w:hint="cs"/>
          <w:sz w:val="28"/>
          <w:rtl/>
        </w:rPr>
        <w:t>خواهد تفصیلی درباره مئونه</w:t>
      </w:r>
      <w:r w:rsidR="00542AF2">
        <w:rPr>
          <w:rFonts w:eastAsia="Times New Roman" w:cs="IRMitra"/>
          <w:sz w:val="28"/>
          <w:rtl/>
        </w:rPr>
        <w:softHyphen/>
      </w:r>
      <w:r w:rsidR="00542AF2">
        <w:rPr>
          <w:rFonts w:eastAsia="Times New Roman" w:cs="IRMitra" w:hint="cs"/>
          <w:sz w:val="28"/>
          <w:rtl/>
        </w:rPr>
        <w:t>های متأخر بیان کند بدین صورت که مئونه</w:t>
      </w:r>
      <w:r w:rsidR="00542AF2">
        <w:rPr>
          <w:rFonts w:eastAsia="Times New Roman" w:cs="IRMitra"/>
          <w:sz w:val="28"/>
          <w:rtl/>
        </w:rPr>
        <w:softHyphen/>
      </w:r>
      <w:r w:rsidR="00E7379E">
        <w:rPr>
          <w:rFonts w:eastAsia="Times New Roman" w:cs="IRMitra" w:hint="cs"/>
          <w:sz w:val="28"/>
          <w:rtl/>
        </w:rPr>
        <w:t>ها و هزینه</w:t>
      </w:r>
      <w:r w:rsidR="00E7379E">
        <w:rPr>
          <w:rFonts w:eastAsia="Times New Roman" w:cs="IRMitra"/>
          <w:sz w:val="28"/>
          <w:rtl/>
        </w:rPr>
        <w:softHyphen/>
      </w:r>
      <w:r w:rsidR="00E7379E">
        <w:rPr>
          <w:rFonts w:eastAsia="Times New Roman" w:cs="IRMitra" w:hint="cs"/>
          <w:sz w:val="28"/>
          <w:rtl/>
        </w:rPr>
        <w:t>هایی</w:t>
      </w:r>
      <w:r w:rsidR="00542AF2">
        <w:rPr>
          <w:rFonts w:eastAsia="Times New Roman" w:cs="IRMitra" w:hint="cs"/>
          <w:sz w:val="28"/>
          <w:rtl/>
        </w:rPr>
        <w:t xml:space="preserve"> که افراز دارد بر عهده مالک است. بنا بر نظر ما که همه مئونه</w:t>
      </w:r>
      <w:r w:rsidR="00542AF2">
        <w:rPr>
          <w:rFonts w:eastAsia="Times New Roman" w:cs="IRMitra"/>
          <w:sz w:val="28"/>
          <w:rtl/>
        </w:rPr>
        <w:softHyphen/>
      </w:r>
      <w:r w:rsidR="00542AF2">
        <w:rPr>
          <w:rFonts w:eastAsia="Times New Roman" w:cs="IRMitra" w:hint="cs"/>
          <w:sz w:val="28"/>
          <w:rtl/>
        </w:rPr>
        <w:t>های متأخر بر عهده مالک است ولی به نظر می</w:t>
      </w:r>
      <w:r w:rsidR="00542AF2">
        <w:rPr>
          <w:rFonts w:eastAsia="Times New Roman" w:cs="IRMitra"/>
          <w:sz w:val="28"/>
          <w:rtl/>
        </w:rPr>
        <w:softHyphen/>
      </w:r>
      <w:r w:rsidR="00542AF2">
        <w:rPr>
          <w:rFonts w:eastAsia="Times New Roman" w:cs="IRMitra" w:hint="cs"/>
          <w:sz w:val="28"/>
          <w:rtl/>
        </w:rPr>
        <w:t>رسد بنا بر دلیل خاصی که در مساله</w:t>
      </w:r>
      <w:r w:rsidR="00E7379E">
        <w:rPr>
          <w:rFonts w:eastAsia="Times New Roman" w:cs="IRMitra" w:hint="cs"/>
          <w:sz w:val="28"/>
          <w:rtl/>
        </w:rPr>
        <w:t xml:space="preserve"> افراز</w:t>
      </w:r>
      <w:r w:rsidR="00542AF2">
        <w:rPr>
          <w:rFonts w:eastAsia="Times New Roman" w:cs="IRMitra" w:hint="cs"/>
          <w:sz w:val="28"/>
          <w:rtl/>
        </w:rPr>
        <w:t xml:space="preserve"> است مئونه</w:t>
      </w:r>
      <w:r w:rsidR="00542AF2">
        <w:rPr>
          <w:rFonts w:eastAsia="Times New Roman" w:cs="IRMitra"/>
          <w:sz w:val="28"/>
          <w:rtl/>
        </w:rPr>
        <w:softHyphen/>
      </w:r>
      <w:r w:rsidR="00542AF2">
        <w:rPr>
          <w:rFonts w:eastAsia="Times New Roman" w:cs="IRMitra" w:hint="cs"/>
          <w:sz w:val="28"/>
          <w:rtl/>
        </w:rPr>
        <w:t>هایی که مربوط به افراز و نحو</w:t>
      </w:r>
      <w:r w:rsidR="00E7379E">
        <w:rPr>
          <w:rFonts w:eastAsia="Times New Roman" w:cs="IRMitra" w:hint="cs"/>
          <w:sz w:val="28"/>
          <w:rtl/>
        </w:rPr>
        <w:t>ه</w:t>
      </w:r>
      <w:r w:rsidR="00E7379E">
        <w:rPr>
          <w:rFonts w:eastAsia="Times New Roman" w:cs="IRMitra"/>
          <w:sz w:val="28"/>
          <w:rtl/>
        </w:rPr>
        <w:softHyphen/>
      </w:r>
      <w:r w:rsidR="00542AF2">
        <w:rPr>
          <w:rFonts w:eastAsia="Times New Roman" w:cs="IRMitra" w:hint="cs"/>
          <w:sz w:val="28"/>
          <w:rtl/>
        </w:rPr>
        <w:t>ی دادن زکات است بر عهده</w:t>
      </w:r>
      <w:r w:rsidR="00542AF2">
        <w:rPr>
          <w:rFonts w:eastAsia="Times New Roman" w:cs="IRMitra"/>
          <w:sz w:val="28"/>
          <w:rtl/>
        </w:rPr>
        <w:softHyphen/>
      </w:r>
      <w:r w:rsidR="00542AF2">
        <w:rPr>
          <w:rFonts w:eastAsia="Times New Roman" w:cs="IRMitra" w:hint="cs"/>
          <w:sz w:val="28"/>
          <w:rtl/>
        </w:rPr>
        <w:t>ی مالک است. مالک اختیار دار مال است و اوست که تعیین می</w:t>
      </w:r>
      <w:r w:rsidR="00542AF2">
        <w:rPr>
          <w:rFonts w:eastAsia="Times New Roman" w:cs="IRMitra"/>
          <w:sz w:val="28"/>
          <w:rtl/>
        </w:rPr>
        <w:softHyphen/>
      </w:r>
      <w:r w:rsidR="00542AF2">
        <w:rPr>
          <w:rFonts w:eastAsia="Times New Roman" w:cs="IRMitra" w:hint="cs"/>
          <w:sz w:val="28"/>
          <w:rtl/>
        </w:rPr>
        <w:t>کند کدام قسمت از مال به عنوان زکات پرداخت شود و یا اینکه اصلا بدل و یا حتی قیمت را پرداخت کند با توجه به این اختیاری که به مالک در</w:t>
      </w:r>
      <w:r w:rsidR="00E7379E">
        <w:rPr>
          <w:rFonts w:eastAsia="Times New Roman" w:cs="IRMitra" w:hint="cs"/>
          <w:sz w:val="28"/>
          <w:rtl/>
        </w:rPr>
        <w:t xml:space="preserve"> افراز</w:t>
      </w:r>
      <w:r w:rsidR="00542AF2">
        <w:rPr>
          <w:rFonts w:eastAsia="Times New Roman" w:cs="IRMitra" w:hint="cs"/>
          <w:sz w:val="28"/>
          <w:rtl/>
        </w:rPr>
        <w:t xml:space="preserve"> پرداخت زکات داده شده است بیان شده است که مئونه</w:t>
      </w:r>
      <w:r w:rsidR="00542AF2">
        <w:rPr>
          <w:rFonts w:eastAsia="Times New Roman" w:cs="IRMitra"/>
          <w:sz w:val="28"/>
          <w:rtl/>
        </w:rPr>
        <w:softHyphen/>
      </w:r>
      <w:r w:rsidR="00542AF2">
        <w:rPr>
          <w:rFonts w:eastAsia="Times New Roman" w:cs="IRMitra" w:hint="cs"/>
          <w:sz w:val="28"/>
          <w:rtl/>
        </w:rPr>
        <w:t>های مرتبط با افراز نیز بر عهده مالک است  به عبارت دیگر می</w:t>
      </w:r>
      <w:r w:rsidR="00542AF2">
        <w:rPr>
          <w:rFonts w:eastAsia="Times New Roman" w:cs="IRMitra"/>
          <w:sz w:val="28"/>
          <w:rtl/>
        </w:rPr>
        <w:softHyphen/>
      </w:r>
      <w:r w:rsidR="00542AF2">
        <w:rPr>
          <w:rFonts w:eastAsia="Times New Roman" w:cs="IRMitra"/>
          <w:sz w:val="28"/>
          <w:rtl/>
        </w:rPr>
        <w:softHyphen/>
      </w:r>
      <w:r w:rsidR="00542AF2">
        <w:rPr>
          <w:rFonts w:eastAsia="Times New Roman" w:cs="IRMitra" w:hint="cs"/>
          <w:sz w:val="28"/>
          <w:rtl/>
        </w:rPr>
        <w:t>توان اینچنین گفت که این امر بر طبق قاعده عقلائیه «من له الغنم فله الغرم» است و طبیعی است که مالک باید مئونه</w:t>
      </w:r>
      <w:r w:rsidR="00542AF2">
        <w:rPr>
          <w:rFonts w:eastAsia="Times New Roman" w:cs="IRMitra"/>
          <w:sz w:val="28"/>
          <w:rtl/>
        </w:rPr>
        <w:softHyphen/>
      </w:r>
      <w:r w:rsidR="00542AF2">
        <w:rPr>
          <w:rFonts w:eastAsia="Times New Roman" w:cs="IRMitra" w:hint="cs"/>
          <w:sz w:val="28"/>
          <w:rtl/>
        </w:rPr>
        <w:t>های افراز را پرداخت کند و اربابان زکات را در این مئونه</w:t>
      </w:r>
      <w:r w:rsidR="00542AF2">
        <w:rPr>
          <w:rFonts w:eastAsia="Times New Roman" w:cs="IRMitra"/>
          <w:sz w:val="28"/>
          <w:rtl/>
        </w:rPr>
        <w:softHyphen/>
      </w:r>
      <w:r w:rsidR="00542AF2">
        <w:rPr>
          <w:rFonts w:eastAsia="Times New Roman" w:cs="IRMitra" w:hint="cs"/>
          <w:sz w:val="28"/>
          <w:rtl/>
        </w:rPr>
        <w:t>ها شریک نکند.</w:t>
      </w:r>
    </w:p>
    <w:p w:rsidR="008F1689" w:rsidRDefault="008F1689" w:rsidP="00E7379E">
      <w:pPr>
        <w:rPr>
          <w:rFonts w:cs="IRMitra"/>
          <w:color w:val="000000" w:themeColor="text1"/>
          <w:sz w:val="28"/>
          <w:rtl/>
        </w:rPr>
      </w:pPr>
      <w:r>
        <w:rPr>
          <w:rFonts w:cs="IRMitra" w:hint="cs"/>
          <w:color w:val="000000" w:themeColor="text1"/>
          <w:sz w:val="28"/>
          <w:rtl/>
        </w:rPr>
        <w:t>این مطلب بیان شد که  حق فقرا</w:t>
      </w:r>
      <w:r w:rsidR="00E7379E">
        <w:rPr>
          <w:rFonts w:cs="IRMitra" w:hint="cs"/>
          <w:color w:val="000000" w:themeColor="text1"/>
          <w:sz w:val="28"/>
          <w:rtl/>
        </w:rPr>
        <w:t>ء</w:t>
      </w:r>
      <w:r>
        <w:rPr>
          <w:rFonts w:cs="IRMitra" w:hint="cs"/>
          <w:color w:val="000000" w:themeColor="text1"/>
          <w:sz w:val="28"/>
          <w:rtl/>
        </w:rPr>
        <w:t xml:space="preserve"> در مالی که بدان زکات تعلق گرفته است به نحوی نیست که حتماً مالک را ملزم کند که از عین مال باید پرداخت کند بلکه حق به گونه ای است که می تواند از خارج هم بدهد. این مطلب خود دلیل است بر این که مئونه های مربوط به این مال </w:t>
      </w:r>
      <w:r>
        <w:rPr>
          <w:rFonts w:cs="IRMitra" w:hint="cs"/>
          <w:color w:val="000000" w:themeColor="text1"/>
          <w:sz w:val="28"/>
          <w:rtl/>
        </w:rPr>
        <w:lastRenderedPageBreak/>
        <w:t>بر عهده مالک هست و استثنا نمی شود. این بیان در کلمات بعضی آقایان دیگر مانند مرحوم آشتیانی وجود دارد.</w:t>
      </w:r>
      <w:r w:rsidR="00E7379E">
        <w:rPr>
          <w:rFonts w:cs="IRMitra" w:hint="cs"/>
          <w:color w:val="000000" w:themeColor="text1"/>
          <w:sz w:val="28"/>
          <w:rtl/>
        </w:rPr>
        <w:t xml:space="preserve"> </w:t>
      </w:r>
      <w:r>
        <w:rPr>
          <w:rFonts w:cs="IRMitra" w:hint="cs"/>
          <w:color w:val="000000" w:themeColor="text1"/>
          <w:sz w:val="28"/>
          <w:rtl/>
        </w:rPr>
        <w:t>مرحوم آشتیانی در کتاب الزکاۀ اینطور گوید:</w:t>
      </w:r>
    </w:p>
    <w:p w:rsidR="008F1689" w:rsidRPr="00E7379E" w:rsidRDefault="008F1689" w:rsidP="00E7379E">
      <w:pPr>
        <w:spacing w:after="240"/>
        <w:ind w:left="720"/>
        <w:rPr>
          <w:rFonts w:cs="IRMitra"/>
          <w:b/>
          <w:bCs/>
          <w:color w:val="000000" w:themeColor="text1"/>
          <w:sz w:val="28"/>
          <w:rtl/>
        </w:rPr>
      </w:pPr>
      <w:r w:rsidRPr="00E7379E">
        <w:rPr>
          <w:rFonts w:cs="IRMitra"/>
          <w:b/>
          <w:bCs/>
          <w:color w:val="000000" w:themeColor="text1"/>
          <w:sz w:val="28"/>
          <w:rtl/>
        </w:rPr>
        <w:t>ثانيها: أنّ‌ الشركة في المقام على تقدير تسليمها ليست كغيرها من الشركة الحقيقيّة، بل هي على نحو آخر، فلا يجوز الجري بمقتضى قاعدة الشركة في المقام، و من هنا كان الاختيار بيد المالك في جميع الجهات ما لم يلزم إضرار بالفقير.</w:t>
      </w:r>
      <w:r w:rsidRPr="00E7379E">
        <w:rPr>
          <w:rFonts w:cs="IRMitra"/>
          <w:b/>
          <w:bCs/>
          <w:color w:val="000000" w:themeColor="text1"/>
          <w:sz w:val="28"/>
          <w:vertAlign w:val="superscript"/>
          <w:rtl/>
          <w:lang w:bidi="ar"/>
        </w:rPr>
        <w:footnoteReference w:id="2"/>
      </w:r>
    </w:p>
    <w:p w:rsidR="008F1689" w:rsidRDefault="008F1689" w:rsidP="00E7379E">
      <w:pPr>
        <w:rPr>
          <w:rFonts w:cs="IRMitra"/>
          <w:color w:val="000000" w:themeColor="text1"/>
          <w:sz w:val="28"/>
          <w:rtl/>
        </w:rPr>
      </w:pPr>
      <w:r>
        <w:rPr>
          <w:rFonts w:cs="IRMitra" w:hint="cs"/>
          <w:color w:val="000000" w:themeColor="text1"/>
          <w:sz w:val="28"/>
          <w:rtl/>
        </w:rPr>
        <w:t>این عبارت در واقع جوابی است که آشتیانی برای استدلال شیخ انصاری می</w:t>
      </w:r>
      <w:r>
        <w:rPr>
          <w:rFonts w:cs="IRMitra"/>
          <w:color w:val="000000" w:themeColor="text1"/>
          <w:sz w:val="28"/>
          <w:rtl/>
        </w:rPr>
        <w:softHyphen/>
      </w:r>
      <w:r>
        <w:rPr>
          <w:rFonts w:cs="IRMitra" w:hint="cs"/>
          <w:color w:val="000000" w:themeColor="text1"/>
          <w:sz w:val="28"/>
          <w:rtl/>
        </w:rPr>
        <w:t>آورد</w:t>
      </w:r>
      <w:r>
        <w:rPr>
          <w:rStyle w:val="FootnoteReference"/>
          <w:rFonts w:cs="IRMitra"/>
          <w:color w:val="000000" w:themeColor="text1"/>
          <w:sz w:val="28"/>
          <w:rtl/>
        </w:rPr>
        <w:footnoteReference w:id="3"/>
      </w:r>
      <w:r>
        <w:rPr>
          <w:rFonts w:cs="IRMitra" w:hint="cs"/>
          <w:color w:val="000000" w:themeColor="text1"/>
          <w:sz w:val="28"/>
          <w:rtl/>
        </w:rPr>
        <w:t xml:space="preserve"> و در نهایت با عبارت «و هو کما تری» آن را مردود می</w:t>
      </w:r>
      <w:r>
        <w:rPr>
          <w:rFonts w:cs="IRMitra"/>
          <w:color w:val="000000" w:themeColor="text1"/>
          <w:sz w:val="28"/>
          <w:rtl/>
        </w:rPr>
        <w:softHyphen/>
      </w:r>
      <w:r w:rsidR="00E7379E">
        <w:rPr>
          <w:rFonts w:cs="IRMitra" w:hint="cs"/>
          <w:color w:val="000000" w:themeColor="text1"/>
          <w:sz w:val="28"/>
          <w:rtl/>
        </w:rPr>
        <w:t>شمارد. ولی به نظر</w:t>
      </w:r>
      <w:r>
        <w:rPr>
          <w:rFonts w:cs="IRMitra" w:hint="cs"/>
          <w:color w:val="000000" w:themeColor="text1"/>
          <w:sz w:val="28"/>
          <w:rtl/>
        </w:rPr>
        <w:t xml:space="preserve"> این استدلال تمام است زیرا اگر شراکت به نحوی باشد که یکی از شرکاء کاملا اختیاردار آن مال است و می</w:t>
      </w:r>
      <w:r>
        <w:rPr>
          <w:rFonts w:cs="IRMitra"/>
          <w:color w:val="000000" w:themeColor="text1"/>
          <w:sz w:val="28"/>
          <w:rtl/>
        </w:rPr>
        <w:softHyphen/>
      </w:r>
      <w:r>
        <w:rPr>
          <w:rFonts w:cs="IRMitra" w:hint="cs"/>
          <w:color w:val="000000" w:themeColor="text1"/>
          <w:sz w:val="28"/>
          <w:rtl/>
        </w:rPr>
        <w:t>تواند به طور کامل در آن تصرف کند</w:t>
      </w:r>
      <w:r w:rsidR="000F3F08">
        <w:rPr>
          <w:rFonts w:cs="IRMitra" w:hint="cs"/>
          <w:color w:val="000000" w:themeColor="text1"/>
          <w:sz w:val="28"/>
          <w:rtl/>
        </w:rPr>
        <w:t xml:space="preserve"> وسهم شریک خود را از خارج مال پرداخت کند و یا اینکه حتی قیمت آن را بپردازد؛ در این صورت نمی</w:t>
      </w:r>
      <w:r w:rsidR="000F3F08">
        <w:rPr>
          <w:rFonts w:cs="IRMitra"/>
          <w:color w:val="000000" w:themeColor="text1"/>
          <w:sz w:val="28"/>
          <w:rtl/>
        </w:rPr>
        <w:softHyphen/>
      </w:r>
      <w:r w:rsidR="000F3F08">
        <w:rPr>
          <w:rFonts w:cs="IRMitra" w:hint="cs"/>
          <w:color w:val="000000" w:themeColor="text1"/>
          <w:sz w:val="28"/>
          <w:rtl/>
        </w:rPr>
        <w:t>توان گفت که اقتضای قاعده شراکت در این فرض این است که مئونه</w:t>
      </w:r>
      <w:r w:rsidR="000F3F08">
        <w:rPr>
          <w:rFonts w:cs="IRMitra"/>
          <w:color w:val="000000" w:themeColor="text1"/>
          <w:sz w:val="28"/>
          <w:rtl/>
        </w:rPr>
        <w:softHyphen/>
      </w:r>
      <w:r w:rsidR="000F3F08">
        <w:rPr>
          <w:rFonts w:cs="IRMitra" w:hint="cs"/>
          <w:color w:val="000000" w:themeColor="text1"/>
          <w:sz w:val="28"/>
          <w:rtl/>
        </w:rPr>
        <w:t xml:space="preserve">های مربوط به مال تقسیط گردد و شاید بتوان گفت که طبق قاعده </w:t>
      </w:r>
      <w:r w:rsidR="00E7379E">
        <w:rPr>
          <w:rFonts w:cs="IRMitra" w:hint="cs"/>
          <w:color w:val="000000" w:themeColor="text1"/>
          <w:sz w:val="28"/>
          <w:rtl/>
        </w:rPr>
        <w:t xml:space="preserve">عقلائیه </w:t>
      </w:r>
      <w:r w:rsidR="000F3F08">
        <w:rPr>
          <w:rFonts w:cs="IRMitra" w:hint="cs"/>
          <w:color w:val="000000" w:themeColor="text1"/>
          <w:sz w:val="28"/>
          <w:rtl/>
        </w:rPr>
        <w:t>در مئونه</w:t>
      </w:r>
      <w:r w:rsidR="000F3F08">
        <w:rPr>
          <w:rFonts w:cs="IRMitra"/>
          <w:color w:val="000000" w:themeColor="text1"/>
          <w:sz w:val="28"/>
          <w:rtl/>
        </w:rPr>
        <w:softHyphen/>
      </w:r>
      <w:r w:rsidR="000F3F08">
        <w:rPr>
          <w:rFonts w:cs="IRMitra" w:hint="cs"/>
          <w:color w:val="000000" w:themeColor="text1"/>
          <w:sz w:val="28"/>
          <w:rtl/>
        </w:rPr>
        <w:t>های متاخر</w:t>
      </w:r>
      <w:r w:rsidR="00E7379E">
        <w:rPr>
          <w:rFonts w:cs="IRMitra" w:hint="cs"/>
          <w:color w:val="000000" w:themeColor="text1"/>
          <w:sz w:val="28"/>
          <w:rtl/>
        </w:rPr>
        <w:t>،</w:t>
      </w:r>
      <w:r w:rsidR="000F3F08">
        <w:rPr>
          <w:rFonts w:cs="IRMitra" w:hint="cs"/>
          <w:color w:val="000000" w:themeColor="text1"/>
          <w:sz w:val="28"/>
          <w:rtl/>
        </w:rPr>
        <w:t xml:space="preserve"> هزینه</w:t>
      </w:r>
      <w:r w:rsidR="000F3F08">
        <w:rPr>
          <w:rFonts w:cs="IRMitra"/>
          <w:color w:val="000000" w:themeColor="text1"/>
          <w:sz w:val="28"/>
          <w:rtl/>
        </w:rPr>
        <w:softHyphen/>
      </w:r>
      <w:r w:rsidR="000F3F08">
        <w:rPr>
          <w:rFonts w:cs="IRMitra" w:hint="cs"/>
          <w:color w:val="000000" w:themeColor="text1"/>
          <w:sz w:val="28"/>
          <w:rtl/>
        </w:rPr>
        <w:t>ها بر عهده مالک است.</w:t>
      </w:r>
    </w:p>
    <w:p w:rsidR="000F3F08" w:rsidRDefault="000F3F08" w:rsidP="000F3F08">
      <w:pPr>
        <w:rPr>
          <w:rFonts w:cs="IRMitra"/>
          <w:color w:val="000000" w:themeColor="text1"/>
          <w:sz w:val="28"/>
          <w:rtl/>
        </w:rPr>
      </w:pPr>
      <w:r>
        <w:rPr>
          <w:rFonts w:cs="IRMitra" w:hint="cs"/>
          <w:color w:val="000000" w:themeColor="text1"/>
          <w:sz w:val="28"/>
          <w:rtl/>
        </w:rPr>
        <w:t>علاوه براین نکته ما اجماعی که شیخ طوسی نقل کرده است نیز داریم و دلیلی بر عدم قبول این اجماع وجود ندارد. شیخ طوسی نقل کرده است که جمیع فقها به غیر از عطا بر این باورند که مئونه</w:t>
      </w:r>
      <w:r>
        <w:rPr>
          <w:rFonts w:cs="IRMitra"/>
          <w:color w:val="000000" w:themeColor="text1"/>
          <w:sz w:val="28"/>
          <w:rtl/>
        </w:rPr>
        <w:softHyphen/>
      </w:r>
      <w:r>
        <w:rPr>
          <w:rFonts w:cs="IRMitra" w:hint="cs"/>
          <w:color w:val="000000" w:themeColor="text1"/>
          <w:sz w:val="28"/>
          <w:rtl/>
        </w:rPr>
        <w:t>های متأخر استثناء نمی</w:t>
      </w:r>
      <w:r>
        <w:rPr>
          <w:rFonts w:cs="IRMitra"/>
          <w:color w:val="000000" w:themeColor="text1"/>
          <w:sz w:val="28"/>
          <w:rtl/>
        </w:rPr>
        <w:softHyphen/>
      </w:r>
      <w:r>
        <w:rPr>
          <w:rFonts w:cs="IRMitra" w:hint="cs"/>
          <w:color w:val="000000" w:themeColor="text1"/>
          <w:sz w:val="28"/>
          <w:rtl/>
        </w:rPr>
        <w:t>گردد. عبارت شیخ طوسی ناظر به فقهای عامه است که عمده در زمان حیات معصومین علیهم</w:t>
      </w:r>
      <w:r>
        <w:rPr>
          <w:rFonts w:cs="IRMitra"/>
          <w:color w:val="000000" w:themeColor="text1"/>
          <w:sz w:val="28"/>
          <w:rtl/>
        </w:rPr>
        <w:softHyphen/>
      </w:r>
      <w:r>
        <w:rPr>
          <w:rFonts w:cs="IRMitra" w:hint="cs"/>
          <w:color w:val="000000" w:themeColor="text1"/>
          <w:sz w:val="28"/>
          <w:rtl/>
        </w:rPr>
        <w:t>السلام بوده</w:t>
      </w:r>
      <w:r>
        <w:rPr>
          <w:rFonts w:cs="IRMitra"/>
          <w:color w:val="000000" w:themeColor="text1"/>
          <w:sz w:val="28"/>
          <w:rtl/>
        </w:rPr>
        <w:softHyphen/>
      </w:r>
      <w:r>
        <w:rPr>
          <w:rFonts w:cs="IRMitra" w:hint="cs"/>
          <w:color w:val="000000" w:themeColor="text1"/>
          <w:sz w:val="28"/>
          <w:rtl/>
        </w:rPr>
        <w:t>اند  شیخ طوسی شهادت به اجماع فقهای عامه می</w:t>
      </w:r>
      <w:r>
        <w:rPr>
          <w:rFonts w:cs="IRMitra"/>
          <w:color w:val="000000" w:themeColor="text1"/>
          <w:sz w:val="28"/>
          <w:rtl/>
        </w:rPr>
        <w:softHyphen/>
      </w:r>
      <w:r>
        <w:rPr>
          <w:rFonts w:cs="IRMitra" w:hint="cs"/>
          <w:color w:val="000000" w:themeColor="text1"/>
          <w:sz w:val="28"/>
          <w:rtl/>
        </w:rPr>
        <w:t>دهد و دلیلی برای قبول نکردن شهادت شیخ طوسی در این مورد وجود ندارد. اگر ثبوتِ اجماعِ فقهاء عامه که معاصر معصومین هستند احراز گردد و ردعی در مقام نباشد نشان</w:t>
      </w:r>
      <w:r>
        <w:rPr>
          <w:rFonts w:cs="IRMitra"/>
          <w:color w:val="000000" w:themeColor="text1"/>
          <w:sz w:val="28"/>
          <w:rtl/>
        </w:rPr>
        <w:softHyphen/>
      </w:r>
      <w:r>
        <w:rPr>
          <w:rFonts w:cs="IRMitra" w:hint="cs"/>
          <w:color w:val="000000" w:themeColor="text1"/>
          <w:sz w:val="28"/>
          <w:rtl/>
        </w:rPr>
        <w:t>دهنده این است که حضرت آن فتوا را امضاء کرده</w:t>
      </w:r>
      <w:r>
        <w:rPr>
          <w:rFonts w:cs="IRMitra"/>
          <w:color w:val="000000" w:themeColor="text1"/>
          <w:sz w:val="28"/>
          <w:rtl/>
        </w:rPr>
        <w:softHyphen/>
      </w:r>
      <w:r>
        <w:rPr>
          <w:rFonts w:cs="IRMitra" w:hint="cs"/>
          <w:color w:val="000000" w:themeColor="text1"/>
          <w:sz w:val="28"/>
          <w:rtl/>
        </w:rPr>
        <w:t>اند.</w:t>
      </w:r>
    </w:p>
    <w:p w:rsidR="008F1689" w:rsidRDefault="000F3F08" w:rsidP="008D6FCF">
      <w:pPr>
        <w:rPr>
          <w:rFonts w:cs="IRMitra"/>
          <w:color w:val="000000" w:themeColor="text1"/>
          <w:sz w:val="28"/>
          <w:rtl/>
        </w:rPr>
      </w:pPr>
      <w:r>
        <w:rPr>
          <w:rFonts w:cs="IRMitra" w:hint="cs"/>
          <w:color w:val="000000" w:themeColor="text1"/>
          <w:sz w:val="28"/>
          <w:rtl/>
          <w:lang w:bidi="ar-SA"/>
        </w:rPr>
        <w:t>بعضی از اجماعات منقول با مشکلی مواجه هستند که مناسب است در این مقام بدان تذکر داده شود</w:t>
      </w:r>
      <w:r>
        <w:rPr>
          <w:rFonts w:cs="IRMitra" w:hint="cs"/>
          <w:color w:val="000000" w:themeColor="text1"/>
          <w:sz w:val="28"/>
          <w:rtl/>
          <w:lang w:bidi="ar"/>
        </w:rPr>
        <w:t xml:space="preserve">. </w:t>
      </w:r>
      <w:r w:rsidR="008D6FCF">
        <w:rPr>
          <w:rFonts w:cs="IRMitra" w:hint="cs"/>
          <w:color w:val="000000" w:themeColor="text1"/>
          <w:sz w:val="28"/>
          <w:rtl/>
        </w:rPr>
        <w:t>گاهی سبب شهادت بر اجماع، به خاطر اجماعی بوده که بر قاعده داشتند و از اجماع بر قاعده به اجماع بر نتیجه می</w:t>
      </w:r>
      <w:r w:rsidR="008D6FCF">
        <w:rPr>
          <w:rFonts w:cs="IRMitra"/>
          <w:color w:val="000000" w:themeColor="text1"/>
          <w:sz w:val="28"/>
          <w:rtl/>
        </w:rPr>
        <w:softHyphen/>
      </w:r>
      <w:r w:rsidR="008D6FCF">
        <w:rPr>
          <w:rFonts w:cs="IRMitra" w:hint="cs"/>
          <w:color w:val="000000" w:themeColor="text1"/>
          <w:sz w:val="28"/>
          <w:rtl/>
        </w:rPr>
        <w:t>رسیدند. مثلا در بعضی موارد شیخ مفید گوید که آیه قرآن بر این مطلب دلالت می کند و چون همه مسلمانان  آیه قرآن را قبول دارند پس مسئله اجماعی است یا اینکه گفته می</w:t>
      </w:r>
      <w:r w:rsidR="008D6FCF">
        <w:rPr>
          <w:rFonts w:cs="IRMitra"/>
          <w:color w:val="000000" w:themeColor="text1"/>
          <w:sz w:val="28"/>
          <w:rtl/>
        </w:rPr>
        <w:softHyphen/>
      </w:r>
      <w:r w:rsidR="008D6FCF">
        <w:rPr>
          <w:rFonts w:cs="IRMitra" w:hint="cs"/>
          <w:color w:val="000000" w:themeColor="text1"/>
          <w:sz w:val="28"/>
          <w:rtl/>
        </w:rPr>
        <w:t>شود سنت بر این مسئله دلالت دارد و چون همه مسلمانان سنت را قبول دارند پس مسئله اجماعی است. در این موارد در واقع کبرای کلی که «قرآن حجت است» و یا «سنت حجت است»، موجب شده است آن معنایی که شخص از قرآن برداشت می</w:t>
      </w:r>
      <w:r w:rsidR="008D6FCF">
        <w:rPr>
          <w:rFonts w:cs="IRMitra"/>
          <w:color w:val="000000" w:themeColor="text1"/>
          <w:sz w:val="28"/>
          <w:rtl/>
        </w:rPr>
        <w:softHyphen/>
      </w:r>
      <w:r w:rsidR="008D6FCF">
        <w:rPr>
          <w:rFonts w:cs="IRMitra" w:hint="cs"/>
          <w:color w:val="000000" w:themeColor="text1"/>
          <w:sz w:val="28"/>
          <w:rtl/>
        </w:rPr>
        <w:t>کرده و یا معنایی که از سنت برداشت می</w:t>
      </w:r>
      <w:r w:rsidR="008D6FCF">
        <w:rPr>
          <w:rFonts w:cs="IRMitra"/>
          <w:color w:val="000000" w:themeColor="text1"/>
          <w:sz w:val="28"/>
          <w:rtl/>
        </w:rPr>
        <w:softHyphen/>
      </w:r>
      <w:r w:rsidR="008D6FCF">
        <w:rPr>
          <w:rFonts w:cs="IRMitra" w:hint="cs"/>
          <w:color w:val="000000" w:themeColor="text1"/>
          <w:sz w:val="28"/>
          <w:rtl/>
        </w:rPr>
        <w:t>کرده آن را اجماعی تلقی کنند. در ما نحن فیه، در استثناء مئونه زکات، همچنین اشکالی وارد نمی</w:t>
      </w:r>
      <w:r w:rsidR="008D6FCF">
        <w:rPr>
          <w:rFonts w:cs="IRMitra"/>
          <w:color w:val="000000" w:themeColor="text1"/>
          <w:sz w:val="28"/>
          <w:rtl/>
        </w:rPr>
        <w:softHyphen/>
      </w:r>
      <w:r w:rsidR="008D6FCF">
        <w:rPr>
          <w:rFonts w:cs="IRMitra" w:hint="cs"/>
          <w:color w:val="000000" w:themeColor="text1"/>
          <w:sz w:val="28"/>
          <w:rtl/>
        </w:rPr>
        <w:t>گردد و اینطور نیست که دلیل خاصی در کار باشد که فهم خود را از آن دلیل اجماع تلقی کنند لذا اشکال پیش</w:t>
      </w:r>
      <w:r w:rsidR="008D6FCF">
        <w:rPr>
          <w:rFonts w:cs="IRMitra"/>
          <w:color w:val="000000" w:themeColor="text1"/>
          <w:sz w:val="28"/>
          <w:rtl/>
        </w:rPr>
        <w:softHyphen/>
      </w:r>
      <w:r w:rsidR="008D6FCF">
        <w:rPr>
          <w:rFonts w:cs="IRMitra" w:hint="cs"/>
          <w:color w:val="000000" w:themeColor="text1"/>
          <w:sz w:val="28"/>
          <w:rtl/>
        </w:rPr>
        <w:t>گفته که در بسیاری از اجماعات منقول می</w:t>
      </w:r>
      <w:r w:rsidR="008D6FCF">
        <w:rPr>
          <w:rFonts w:cs="IRMitra"/>
          <w:color w:val="000000" w:themeColor="text1"/>
          <w:sz w:val="28"/>
          <w:rtl/>
        </w:rPr>
        <w:softHyphen/>
      </w:r>
      <w:r w:rsidR="008D6FCF">
        <w:rPr>
          <w:rFonts w:cs="IRMitra" w:hint="cs"/>
          <w:color w:val="000000" w:themeColor="text1"/>
          <w:sz w:val="28"/>
          <w:rtl/>
        </w:rPr>
        <w:t>آید در</w:t>
      </w:r>
      <w:r w:rsidR="002406B8">
        <w:rPr>
          <w:rFonts w:cs="IRMitra" w:hint="cs"/>
          <w:color w:val="000000" w:themeColor="text1"/>
          <w:sz w:val="28"/>
          <w:rtl/>
        </w:rPr>
        <w:t xml:space="preserve"> اجماعی که شیخ طوسی در</w:t>
      </w:r>
      <w:r w:rsidR="008D6FCF">
        <w:rPr>
          <w:rFonts w:cs="IRMitra" w:hint="cs"/>
          <w:color w:val="000000" w:themeColor="text1"/>
          <w:sz w:val="28"/>
          <w:rtl/>
        </w:rPr>
        <w:t xml:space="preserve"> این مساله </w:t>
      </w:r>
      <w:r w:rsidR="002406B8">
        <w:rPr>
          <w:rFonts w:cs="IRMitra" w:hint="cs"/>
          <w:color w:val="000000" w:themeColor="text1"/>
          <w:sz w:val="28"/>
          <w:rtl/>
        </w:rPr>
        <w:t xml:space="preserve"> نقل کرده است </w:t>
      </w:r>
      <w:r w:rsidR="008D6FCF">
        <w:rPr>
          <w:rFonts w:cs="IRMitra" w:hint="cs"/>
          <w:color w:val="000000" w:themeColor="text1"/>
          <w:sz w:val="28"/>
          <w:rtl/>
        </w:rPr>
        <w:t>مطرح نیست.</w:t>
      </w:r>
    </w:p>
    <w:p w:rsidR="002406B8" w:rsidRDefault="002406B8" w:rsidP="002B04E2">
      <w:pPr>
        <w:pStyle w:val="Heading1"/>
        <w:rPr>
          <w:rtl/>
        </w:rPr>
      </w:pPr>
      <w:bookmarkStart w:id="3" w:name="_Toc210238473"/>
      <w:r>
        <w:rPr>
          <w:rFonts w:hint="cs"/>
          <w:rtl/>
        </w:rPr>
        <w:t>مساله کیفیت احتساب نصاب</w:t>
      </w:r>
      <w:bookmarkEnd w:id="3"/>
      <w:r>
        <w:rPr>
          <w:rFonts w:hint="cs"/>
          <w:rtl/>
        </w:rPr>
        <w:t xml:space="preserve"> </w:t>
      </w:r>
    </w:p>
    <w:p w:rsidR="002406B8" w:rsidRDefault="002406B8" w:rsidP="008417EF">
      <w:pPr>
        <w:spacing w:after="240"/>
        <w:rPr>
          <w:rFonts w:cs="IRMitra"/>
          <w:color w:val="000000" w:themeColor="text1"/>
          <w:sz w:val="28"/>
          <w:rtl/>
        </w:rPr>
      </w:pPr>
      <w:r>
        <w:rPr>
          <w:rFonts w:cs="IRMitra" w:hint="cs"/>
          <w:color w:val="000000" w:themeColor="text1"/>
          <w:sz w:val="28"/>
          <w:rtl/>
        </w:rPr>
        <w:t>بیان شد که مرحوم سید در متن عروه مئونه</w:t>
      </w:r>
      <w:r>
        <w:rPr>
          <w:rFonts w:cs="IRMitra"/>
          <w:color w:val="000000" w:themeColor="text1"/>
          <w:sz w:val="28"/>
          <w:rtl/>
        </w:rPr>
        <w:softHyphen/>
      </w:r>
      <w:r>
        <w:rPr>
          <w:rFonts w:cs="IRMitra" w:hint="cs"/>
          <w:color w:val="000000" w:themeColor="text1"/>
          <w:sz w:val="28"/>
          <w:rtl/>
        </w:rPr>
        <w:t>های سابقه و لاحقه را استثناء می</w:t>
      </w:r>
      <w:r>
        <w:rPr>
          <w:rFonts w:cs="IRMitra"/>
          <w:color w:val="000000" w:themeColor="text1"/>
          <w:sz w:val="28"/>
          <w:rtl/>
        </w:rPr>
        <w:softHyphen/>
      </w:r>
      <w:r>
        <w:rPr>
          <w:rFonts w:cs="IRMitra" w:hint="cs"/>
          <w:color w:val="000000" w:themeColor="text1"/>
          <w:sz w:val="28"/>
          <w:rtl/>
        </w:rPr>
        <w:t xml:space="preserve">کرده است ولی مرحوم حکیم و تعدادی دیگر مخالف کردند و استثناء مئونه را نپذیرفتند. در صورتی که استثناء مئونه پذیرفته شود مساله دیگری مطرح میشود. آیا احتساب نصاب پس از کسر مئونه است </w:t>
      </w:r>
      <w:r>
        <w:rPr>
          <w:rFonts w:cs="IRMitra" w:hint="cs"/>
          <w:color w:val="000000" w:themeColor="text1"/>
          <w:sz w:val="28"/>
          <w:rtl/>
        </w:rPr>
        <w:lastRenderedPageBreak/>
        <w:t>یا اینکه ابتدا بدون کسر مئونه نگاه می</w:t>
      </w:r>
      <w:r>
        <w:rPr>
          <w:rFonts w:cs="IRMitra"/>
          <w:color w:val="000000" w:themeColor="text1"/>
          <w:sz w:val="28"/>
          <w:rtl/>
        </w:rPr>
        <w:softHyphen/>
      </w:r>
      <w:r>
        <w:rPr>
          <w:rFonts w:cs="IRMitra" w:hint="cs"/>
          <w:color w:val="000000" w:themeColor="text1"/>
          <w:sz w:val="28"/>
          <w:rtl/>
        </w:rPr>
        <w:t>کنیم که آیا به نصاب رسیده است یا خیر و اگر به نصاب رسیده بود مئونه</w:t>
      </w:r>
      <w:r>
        <w:rPr>
          <w:rFonts w:cs="IRMitra"/>
          <w:color w:val="000000" w:themeColor="text1"/>
          <w:sz w:val="28"/>
          <w:rtl/>
        </w:rPr>
        <w:softHyphen/>
      </w:r>
      <w:r>
        <w:rPr>
          <w:rFonts w:cs="IRMitra" w:hint="cs"/>
          <w:color w:val="000000" w:themeColor="text1"/>
          <w:sz w:val="28"/>
          <w:rtl/>
        </w:rPr>
        <w:t>ها استثناء می</w:t>
      </w:r>
      <w:r>
        <w:rPr>
          <w:rFonts w:cs="IRMitra"/>
          <w:color w:val="000000" w:themeColor="text1"/>
          <w:sz w:val="28"/>
          <w:rtl/>
        </w:rPr>
        <w:softHyphen/>
      </w:r>
      <w:r>
        <w:rPr>
          <w:rFonts w:cs="IRMitra" w:hint="cs"/>
          <w:color w:val="000000" w:themeColor="text1"/>
          <w:sz w:val="28"/>
          <w:rtl/>
        </w:rPr>
        <w:t>گردد و زکات مابقی پرداخت می</w:t>
      </w:r>
      <w:r>
        <w:rPr>
          <w:rFonts w:cs="IRMitra"/>
          <w:color w:val="000000" w:themeColor="text1"/>
          <w:sz w:val="28"/>
          <w:rtl/>
        </w:rPr>
        <w:softHyphen/>
      </w:r>
      <w:r>
        <w:rPr>
          <w:rFonts w:cs="IRMitra" w:hint="cs"/>
          <w:color w:val="000000" w:themeColor="text1"/>
          <w:sz w:val="28"/>
          <w:rtl/>
        </w:rPr>
        <w:t>شود  این مساله قابل توجه است و اختلافاتی در میان علماء معاصر نیز وجود دارد و ابحاث اصولی در این میان مطرح شده است که باید بدان پرداخت. در ابتدا عبارت عروه و حواشی علماء در این مساله آورده می</w:t>
      </w:r>
      <w:r>
        <w:rPr>
          <w:rFonts w:cs="IRMitra"/>
          <w:color w:val="000000" w:themeColor="text1"/>
          <w:sz w:val="28"/>
          <w:rtl/>
        </w:rPr>
        <w:softHyphen/>
      </w:r>
      <w:r>
        <w:rPr>
          <w:rFonts w:cs="IRMitra" w:hint="cs"/>
          <w:color w:val="000000" w:themeColor="text1"/>
          <w:sz w:val="28"/>
          <w:rtl/>
        </w:rPr>
        <w:t>شود:</w:t>
      </w:r>
    </w:p>
    <w:p w:rsidR="00FC3A1E" w:rsidRPr="00FC3A1E" w:rsidRDefault="00FC3A1E" w:rsidP="00FC3A1E">
      <w:pPr>
        <w:ind w:left="720"/>
        <w:rPr>
          <w:rFonts w:cs="IRMitra"/>
          <w:color w:val="00B0F0"/>
          <w:sz w:val="28"/>
        </w:rPr>
      </w:pPr>
      <w:r w:rsidRPr="008417EF">
        <w:rPr>
          <w:rFonts w:cs="IRMitra"/>
          <w:color w:val="00B0F0"/>
          <w:sz w:val="28"/>
          <w:rtl/>
        </w:rPr>
        <w:t>كما أنّ‌ الأقوى (١) اعتبار النصاب أيضاً بعد خروجها و إن كان الأحوط (٢) اعتباره قبله،</w:t>
      </w:r>
      <w:r w:rsidRPr="008417EF">
        <w:rPr>
          <w:rFonts w:cs="IRMitra"/>
          <w:color w:val="00B0F0"/>
          <w:sz w:val="28"/>
          <w:rtl/>
          <w:lang w:bidi="ar"/>
        </w:rPr>
        <w:t xml:space="preserve"> </w:t>
      </w:r>
      <w:r w:rsidR="008417EF" w:rsidRPr="008417EF">
        <w:rPr>
          <w:rFonts w:cs="IRMitra"/>
          <w:color w:val="00B0F0"/>
          <w:sz w:val="28"/>
          <w:rtl/>
        </w:rPr>
        <w:t xml:space="preserve">بل الأحوط (3) عدم إخراج المؤن خصوصاً (4) اللاحقة (5) </w:t>
      </w:r>
      <w:r w:rsidRPr="008417EF">
        <w:rPr>
          <w:rFonts w:cs="IRMitra"/>
          <w:color w:val="00B0F0"/>
          <w:sz w:val="28"/>
          <w:vertAlign w:val="superscript"/>
          <w:rtl/>
          <w:lang w:bidi="ar"/>
        </w:rPr>
        <w:footnoteReference w:id="4"/>
      </w:r>
    </w:p>
    <w:p w:rsidR="00FC3A1E" w:rsidRDefault="00FC3A1E" w:rsidP="008417EF">
      <w:pPr>
        <w:ind w:left="720"/>
        <w:rPr>
          <w:rFonts w:cs="IRMitra"/>
          <w:color w:val="000000" w:themeColor="text1"/>
          <w:sz w:val="28"/>
          <w:rtl/>
        </w:rPr>
      </w:pPr>
    </w:p>
    <w:p w:rsidR="002406B8" w:rsidRDefault="00FC3A1E" w:rsidP="00FC3A1E">
      <w:pPr>
        <w:rPr>
          <w:rFonts w:cs="IRMitra"/>
          <w:color w:val="000000" w:themeColor="text1"/>
          <w:sz w:val="28"/>
          <w:rtl/>
        </w:rPr>
      </w:pPr>
      <w:r>
        <w:rPr>
          <w:rFonts w:cs="IRMitra" w:hint="cs"/>
          <w:color w:val="000000" w:themeColor="text1"/>
          <w:sz w:val="28"/>
          <w:rtl/>
        </w:rPr>
        <w:t>حاشیه شماره یک:</w:t>
      </w:r>
      <w:r w:rsidRPr="008417EF">
        <w:rPr>
          <w:rFonts w:cs="IRMitra" w:hint="cs"/>
          <w:color w:val="000000" w:themeColor="text1"/>
          <w:sz w:val="28"/>
          <w:rtl/>
        </w:rPr>
        <w:t xml:space="preserve"> </w:t>
      </w:r>
      <w:r w:rsidR="008417EF">
        <w:rPr>
          <w:rFonts w:cs="IRMitra" w:hint="cs"/>
          <w:color w:val="000000" w:themeColor="text1"/>
          <w:sz w:val="28"/>
          <w:rtl/>
        </w:rPr>
        <w:t>«</w:t>
      </w:r>
      <w:r w:rsidRPr="008417EF">
        <w:rPr>
          <w:rFonts w:cs="IRMitra" w:hint="cs"/>
          <w:color w:val="000000" w:themeColor="text1"/>
          <w:sz w:val="28"/>
          <w:rtl/>
        </w:rPr>
        <w:t xml:space="preserve">فیه منع بل الاحوط لو لم یکن الاقوی اعتباره قبله» این حاشیه متعلق به مرحوم امام است. مراد </w:t>
      </w:r>
      <w:r w:rsidR="008417EF" w:rsidRPr="008417EF">
        <w:rPr>
          <w:rFonts w:cs="IRMitra" w:hint="cs"/>
          <w:color w:val="000000" w:themeColor="text1"/>
          <w:sz w:val="28"/>
          <w:rtl/>
        </w:rPr>
        <w:t xml:space="preserve">ایشان </w:t>
      </w:r>
      <w:r w:rsidR="008417EF">
        <w:rPr>
          <w:rFonts w:cs="IRMitra" w:hint="cs"/>
          <w:color w:val="000000" w:themeColor="text1"/>
          <w:sz w:val="28"/>
          <w:rtl/>
        </w:rPr>
        <w:t xml:space="preserve">این </w:t>
      </w:r>
      <w:r w:rsidR="008417EF" w:rsidRPr="008417EF">
        <w:rPr>
          <w:rFonts w:cs="IRMitra" w:hint="cs"/>
          <w:color w:val="000000" w:themeColor="text1"/>
          <w:sz w:val="28"/>
          <w:rtl/>
        </w:rPr>
        <w:t>است که نصاب را بدون کسر مئونه محاسبه می</w:t>
      </w:r>
      <w:r w:rsidR="008417EF" w:rsidRPr="008417EF">
        <w:rPr>
          <w:rFonts w:cs="IRMitra"/>
          <w:color w:val="000000" w:themeColor="text1"/>
          <w:sz w:val="28"/>
          <w:rtl/>
        </w:rPr>
        <w:softHyphen/>
      </w:r>
      <w:r w:rsidR="008417EF" w:rsidRPr="008417EF">
        <w:rPr>
          <w:rFonts w:cs="IRMitra" w:hint="cs"/>
          <w:color w:val="000000" w:themeColor="text1"/>
          <w:sz w:val="28"/>
          <w:rtl/>
        </w:rPr>
        <w:t>کنند و بعد زکات به مقدار مدونه دررفته تعلق می</w:t>
      </w:r>
      <w:r w:rsidR="008417EF" w:rsidRPr="008417EF">
        <w:rPr>
          <w:rFonts w:cs="IRMitra"/>
          <w:color w:val="000000" w:themeColor="text1"/>
          <w:sz w:val="28"/>
          <w:rtl/>
        </w:rPr>
        <w:softHyphen/>
      </w:r>
      <w:r w:rsidR="008417EF" w:rsidRPr="008417EF">
        <w:rPr>
          <w:rFonts w:cs="IRMitra" w:hint="cs"/>
          <w:color w:val="000000" w:themeColor="text1"/>
          <w:sz w:val="28"/>
          <w:rtl/>
        </w:rPr>
        <w:t>گیرد.</w:t>
      </w:r>
    </w:p>
    <w:p w:rsidR="008417EF" w:rsidRDefault="008417EF" w:rsidP="00FC3A1E">
      <w:pPr>
        <w:rPr>
          <w:rFonts w:cs="IRMitra"/>
          <w:color w:val="000000" w:themeColor="text1"/>
          <w:sz w:val="28"/>
          <w:rtl/>
        </w:rPr>
      </w:pPr>
      <w:r>
        <w:rPr>
          <w:rFonts w:cs="IRMitra" w:hint="cs"/>
          <w:color w:val="000000" w:themeColor="text1"/>
          <w:sz w:val="28"/>
          <w:rtl/>
        </w:rPr>
        <w:t>مرحوم فیروز آبادی در حاشیه دارند«فیه تامل»</w:t>
      </w:r>
    </w:p>
    <w:p w:rsidR="008417EF" w:rsidRDefault="008417EF" w:rsidP="008417EF">
      <w:pPr>
        <w:rPr>
          <w:rFonts w:cs="IRMitra"/>
          <w:color w:val="000000" w:themeColor="text1"/>
          <w:sz w:val="28"/>
          <w:rtl/>
        </w:rPr>
      </w:pPr>
      <w:r>
        <w:rPr>
          <w:rFonts w:cs="IRMitra" w:hint="cs"/>
          <w:color w:val="000000" w:themeColor="text1"/>
          <w:sz w:val="28"/>
          <w:rtl/>
        </w:rPr>
        <w:t>حاشیه شماره دو:مر حوم آل</w:t>
      </w:r>
      <w:r>
        <w:rPr>
          <w:rFonts w:cs="IRMitra"/>
          <w:color w:val="000000" w:themeColor="text1"/>
          <w:sz w:val="28"/>
          <w:rtl/>
        </w:rPr>
        <w:softHyphen/>
      </w:r>
      <w:r>
        <w:rPr>
          <w:rFonts w:cs="IRMitra" w:hint="cs"/>
          <w:color w:val="000000" w:themeColor="text1"/>
          <w:sz w:val="28"/>
          <w:rtl/>
        </w:rPr>
        <w:t>یاسین گویند: «</w:t>
      </w:r>
      <w:r w:rsidRPr="008417EF">
        <w:rPr>
          <w:rFonts w:cs="IRMitra"/>
          <w:color w:val="000000" w:themeColor="text1"/>
          <w:sz w:val="28"/>
          <w:rtl/>
        </w:rPr>
        <w:t>هذا الاحتياط لا يترك بل لا يخلو عن قوّة</w:t>
      </w:r>
      <w:r>
        <w:rPr>
          <w:rFonts w:cs="IRMitra" w:hint="cs"/>
          <w:color w:val="000000" w:themeColor="text1"/>
          <w:sz w:val="28"/>
          <w:rtl/>
        </w:rPr>
        <w:t>» مرحوم اصفهانی و نائینی و خوانساری أقوی دانسته</w:t>
      </w:r>
      <w:r>
        <w:rPr>
          <w:rFonts w:cs="IRMitra"/>
          <w:color w:val="000000" w:themeColor="text1"/>
          <w:sz w:val="28"/>
          <w:rtl/>
        </w:rPr>
        <w:softHyphen/>
      </w:r>
      <w:r>
        <w:rPr>
          <w:rFonts w:cs="IRMitra" w:hint="cs"/>
          <w:color w:val="000000" w:themeColor="text1"/>
          <w:sz w:val="28"/>
          <w:rtl/>
        </w:rPr>
        <w:t>اند و در حاشیه گفته</w:t>
      </w:r>
      <w:r>
        <w:rPr>
          <w:rFonts w:cs="IRMitra"/>
          <w:color w:val="000000" w:themeColor="text1"/>
          <w:sz w:val="28"/>
          <w:rtl/>
        </w:rPr>
        <w:softHyphen/>
      </w:r>
      <w:r>
        <w:rPr>
          <w:rFonts w:cs="IRMitra" w:hint="cs"/>
          <w:color w:val="000000" w:themeColor="text1"/>
          <w:sz w:val="28"/>
          <w:rtl/>
        </w:rPr>
        <w:t>اند «</w:t>
      </w:r>
      <w:r w:rsidRPr="008417EF">
        <w:rPr>
          <w:rFonts w:cs="IRMitra"/>
          <w:color w:val="000000" w:themeColor="text1"/>
          <w:sz w:val="28"/>
          <w:rtl/>
        </w:rPr>
        <w:t>بل الأقوى</w:t>
      </w:r>
      <w:r>
        <w:rPr>
          <w:rFonts w:cs="IRMitra" w:hint="cs"/>
          <w:color w:val="000000" w:themeColor="text1"/>
          <w:sz w:val="28"/>
          <w:rtl/>
        </w:rPr>
        <w:t>»</w:t>
      </w:r>
    </w:p>
    <w:p w:rsidR="008417EF" w:rsidRPr="008417EF" w:rsidRDefault="008417EF" w:rsidP="008417EF">
      <w:pPr>
        <w:rPr>
          <w:rFonts w:cs="IRMitra"/>
          <w:color w:val="000000" w:themeColor="text1"/>
          <w:sz w:val="28"/>
          <w:rtl/>
          <w:lang w:bidi="ar"/>
        </w:rPr>
      </w:pPr>
      <w:r>
        <w:rPr>
          <w:rFonts w:cs="IRMitra" w:hint="cs"/>
          <w:color w:val="000000" w:themeColor="text1"/>
          <w:sz w:val="28"/>
          <w:rtl/>
          <w:lang w:bidi="ar-SA"/>
        </w:rPr>
        <w:t xml:space="preserve">حاشیه </w:t>
      </w:r>
      <w:r w:rsidR="00A23A30">
        <w:rPr>
          <w:rFonts w:cs="IRMitra" w:hint="cs"/>
          <w:color w:val="000000" w:themeColor="text1"/>
          <w:sz w:val="28"/>
          <w:rtl/>
          <w:lang w:bidi="ar-SA"/>
        </w:rPr>
        <w:t>شماره سه</w:t>
      </w:r>
      <w:r>
        <w:rPr>
          <w:rFonts w:cs="IRMitra" w:hint="cs"/>
          <w:color w:val="000000" w:themeColor="text1"/>
          <w:sz w:val="28"/>
          <w:rtl/>
          <w:lang w:bidi="ar"/>
        </w:rPr>
        <w:t>:</w:t>
      </w:r>
      <w:r w:rsidR="00A23A30">
        <w:rPr>
          <w:rFonts w:cs="IRMitra" w:hint="cs"/>
          <w:color w:val="000000" w:themeColor="text1"/>
          <w:sz w:val="28"/>
          <w:rtl/>
          <w:lang w:bidi="ar-SA"/>
        </w:rPr>
        <w:t xml:space="preserve"> جواهری حاشیه زده است </w:t>
      </w:r>
      <w:r w:rsidR="00A23A30">
        <w:rPr>
          <w:rFonts w:cs="IRMitra" w:hint="cs"/>
          <w:color w:val="000000" w:themeColor="text1"/>
          <w:sz w:val="28"/>
          <w:rtl/>
          <w:lang w:bidi="ar"/>
        </w:rPr>
        <w:t>«</w:t>
      </w:r>
      <w:r w:rsidR="00A23A30">
        <w:rPr>
          <w:rFonts w:cs="IRMitra" w:hint="cs"/>
          <w:color w:val="000000" w:themeColor="text1"/>
          <w:sz w:val="28"/>
          <w:rtl/>
          <w:lang w:bidi="ar-SA"/>
        </w:rPr>
        <w:t>بل هو الاقوی فی السابقه</w:t>
      </w:r>
      <w:r w:rsidR="00A23A30">
        <w:rPr>
          <w:rFonts w:cs="IRMitra" w:hint="cs"/>
          <w:color w:val="000000" w:themeColor="text1"/>
          <w:sz w:val="28"/>
          <w:rtl/>
          <w:lang w:bidi="ar"/>
        </w:rPr>
        <w:t xml:space="preserve">». </w:t>
      </w:r>
      <w:r w:rsidR="00A23A30">
        <w:rPr>
          <w:rFonts w:cs="IRMitra" w:hint="cs"/>
          <w:color w:val="000000" w:themeColor="text1"/>
          <w:sz w:val="28"/>
          <w:rtl/>
          <w:lang w:bidi="ar-SA"/>
        </w:rPr>
        <w:t>مرحوم حکیم هم حاشیه زده</w:t>
      </w:r>
      <w:r w:rsidR="00A23A30">
        <w:rPr>
          <w:rFonts w:cs="IRMitra"/>
          <w:color w:val="000000" w:themeColor="text1"/>
          <w:sz w:val="28"/>
          <w:rtl/>
          <w:lang w:bidi="ar"/>
        </w:rPr>
        <w:softHyphen/>
      </w:r>
      <w:r w:rsidR="00A23A30">
        <w:rPr>
          <w:rFonts w:cs="IRMitra" w:hint="cs"/>
          <w:color w:val="000000" w:themeColor="text1"/>
          <w:sz w:val="28"/>
          <w:rtl/>
          <w:lang w:bidi="ar-SA"/>
        </w:rPr>
        <w:t xml:space="preserve">اند </w:t>
      </w:r>
      <w:r w:rsidR="00A23A30">
        <w:rPr>
          <w:rFonts w:cs="IRMitra" w:hint="cs"/>
          <w:color w:val="000000" w:themeColor="text1"/>
          <w:sz w:val="28"/>
          <w:rtl/>
          <w:lang w:bidi="ar"/>
        </w:rPr>
        <w:t>«</w:t>
      </w:r>
      <w:r w:rsidR="00A23A30">
        <w:rPr>
          <w:rFonts w:cs="IRMitra" w:hint="cs"/>
          <w:color w:val="000000" w:themeColor="text1"/>
          <w:sz w:val="28"/>
          <w:rtl/>
          <w:lang w:bidi="ar-SA"/>
        </w:rPr>
        <w:t>لایترک</w:t>
      </w:r>
      <w:r w:rsidR="00A23A30">
        <w:rPr>
          <w:rFonts w:cs="IRMitra" w:hint="cs"/>
          <w:color w:val="000000" w:themeColor="text1"/>
          <w:sz w:val="28"/>
          <w:rtl/>
          <w:lang w:bidi="ar"/>
        </w:rPr>
        <w:t>»</w:t>
      </w:r>
      <w:r w:rsidR="007E03B0">
        <w:rPr>
          <w:rFonts w:cs="IRMitra" w:hint="cs"/>
          <w:color w:val="000000" w:themeColor="text1"/>
          <w:sz w:val="28"/>
          <w:rtl/>
          <w:lang w:bidi="ar"/>
        </w:rPr>
        <w:t>.</w:t>
      </w:r>
    </w:p>
    <w:p w:rsidR="008417EF" w:rsidRDefault="007E03B0" w:rsidP="007E03B0">
      <w:pPr>
        <w:ind w:left="454" w:firstLine="0"/>
        <w:rPr>
          <w:rFonts w:cs="IRMitra"/>
          <w:color w:val="000000" w:themeColor="text1"/>
          <w:sz w:val="28"/>
        </w:rPr>
      </w:pPr>
      <w:r>
        <w:rPr>
          <w:rFonts w:cs="IRMitra" w:hint="cs"/>
          <w:color w:val="000000" w:themeColor="text1"/>
          <w:sz w:val="28"/>
          <w:rtl/>
        </w:rPr>
        <w:t>حاشیه شماره چهار:آقای بروجردی در اینجا حاشیه</w:t>
      </w:r>
      <w:r>
        <w:rPr>
          <w:rFonts w:cs="IRMitra"/>
          <w:color w:val="000000" w:themeColor="text1"/>
          <w:sz w:val="28"/>
          <w:rtl/>
        </w:rPr>
        <w:softHyphen/>
      </w:r>
      <w:r>
        <w:rPr>
          <w:rFonts w:cs="IRMitra" w:hint="cs"/>
          <w:color w:val="000000" w:themeColor="text1"/>
          <w:sz w:val="28"/>
          <w:rtl/>
        </w:rPr>
        <w:t>ای زده</w:t>
      </w:r>
      <w:r>
        <w:rPr>
          <w:rFonts w:cs="IRMitra"/>
          <w:color w:val="000000" w:themeColor="text1"/>
          <w:sz w:val="28"/>
          <w:rtl/>
        </w:rPr>
        <w:softHyphen/>
      </w:r>
      <w:r>
        <w:rPr>
          <w:rFonts w:cs="IRMitra" w:hint="cs"/>
          <w:color w:val="000000" w:themeColor="text1"/>
          <w:sz w:val="28"/>
          <w:rtl/>
        </w:rPr>
        <w:t>اند که مقداری مبهم و نامعلوم است. عبارت ایشان از این قرار است: «</w:t>
      </w:r>
      <w:r w:rsidRPr="007E03B0">
        <w:rPr>
          <w:rFonts w:cs="IRMitra"/>
          <w:color w:val="000000" w:themeColor="text1"/>
          <w:sz w:val="28"/>
          <w:rtl/>
        </w:rPr>
        <w:t>في مقام اعتبار النصاب و خصوص</w:t>
      </w:r>
      <w:r>
        <w:rPr>
          <w:rFonts w:cs="IRMitra"/>
          <w:color w:val="000000" w:themeColor="text1"/>
          <w:sz w:val="28"/>
          <w:rtl/>
        </w:rPr>
        <w:t>اً السابقة في مقام أداء الزكاة</w:t>
      </w:r>
      <w:r>
        <w:rPr>
          <w:rFonts w:cs="IRMitra" w:hint="cs"/>
          <w:color w:val="000000" w:themeColor="text1"/>
          <w:sz w:val="28"/>
          <w:rtl/>
        </w:rPr>
        <w:t>»</w:t>
      </w:r>
    </w:p>
    <w:p w:rsidR="0078014D" w:rsidRDefault="0078014D" w:rsidP="0078014D">
      <w:pPr>
        <w:ind w:left="454" w:firstLine="0"/>
        <w:rPr>
          <w:rFonts w:cs="IRMitra"/>
          <w:color w:val="000000" w:themeColor="text1"/>
          <w:sz w:val="28"/>
          <w:rtl/>
        </w:rPr>
      </w:pPr>
      <w:r>
        <w:rPr>
          <w:rFonts w:cs="IRMitra" w:hint="cs"/>
          <w:color w:val="000000" w:themeColor="text1"/>
          <w:sz w:val="28"/>
          <w:rtl/>
        </w:rPr>
        <w:t>بسیاری از علما مئونه را در مقام اخراج استثنا می کنند ولی در نصاب استثنا نمی کنند</w:t>
      </w:r>
      <w:r>
        <w:rPr>
          <w:rFonts w:cs="IRMitra"/>
          <w:color w:val="000000" w:themeColor="text1"/>
          <w:sz w:val="28"/>
        </w:rPr>
        <w:t xml:space="preserve"> </w:t>
      </w:r>
      <w:r>
        <w:rPr>
          <w:rFonts w:cs="IRMitra" w:hint="cs"/>
          <w:color w:val="000000" w:themeColor="text1"/>
          <w:sz w:val="28"/>
          <w:rtl/>
        </w:rPr>
        <w:t>و گویند اگر کل محصول به حد نصاب برسد زکات در مقدار مئونه دررفته اش واجب است این فتوای خیلی شایعی است. اصل این مطلب تابع این است که ما آن ادله هایی که قبلاً برای استثنا مئونه مطرح شده را مطرح کنیم و طبق آن ادله و مقتضای آن درباره این مساله قضاوت کنیم.</w:t>
      </w:r>
    </w:p>
    <w:p w:rsidR="0078014D" w:rsidRDefault="0078014D" w:rsidP="0078014D">
      <w:pPr>
        <w:pStyle w:val="Heading2"/>
        <w:rPr>
          <w:rtl/>
        </w:rPr>
      </w:pPr>
      <w:bookmarkStart w:id="4" w:name="_Toc210238474"/>
      <w:r>
        <w:rPr>
          <w:rFonts w:hint="cs"/>
          <w:rtl/>
        </w:rPr>
        <w:t>طرح ادله استثاء مئونه برای کیفیت احتساب نصاب</w:t>
      </w:r>
      <w:bookmarkEnd w:id="4"/>
    </w:p>
    <w:p w:rsidR="007217E2" w:rsidRDefault="0078014D" w:rsidP="007217E2">
      <w:pPr>
        <w:rPr>
          <w:rFonts w:cs="IRMitra"/>
          <w:color w:val="000000" w:themeColor="text1"/>
          <w:sz w:val="28"/>
          <w:rtl/>
        </w:rPr>
      </w:pPr>
      <w:r w:rsidRPr="0078014D">
        <w:rPr>
          <w:rFonts w:cs="IRMitra" w:hint="cs"/>
          <w:color w:val="000000" w:themeColor="text1"/>
          <w:sz w:val="28"/>
          <w:rtl/>
        </w:rPr>
        <w:t>این که موضوع زکات ملک باشد یا ربح باشد خیلی ثابت نیست</w:t>
      </w:r>
      <w:r>
        <w:rPr>
          <w:rFonts w:cs="IRMitra" w:hint="cs"/>
          <w:color w:val="000000" w:themeColor="text1"/>
          <w:sz w:val="28"/>
          <w:rtl/>
        </w:rPr>
        <w:t xml:space="preserve">. </w:t>
      </w:r>
      <w:r w:rsidR="007217E2">
        <w:rPr>
          <w:rFonts w:cs="IRMitra" w:hint="cs"/>
          <w:color w:val="000000" w:themeColor="text1"/>
          <w:sz w:val="28"/>
          <w:rtl/>
        </w:rPr>
        <w:t>به دلیل اینکه موضوع ادله زکات ثابت نیست ، و از طرفی چون ربح بعد از خروج مئونه صدق  می کند و ملک قبل از خروج مئونه نیز صادق است، مئونه با ملکیت منافات ندارد ولی با ربح بودن منافات دارد. با توجه به این مطلب نوبت به اصل برائت و قواعدی که نفی تکلیف می</w:t>
      </w:r>
      <w:r w:rsidR="007217E2">
        <w:rPr>
          <w:rFonts w:cs="IRMitra"/>
          <w:color w:val="000000" w:themeColor="text1"/>
          <w:sz w:val="28"/>
          <w:rtl/>
        </w:rPr>
        <w:softHyphen/>
      </w:r>
      <w:r w:rsidR="007217E2">
        <w:rPr>
          <w:rFonts w:cs="IRMitra" w:hint="cs"/>
          <w:color w:val="000000" w:themeColor="text1"/>
          <w:sz w:val="28"/>
          <w:rtl/>
        </w:rPr>
        <w:t>کند می</w:t>
      </w:r>
      <w:r w:rsidR="007217E2">
        <w:rPr>
          <w:rFonts w:cs="IRMitra"/>
          <w:color w:val="000000" w:themeColor="text1"/>
          <w:sz w:val="28"/>
          <w:rtl/>
        </w:rPr>
        <w:softHyphen/>
      </w:r>
      <w:r w:rsidR="007217E2">
        <w:rPr>
          <w:rFonts w:cs="IRMitra" w:hint="cs"/>
          <w:color w:val="000000" w:themeColor="text1"/>
          <w:sz w:val="28"/>
          <w:rtl/>
        </w:rPr>
        <w:t>رسد. این نکته توجه شود که بحث در زکات غلات است. در بحث زکات نقدین و یا انعام ثلاثه روشن است که مئونه</w:t>
      </w:r>
      <w:r w:rsidR="007217E2">
        <w:rPr>
          <w:rFonts w:cs="IRMitra"/>
          <w:color w:val="000000" w:themeColor="text1"/>
          <w:sz w:val="28"/>
          <w:rtl/>
        </w:rPr>
        <w:softHyphen/>
      </w:r>
      <w:r w:rsidR="007217E2">
        <w:rPr>
          <w:rFonts w:cs="IRMitra" w:hint="cs"/>
          <w:color w:val="000000" w:themeColor="text1"/>
          <w:sz w:val="28"/>
          <w:rtl/>
        </w:rPr>
        <w:t>های مرتبط با آن استثناء نمی</w:t>
      </w:r>
      <w:r w:rsidR="007217E2">
        <w:rPr>
          <w:rFonts w:cs="IRMitra"/>
          <w:color w:val="000000" w:themeColor="text1"/>
          <w:sz w:val="28"/>
          <w:rtl/>
        </w:rPr>
        <w:softHyphen/>
      </w:r>
      <w:r w:rsidR="007217E2">
        <w:rPr>
          <w:rFonts w:cs="IRMitra" w:hint="cs"/>
          <w:color w:val="000000" w:themeColor="text1"/>
          <w:sz w:val="28"/>
          <w:rtl/>
        </w:rPr>
        <w:t>شود و امکان تسری احکام نقدین یا انعام ثلاثه به غلات وجود ندارد. بحث پیرامون تفاوت این دو گذشت و وجود افتراق آن را بیان</w:t>
      </w:r>
      <w:r w:rsidR="007217E2">
        <w:rPr>
          <w:rFonts w:cs="IRMitra"/>
          <w:color w:val="000000" w:themeColor="text1"/>
          <w:sz w:val="28"/>
          <w:rtl/>
        </w:rPr>
        <w:softHyphen/>
      </w:r>
      <w:r w:rsidR="007217E2">
        <w:rPr>
          <w:rFonts w:cs="IRMitra" w:hint="cs"/>
          <w:color w:val="000000" w:themeColor="text1"/>
          <w:sz w:val="28"/>
          <w:rtl/>
        </w:rPr>
        <w:t>کردیم.</w:t>
      </w:r>
    </w:p>
    <w:p w:rsidR="0078014D" w:rsidRDefault="007217E2" w:rsidP="007217E2">
      <w:pPr>
        <w:rPr>
          <w:rFonts w:cs="IRMitra"/>
          <w:color w:val="000000" w:themeColor="text1"/>
          <w:sz w:val="28"/>
          <w:rtl/>
        </w:rPr>
      </w:pPr>
      <w:r>
        <w:rPr>
          <w:rFonts w:cs="IRMitra" w:hint="cs"/>
          <w:color w:val="000000" w:themeColor="text1"/>
          <w:sz w:val="28"/>
          <w:rtl/>
        </w:rPr>
        <w:t>در غلات بحث سر این بود که موضوع وجوب زکات «الربح» هست یا موضوع وجوب زکات «الملک» است.به خاطر تردیدی که در این مساله وجود دارد، اصل برائت اقتضا می کند که در همان قدر متیقن که مقدار ربح است زکات تعلق گیرد و نه بیشتر. ممکن است استدلال شود که همین مطلب اقتضا دارد که زکات قبل از نصاب محاسبه بشود</w:t>
      </w:r>
      <w:r w:rsidR="00871A1D">
        <w:rPr>
          <w:rFonts w:cs="IRMitra" w:hint="cs"/>
          <w:color w:val="000000" w:themeColor="text1"/>
          <w:sz w:val="28"/>
          <w:rtl/>
        </w:rPr>
        <w:t>؛</w:t>
      </w:r>
      <w:r>
        <w:rPr>
          <w:rFonts w:cs="IRMitra" w:hint="cs"/>
          <w:color w:val="000000" w:themeColor="text1"/>
          <w:sz w:val="28"/>
          <w:rtl/>
        </w:rPr>
        <w:t xml:space="preserve"> به دلیل اینکه احتمال دارد که موضوع ربح باشد بنابراین ادله ای که </w:t>
      </w:r>
      <w:r>
        <w:rPr>
          <w:rFonts w:cs="IRMitra" w:hint="cs"/>
          <w:color w:val="000000" w:themeColor="text1"/>
          <w:sz w:val="28"/>
          <w:rtl/>
        </w:rPr>
        <w:lastRenderedPageBreak/>
        <w:t>نصاب را ثابت کرده است در موضوع ربح این نصاب را اثبات کرده</w:t>
      </w:r>
      <w:r w:rsidR="00871A1D">
        <w:rPr>
          <w:rFonts w:cs="IRMitra" w:hint="cs"/>
          <w:color w:val="000000" w:themeColor="text1"/>
          <w:sz w:val="28"/>
          <w:rtl/>
        </w:rPr>
        <w:t xml:space="preserve"> است؛ حتی</w:t>
      </w:r>
      <w:r>
        <w:rPr>
          <w:rFonts w:cs="IRMitra" w:hint="cs"/>
          <w:color w:val="000000" w:themeColor="text1"/>
          <w:sz w:val="28"/>
          <w:rtl/>
        </w:rPr>
        <w:t xml:space="preserve"> صرف وجود این احتمال کافی است برای اینکه ما در جایی که هنوز مقدار ربح به نصاب نرسیده زکات واجب نگردد و بخواهیم به برائت تمسک کنیم.</w:t>
      </w:r>
    </w:p>
    <w:p w:rsidR="00871A1D" w:rsidRDefault="00871A1D" w:rsidP="00871A1D">
      <w:pPr>
        <w:rPr>
          <w:rFonts w:cs="IRMitra"/>
          <w:color w:val="000000" w:themeColor="text1"/>
          <w:sz w:val="28"/>
          <w:rtl/>
        </w:rPr>
      </w:pPr>
      <w:r>
        <w:rPr>
          <w:rFonts w:cs="IRMitra" w:hint="cs"/>
          <w:color w:val="000000" w:themeColor="text1"/>
          <w:sz w:val="28"/>
          <w:rtl/>
        </w:rPr>
        <w:t>به نظر می</w:t>
      </w:r>
      <w:r>
        <w:rPr>
          <w:rFonts w:cs="IRMitra"/>
          <w:color w:val="000000" w:themeColor="text1"/>
          <w:sz w:val="28"/>
          <w:rtl/>
        </w:rPr>
        <w:softHyphen/>
      </w:r>
      <w:r>
        <w:rPr>
          <w:rFonts w:cs="IRMitra" w:hint="cs"/>
          <w:color w:val="000000" w:themeColor="text1"/>
          <w:sz w:val="28"/>
          <w:rtl/>
        </w:rPr>
        <w:t>رسد تقریب این استدلالی مبتنی بر فهمی است که ما از ادله وجوب زکات و ادله استثناء مئونه و ادله نصاب داریم. در تعیین دقیق موضوع زکات باید سه چیز را در نظر گرفت: یکی اینکه موضوع زکات باید ملک باشد دوم اینکه ربح باشد سوم اینکه به حد نصاب رسیده باشد. بحث سر این است که ادله</w:t>
      </w:r>
      <w:r>
        <w:rPr>
          <w:rFonts w:cs="IRMitra"/>
          <w:color w:val="000000" w:themeColor="text1"/>
          <w:sz w:val="28"/>
          <w:rtl/>
        </w:rPr>
        <w:softHyphen/>
      </w:r>
      <w:r>
        <w:rPr>
          <w:rFonts w:cs="IRMitra" w:hint="cs"/>
          <w:color w:val="000000" w:themeColor="text1"/>
          <w:sz w:val="28"/>
          <w:rtl/>
        </w:rPr>
        <w:t>ای که حد نصاب را مشخص کرده است آن در عرض ربح آن را مقید کرده یا اول ادله زکات به ربح مقید شده بعد از اینکه به ربح مقید شد، آن موضوع ربح، مقید به نصاب است.برای یافتن این سوال که آیا نصاب پیش از کسر مئونه حساب می</w:t>
      </w:r>
      <w:r>
        <w:rPr>
          <w:rFonts w:cs="IRMitra"/>
          <w:color w:val="000000" w:themeColor="text1"/>
          <w:sz w:val="28"/>
          <w:rtl/>
        </w:rPr>
        <w:softHyphen/>
      </w:r>
      <w:r>
        <w:rPr>
          <w:rFonts w:cs="IRMitra" w:hint="cs"/>
          <w:color w:val="000000" w:themeColor="text1"/>
          <w:sz w:val="28"/>
          <w:rtl/>
        </w:rPr>
        <w:t>شود یا پس از کسر مئونه باید به ادله مراجعه بشود رابطۀ ادله اشتراط نصاب و ادله اشتراط ربح را باید سنجید و دید که رابطه این ادله به صورت طولی است یا عرضی.</w:t>
      </w:r>
    </w:p>
    <w:p w:rsidR="00D95A54" w:rsidRDefault="00871A1D" w:rsidP="00871A1D">
      <w:pPr>
        <w:pStyle w:val="Heading2"/>
        <w:rPr>
          <w:rtl/>
        </w:rPr>
      </w:pPr>
      <w:bookmarkStart w:id="5" w:name="_Toc210238475"/>
      <w:r>
        <w:rPr>
          <w:rFonts w:hint="cs"/>
          <w:rtl/>
        </w:rPr>
        <w:t>کلام مرحوم آشتیانی در تبیین مساله</w:t>
      </w:r>
      <w:bookmarkEnd w:id="5"/>
    </w:p>
    <w:p w:rsidR="00871A1D" w:rsidRDefault="00871A1D" w:rsidP="002B6FE8">
      <w:pPr>
        <w:rPr>
          <w:rFonts w:cs="IRMitra"/>
          <w:color w:val="000000" w:themeColor="text1"/>
          <w:sz w:val="28"/>
          <w:rtl/>
        </w:rPr>
      </w:pPr>
      <w:r w:rsidRPr="00871A1D">
        <w:rPr>
          <w:rFonts w:cs="IRMitra" w:hint="cs"/>
          <w:color w:val="000000" w:themeColor="text1"/>
          <w:sz w:val="28"/>
          <w:rtl/>
        </w:rPr>
        <w:t>برای تقریب این فرع و پاسخ بدان راه</w:t>
      </w:r>
      <w:r w:rsidRPr="00871A1D">
        <w:rPr>
          <w:rFonts w:cs="IRMitra"/>
          <w:color w:val="000000" w:themeColor="text1"/>
          <w:sz w:val="28"/>
          <w:rtl/>
        </w:rPr>
        <w:softHyphen/>
      </w:r>
      <w:r w:rsidRPr="00871A1D">
        <w:rPr>
          <w:rFonts w:cs="IRMitra" w:hint="cs"/>
          <w:color w:val="000000" w:themeColor="text1"/>
          <w:sz w:val="28"/>
          <w:rtl/>
        </w:rPr>
        <w:t>های مختلفی پیموده شده است ولی صحیح آن است که به دنبال این باشیم که نسبت ادله</w:t>
      </w:r>
      <w:r w:rsidRPr="00871A1D">
        <w:rPr>
          <w:rFonts w:cs="IRMitra"/>
          <w:color w:val="000000" w:themeColor="text1"/>
          <w:sz w:val="28"/>
          <w:rtl/>
        </w:rPr>
        <w:softHyphen/>
      </w:r>
      <w:r w:rsidRPr="00871A1D">
        <w:rPr>
          <w:rFonts w:cs="IRMitra" w:hint="cs"/>
          <w:color w:val="000000" w:themeColor="text1"/>
          <w:sz w:val="28"/>
          <w:rtl/>
        </w:rPr>
        <w:t>ای که موضوع زکات را ربح می</w:t>
      </w:r>
      <w:r w:rsidRPr="00871A1D">
        <w:rPr>
          <w:rFonts w:cs="IRMitra"/>
          <w:color w:val="000000" w:themeColor="text1"/>
          <w:sz w:val="28"/>
          <w:rtl/>
        </w:rPr>
        <w:softHyphen/>
      </w:r>
      <w:r w:rsidRPr="00871A1D">
        <w:rPr>
          <w:rFonts w:cs="IRMitra" w:hint="cs"/>
          <w:color w:val="000000" w:themeColor="text1"/>
          <w:sz w:val="28"/>
          <w:rtl/>
        </w:rPr>
        <w:t>داند با ادله</w:t>
      </w:r>
      <w:r w:rsidRPr="00871A1D">
        <w:rPr>
          <w:rFonts w:cs="IRMitra"/>
          <w:color w:val="000000" w:themeColor="text1"/>
          <w:sz w:val="28"/>
          <w:rtl/>
        </w:rPr>
        <w:softHyphen/>
      </w:r>
      <w:r w:rsidRPr="00871A1D">
        <w:rPr>
          <w:rFonts w:cs="IRMitra" w:hint="cs"/>
          <w:color w:val="000000" w:themeColor="text1"/>
          <w:sz w:val="28"/>
          <w:rtl/>
        </w:rPr>
        <w:t>ای که نصاب را شرط کرده است به دست آید.</w:t>
      </w:r>
      <w:r>
        <w:rPr>
          <w:rFonts w:cs="IRMitra" w:hint="cs"/>
          <w:color w:val="000000" w:themeColor="text1"/>
          <w:sz w:val="28"/>
          <w:rtl/>
        </w:rPr>
        <w:t xml:space="preserve"> در میان آقایان مرحوم آشتیانی این تقریب را ذکر کرده است و در کتاب ایشان آمده است ولی هنگام مراجعه به کتاب ایشان باید با دقت </w:t>
      </w:r>
      <w:r w:rsidR="00D213BB">
        <w:rPr>
          <w:rFonts w:cs="IRMitra" w:hint="cs"/>
          <w:color w:val="000000" w:themeColor="text1"/>
          <w:sz w:val="28"/>
          <w:rtl/>
        </w:rPr>
        <w:t xml:space="preserve">به متن توجه کرد زیرا کتابی که از ایشان چاپ شده است بسیار مغلوط است و در مواردی باعث گنگ شدن مطلب شده است. </w:t>
      </w:r>
      <w:r w:rsidR="002B6FE8">
        <w:rPr>
          <w:rFonts w:cs="IRMitra" w:hint="cs"/>
          <w:color w:val="000000" w:themeColor="text1"/>
          <w:sz w:val="28"/>
          <w:rtl/>
        </w:rPr>
        <w:t xml:space="preserve">در ادامه در میان </w:t>
      </w:r>
      <w:r w:rsidR="00D213BB">
        <w:rPr>
          <w:rFonts w:cs="IRMitra" w:hint="cs"/>
          <w:color w:val="000000" w:themeColor="text1"/>
          <w:sz w:val="28"/>
          <w:rtl/>
        </w:rPr>
        <w:t xml:space="preserve">عبارت مرحوم آشتیانی </w:t>
      </w:r>
      <w:r w:rsidR="002B6FE8">
        <w:rPr>
          <w:rFonts w:cs="IRMitra" w:hint="cs"/>
          <w:color w:val="000000" w:themeColor="text1"/>
          <w:sz w:val="28"/>
          <w:rtl/>
        </w:rPr>
        <w:t>توضیحات لازم آورده می</w:t>
      </w:r>
      <w:r w:rsidR="002B6FE8">
        <w:rPr>
          <w:rFonts w:cs="IRMitra"/>
          <w:color w:val="000000" w:themeColor="text1"/>
          <w:sz w:val="28"/>
          <w:rtl/>
        </w:rPr>
        <w:softHyphen/>
      </w:r>
      <w:r w:rsidR="002B6FE8">
        <w:rPr>
          <w:rFonts w:cs="IRMitra" w:hint="cs"/>
          <w:color w:val="000000" w:themeColor="text1"/>
          <w:sz w:val="28"/>
          <w:rtl/>
        </w:rPr>
        <w:t>شود</w:t>
      </w:r>
      <w:r w:rsidR="00D213BB">
        <w:rPr>
          <w:rFonts w:cs="IRMitra" w:hint="cs"/>
          <w:color w:val="000000" w:themeColor="text1"/>
          <w:sz w:val="28"/>
          <w:rtl/>
        </w:rPr>
        <w:t>:</w:t>
      </w:r>
    </w:p>
    <w:p w:rsidR="00D213BB" w:rsidRDefault="00D213BB" w:rsidP="00D213BB">
      <w:pPr>
        <w:ind w:left="720"/>
        <w:rPr>
          <w:rFonts w:cs="IRMitra"/>
          <w:color w:val="000000" w:themeColor="text1"/>
          <w:sz w:val="28"/>
          <w:rtl/>
          <w:lang w:bidi="ar"/>
        </w:rPr>
      </w:pPr>
      <w:r w:rsidRPr="00D213BB">
        <w:rPr>
          <w:rFonts w:cs="IRMitra"/>
          <w:color w:val="000000" w:themeColor="text1"/>
          <w:sz w:val="28"/>
          <w:rtl/>
        </w:rPr>
        <w:t>ثمّ‌ ذكر - دام ظلّه العالي - أنّ‌ مرجع الخلاف في المسألة - بعد ثبوت شروط ثلاثة للزكاة في الغلاّت على</w:t>
      </w:r>
      <w:r w:rsidR="002B6FE8" w:rsidRPr="002B6FE8">
        <w:rPr>
          <w:rFonts w:cs="IRMitra" w:hint="cs"/>
          <w:color w:val="00B0F0"/>
          <w:sz w:val="28"/>
          <w:rtl/>
        </w:rPr>
        <w:t>{به نظر می</w:t>
      </w:r>
      <w:r w:rsidR="002B6FE8" w:rsidRPr="002B6FE8">
        <w:rPr>
          <w:rFonts w:cs="IRMitra"/>
          <w:color w:val="00B0F0"/>
          <w:sz w:val="28"/>
          <w:rtl/>
        </w:rPr>
        <w:softHyphen/>
      </w:r>
      <w:r w:rsidR="002B6FE8" w:rsidRPr="002B6FE8">
        <w:rPr>
          <w:rFonts w:cs="IRMitra" w:hint="cs"/>
          <w:color w:val="00B0F0"/>
          <w:sz w:val="28"/>
          <w:rtl/>
        </w:rPr>
        <w:t>رسد در مقام توضیح شروط سه</w:t>
      </w:r>
      <w:r w:rsidR="002B6FE8" w:rsidRPr="002B6FE8">
        <w:rPr>
          <w:rFonts w:cs="IRMitra"/>
          <w:color w:val="00B0F0"/>
          <w:sz w:val="28"/>
          <w:rtl/>
        </w:rPr>
        <w:softHyphen/>
      </w:r>
      <w:r w:rsidR="002B6FE8" w:rsidRPr="002B6FE8">
        <w:rPr>
          <w:rFonts w:cs="IRMitra" w:hint="cs"/>
          <w:color w:val="00B0F0"/>
          <w:sz w:val="28"/>
          <w:rtl/>
        </w:rPr>
        <w:t>گانه است و «علی» که چاپ شده است محرّف «أعنی»است}</w:t>
      </w:r>
      <w:r w:rsidRPr="00D213BB">
        <w:rPr>
          <w:rFonts w:cs="IRMitra"/>
          <w:color w:val="000000" w:themeColor="text1"/>
          <w:sz w:val="28"/>
          <w:rtl/>
        </w:rPr>
        <w:t xml:space="preserve"> تملّك الزرع الذي هو بمنزلة المورد و السبب و كونه بقدر النصاب و زيادته على المؤونة، كما يستفاد من كلام الشهيد رحمه اللّه في البيان</w:t>
      </w:r>
      <w:r>
        <w:rPr>
          <w:rFonts w:cs="IRMitra" w:hint="cs"/>
          <w:color w:val="000000" w:themeColor="text1"/>
          <w:sz w:val="28"/>
          <w:rtl/>
        </w:rPr>
        <w:t xml:space="preserve"> </w:t>
      </w:r>
      <w:r w:rsidRPr="00D213BB">
        <w:rPr>
          <w:rFonts w:cs="IRMitra"/>
          <w:color w:val="000000" w:themeColor="text1"/>
          <w:sz w:val="28"/>
          <w:rtl/>
        </w:rPr>
        <w:t xml:space="preserve">فإنّه جعل الزيادة على المؤونة أيضا شرطا مطلقا، و إن كان لا يخلو عن مسامحة - إلى </w:t>
      </w:r>
      <w:r w:rsidR="00622F1D" w:rsidRPr="00622F1D">
        <w:rPr>
          <w:rFonts w:cs="IRMitra" w:hint="cs"/>
          <w:color w:val="00B0F0"/>
          <w:sz w:val="28"/>
          <w:rtl/>
        </w:rPr>
        <w:t>{این الی متعلق به مرجع الخلاف است که در ابتدا آمده است}</w:t>
      </w:r>
      <w:r w:rsidRPr="00D213BB">
        <w:rPr>
          <w:rFonts w:cs="IRMitra"/>
          <w:color w:val="000000" w:themeColor="text1"/>
          <w:sz w:val="28"/>
          <w:rtl/>
        </w:rPr>
        <w:t>أن</w:t>
      </w:r>
      <w:r w:rsidR="00622F1D" w:rsidRPr="00622F1D">
        <w:rPr>
          <w:rFonts w:cs="IRMitra" w:hint="cs"/>
          <w:color w:val="00B0F0"/>
          <w:sz w:val="28"/>
          <w:rtl/>
        </w:rPr>
        <w:t>{به صورت مشدد باید خوانده شود}</w:t>
      </w:r>
      <w:r w:rsidRPr="00D213BB">
        <w:rPr>
          <w:rFonts w:cs="IRMitra"/>
          <w:color w:val="00B0F0"/>
          <w:sz w:val="28"/>
          <w:rtl/>
        </w:rPr>
        <w:t xml:space="preserve"> </w:t>
      </w:r>
      <w:r w:rsidRPr="00D213BB">
        <w:rPr>
          <w:rFonts w:cs="IRMitra"/>
          <w:color w:val="000000" w:themeColor="text1"/>
          <w:sz w:val="28"/>
          <w:rtl/>
        </w:rPr>
        <w:t xml:space="preserve">[قال] </w:t>
      </w:r>
      <w:r w:rsidR="00622F1D" w:rsidRPr="00622F1D">
        <w:rPr>
          <w:rFonts w:cs="IRMitra" w:hint="cs"/>
          <w:color w:val="00B0F0"/>
          <w:sz w:val="28"/>
          <w:rtl/>
        </w:rPr>
        <w:t>{این قال به اشتباه اضافه شده است</w:t>
      </w:r>
      <w:r w:rsidR="002B6FE8">
        <w:rPr>
          <w:rFonts w:cs="IRMitra" w:hint="cs"/>
          <w:color w:val="00B0F0"/>
          <w:sz w:val="28"/>
          <w:rtl/>
        </w:rPr>
        <w:t xml:space="preserve"> و باید حذف گردد</w:t>
      </w:r>
      <w:r w:rsidR="00622F1D" w:rsidRPr="00622F1D">
        <w:rPr>
          <w:rFonts w:cs="IRMitra" w:hint="cs"/>
          <w:color w:val="00B0F0"/>
          <w:sz w:val="28"/>
          <w:rtl/>
        </w:rPr>
        <w:t>}</w:t>
      </w:r>
      <w:r w:rsidRPr="00D213BB">
        <w:rPr>
          <w:rFonts w:cs="IRMitra"/>
          <w:color w:val="00B0F0"/>
          <w:sz w:val="28"/>
          <w:rtl/>
        </w:rPr>
        <w:t xml:space="preserve">: </w:t>
      </w:r>
      <w:r w:rsidRPr="00D213BB">
        <w:rPr>
          <w:rFonts w:cs="IRMitra"/>
          <w:color w:val="000000" w:themeColor="text1"/>
          <w:sz w:val="28"/>
          <w:rtl/>
        </w:rPr>
        <w:t>الشرط الثالث هل هو في عرض الشرط الثاني</w:t>
      </w:r>
      <w:r>
        <w:rPr>
          <w:rFonts w:cs="IRMitra"/>
          <w:color w:val="000000" w:themeColor="text1"/>
          <w:sz w:val="28"/>
          <w:rtl/>
          <w:lang w:bidi="ar"/>
        </w:rPr>
        <w:t xml:space="preserve"> </w:t>
      </w:r>
      <w:r w:rsidR="00622F1D" w:rsidRPr="00622F1D">
        <w:rPr>
          <w:rFonts w:cs="IRMitra"/>
          <w:color w:val="000000" w:themeColor="text1"/>
          <w:sz w:val="28"/>
          <w:rtl/>
          <w:lang w:bidi="ar-SA"/>
        </w:rPr>
        <w:t>فيفيد</w:t>
      </w:r>
      <w:r w:rsidR="00622F1D" w:rsidRPr="00622F1D">
        <w:rPr>
          <w:rFonts w:cs="IRMitra" w:hint="cs"/>
          <w:color w:val="00B0F0"/>
          <w:sz w:val="28"/>
          <w:rtl/>
          <w:lang w:bidi="ar-SA"/>
        </w:rPr>
        <w:t>{درست فیقّید است}</w:t>
      </w:r>
      <w:r w:rsidR="00622F1D" w:rsidRPr="00622F1D">
        <w:rPr>
          <w:rFonts w:cs="IRMitra"/>
          <w:color w:val="00B0F0"/>
          <w:sz w:val="28"/>
          <w:rtl/>
          <w:lang w:bidi="ar-SA"/>
        </w:rPr>
        <w:t xml:space="preserve"> </w:t>
      </w:r>
      <w:r w:rsidR="00622F1D" w:rsidRPr="00622F1D">
        <w:rPr>
          <w:rFonts w:cs="IRMitra"/>
          <w:color w:val="000000" w:themeColor="text1"/>
          <w:sz w:val="28"/>
          <w:rtl/>
          <w:lang w:bidi="ar-SA"/>
        </w:rPr>
        <w:t>ما دلّ‌ على وجوب</w:t>
      </w:r>
      <w:r w:rsidR="00622F1D">
        <w:rPr>
          <w:rFonts w:cs="IRMitra" w:hint="cs"/>
          <w:color w:val="000000" w:themeColor="text1"/>
          <w:sz w:val="28"/>
          <w:rtl/>
          <w:lang w:bidi="ar-SA"/>
        </w:rPr>
        <w:t xml:space="preserve"> </w:t>
      </w:r>
      <w:r w:rsidR="00622F1D" w:rsidRPr="00622F1D">
        <w:rPr>
          <w:rFonts w:cs="IRMitra"/>
          <w:color w:val="000000" w:themeColor="text1"/>
          <w:sz w:val="28"/>
          <w:rtl/>
          <w:lang w:bidi="ar-SA"/>
        </w:rPr>
        <w:t>الزكاة في الملك بعنوان الإطلاق بها</w:t>
      </w:r>
      <w:r w:rsidR="00622F1D" w:rsidRPr="00622F1D">
        <w:rPr>
          <w:rFonts w:cs="IRMitra" w:hint="cs"/>
          <w:color w:val="00B0F0"/>
          <w:sz w:val="28"/>
          <w:rtl/>
          <w:lang w:bidi="ar-SA"/>
        </w:rPr>
        <w:t>{بهما درست است}</w:t>
      </w:r>
      <w:r w:rsidR="00622F1D" w:rsidRPr="00622F1D">
        <w:rPr>
          <w:rFonts w:cs="IRMitra"/>
          <w:color w:val="00B0F0"/>
          <w:sz w:val="28"/>
          <w:rtl/>
          <w:lang w:bidi="ar-SA"/>
        </w:rPr>
        <w:t xml:space="preserve"> </w:t>
      </w:r>
      <w:r w:rsidR="00622F1D" w:rsidRPr="00622F1D">
        <w:rPr>
          <w:rFonts w:cs="IRMitra"/>
          <w:color w:val="000000" w:themeColor="text1"/>
          <w:sz w:val="28"/>
          <w:rtl/>
          <w:lang w:bidi="ar-SA"/>
        </w:rPr>
        <w:t>دفعه من غير أن يكون لها</w:t>
      </w:r>
      <w:r w:rsidR="00622F1D">
        <w:rPr>
          <w:rFonts w:cs="IRMitra" w:hint="cs"/>
          <w:color w:val="000000" w:themeColor="text1"/>
          <w:sz w:val="28"/>
          <w:rtl/>
          <w:lang w:bidi="ar-SA"/>
        </w:rPr>
        <w:t xml:space="preserve"> </w:t>
      </w:r>
      <w:r w:rsidR="00622F1D" w:rsidRPr="00622F1D">
        <w:rPr>
          <w:rFonts w:cs="IRMitra" w:hint="cs"/>
          <w:color w:val="00B0F0"/>
          <w:sz w:val="28"/>
          <w:rtl/>
          <w:lang w:bidi="ar-SA"/>
        </w:rPr>
        <w:t>{لهما}</w:t>
      </w:r>
      <w:r w:rsidR="00622F1D" w:rsidRPr="00622F1D">
        <w:rPr>
          <w:rFonts w:cs="IRMitra"/>
          <w:color w:val="00B0F0"/>
          <w:sz w:val="28"/>
          <w:rtl/>
          <w:lang w:bidi="ar-SA"/>
        </w:rPr>
        <w:t xml:space="preserve"> </w:t>
      </w:r>
      <w:r w:rsidR="00622F1D" w:rsidRPr="00622F1D">
        <w:rPr>
          <w:rFonts w:cs="IRMitra"/>
          <w:color w:val="000000" w:themeColor="text1"/>
          <w:sz w:val="28"/>
          <w:rtl/>
          <w:lang w:bidi="ar-SA"/>
        </w:rPr>
        <w:t xml:space="preserve">ترتّب، فيفيد القول الثالث بالنظر إلى قاعدة الشركة في المؤونة اللاحقة و القول الثاني مع قطع النظر عنها بالتقريب الذي تقف عليه عن قريب إن شاء اللّه تعالى، أو شرط في الشرط الثاني </w:t>
      </w:r>
      <w:r w:rsidR="00622F1D" w:rsidRPr="00622F1D">
        <w:rPr>
          <w:rFonts w:cs="IRMitra" w:hint="cs"/>
          <w:color w:val="00B0F0"/>
          <w:sz w:val="28"/>
          <w:rtl/>
          <w:lang w:bidi="ar-SA"/>
        </w:rPr>
        <w:t>{مراد جایی است که شرط به صورت طولی باشد و در مقابل قسمی است که شرط به صورت عرضی بود}</w:t>
      </w:r>
      <w:r w:rsidR="00622F1D" w:rsidRPr="00622F1D">
        <w:rPr>
          <w:rFonts w:cs="IRMitra"/>
          <w:color w:val="000000" w:themeColor="text1"/>
          <w:sz w:val="28"/>
          <w:rtl/>
          <w:lang w:bidi="ar-SA"/>
        </w:rPr>
        <w:t xml:space="preserve">بمعنى ملاحظته بعد المؤونة و اعتباره بعدها، فيلاحظ المال بعد إخراج المؤونة، فإن كان بقدر النصاب فتتعلّق الزكاة به، و إلاّ فلا ينتج القول الأوّل </w:t>
      </w:r>
      <w:r w:rsidRPr="00D213BB">
        <w:rPr>
          <w:rFonts w:cs="IRMitra"/>
          <w:color w:val="000000" w:themeColor="text1"/>
          <w:sz w:val="28"/>
          <w:vertAlign w:val="superscript"/>
          <w:rtl/>
          <w:lang w:bidi="ar"/>
        </w:rPr>
        <w:footnoteReference w:id="5"/>
      </w:r>
    </w:p>
    <w:p w:rsidR="002B6FE8" w:rsidRDefault="00D213BB" w:rsidP="005949A5">
      <w:pPr>
        <w:rPr>
          <w:rFonts w:cs="IRMitra"/>
          <w:color w:val="000000" w:themeColor="text1"/>
          <w:sz w:val="28"/>
          <w:rtl/>
        </w:rPr>
      </w:pPr>
      <w:r>
        <w:rPr>
          <w:rFonts w:cs="IRMitra" w:hint="cs"/>
          <w:color w:val="000000" w:themeColor="text1"/>
          <w:sz w:val="28"/>
          <w:rtl/>
        </w:rPr>
        <w:t>مرحوم آشتیانی گوید که برای زکات در غلات سه شرط وجود دارد: نخست «تملک الزرع» است بدین معنا که مکلف مالک زرع باشد موضوع اصلی تملک الزرع است</w:t>
      </w:r>
      <w:r w:rsidR="002B6FE8">
        <w:rPr>
          <w:rFonts w:cs="IRMitra" w:hint="cs"/>
          <w:color w:val="000000" w:themeColor="text1"/>
          <w:sz w:val="28"/>
          <w:rtl/>
        </w:rPr>
        <w:t>.</w:t>
      </w:r>
      <w:r>
        <w:rPr>
          <w:rFonts w:cs="IRMitra" w:hint="cs"/>
          <w:color w:val="000000" w:themeColor="text1"/>
          <w:sz w:val="28"/>
          <w:rtl/>
        </w:rPr>
        <w:t xml:space="preserve"> دومین شرط «کونه بقدر النصاب» است و شرط سوم«زیادته علی المئونه» است.</w:t>
      </w:r>
      <w:r w:rsidR="002B6FE8">
        <w:rPr>
          <w:rFonts w:cs="IRMitra" w:hint="cs"/>
          <w:color w:val="000000" w:themeColor="text1"/>
          <w:sz w:val="28"/>
          <w:rtl/>
        </w:rPr>
        <w:t xml:space="preserve"> رابطه  شرط دوم و سوم به دوصورت قابل تصور است؛ گاه این دو شرط به صورت عرضی لحاظ می</w:t>
      </w:r>
      <w:r w:rsidR="002B6FE8">
        <w:rPr>
          <w:rFonts w:cs="IRMitra"/>
          <w:color w:val="000000" w:themeColor="text1"/>
          <w:sz w:val="28"/>
          <w:rtl/>
        </w:rPr>
        <w:softHyphen/>
      </w:r>
      <w:r w:rsidR="002B6FE8">
        <w:rPr>
          <w:rFonts w:cs="IRMitra"/>
          <w:color w:val="000000" w:themeColor="text1"/>
          <w:sz w:val="28"/>
          <w:rtl/>
        </w:rPr>
        <w:softHyphen/>
      </w:r>
      <w:r w:rsidR="002B6FE8">
        <w:rPr>
          <w:rFonts w:cs="IRMitra" w:hint="cs"/>
          <w:color w:val="000000" w:themeColor="text1"/>
          <w:sz w:val="28"/>
          <w:rtl/>
        </w:rPr>
        <w:t>گردد و گاه رابطه این دو شرط به صورت طولی است. اگر رابطه این دو شرط به صورت عرضی باشد این نتیجه را می</w:t>
      </w:r>
      <w:r w:rsidR="002B6FE8">
        <w:rPr>
          <w:rFonts w:cs="IRMitra"/>
          <w:color w:val="000000" w:themeColor="text1"/>
          <w:sz w:val="28"/>
          <w:rtl/>
        </w:rPr>
        <w:softHyphen/>
      </w:r>
      <w:r w:rsidR="002B6FE8">
        <w:rPr>
          <w:rFonts w:cs="IRMitra" w:hint="cs"/>
          <w:color w:val="000000" w:themeColor="text1"/>
          <w:sz w:val="28"/>
          <w:rtl/>
        </w:rPr>
        <w:t xml:space="preserve">دهد که اولاً باید به حد نصاب باشد ثانیاً  زائد بر مئونه باشد بنابراین اگر کل مال به حد نصاب </w:t>
      </w:r>
      <w:r w:rsidR="002B6FE8">
        <w:rPr>
          <w:rFonts w:cs="IRMitra" w:hint="cs"/>
          <w:color w:val="000000" w:themeColor="text1"/>
          <w:sz w:val="28"/>
          <w:rtl/>
        </w:rPr>
        <w:lastRenderedPageBreak/>
        <w:t>برسد زکات آن باید پرداخت شود ولی زکات در مقدار زائد در مئونه محاسبه می</w:t>
      </w:r>
      <w:r w:rsidR="002B6FE8">
        <w:rPr>
          <w:rFonts w:cs="IRMitra"/>
          <w:color w:val="000000" w:themeColor="text1"/>
          <w:sz w:val="28"/>
          <w:rtl/>
        </w:rPr>
        <w:softHyphen/>
      </w:r>
      <w:r w:rsidR="002B6FE8">
        <w:rPr>
          <w:rFonts w:cs="IRMitra" w:hint="cs"/>
          <w:color w:val="000000" w:themeColor="text1"/>
          <w:sz w:val="28"/>
          <w:rtl/>
        </w:rPr>
        <w:t xml:space="preserve">شود. ولی اگر رابطه آن دو شرط به صورت طولی باشد ابتدا باید دید که ربح چقدر بوده است و در مرحله بعد باید دید که آیا به حد نصاب رسیده است یا خیر. پس محور اصلی بحث این است که </w:t>
      </w:r>
      <w:r w:rsidR="005949A5">
        <w:rPr>
          <w:rFonts w:cs="IRMitra" w:hint="cs"/>
          <w:color w:val="000000" w:themeColor="text1"/>
          <w:sz w:val="28"/>
          <w:rtl/>
        </w:rPr>
        <w:t>رابطه این</w:t>
      </w:r>
      <w:r w:rsidR="002B6FE8">
        <w:rPr>
          <w:rFonts w:cs="IRMitra" w:hint="cs"/>
          <w:color w:val="000000" w:themeColor="text1"/>
          <w:sz w:val="28"/>
          <w:rtl/>
        </w:rPr>
        <w:t xml:space="preserve"> دو قیدی که وجوب زکات </w:t>
      </w:r>
      <w:r w:rsidR="005949A5">
        <w:rPr>
          <w:rFonts w:cs="IRMitra" w:hint="cs"/>
          <w:color w:val="000000" w:themeColor="text1"/>
          <w:sz w:val="28"/>
          <w:rtl/>
        </w:rPr>
        <w:t>خورده است به چه شکل است. اگر رابطه این دو به دست آید نظر ما در این فرع مشخص می</w:t>
      </w:r>
      <w:r w:rsidR="005949A5">
        <w:rPr>
          <w:rFonts w:cs="IRMitra"/>
          <w:color w:val="000000" w:themeColor="text1"/>
          <w:sz w:val="28"/>
          <w:rtl/>
        </w:rPr>
        <w:softHyphen/>
      </w:r>
      <w:r w:rsidR="005949A5">
        <w:rPr>
          <w:rFonts w:cs="IRMitra" w:hint="cs"/>
          <w:color w:val="000000" w:themeColor="text1"/>
          <w:sz w:val="28"/>
          <w:rtl/>
        </w:rPr>
        <w:t>گردد.</w:t>
      </w:r>
    </w:p>
    <w:p w:rsidR="005949A5" w:rsidRDefault="005949A5" w:rsidP="005949A5">
      <w:pPr>
        <w:rPr>
          <w:rFonts w:cs="IRMitra"/>
          <w:color w:val="000000" w:themeColor="text1"/>
          <w:sz w:val="28"/>
          <w:rtl/>
        </w:rPr>
      </w:pPr>
      <w:r>
        <w:rPr>
          <w:rFonts w:cs="IRMitra" w:hint="cs"/>
          <w:color w:val="000000" w:themeColor="text1"/>
          <w:sz w:val="28"/>
          <w:rtl/>
        </w:rPr>
        <w:t>بیان گذشته ما این بود که موضوع زکات مقدار زاد بر مئونه و یا همان ربح است و موضوع اصلی زکات را که «ملک» بود مقید به زاید بر مئنه یا همان ریح و فاده کردیم و قید دیگری که در این میان برای وجوب زکات است همان به حد نصاب رسیدن است که باید با رجوع به ادله</w:t>
      </w:r>
      <w:r>
        <w:rPr>
          <w:rFonts w:cs="IRMitra"/>
          <w:color w:val="000000" w:themeColor="text1"/>
          <w:sz w:val="28"/>
          <w:rtl/>
        </w:rPr>
        <w:softHyphen/>
      </w:r>
      <w:r>
        <w:rPr>
          <w:rFonts w:cs="IRMitra" w:hint="cs"/>
          <w:color w:val="000000" w:themeColor="text1"/>
          <w:sz w:val="28"/>
          <w:rtl/>
        </w:rPr>
        <w:t>ای که این قید را معتبر ساخته دریابیم که رابطه این دو قید به چه صورت است.</w:t>
      </w:r>
    </w:p>
    <w:p w:rsidR="00D213BB" w:rsidRDefault="005949A5" w:rsidP="005949A5">
      <w:pPr>
        <w:rPr>
          <w:rFonts w:cs="IRMitra"/>
          <w:color w:val="000000" w:themeColor="text1"/>
          <w:sz w:val="28"/>
          <w:rtl/>
        </w:rPr>
      </w:pPr>
      <w:r>
        <w:rPr>
          <w:rFonts w:cs="IRMitra" w:hint="cs"/>
          <w:color w:val="000000" w:themeColor="text1"/>
          <w:sz w:val="28"/>
          <w:rtl/>
        </w:rPr>
        <w:t>این نکته نیز قابل توجه است که اگر با مراجعه به ادله نتوانیم به روشنی دریابیم که رابطه این دو قید به صورت طولی است از طرفی دیگر عرضی بودن این دو قید نیز ثابت نیست و احتمال این می</w:t>
      </w:r>
      <w:r>
        <w:rPr>
          <w:rFonts w:cs="IRMitra"/>
          <w:color w:val="000000" w:themeColor="text1"/>
          <w:sz w:val="28"/>
          <w:rtl/>
        </w:rPr>
        <w:softHyphen/>
      </w:r>
      <w:r>
        <w:rPr>
          <w:rFonts w:cs="IRMitra" w:hint="cs"/>
          <w:color w:val="000000" w:themeColor="text1"/>
          <w:sz w:val="28"/>
          <w:rtl/>
        </w:rPr>
        <w:t>رود که رابطه این دو قید به صورت طولی باشد در این صورت نیز حتی با وجود احتمال رابطه طولی بین این دوقید دلیل در این ناحیه اجمال پیدا خواهد کرد و در نتیجه باید به اصل عملی در این مقام رجوع کرد که قواعد نافیه حکم جریان پیدا کرده و آنچه نتیجه می</w:t>
      </w:r>
      <w:r>
        <w:rPr>
          <w:rFonts w:cs="IRMitra"/>
          <w:color w:val="000000" w:themeColor="text1"/>
          <w:sz w:val="28"/>
          <w:rtl/>
        </w:rPr>
        <w:softHyphen/>
      </w:r>
      <w:r>
        <w:rPr>
          <w:rFonts w:cs="IRMitra" w:hint="cs"/>
          <w:color w:val="000000" w:themeColor="text1"/>
          <w:sz w:val="28"/>
          <w:rtl/>
        </w:rPr>
        <w:t>دهد این است که بگوییم نصاب را باید بعد از کسر مئونه حاسب کرد.</w:t>
      </w:r>
    </w:p>
    <w:p w:rsidR="005949A5" w:rsidRPr="00D213BB" w:rsidRDefault="005949A5" w:rsidP="005949A5">
      <w:pPr>
        <w:rPr>
          <w:rFonts w:cs="IRMitra"/>
          <w:color w:val="000000" w:themeColor="text1"/>
          <w:sz w:val="28"/>
        </w:rPr>
      </w:pPr>
      <w:r>
        <w:rPr>
          <w:rFonts w:cs="IRMitra" w:hint="cs"/>
          <w:color w:val="000000" w:themeColor="text1"/>
          <w:sz w:val="28"/>
          <w:rtl/>
        </w:rPr>
        <w:t>دقت شود که جریان برائت هنگامی رخ می</w:t>
      </w:r>
      <w:r>
        <w:rPr>
          <w:rFonts w:cs="IRMitra"/>
          <w:color w:val="000000" w:themeColor="text1"/>
          <w:sz w:val="28"/>
          <w:rtl/>
        </w:rPr>
        <w:softHyphen/>
      </w:r>
      <w:r>
        <w:rPr>
          <w:rFonts w:cs="IRMitra" w:hint="cs"/>
          <w:color w:val="000000" w:themeColor="text1"/>
          <w:sz w:val="28"/>
          <w:rtl/>
        </w:rPr>
        <w:t>دهد که ادله موجود در باب شرطیت این قیود مجمل باشد و نتوانیم رابطه طولی یا عرضی این دو شرط را طبق ادله و روایات به دست آوریم تنها در این صورت است که امکان جریان اصاله البرائه وجود دارد.</w:t>
      </w:r>
    </w:p>
    <w:p w:rsidR="00D213BB" w:rsidRDefault="00D213BB" w:rsidP="00871A1D">
      <w:pPr>
        <w:rPr>
          <w:rFonts w:cs="IRMitra"/>
          <w:color w:val="000000" w:themeColor="text1"/>
          <w:sz w:val="28"/>
          <w:rtl/>
        </w:rPr>
      </w:pPr>
    </w:p>
    <w:p w:rsidR="00D213BB" w:rsidRPr="00871A1D" w:rsidRDefault="00D213BB" w:rsidP="00871A1D">
      <w:pPr>
        <w:rPr>
          <w:rFonts w:cs="IRMitra"/>
          <w:color w:val="000000" w:themeColor="text1"/>
          <w:sz w:val="28"/>
          <w:rtl/>
        </w:rPr>
      </w:pPr>
    </w:p>
    <w:p w:rsidR="008F1689" w:rsidRPr="00542AF2" w:rsidRDefault="008F1689" w:rsidP="00542AF2">
      <w:pPr>
        <w:ind w:left="720"/>
        <w:rPr>
          <w:rFonts w:eastAsia="Times New Roman" w:cs="IRMitra"/>
          <w:i/>
          <w:iCs/>
          <w:sz w:val="28"/>
        </w:rPr>
      </w:pPr>
    </w:p>
    <w:p w:rsidR="00D820B7" w:rsidRDefault="00D820B7" w:rsidP="00D820B7">
      <w:pPr>
        <w:rPr>
          <w:rFonts w:eastAsia="Times New Roman" w:cs="IRMitra"/>
          <w:sz w:val="28"/>
          <w:rtl/>
        </w:rPr>
      </w:pPr>
    </w:p>
    <w:p w:rsidR="00D820B7" w:rsidRPr="00D820B7" w:rsidRDefault="00D820B7" w:rsidP="00D820B7">
      <w:pPr>
        <w:rPr>
          <w:rtl/>
        </w:rPr>
      </w:pPr>
    </w:p>
    <w:p w:rsidR="00647EB3" w:rsidRPr="00297BB2" w:rsidRDefault="00647EB3" w:rsidP="001319AB">
      <w:pPr>
        <w:ind w:firstLine="0"/>
        <w:jc w:val="left"/>
        <w:rPr>
          <w:rFonts w:eastAsia="Times New Roman" w:cs="IRMitra"/>
          <w:sz w:val="28"/>
          <w:rtl/>
        </w:rPr>
      </w:pPr>
    </w:p>
    <w:sectPr w:rsidR="00647EB3" w:rsidRPr="00297BB2"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C8" w:rsidRDefault="001A1CC8" w:rsidP="008B750B">
      <w:pPr>
        <w:spacing w:line="240" w:lineRule="auto"/>
      </w:pPr>
      <w:r>
        <w:separator/>
      </w:r>
    </w:p>
    <w:p w:rsidR="001A1CC8" w:rsidRDefault="001A1CC8"/>
  </w:endnote>
  <w:endnote w:type="continuationSeparator" w:id="0">
    <w:p w:rsidR="001A1CC8" w:rsidRDefault="001A1CC8" w:rsidP="008B750B">
      <w:pPr>
        <w:spacing w:line="240" w:lineRule="auto"/>
      </w:pPr>
      <w:r>
        <w:continuationSeparator/>
      </w:r>
    </w:p>
    <w:p w:rsidR="001A1CC8" w:rsidRDefault="001A1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78" w:rsidRDefault="00BC4778">
    <w:pPr>
      <w:pStyle w:val="Footer"/>
    </w:pPr>
  </w:p>
  <w:p w:rsidR="00BC4778" w:rsidRDefault="00BC47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8"/>
      <w:gridCol w:w="2215"/>
      <w:gridCol w:w="4691"/>
    </w:tblGrid>
    <w:tr w:rsidR="00BC4778" w:rsidRPr="006D44C1" w:rsidTr="0020241A">
      <w:tc>
        <w:tcPr>
          <w:tcW w:w="3382" w:type="dxa"/>
          <w:tcBorders>
            <w:top w:val="nil"/>
            <w:left w:val="nil"/>
            <w:bottom w:val="nil"/>
            <w:right w:val="nil"/>
          </w:tcBorders>
        </w:tcPr>
        <w:p w:rsidR="00BC4778" w:rsidRDefault="00BC47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C4778" w:rsidRDefault="00BC4778" w:rsidP="006D44C1">
          <w:pPr>
            <w:pStyle w:val="Footer"/>
            <w:jc w:val="right"/>
            <w:rPr>
              <w:rtl/>
            </w:rPr>
          </w:pPr>
          <w:r>
            <w:rPr>
              <w:rFonts w:hint="cs"/>
              <w:rtl/>
            </w:rPr>
            <w:t xml:space="preserve">صفحه </w:t>
          </w:r>
          <w:r>
            <w:fldChar w:fldCharType="begin"/>
          </w:r>
          <w:r>
            <w:instrText>PAGE   \* MERGEFORMAT</w:instrText>
          </w:r>
          <w:r>
            <w:fldChar w:fldCharType="separate"/>
          </w:r>
          <w:r w:rsidR="00A77344" w:rsidRPr="00A77344">
            <w:rPr>
              <w:noProof/>
              <w:rtl/>
              <w:lang w:val="fa-IR"/>
            </w:rPr>
            <w:t>5</w:t>
          </w:r>
          <w:r>
            <w:rPr>
              <w:noProof/>
            </w:rPr>
            <w:fldChar w:fldCharType="end"/>
          </w:r>
        </w:p>
      </w:tc>
      <w:tc>
        <w:tcPr>
          <w:tcW w:w="4786" w:type="dxa"/>
          <w:tcBorders>
            <w:top w:val="nil"/>
            <w:left w:val="nil"/>
            <w:bottom w:val="nil"/>
            <w:right w:val="nil"/>
          </w:tcBorders>
          <w:vAlign w:val="center"/>
        </w:tcPr>
        <w:p w:rsidR="00BC4778" w:rsidRPr="006D44C1" w:rsidRDefault="00BC4778" w:rsidP="001B6799">
          <w:pPr>
            <w:pStyle w:val="Footer"/>
            <w:bidi w:val="0"/>
            <w:rPr>
              <w:color w:val="808080" w:themeColor="background1" w:themeShade="80"/>
              <w:rtl/>
            </w:rPr>
          </w:pPr>
          <w:bookmarkStart w:id="6" w:name="BokAdres"/>
          <w:bookmarkEnd w:id="6"/>
          <w:r>
            <w:rPr>
              <w:color w:val="808080" w:themeColor="background1" w:themeShade="80"/>
            </w:rPr>
            <w:t>F1js1_14030618-001_ah1_mfeb.ir</w:t>
          </w:r>
        </w:p>
      </w:tc>
    </w:tr>
  </w:tbl>
  <w:p w:rsidR="00BC4778" w:rsidRDefault="00BC4778" w:rsidP="00FA5F3D">
    <w:pPr>
      <w:pStyle w:val="Footer"/>
      <w:jc w:val="center"/>
    </w:pPr>
  </w:p>
  <w:p w:rsidR="00BC4778" w:rsidRDefault="00BC47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C8" w:rsidRDefault="001A1CC8" w:rsidP="008B750B">
      <w:pPr>
        <w:spacing w:line="240" w:lineRule="auto"/>
      </w:pPr>
      <w:r>
        <w:separator/>
      </w:r>
    </w:p>
    <w:p w:rsidR="001A1CC8" w:rsidRDefault="001A1CC8"/>
  </w:footnote>
  <w:footnote w:type="continuationSeparator" w:id="0">
    <w:p w:rsidR="001A1CC8" w:rsidRDefault="001A1CC8" w:rsidP="008B750B">
      <w:pPr>
        <w:spacing w:line="240" w:lineRule="auto"/>
      </w:pPr>
      <w:r>
        <w:continuationSeparator/>
      </w:r>
    </w:p>
    <w:p w:rsidR="001A1CC8" w:rsidRDefault="001A1CC8"/>
  </w:footnote>
  <w:footnote w:id="1">
    <w:p w:rsidR="00D820B7" w:rsidRPr="00E7379E" w:rsidRDefault="00D820B7" w:rsidP="00D820B7">
      <w:pPr>
        <w:pStyle w:val="FootnoteText"/>
        <w:rPr>
          <w:rFonts w:cs="IRMitra"/>
          <w:color w:val="3C3C3C"/>
          <w:sz w:val="24"/>
          <w:szCs w:val="24"/>
          <w:rtl/>
          <w:lang w:bidi="ar-SA"/>
        </w:rPr>
      </w:pPr>
      <w:r w:rsidRPr="00E7379E">
        <w:rPr>
          <w:rStyle w:val="FootnoteReference"/>
          <w:rFonts w:cs="IRMitra"/>
          <w:color w:val="3C3C3C"/>
          <w:sz w:val="24"/>
          <w:szCs w:val="24"/>
        </w:rPr>
        <w:footnoteRef/>
      </w:r>
      <w:r w:rsidRPr="00E7379E">
        <w:rPr>
          <w:rFonts w:ascii="Cambria" w:hAnsi="Cambria" w:cs="Cambria" w:hint="cs"/>
          <w:color w:val="3C3C3C"/>
          <w:sz w:val="24"/>
          <w:szCs w:val="24"/>
          <w:rtl/>
        </w:rPr>
        <w:t> </w:t>
      </w:r>
      <w:r w:rsidRPr="00E7379E">
        <w:rPr>
          <w:rFonts w:cs="IRMitra"/>
          <w:color w:val="3C3C3C"/>
          <w:sz w:val="24"/>
          <w:szCs w:val="24"/>
          <w:rtl/>
        </w:rPr>
        <w:t xml:space="preserve">منتظری حسینعلی. </w:t>
      </w:r>
      <w:r w:rsidRPr="00E7379E">
        <w:rPr>
          <w:rFonts w:cs="IRMitra"/>
          <w:i/>
          <w:iCs/>
          <w:color w:val="3C3C3C"/>
          <w:sz w:val="24"/>
          <w:szCs w:val="24"/>
          <w:rtl/>
        </w:rPr>
        <w:t>کتاب الزکاة (منتظری)</w:t>
      </w:r>
      <w:r w:rsidRPr="00E7379E">
        <w:rPr>
          <w:rFonts w:cs="IRMitra"/>
          <w:color w:val="3C3C3C"/>
          <w:sz w:val="24"/>
          <w:szCs w:val="24"/>
          <w:rtl/>
        </w:rPr>
        <w:t>. ج 4، المرکز العالمي للدراسات الاسلامیة، 1409، ص 152.</w:t>
      </w:r>
    </w:p>
  </w:footnote>
  <w:footnote w:id="2">
    <w:p w:rsidR="008F1689" w:rsidRPr="00E7379E" w:rsidRDefault="008F1689" w:rsidP="008F1689">
      <w:pPr>
        <w:pStyle w:val="FootnoteText"/>
        <w:rPr>
          <w:rFonts w:cs="IRMitra"/>
          <w:color w:val="3C3C3C"/>
          <w:sz w:val="24"/>
          <w:szCs w:val="24"/>
          <w:rtl/>
          <w:lang w:bidi="ar-SA"/>
        </w:rPr>
      </w:pPr>
      <w:r w:rsidRPr="00E7379E">
        <w:rPr>
          <w:rStyle w:val="FootnoteReference"/>
          <w:rFonts w:cs="IRMitra"/>
          <w:color w:val="3C3C3C"/>
          <w:sz w:val="24"/>
          <w:szCs w:val="24"/>
        </w:rPr>
        <w:footnoteRef/>
      </w:r>
      <w:r w:rsidRPr="00E7379E">
        <w:rPr>
          <w:rFonts w:ascii="Cambria" w:hAnsi="Cambria" w:cs="Cambria" w:hint="cs"/>
          <w:color w:val="3C3C3C"/>
          <w:sz w:val="24"/>
          <w:szCs w:val="24"/>
          <w:rtl/>
        </w:rPr>
        <w:t> </w:t>
      </w:r>
      <w:r w:rsidRPr="00E7379E">
        <w:rPr>
          <w:rFonts w:cs="IRMitra" w:hint="cs"/>
          <w:color w:val="3C3C3C"/>
          <w:sz w:val="24"/>
          <w:szCs w:val="24"/>
          <w:rtl/>
        </w:rPr>
        <w:t>آشتیانی</w:t>
      </w:r>
      <w:r w:rsidRPr="00E7379E">
        <w:rPr>
          <w:rFonts w:cs="IRMitra"/>
          <w:color w:val="3C3C3C"/>
          <w:sz w:val="24"/>
          <w:szCs w:val="24"/>
          <w:rtl/>
        </w:rPr>
        <w:t xml:space="preserve"> </w:t>
      </w:r>
      <w:r w:rsidRPr="00E7379E">
        <w:rPr>
          <w:rFonts w:cs="IRMitra" w:hint="cs"/>
          <w:color w:val="3C3C3C"/>
          <w:sz w:val="24"/>
          <w:szCs w:val="24"/>
          <w:rtl/>
        </w:rPr>
        <w:t>محمدحسن</w:t>
      </w:r>
      <w:r w:rsidRPr="00E7379E">
        <w:rPr>
          <w:rFonts w:cs="IRMitra"/>
          <w:color w:val="3C3C3C"/>
          <w:sz w:val="24"/>
          <w:szCs w:val="24"/>
          <w:rtl/>
        </w:rPr>
        <w:t xml:space="preserve"> </w:t>
      </w:r>
      <w:r w:rsidRPr="00E7379E">
        <w:rPr>
          <w:rFonts w:cs="IRMitra" w:hint="cs"/>
          <w:color w:val="3C3C3C"/>
          <w:sz w:val="24"/>
          <w:szCs w:val="24"/>
          <w:rtl/>
        </w:rPr>
        <w:t>بن</w:t>
      </w:r>
      <w:r w:rsidRPr="00E7379E">
        <w:rPr>
          <w:rFonts w:cs="IRMitra"/>
          <w:color w:val="3C3C3C"/>
          <w:sz w:val="24"/>
          <w:szCs w:val="24"/>
          <w:rtl/>
        </w:rPr>
        <w:t xml:space="preserve"> </w:t>
      </w:r>
      <w:r w:rsidRPr="00E7379E">
        <w:rPr>
          <w:rFonts w:cs="IRMitra" w:hint="cs"/>
          <w:color w:val="3C3C3C"/>
          <w:sz w:val="24"/>
          <w:szCs w:val="24"/>
          <w:rtl/>
        </w:rPr>
        <w:t>جعفر</w:t>
      </w:r>
      <w:r w:rsidRPr="00E7379E">
        <w:rPr>
          <w:rFonts w:cs="IRMitra"/>
          <w:color w:val="3C3C3C"/>
          <w:sz w:val="24"/>
          <w:szCs w:val="24"/>
          <w:rtl/>
        </w:rPr>
        <w:t xml:space="preserve">. </w:t>
      </w:r>
      <w:r w:rsidRPr="00E7379E">
        <w:rPr>
          <w:rFonts w:cs="IRMitra"/>
          <w:i/>
          <w:iCs/>
          <w:color w:val="3C3C3C"/>
          <w:sz w:val="24"/>
          <w:szCs w:val="24"/>
          <w:rtl/>
        </w:rPr>
        <w:t>کتاب الزکاة (آشتیانی)</w:t>
      </w:r>
      <w:r w:rsidRPr="00E7379E">
        <w:rPr>
          <w:rFonts w:cs="IRMitra"/>
          <w:color w:val="3C3C3C"/>
          <w:sz w:val="24"/>
          <w:szCs w:val="24"/>
          <w:rtl/>
        </w:rPr>
        <w:t>. ج 1، کنگره علامه آشتیانی (ره)، 1384، ص 418.</w:t>
      </w:r>
    </w:p>
  </w:footnote>
  <w:footnote w:id="3">
    <w:p w:rsidR="008F1689" w:rsidRPr="00E7379E" w:rsidRDefault="008F1689">
      <w:pPr>
        <w:pStyle w:val="FootnoteText"/>
        <w:rPr>
          <w:rFonts w:cs="IRMitra"/>
          <w:sz w:val="24"/>
          <w:szCs w:val="24"/>
        </w:rPr>
      </w:pPr>
      <w:r w:rsidRPr="00E7379E">
        <w:rPr>
          <w:rStyle w:val="FootnoteReference"/>
          <w:rFonts w:cs="IRMitra"/>
          <w:sz w:val="24"/>
          <w:szCs w:val="24"/>
        </w:rPr>
        <w:footnoteRef/>
      </w:r>
      <w:r w:rsidRPr="00E7379E">
        <w:rPr>
          <w:rFonts w:cs="IRMitra"/>
          <w:sz w:val="24"/>
          <w:szCs w:val="24"/>
          <w:rtl/>
        </w:rPr>
        <w:t xml:space="preserve"> استدلال شیخ انصاری کذشت که با تعلق زکات شراکت مالک با فقراء ثابت می شود و مقتضای قاعده شراکت تقسیط مئونه</w:t>
      </w:r>
      <w:r w:rsidRPr="00E7379E">
        <w:rPr>
          <w:rFonts w:cs="IRMitra"/>
          <w:sz w:val="24"/>
          <w:szCs w:val="24"/>
          <w:rtl/>
        </w:rPr>
        <w:softHyphen/>
        <w:t>ها است</w:t>
      </w:r>
    </w:p>
  </w:footnote>
  <w:footnote w:id="4">
    <w:p w:rsidR="00FC3A1E" w:rsidRPr="00E7379E" w:rsidRDefault="00FC3A1E" w:rsidP="00FC3A1E">
      <w:pPr>
        <w:pStyle w:val="FootnoteText"/>
        <w:rPr>
          <w:rFonts w:cs="IRMitra"/>
          <w:color w:val="3C3C3C"/>
          <w:sz w:val="24"/>
          <w:szCs w:val="24"/>
          <w:rtl/>
          <w:lang w:bidi="ar-SA"/>
        </w:rPr>
      </w:pPr>
      <w:r w:rsidRPr="00E7379E">
        <w:rPr>
          <w:rStyle w:val="FootnoteReference"/>
          <w:rFonts w:cs="IRMitra"/>
          <w:color w:val="3C3C3C"/>
          <w:sz w:val="24"/>
          <w:szCs w:val="24"/>
        </w:rPr>
        <w:footnoteRef/>
      </w:r>
      <w:r w:rsidRPr="00E7379E">
        <w:rPr>
          <w:rFonts w:ascii="Cambria" w:hAnsi="Cambria" w:cs="Cambria" w:hint="cs"/>
          <w:color w:val="3C3C3C"/>
          <w:sz w:val="24"/>
          <w:szCs w:val="24"/>
          <w:rtl/>
        </w:rPr>
        <w:t> </w:t>
      </w:r>
      <w:r w:rsidRPr="00E7379E">
        <w:rPr>
          <w:rFonts w:cs="IRMitra" w:hint="cs"/>
          <w:color w:val="3C3C3C"/>
          <w:sz w:val="24"/>
          <w:szCs w:val="24"/>
          <w:rtl/>
        </w:rPr>
        <w:t>یزدی</w:t>
      </w:r>
      <w:r w:rsidRPr="00E7379E">
        <w:rPr>
          <w:rFonts w:cs="IRMitra"/>
          <w:color w:val="3C3C3C"/>
          <w:sz w:val="24"/>
          <w:szCs w:val="24"/>
          <w:rtl/>
        </w:rPr>
        <w:t xml:space="preserve"> </w:t>
      </w:r>
      <w:r w:rsidRPr="00E7379E">
        <w:rPr>
          <w:rFonts w:cs="IRMitra" w:hint="cs"/>
          <w:color w:val="3C3C3C"/>
          <w:sz w:val="24"/>
          <w:szCs w:val="24"/>
          <w:rtl/>
        </w:rPr>
        <w:t>محمد</w:t>
      </w:r>
      <w:r w:rsidRPr="00E7379E">
        <w:rPr>
          <w:rFonts w:cs="IRMitra"/>
          <w:color w:val="3C3C3C"/>
          <w:sz w:val="24"/>
          <w:szCs w:val="24"/>
          <w:rtl/>
        </w:rPr>
        <w:t xml:space="preserve"> </w:t>
      </w:r>
      <w:r w:rsidRPr="00E7379E">
        <w:rPr>
          <w:rFonts w:cs="IRMitra" w:hint="cs"/>
          <w:color w:val="3C3C3C"/>
          <w:sz w:val="24"/>
          <w:szCs w:val="24"/>
          <w:rtl/>
        </w:rPr>
        <w:t>کاظم</w:t>
      </w:r>
      <w:r w:rsidRPr="00E7379E">
        <w:rPr>
          <w:rFonts w:cs="IRMitra"/>
          <w:color w:val="3C3C3C"/>
          <w:sz w:val="24"/>
          <w:szCs w:val="24"/>
          <w:rtl/>
        </w:rPr>
        <w:t xml:space="preserve"> </w:t>
      </w:r>
      <w:r w:rsidRPr="00E7379E">
        <w:rPr>
          <w:rFonts w:cs="IRMitra" w:hint="cs"/>
          <w:color w:val="3C3C3C"/>
          <w:sz w:val="24"/>
          <w:szCs w:val="24"/>
          <w:rtl/>
        </w:rPr>
        <w:t>بن</w:t>
      </w:r>
      <w:r w:rsidRPr="00E7379E">
        <w:rPr>
          <w:rFonts w:cs="IRMitra"/>
          <w:color w:val="3C3C3C"/>
          <w:sz w:val="24"/>
          <w:szCs w:val="24"/>
          <w:rtl/>
        </w:rPr>
        <w:t xml:space="preserve"> </w:t>
      </w:r>
      <w:r w:rsidRPr="00E7379E">
        <w:rPr>
          <w:rFonts w:cs="IRMitra" w:hint="cs"/>
          <w:color w:val="3C3C3C"/>
          <w:sz w:val="24"/>
          <w:szCs w:val="24"/>
          <w:rtl/>
        </w:rPr>
        <w:t>عبد</w:t>
      </w:r>
      <w:r w:rsidRPr="00E7379E">
        <w:rPr>
          <w:rFonts w:cs="IRMitra"/>
          <w:color w:val="3C3C3C"/>
          <w:sz w:val="24"/>
          <w:szCs w:val="24"/>
          <w:rtl/>
        </w:rPr>
        <w:t xml:space="preserve"> العظیم. </w:t>
      </w:r>
      <w:r w:rsidRPr="00E7379E">
        <w:rPr>
          <w:rFonts w:cs="IRMitra"/>
          <w:i/>
          <w:iCs/>
          <w:color w:val="3C3C3C"/>
          <w:sz w:val="24"/>
          <w:szCs w:val="24"/>
          <w:rtl/>
        </w:rPr>
        <w:t>العروة الوثقی (عدة من الفقهاء، جامعه مدرسين)</w:t>
      </w:r>
      <w:r w:rsidRPr="00E7379E">
        <w:rPr>
          <w:rFonts w:cs="IRMitra"/>
          <w:color w:val="3C3C3C"/>
          <w:sz w:val="24"/>
          <w:szCs w:val="24"/>
          <w:rtl/>
        </w:rPr>
        <w:t>. ج 4، جماعة المدرسين في الحوزة العلمیة بقم. مؤسسة النشر الإسلامي، 1421، ص 73.</w:t>
      </w:r>
    </w:p>
  </w:footnote>
  <w:footnote w:id="5">
    <w:p w:rsidR="00D213BB" w:rsidRPr="00E7379E" w:rsidRDefault="00D213BB" w:rsidP="00D213BB">
      <w:pPr>
        <w:pStyle w:val="FootnoteText"/>
        <w:rPr>
          <w:rFonts w:cs="IRMitra"/>
          <w:color w:val="3C3C3C"/>
          <w:sz w:val="24"/>
          <w:szCs w:val="24"/>
          <w:rtl/>
          <w:lang w:bidi="ar-SA"/>
        </w:rPr>
      </w:pPr>
      <w:r w:rsidRPr="00E7379E">
        <w:rPr>
          <w:rStyle w:val="FootnoteReference"/>
          <w:rFonts w:cs="IRMitra"/>
          <w:color w:val="3C3C3C"/>
          <w:sz w:val="24"/>
          <w:szCs w:val="24"/>
        </w:rPr>
        <w:footnoteRef/>
      </w:r>
      <w:r w:rsidRPr="00E7379E">
        <w:rPr>
          <w:rFonts w:ascii="Cambria" w:hAnsi="Cambria" w:cs="Cambria" w:hint="cs"/>
          <w:color w:val="3C3C3C"/>
          <w:sz w:val="24"/>
          <w:szCs w:val="24"/>
          <w:rtl/>
        </w:rPr>
        <w:t> </w:t>
      </w:r>
      <w:r w:rsidRPr="00E7379E">
        <w:rPr>
          <w:rFonts w:cs="IRMitra" w:hint="cs"/>
          <w:color w:val="3C3C3C"/>
          <w:sz w:val="24"/>
          <w:szCs w:val="24"/>
          <w:rtl/>
        </w:rPr>
        <w:t>آشتیانی</w:t>
      </w:r>
      <w:r w:rsidRPr="00E7379E">
        <w:rPr>
          <w:rFonts w:cs="IRMitra"/>
          <w:color w:val="3C3C3C"/>
          <w:sz w:val="24"/>
          <w:szCs w:val="24"/>
          <w:rtl/>
        </w:rPr>
        <w:t xml:space="preserve"> </w:t>
      </w:r>
      <w:r w:rsidRPr="00E7379E">
        <w:rPr>
          <w:rFonts w:cs="IRMitra" w:hint="cs"/>
          <w:color w:val="3C3C3C"/>
          <w:sz w:val="24"/>
          <w:szCs w:val="24"/>
          <w:rtl/>
        </w:rPr>
        <w:t>محمدحسن</w:t>
      </w:r>
      <w:r w:rsidRPr="00E7379E">
        <w:rPr>
          <w:rFonts w:cs="IRMitra"/>
          <w:color w:val="3C3C3C"/>
          <w:sz w:val="24"/>
          <w:szCs w:val="24"/>
          <w:rtl/>
        </w:rPr>
        <w:t xml:space="preserve"> </w:t>
      </w:r>
      <w:r w:rsidRPr="00E7379E">
        <w:rPr>
          <w:rFonts w:cs="IRMitra" w:hint="cs"/>
          <w:color w:val="3C3C3C"/>
          <w:sz w:val="24"/>
          <w:szCs w:val="24"/>
          <w:rtl/>
        </w:rPr>
        <w:t>بن</w:t>
      </w:r>
      <w:r w:rsidRPr="00E7379E">
        <w:rPr>
          <w:rFonts w:cs="IRMitra"/>
          <w:color w:val="3C3C3C"/>
          <w:sz w:val="24"/>
          <w:szCs w:val="24"/>
          <w:rtl/>
        </w:rPr>
        <w:t xml:space="preserve"> </w:t>
      </w:r>
      <w:r w:rsidRPr="00E7379E">
        <w:rPr>
          <w:rFonts w:cs="IRMitra" w:hint="cs"/>
          <w:color w:val="3C3C3C"/>
          <w:sz w:val="24"/>
          <w:szCs w:val="24"/>
          <w:rtl/>
        </w:rPr>
        <w:t>جعفر</w:t>
      </w:r>
      <w:r w:rsidRPr="00E7379E">
        <w:rPr>
          <w:rFonts w:cs="IRMitra"/>
          <w:color w:val="3C3C3C"/>
          <w:sz w:val="24"/>
          <w:szCs w:val="24"/>
          <w:rtl/>
        </w:rPr>
        <w:t xml:space="preserve">. </w:t>
      </w:r>
      <w:r w:rsidRPr="00E7379E">
        <w:rPr>
          <w:rFonts w:cs="IRMitra"/>
          <w:i/>
          <w:iCs/>
          <w:color w:val="3C3C3C"/>
          <w:sz w:val="24"/>
          <w:szCs w:val="24"/>
          <w:rtl/>
        </w:rPr>
        <w:t>کتاب الزکاة (آشتیانی)</w:t>
      </w:r>
      <w:r w:rsidRPr="00E7379E">
        <w:rPr>
          <w:rFonts w:cs="IRMitra"/>
          <w:color w:val="3C3C3C"/>
          <w:sz w:val="24"/>
          <w:szCs w:val="24"/>
          <w:rtl/>
        </w:rPr>
        <w:t>. ج 1، کنگره علامه آشتیانی (ره)، 1384، ص 421.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78" w:rsidRDefault="00BC4778">
    <w:pPr>
      <w:pStyle w:val="Header"/>
    </w:pPr>
  </w:p>
  <w:p w:rsidR="00BC4778" w:rsidRDefault="00BC47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5"/>
  </w:num>
  <w:num w:numId="14">
    <w:abstractNumId w:val="18"/>
  </w:num>
  <w:num w:numId="15">
    <w:abstractNumId w:val="19"/>
  </w:num>
  <w:num w:numId="16">
    <w:abstractNumId w:val="16"/>
  </w:num>
  <w:num w:numId="17">
    <w:abstractNumId w:val="24"/>
  </w:num>
  <w:num w:numId="18">
    <w:abstractNumId w:val="14"/>
  </w:num>
  <w:num w:numId="19">
    <w:abstractNumId w:val="11"/>
  </w:num>
  <w:num w:numId="20">
    <w:abstractNumId w:val="21"/>
  </w:num>
  <w:num w:numId="21">
    <w:abstractNumId w:val="12"/>
  </w:num>
  <w:num w:numId="22">
    <w:abstractNumId w:val="20"/>
  </w:num>
  <w:num w:numId="23">
    <w:abstractNumId w:val="13"/>
  </w:num>
  <w:num w:numId="24">
    <w:abstractNumId w:val="22"/>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B54"/>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3F08"/>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19AB"/>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5D07"/>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CC8"/>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1A94"/>
    <w:rsid w:val="00224FDB"/>
    <w:rsid w:val="0023163C"/>
    <w:rsid w:val="00232BBA"/>
    <w:rsid w:val="00233A01"/>
    <w:rsid w:val="00233F0F"/>
    <w:rsid w:val="00235AAE"/>
    <w:rsid w:val="00236951"/>
    <w:rsid w:val="002371AE"/>
    <w:rsid w:val="00237776"/>
    <w:rsid w:val="00240459"/>
    <w:rsid w:val="00240572"/>
    <w:rsid w:val="002406B8"/>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560"/>
    <w:rsid w:val="00257650"/>
    <w:rsid w:val="00257DD4"/>
    <w:rsid w:val="00260A50"/>
    <w:rsid w:val="00260CB0"/>
    <w:rsid w:val="00260E52"/>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BB2"/>
    <w:rsid w:val="00297E5D"/>
    <w:rsid w:val="002A2403"/>
    <w:rsid w:val="002A305C"/>
    <w:rsid w:val="002B04E2"/>
    <w:rsid w:val="002B15C8"/>
    <w:rsid w:val="002B3615"/>
    <w:rsid w:val="002B575F"/>
    <w:rsid w:val="002B5795"/>
    <w:rsid w:val="002B6FE8"/>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6E12"/>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2D98"/>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AF2"/>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057B"/>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49A5"/>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6E77"/>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2F1D"/>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47EB3"/>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17E2"/>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14D"/>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03B0"/>
    <w:rsid w:val="007E1564"/>
    <w:rsid w:val="007E1E87"/>
    <w:rsid w:val="007E2CF4"/>
    <w:rsid w:val="007E2F8B"/>
    <w:rsid w:val="007E506A"/>
    <w:rsid w:val="007E5B3F"/>
    <w:rsid w:val="007E5CB0"/>
    <w:rsid w:val="007E60B1"/>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7EF"/>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1A1D"/>
    <w:rsid w:val="00872D43"/>
    <w:rsid w:val="00872E3C"/>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B761C"/>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6FCF"/>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1689"/>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5D9"/>
    <w:rsid w:val="009B6B1F"/>
    <w:rsid w:val="009B79F8"/>
    <w:rsid w:val="009C06BC"/>
    <w:rsid w:val="009C118D"/>
    <w:rsid w:val="009C4FBA"/>
    <w:rsid w:val="009C66D5"/>
    <w:rsid w:val="009C71E4"/>
    <w:rsid w:val="009C72D0"/>
    <w:rsid w:val="009D13FD"/>
    <w:rsid w:val="009D266A"/>
    <w:rsid w:val="009D684A"/>
    <w:rsid w:val="009E109A"/>
    <w:rsid w:val="009E142C"/>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C1E"/>
    <w:rsid w:val="00A12FD8"/>
    <w:rsid w:val="00A13A97"/>
    <w:rsid w:val="00A13C6A"/>
    <w:rsid w:val="00A142DD"/>
    <w:rsid w:val="00A15A39"/>
    <w:rsid w:val="00A17B09"/>
    <w:rsid w:val="00A20560"/>
    <w:rsid w:val="00A2119C"/>
    <w:rsid w:val="00A215CE"/>
    <w:rsid w:val="00A2169A"/>
    <w:rsid w:val="00A22CC9"/>
    <w:rsid w:val="00A23A30"/>
    <w:rsid w:val="00A2413F"/>
    <w:rsid w:val="00A2574F"/>
    <w:rsid w:val="00A25872"/>
    <w:rsid w:val="00A26A66"/>
    <w:rsid w:val="00A26B73"/>
    <w:rsid w:val="00A27845"/>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344"/>
    <w:rsid w:val="00A7796C"/>
    <w:rsid w:val="00A77A0A"/>
    <w:rsid w:val="00A77FDF"/>
    <w:rsid w:val="00A8086C"/>
    <w:rsid w:val="00A80AEE"/>
    <w:rsid w:val="00A90E81"/>
    <w:rsid w:val="00A9124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828"/>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4EAD"/>
    <w:rsid w:val="00B15A52"/>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82F"/>
    <w:rsid w:val="00B43B52"/>
    <w:rsid w:val="00B4605C"/>
    <w:rsid w:val="00B47191"/>
    <w:rsid w:val="00B47217"/>
    <w:rsid w:val="00B501A8"/>
    <w:rsid w:val="00B50600"/>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D67"/>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778"/>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57C"/>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3BB"/>
    <w:rsid w:val="00D21615"/>
    <w:rsid w:val="00D221CB"/>
    <w:rsid w:val="00D23391"/>
    <w:rsid w:val="00D25CD2"/>
    <w:rsid w:val="00D30015"/>
    <w:rsid w:val="00D3052F"/>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A33"/>
    <w:rsid w:val="00D81EE7"/>
    <w:rsid w:val="00D81F54"/>
    <w:rsid w:val="00D820B7"/>
    <w:rsid w:val="00D83702"/>
    <w:rsid w:val="00D84378"/>
    <w:rsid w:val="00D84F83"/>
    <w:rsid w:val="00D851E8"/>
    <w:rsid w:val="00D85775"/>
    <w:rsid w:val="00D867EF"/>
    <w:rsid w:val="00D90E80"/>
    <w:rsid w:val="00D922A9"/>
    <w:rsid w:val="00D92FA6"/>
    <w:rsid w:val="00D9394A"/>
    <w:rsid w:val="00D941F4"/>
    <w:rsid w:val="00D95A5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79E"/>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635"/>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3A1E"/>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D820B7"/>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20B7"/>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 w:type="character" w:customStyle="1" w:styleId="m1">
    <w:name w:val="m1"/>
    <w:basedOn w:val="DefaultParagraphFont"/>
    <w:rsid w:val="00647EB3"/>
    <w:rPr>
      <w:b/>
      <w:bCs/>
      <w:color w:val="A52A2A"/>
    </w:rPr>
  </w:style>
  <w:style w:type="character" w:customStyle="1" w:styleId="line2">
    <w:name w:val="line2"/>
    <w:basedOn w:val="DefaultParagraphFont"/>
    <w:rsid w:val="0064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8676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3735949">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2944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939167">
          <w:marLeft w:val="0"/>
          <w:marRight w:val="0"/>
          <w:marTop w:val="0"/>
          <w:marBottom w:val="0"/>
          <w:divBdr>
            <w:top w:val="none" w:sz="0" w:space="0" w:color="auto"/>
            <w:left w:val="none" w:sz="0" w:space="0" w:color="auto"/>
            <w:bottom w:val="none" w:sz="0" w:space="0" w:color="auto"/>
            <w:right w:val="none" w:sz="0" w:space="0" w:color="auto"/>
          </w:divBdr>
        </w:div>
        <w:div w:id="1936017423">
          <w:marLeft w:val="0"/>
          <w:marRight w:val="0"/>
          <w:marTop w:val="0"/>
          <w:marBottom w:val="0"/>
          <w:divBdr>
            <w:top w:val="none" w:sz="0" w:space="0" w:color="auto"/>
            <w:left w:val="none" w:sz="0" w:space="0" w:color="auto"/>
            <w:bottom w:val="none" w:sz="0" w:space="0" w:color="auto"/>
            <w:right w:val="none" w:sz="0" w:space="0" w:color="auto"/>
          </w:divBdr>
        </w:div>
      </w:divsChild>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010938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220925">
          <w:marLeft w:val="0"/>
          <w:marRight w:val="0"/>
          <w:marTop w:val="0"/>
          <w:marBottom w:val="0"/>
          <w:divBdr>
            <w:top w:val="none" w:sz="0" w:space="0" w:color="auto"/>
            <w:left w:val="none" w:sz="0" w:space="0" w:color="auto"/>
            <w:bottom w:val="none" w:sz="0" w:space="0" w:color="auto"/>
            <w:right w:val="none" w:sz="0" w:space="0" w:color="auto"/>
          </w:divBdr>
        </w:div>
        <w:div w:id="1575044161">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59682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87914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347222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99934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35585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364506">
          <w:marLeft w:val="0"/>
          <w:marRight w:val="0"/>
          <w:marTop w:val="0"/>
          <w:marBottom w:val="0"/>
          <w:divBdr>
            <w:top w:val="none" w:sz="0" w:space="0" w:color="auto"/>
            <w:left w:val="none" w:sz="0" w:space="0" w:color="auto"/>
            <w:bottom w:val="none" w:sz="0" w:space="0" w:color="auto"/>
            <w:right w:val="none" w:sz="0" w:space="0" w:color="auto"/>
          </w:divBdr>
        </w:div>
        <w:div w:id="1824007354">
          <w:marLeft w:val="0"/>
          <w:marRight w:val="0"/>
          <w:marTop w:val="0"/>
          <w:marBottom w:val="0"/>
          <w:divBdr>
            <w:top w:val="none" w:sz="0" w:space="0" w:color="auto"/>
            <w:left w:val="none" w:sz="0" w:space="0" w:color="auto"/>
            <w:bottom w:val="none" w:sz="0" w:space="0" w:color="auto"/>
            <w:right w:val="none" w:sz="0" w:space="0" w:color="auto"/>
          </w:divBdr>
        </w:div>
        <w:div w:id="202154614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497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9277855">
          <w:marLeft w:val="0"/>
          <w:marRight w:val="0"/>
          <w:marTop w:val="0"/>
          <w:marBottom w:val="0"/>
          <w:divBdr>
            <w:top w:val="none" w:sz="0" w:space="0" w:color="auto"/>
            <w:left w:val="none" w:sz="0" w:space="0" w:color="auto"/>
            <w:bottom w:val="none" w:sz="0" w:space="0" w:color="auto"/>
            <w:right w:val="none" w:sz="0" w:space="0" w:color="auto"/>
          </w:divBdr>
        </w:div>
      </w:divsChild>
    </w:div>
    <w:div w:id="6013792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1105089">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55135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9507230">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333029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2711593">
          <w:marLeft w:val="0"/>
          <w:marRight w:val="0"/>
          <w:marTop w:val="0"/>
          <w:marBottom w:val="0"/>
          <w:divBdr>
            <w:top w:val="none" w:sz="0" w:space="0" w:color="auto"/>
            <w:left w:val="none" w:sz="0" w:space="0" w:color="auto"/>
            <w:bottom w:val="none" w:sz="0" w:space="0" w:color="auto"/>
            <w:right w:val="none" w:sz="0" w:space="0" w:color="auto"/>
          </w:divBdr>
        </w:div>
        <w:div w:id="472985891">
          <w:marLeft w:val="0"/>
          <w:marRight w:val="0"/>
          <w:marTop w:val="0"/>
          <w:marBottom w:val="0"/>
          <w:divBdr>
            <w:top w:val="none" w:sz="0" w:space="0" w:color="auto"/>
            <w:left w:val="none" w:sz="0" w:space="0" w:color="auto"/>
            <w:bottom w:val="none" w:sz="0" w:space="0" w:color="auto"/>
            <w:right w:val="none" w:sz="0" w:space="0" w:color="auto"/>
          </w:divBdr>
        </w:div>
        <w:div w:id="691609220">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28671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892590">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EB20-5712-4DDB-A117-B138D3A4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TotalTime>
  <Pages>5</Pages>
  <Words>1704</Words>
  <Characters>9713</Characters>
  <Application>Microsoft Office Word</Application>
  <DocSecurity>0</DocSecurity>
  <Lines>80</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11395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2025-10-01T18:53:00Z</cp:lastPrinted>
  <dcterms:created xsi:type="dcterms:W3CDTF">2025-10-01T15:45:00Z</dcterms:created>
  <dcterms:modified xsi:type="dcterms:W3CDTF">2025-10-05T05:19:00Z</dcterms:modified>
  <cp:contentStatus>ویرایش 2.5</cp:contentStatus>
  <cp:version>2.7</cp:version>
</cp:coreProperties>
</file>