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A90" w:rsidRDefault="009F3A90" w:rsidP="009F3A90">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F3A90" w:rsidRPr="007C562B" w:rsidRDefault="009F3A90" w:rsidP="009F3A90">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lang w:val="x-none"/>
        </w:rPr>
        <w:t>4</w:t>
      </w:r>
    </w:p>
    <w:p w:rsidR="009F3A90" w:rsidRDefault="009F3A90" w:rsidP="009F3A90">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47</w:t>
      </w:r>
    </w:p>
    <w:p w:rsidR="009F3A90" w:rsidRDefault="009F3A90" w:rsidP="009F3A90">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47</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4</w:t>
      </w:r>
    </w:p>
    <w:p w:rsidR="009F3A90" w:rsidRDefault="009F3A90" w:rsidP="009F3A90">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9F3A90" w:rsidP="009F3A90">
      <w:pPr>
        <w:pStyle w:val="TOCHeading"/>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9F3A90" w:rsidRDefault="00EB7D96" w:rsidP="006A5ECB">
      <w:pPr>
        <w:ind w:firstLine="397"/>
        <w:jc w:val="left"/>
        <w:rPr>
          <w:rFonts w:cs="IRMitra"/>
          <w:color w:val="00B050"/>
          <w:sz w:val="34"/>
          <w:rtl/>
        </w:rPr>
      </w:pPr>
      <w:bookmarkStart w:id="1" w:name="FehStart"/>
      <w:bookmarkEnd w:id="1"/>
      <w:r w:rsidRPr="009F3A90">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F3A90">
        <w:rPr>
          <w:rFonts w:cs="IRMitra" w:hint="cs"/>
          <w:color w:val="00B050"/>
          <w:sz w:val="34"/>
          <w:rtl/>
        </w:rPr>
        <w:t>.</w:t>
      </w:r>
    </w:p>
    <w:p w:rsidR="00C23E7C" w:rsidRDefault="00C23E7C" w:rsidP="00C23E7C">
      <w:pPr>
        <w:pStyle w:val="Heading1"/>
      </w:pPr>
      <w:bookmarkStart w:id="2" w:name="_Toc214652486"/>
      <w:r>
        <w:rPr>
          <w:rFonts w:hint="cs"/>
          <w:rtl/>
        </w:rPr>
        <w:t>خلاصه</w:t>
      </w:r>
      <w:r>
        <w:rPr>
          <w:rtl/>
        </w:rPr>
        <w:softHyphen/>
      </w:r>
      <w:r>
        <w:rPr>
          <w:rFonts w:hint="cs"/>
          <w:rtl/>
        </w:rPr>
        <w:t>ای از مباحث پیش</w:t>
      </w:r>
      <w:r>
        <w:rPr>
          <w:rtl/>
        </w:rPr>
        <w:softHyphen/>
      </w:r>
      <w:r>
        <w:rPr>
          <w:rFonts w:hint="cs"/>
          <w:rtl/>
        </w:rPr>
        <w:t>گفته</w:t>
      </w:r>
      <w:bookmarkEnd w:id="2"/>
    </w:p>
    <w:p w:rsidR="00BA3A71" w:rsidRDefault="00293572" w:rsidP="00AC72CE">
      <w:pPr>
        <w:ind w:firstLine="0"/>
        <w:rPr>
          <w:rFonts w:ascii="IRMitra" w:hAnsi="IRMitra" w:cs="IRMitra"/>
        </w:rPr>
      </w:pPr>
      <w:r w:rsidRPr="00293572">
        <w:rPr>
          <w:rFonts w:ascii="IRMitra" w:hAnsi="IRMitra" w:cs="IRMitra"/>
          <w:rtl/>
        </w:rPr>
        <w:t>روایت مرسل بزنطی و موث</w:t>
      </w:r>
      <w:r w:rsidR="00531C18">
        <w:rPr>
          <w:rFonts w:ascii="IRMitra" w:hAnsi="IRMitra" w:cs="IRMitra" w:hint="cs"/>
          <w:rtl/>
        </w:rPr>
        <w:t>ّ</w:t>
      </w:r>
      <w:r w:rsidRPr="00293572">
        <w:rPr>
          <w:rFonts w:ascii="IRMitra" w:hAnsi="IRMitra" w:cs="IRMitra"/>
          <w:rtl/>
        </w:rPr>
        <w:t>قه عبدالرحمن بن حج</w:t>
      </w:r>
      <w:r w:rsidR="00531C18">
        <w:rPr>
          <w:rFonts w:ascii="IRMitra" w:hAnsi="IRMitra" w:cs="IRMitra" w:hint="cs"/>
          <w:rtl/>
        </w:rPr>
        <w:t>ّ</w:t>
      </w:r>
      <w:r w:rsidRPr="00293572">
        <w:rPr>
          <w:rFonts w:ascii="IRMitra" w:hAnsi="IRMitra" w:cs="IRMitra"/>
          <w:rtl/>
        </w:rPr>
        <w:t>اج درباره دیون متوفی است. بیان شد که تعبیری که در مرسله بزنطی آمده است صحیح است. در مرسله بزنطی تعبیر اینچنین بود که اگر یقین داشته باشیم که دین محیط به اموال متوفی باشد نمی</w:t>
      </w:r>
      <w:r w:rsidRPr="00293572">
        <w:rPr>
          <w:rFonts w:ascii="IRMitra" w:hAnsi="IRMitra" w:cs="IRMitra"/>
          <w:rtl/>
        </w:rPr>
        <w:softHyphen/>
        <w:t>توان از ترکه به عیالِ متوفی که از وی ارث می</w:t>
      </w:r>
      <w:r w:rsidRPr="00293572">
        <w:rPr>
          <w:rFonts w:ascii="IRMitra" w:hAnsi="IRMitra" w:cs="IRMitra"/>
          <w:rtl/>
        </w:rPr>
        <w:softHyphen/>
        <w:t>برند انفاق کرد ولی اگر یقین نداشته باشیم که دین محیط به اموال متوفی است ورثه می</w:t>
      </w:r>
      <w:r w:rsidRPr="00293572">
        <w:rPr>
          <w:rFonts w:ascii="IRMitra" w:hAnsi="IRMitra" w:cs="IRMitra"/>
          <w:rtl/>
        </w:rPr>
        <w:softHyphen/>
        <w:t>توانند در ترکه میت تصرف کنند. مرحوم صدوق در المقنع همین عبارت روایت را می</w:t>
      </w:r>
      <w:r w:rsidRPr="00293572">
        <w:rPr>
          <w:rFonts w:ascii="IRMitra" w:hAnsi="IRMitra" w:cs="IRMitra"/>
          <w:rtl/>
        </w:rPr>
        <w:softHyphen/>
        <w:t>آورد با این تفاوت که صحبتی از یقین نمی</w:t>
      </w:r>
      <w:r w:rsidRPr="00293572">
        <w:rPr>
          <w:rFonts w:ascii="IRMitra" w:hAnsi="IRMitra" w:cs="IRMitra"/>
          <w:rtl/>
        </w:rPr>
        <w:softHyphen/>
        <w:t>کنند و گوید اگر دین محیط به اموال باشد امکان تصرف ورثه وجود ندارد و اگر محیط نباشد ورثه می</w:t>
      </w:r>
      <w:r w:rsidRPr="00293572">
        <w:rPr>
          <w:rFonts w:ascii="IRMitra" w:hAnsi="IRMitra" w:cs="IRMitra"/>
          <w:rtl/>
        </w:rPr>
        <w:softHyphen/>
        <w:t xml:space="preserve">توانند در ترکه تصرف کنند. بحثی که مطرح شد این است </w:t>
      </w:r>
      <w:r w:rsidR="00D0537A">
        <w:rPr>
          <w:rFonts w:ascii="IRMitra" w:hAnsi="IRMitra" w:cs="IRMitra" w:hint="cs"/>
          <w:rtl/>
        </w:rPr>
        <w:t xml:space="preserve">که </w:t>
      </w:r>
      <w:r w:rsidRPr="00293572">
        <w:rPr>
          <w:rFonts w:ascii="IRMitra" w:hAnsi="IRMitra" w:cs="IRMitra"/>
          <w:rtl/>
        </w:rPr>
        <w:t>وجه کلام مرحوم صدوق چیست؟ آیا در مواردی که در روایت یقین به چیزی معتبر شمرده شده است می</w:t>
      </w:r>
      <w:r w:rsidRPr="00293572">
        <w:rPr>
          <w:rFonts w:ascii="IRMitra" w:hAnsi="IRMitra" w:cs="IRMitra"/>
          <w:rtl/>
        </w:rPr>
        <w:softHyphen/>
        <w:t>توان یقین را نادیده گرفت و حکم را روی متیقن برد؟</w:t>
      </w:r>
      <w:r>
        <w:rPr>
          <w:rFonts w:ascii="IRMitra" w:hAnsi="IRMitra" w:cs="IRMitra" w:hint="cs"/>
          <w:rtl/>
        </w:rPr>
        <w:t xml:space="preserve"> </w:t>
      </w:r>
      <w:r w:rsidR="00D0537A">
        <w:rPr>
          <w:rFonts w:ascii="IRMitra" w:hAnsi="IRMitra" w:cs="IRMitra" w:hint="cs"/>
          <w:rtl/>
        </w:rPr>
        <w:t xml:space="preserve">یکی از </w:t>
      </w:r>
      <w:r>
        <w:rPr>
          <w:rFonts w:ascii="IRMitra" w:hAnsi="IRMitra" w:cs="IRMitra" w:hint="cs"/>
          <w:rtl/>
        </w:rPr>
        <w:t>وج</w:t>
      </w:r>
      <w:r w:rsidR="00D0537A">
        <w:rPr>
          <w:rFonts w:ascii="IRMitra" w:hAnsi="IRMitra" w:cs="IRMitra" w:hint="cs"/>
          <w:rtl/>
        </w:rPr>
        <w:t>و</w:t>
      </w:r>
      <w:r>
        <w:rPr>
          <w:rFonts w:ascii="IRMitra" w:hAnsi="IRMitra" w:cs="IRMitra" w:hint="cs"/>
          <w:rtl/>
        </w:rPr>
        <w:t>هی که می</w:t>
      </w:r>
      <w:r>
        <w:rPr>
          <w:rFonts w:ascii="IRMitra" w:hAnsi="IRMitra" w:cs="IRMitra"/>
          <w:rtl/>
        </w:rPr>
        <w:softHyphen/>
      </w:r>
      <w:r>
        <w:rPr>
          <w:rFonts w:ascii="IRMitra" w:hAnsi="IRMitra" w:cs="IRMitra" w:hint="cs"/>
          <w:rtl/>
        </w:rPr>
        <w:t>توان برای فرمایش مرحوم صدوق ذکر کرد این است که یقین و موضوعاتی اینچنین مانند علم و قطع و... از عناوین طریقی هستند و طریق اهمیتی ندارد و می</w:t>
      </w:r>
      <w:r>
        <w:rPr>
          <w:rFonts w:ascii="IRMitra" w:hAnsi="IRMitra" w:cs="IRMitra"/>
          <w:rtl/>
        </w:rPr>
        <w:softHyphen/>
      </w:r>
      <w:r>
        <w:rPr>
          <w:rFonts w:ascii="IRMitra" w:hAnsi="IRMitra" w:cs="IRMitra" w:hint="cs"/>
          <w:rtl/>
        </w:rPr>
        <w:t>توان ذوا</w:t>
      </w:r>
      <w:r w:rsidR="007450FC">
        <w:rPr>
          <w:rFonts w:ascii="IRMitra" w:hAnsi="IRMitra" w:cs="IRMitra" w:hint="cs"/>
          <w:rtl/>
        </w:rPr>
        <w:t>لطریق را ذکر کرد و گفت که حکم</w:t>
      </w:r>
      <w:r>
        <w:rPr>
          <w:rFonts w:ascii="IRMitra" w:hAnsi="IRMitra" w:cs="IRMitra" w:hint="cs"/>
          <w:rtl/>
        </w:rPr>
        <w:t xml:space="preserve"> برای همان متیق</w:t>
      </w:r>
      <w:r w:rsidR="007450FC">
        <w:rPr>
          <w:rFonts w:ascii="IRMitra" w:hAnsi="IRMitra" w:cs="IRMitra" w:hint="cs"/>
          <w:rtl/>
        </w:rPr>
        <w:t>ّ</w:t>
      </w:r>
      <w:r>
        <w:rPr>
          <w:rFonts w:ascii="IRMitra" w:hAnsi="IRMitra" w:cs="IRMitra" w:hint="cs"/>
          <w:rtl/>
        </w:rPr>
        <w:t>ن و معلوم است.</w:t>
      </w:r>
    </w:p>
    <w:p w:rsidR="00EC3DD5" w:rsidRDefault="00EC3DD5" w:rsidP="00C23E7C">
      <w:pPr>
        <w:ind w:firstLine="0"/>
        <w:rPr>
          <w:rFonts w:ascii="IRMitra" w:hAnsi="IRMitra" w:cs="IRMitra"/>
          <w:rtl/>
        </w:rPr>
      </w:pPr>
      <w:r>
        <w:rPr>
          <w:rFonts w:ascii="IRMitra" w:hAnsi="IRMitra" w:cs="IRMitra"/>
          <w:rtl/>
        </w:rPr>
        <w:tab/>
      </w:r>
      <w:r w:rsidR="00D0537A">
        <w:rPr>
          <w:rFonts w:ascii="IRMitra" w:hAnsi="IRMitra" w:cs="IRMitra" w:hint="cs"/>
          <w:rtl/>
        </w:rPr>
        <w:t>در جلسه گذشته بیان شد که</w:t>
      </w:r>
      <w:r>
        <w:rPr>
          <w:rFonts w:ascii="IRMitra" w:hAnsi="IRMitra" w:cs="IRMitra" w:hint="cs"/>
          <w:rtl/>
        </w:rPr>
        <w:t xml:space="preserve"> هیچ گاه نمی</w:t>
      </w:r>
      <w:r>
        <w:rPr>
          <w:rFonts w:ascii="IRMitra" w:hAnsi="IRMitra" w:cs="IRMitra"/>
          <w:rtl/>
        </w:rPr>
        <w:softHyphen/>
      </w:r>
      <w:r>
        <w:rPr>
          <w:rFonts w:ascii="IRMitra" w:hAnsi="IRMitra" w:cs="IRMitra" w:hint="cs"/>
          <w:rtl/>
        </w:rPr>
        <w:t>توان برای یقینی که در لسان دلیلی موضوع قلمداد</w:t>
      </w:r>
      <w:r w:rsidR="00D0537A">
        <w:rPr>
          <w:rFonts w:ascii="IRMitra" w:hAnsi="IRMitra" w:cs="IRMitra" w:hint="cs"/>
          <w:rtl/>
        </w:rPr>
        <w:t xml:space="preserve"> شده است هیچ موضوعیتی قائل نشد</w:t>
      </w:r>
      <w:r w:rsidR="0077674A">
        <w:rPr>
          <w:rFonts w:ascii="IRMitra" w:hAnsi="IRMitra" w:cs="IRMitra"/>
        </w:rPr>
        <w:t>.</w:t>
      </w:r>
      <w:r w:rsidR="0077674A">
        <w:rPr>
          <w:rFonts w:ascii="IRMitra" w:hAnsi="IRMitra" w:cs="IRMitra" w:hint="cs"/>
          <w:rtl/>
        </w:rPr>
        <w:t xml:space="preserve"> </w:t>
      </w:r>
      <w:r>
        <w:rPr>
          <w:rFonts w:ascii="IRMitra" w:hAnsi="IRMitra" w:cs="IRMitra" w:hint="cs"/>
          <w:rtl/>
        </w:rPr>
        <w:t>فرقی در این میان بین امور تشریعیه و امور تکوینه نیست.</w:t>
      </w:r>
      <w:r w:rsidR="00C23E7C">
        <w:rPr>
          <w:rFonts w:ascii="IRMitra" w:hAnsi="IRMitra" w:cs="IRMitra" w:hint="cs"/>
          <w:rtl/>
        </w:rPr>
        <w:t xml:space="preserve"> بیان شد که اگر واقعیت خارجی این باشد که فلان غذا مضرّ است، و شخص بدون اینکه بداند آن غذا مضرّ است هیچگاه نمی</w:t>
      </w:r>
      <w:r w:rsidR="00C23E7C">
        <w:rPr>
          <w:rFonts w:ascii="IRMitra" w:hAnsi="IRMitra" w:cs="IRMitra"/>
          <w:rtl/>
        </w:rPr>
        <w:softHyphen/>
      </w:r>
      <w:r w:rsidR="00C23E7C">
        <w:rPr>
          <w:rFonts w:ascii="IRMitra" w:hAnsi="IRMitra" w:cs="IRMitra" w:hint="cs"/>
          <w:rtl/>
        </w:rPr>
        <w:t>توان متیقن را حذف کند و یقین را جایگزینش کند و بگوید من یقین دارم فلان غذا مضرّ است. پس اگر شخصی غذایی که مضرّ بوده است را خورده است و نمی</w:t>
      </w:r>
      <w:r w:rsidR="00C23E7C">
        <w:rPr>
          <w:rFonts w:ascii="IRMitra" w:hAnsi="IRMitra" w:cs="IRMitra"/>
          <w:rtl/>
        </w:rPr>
        <w:softHyphen/>
      </w:r>
      <w:r w:rsidR="00C23E7C">
        <w:rPr>
          <w:rFonts w:ascii="IRMitra" w:hAnsi="IRMitra" w:cs="IRMitra" w:hint="cs"/>
          <w:rtl/>
        </w:rPr>
        <w:t>دانسته که آن غذا مضرّ بوده است؛ در اینصورت کاملا روشن است که وی نمی</w:t>
      </w:r>
      <w:r w:rsidR="00C23E7C">
        <w:rPr>
          <w:rFonts w:ascii="IRMitra" w:hAnsi="IRMitra" w:cs="IRMitra"/>
          <w:rtl/>
        </w:rPr>
        <w:softHyphen/>
      </w:r>
      <w:r w:rsidR="00C23E7C">
        <w:rPr>
          <w:rFonts w:ascii="IRMitra" w:hAnsi="IRMitra" w:cs="IRMitra" w:hint="cs"/>
          <w:rtl/>
        </w:rPr>
        <w:t>تواند اخبار دهد «من غذایی که یقین داشتم مضرّ بود خوردم» بلکه صرفا می</w:t>
      </w:r>
      <w:r w:rsidR="00C23E7C">
        <w:rPr>
          <w:rFonts w:ascii="IRMitra" w:hAnsi="IRMitra" w:cs="IRMitra"/>
          <w:rtl/>
        </w:rPr>
        <w:softHyphen/>
      </w:r>
      <w:r w:rsidR="00C23E7C">
        <w:rPr>
          <w:rFonts w:ascii="IRMitra" w:hAnsi="IRMitra" w:cs="IRMitra" w:hint="cs"/>
          <w:rtl/>
        </w:rPr>
        <w:t>تواند بگوید «من غذایی که مضرّ بود خوردم». پس همانطور که گفتیم به هیچ وجه حتی به صورت مجازی نمی</w:t>
      </w:r>
      <w:r w:rsidR="00C23E7C">
        <w:rPr>
          <w:rFonts w:ascii="IRMitra" w:hAnsi="IRMitra" w:cs="IRMitra"/>
          <w:rtl/>
        </w:rPr>
        <w:softHyphen/>
      </w:r>
      <w:r w:rsidR="00C23E7C">
        <w:rPr>
          <w:rFonts w:ascii="IRMitra" w:hAnsi="IRMitra" w:cs="IRMitra"/>
          <w:rtl/>
        </w:rPr>
        <w:softHyphen/>
      </w:r>
      <w:r w:rsidR="00C23E7C">
        <w:rPr>
          <w:rFonts w:ascii="IRMitra" w:hAnsi="IRMitra" w:cs="IRMitra" w:hint="cs"/>
          <w:rtl/>
        </w:rPr>
        <w:t>توان جای یقین و متیقن را در استعمالات عوض کرد بلکه هرکدام معنای خود را دارند. باتوجه به این نکته نه تنها استعمال یقین جای متیقن و بالعکس به صورت حقیقی درست نیست، استعمال مجازی آن نیز نادرست است.</w:t>
      </w:r>
    </w:p>
    <w:p w:rsidR="00C23E7C" w:rsidRDefault="00C23E7C" w:rsidP="00C23E7C">
      <w:pPr>
        <w:pStyle w:val="Heading1"/>
        <w:rPr>
          <w:rtl/>
        </w:rPr>
      </w:pPr>
      <w:bookmarkStart w:id="3" w:name="_Toc214652487"/>
      <w:r>
        <w:rPr>
          <w:rFonts w:hint="cs"/>
          <w:rtl/>
        </w:rPr>
        <w:t>ظهور ادله در احکام واقعیه</w:t>
      </w:r>
      <w:bookmarkEnd w:id="3"/>
    </w:p>
    <w:p w:rsidR="0060374C" w:rsidRDefault="00320D3A" w:rsidP="00320D3A">
      <w:pPr>
        <w:ind w:firstLine="0"/>
        <w:rPr>
          <w:rFonts w:ascii="IRMitra" w:hAnsi="IRMitra" w:cs="IRMitra"/>
          <w:rtl/>
        </w:rPr>
      </w:pPr>
      <w:r>
        <w:rPr>
          <w:rFonts w:ascii="IRMitra" w:hAnsi="IRMitra" w:cs="IRMitra" w:hint="cs"/>
          <w:rtl/>
        </w:rPr>
        <w:t>در احکام شرعیه اگر گفته</w:t>
      </w:r>
      <w:r w:rsidR="0077674A">
        <w:rPr>
          <w:rFonts w:ascii="IRMitra" w:hAnsi="IRMitra" w:cs="IRMitra" w:hint="cs"/>
          <w:rtl/>
        </w:rPr>
        <w:t xml:space="preserve"> شود که «الخمر حرام» این عبارت</w:t>
      </w:r>
      <w:r>
        <w:rPr>
          <w:rFonts w:ascii="IRMitra" w:hAnsi="IRMitra" w:cs="IRMitra" w:hint="cs"/>
          <w:rtl/>
        </w:rPr>
        <w:t xml:space="preserve"> </w:t>
      </w:r>
      <w:r w:rsidR="00212BB0">
        <w:rPr>
          <w:rFonts w:ascii="IRMitra" w:hAnsi="IRMitra" w:cs="IRMitra" w:hint="cs"/>
          <w:rtl/>
        </w:rPr>
        <w:t xml:space="preserve">ظهور دارد که </w:t>
      </w:r>
      <w:r>
        <w:rPr>
          <w:rFonts w:ascii="IRMitra" w:hAnsi="IRMitra" w:cs="IRMitra" w:hint="cs"/>
          <w:rtl/>
        </w:rPr>
        <w:t xml:space="preserve">حرمت خمر روی خمر واقعی رفته است و </w:t>
      </w:r>
      <w:r w:rsidR="00212BB0">
        <w:rPr>
          <w:rFonts w:ascii="IRMitra" w:hAnsi="IRMitra" w:cs="IRMitra" w:hint="cs"/>
          <w:rtl/>
        </w:rPr>
        <w:t xml:space="preserve"> این دلیل </w:t>
      </w:r>
      <w:r>
        <w:rPr>
          <w:rFonts w:ascii="IRMitra" w:hAnsi="IRMitra" w:cs="IRMitra" w:hint="cs"/>
          <w:rtl/>
        </w:rPr>
        <w:t>بیانگر حکمی واقعی است. عناوینی که موضوع احکام قرار می</w:t>
      </w:r>
      <w:r>
        <w:rPr>
          <w:rFonts w:ascii="IRMitra" w:hAnsi="IRMitra" w:cs="IRMitra"/>
          <w:rtl/>
        </w:rPr>
        <w:softHyphen/>
      </w:r>
      <w:r>
        <w:rPr>
          <w:rFonts w:ascii="IRMitra" w:hAnsi="IRMitra" w:cs="IRMitra" w:hint="cs"/>
          <w:rtl/>
        </w:rPr>
        <w:t>گیرد ظهور در این دارد که محمولشان حکمی واقعی است و حرمت</w:t>
      </w:r>
      <w:r w:rsidR="0077674A">
        <w:rPr>
          <w:rFonts w:ascii="IRMitra" w:hAnsi="IRMitra" w:cs="IRMitra" w:hint="cs"/>
          <w:rtl/>
        </w:rPr>
        <w:t>،</w:t>
      </w:r>
      <w:r>
        <w:rPr>
          <w:rFonts w:ascii="IRMitra" w:hAnsi="IRMitra" w:cs="IRMitra" w:hint="cs"/>
          <w:rtl/>
        </w:rPr>
        <w:t xml:space="preserve"> یک امر واقعی است که رو خمر رفته است. وقتی که حرمت به صورت واقعی باشد موضوع نیز به صورت واقعی است بدین معنا که حرمت خمر متعلق خمرِ واقعی است. </w:t>
      </w:r>
      <w:r>
        <w:rPr>
          <w:rFonts w:ascii="IRMitra" w:hAnsi="IRMitra" w:cs="IRMitra" w:hint="cs"/>
          <w:rtl/>
        </w:rPr>
        <w:lastRenderedPageBreak/>
        <w:t xml:space="preserve">در جایی که حکم روی معلوم الخمریه رفته باشد و گفته شده باشد که «معلوم الخمریه حرام» در این صورت این دلیل ظهور ندارد که حرمت نیز واقعی باشد بلکه در «معلوم الخمریه حرام» حرمت ظاهری است </w:t>
      </w:r>
      <w:r w:rsidR="00212BB0">
        <w:rPr>
          <w:rFonts w:ascii="IRMitra" w:hAnsi="IRMitra" w:cs="IRMitra" w:hint="cs"/>
          <w:rtl/>
        </w:rPr>
        <w:t>(مراد از حرمت ظاهری، حرمت منجّز است)</w:t>
      </w:r>
      <w:r>
        <w:rPr>
          <w:rFonts w:ascii="IRMitra" w:hAnsi="IRMitra" w:cs="IRMitra" w:hint="cs"/>
          <w:rtl/>
        </w:rPr>
        <w:t>بدین معنا که حرمت واقعی خمر روی واقعیت خمر رفته است و آن حکم واقعی در صورت علم به خمریت</w:t>
      </w:r>
      <w:r w:rsidR="0077674A">
        <w:rPr>
          <w:rFonts w:ascii="IRMitra" w:hAnsi="IRMitra" w:cs="IRMitra" w:hint="cs"/>
          <w:rtl/>
        </w:rPr>
        <w:t>،</w:t>
      </w:r>
      <w:r>
        <w:rPr>
          <w:rFonts w:ascii="IRMitra" w:hAnsi="IRMitra" w:cs="IRMitra" w:hint="cs"/>
          <w:rtl/>
        </w:rPr>
        <w:t xml:space="preserve"> تنجز پیدا می</w:t>
      </w:r>
      <w:r>
        <w:rPr>
          <w:rFonts w:ascii="IRMitra" w:hAnsi="IRMitra" w:cs="IRMitra"/>
          <w:rtl/>
        </w:rPr>
        <w:softHyphen/>
      </w:r>
      <w:r>
        <w:rPr>
          <w:rFonts w:ascii="IRMitra" w:hAnsi="IRMitra" w:cs="IRMitra" w:hint="cs"/>
          <w:rtl/>
        </w:rPr>
        <w:t>کند</w:t>
      </w:r>
      <w:r w:rsidR="00212BB0">
        <w:rPr>
          <w:rFonts w:ascii="IRMitra" w:hAnsi="IRMitra" w:cs="IRMitra" w:hint="cs"/>
          <w:rtl/>
        </w:rPr>
        <w:t>. در جایی که در موضوع علم اخذ شده باشد حکمی که دارد حکم ظاهری است بدین معنا که در «معلوم الخمریة حرام» حرمت منجزة و حرمت ظاهری می</w:t>
      </w:r>
      <w:r w:rsidR="00212BB0">
        <w:rPr>
          <w:rFonts w:ascii="IRMitra" w:hAnsi="IRMitra" w:cs="IRMitra"/>
          <w:rtl/>
        </w:rPr>
        <w:softHyphen/>
      </w:r>
      <w:r w:rsidR="00212BB0">
        <w:rPr>
          <w:rFonts w:ascii="IRMitra" w:hAnsi="IRMitra" w:cs="IRMitra" w:hint="cs"/>
          <w:rtl/>
        </w:rPr>
        <w:t>آید.</w:t>
      </w:r>
    </w:p>
    <w:p w:rsidR="00212BB0" w:rsidRDefault="00212BB0" w:rsidP="00320D3A">
      <w:pPr>
        <w:ind w:firstLine="0"/>
        <w:rPr>
          <w:rFonts w:ascii="IRMitra" w:hAnsi="IRMitra" w:cs="IRMitra"/>
          <w:rtl/>
        </w:rPr>
      </w:pPr>
      <w:r>
        <w:rPr>
          <w:rFonts w:ascii="IRMitra" w:hAnsi="IRMitra" w:cs="IRMitra" w:hint="cs"/>
          <w:rtl/>
        </w:rPr>
        <w:t>در جایی که حرمت منجزه داشته باشیم این</w:t>
      </w:r>
      <w:r w:rsidR="0077674A">
        <w:rPr>
          <w:rFonts w:ascii="IRMitra" w:hAnsi="IRMitra" w:cs="IRMitra" w:hint="cs"/>
          <w:rtl/>
        </w:rPr>
        <w:t xml:space="preserve"> مطلب و معنا</w:t>
      </w:r>
      <w:r>
        <w:rPr>
          <w:rFonts w:ascii="IRMitra" w:hAnsi="IRMitra" w:cs="IRMitra" w:hint="cs"/>
          <w:rtl/>
        </w:rPr>
        <w:t xml:space="preserve"> استفاده می</w:t>
      </w:r>
      <w:r>
        <w:rPr>
          <w:rFonts w:ascii="IRMitra" w:hAnsi="IRMitra" w:cs="IRMitra"/>
          <w:rtl/>
        </w:rPr>
        <w:softHyphen/>
      </w:r>
      <w:r>
        <w:rPr>
          <w:rFonts w:ascii="IRMitra" w:hAnsi="IRMitra" w:cs="IRMitra" w:hint="cs"/>
          <w:rtl/>
        </w:rPr>
        <w:t>شود که ورای این حرمت منجّزة یک حرمت واقعی نیز وجود دارد که در آن حرمت واقعی یقین دخلی ندارد. اگر گفته شود«</w:t>
      </w:r>
      <w:r w:rsidRPr="00212BB0">
        <w:rPr>
          <w:rFonts w:ascii="IRMitra" w:hAnsi="IRMitra" w:cs="IRMitra" w:hint="cs"/>
          <w:color w:val="000000" w:themeColor="text1"/>
          <w:sz w:val="28"/>
          <w:rtl/>
        </w:rPr>
        <w:t xml:space="preserve"> </w:t>
      </w:r>
      <w:r>
        <w:rPr>
          <w:rFonts w:ascii="IRMitra" w:hAnsi="IRMitra" w:cs="IRMitra" w:hint="cs"/>
          <w:color w:val="000000" w:themeColor="text1"/>
          <w:sz w:val="28"/>
          <w:rtl/>
        </w:rPr>
        <w:t>اذا علمت بخمریة الخمر فاجتنبه</w:t>
      </w:r>
      <w:r>
        <w:rPr>
          <w:rFonts w:ascii="IRMitra" w:hAnsi="IRMitra" w:cs="IRMitra" w:hint="cs"/>
          <w:rtl/>
        </w:rPr>
        <w:t>» مراد این است که این حکم تنجیزی بر رو همان حکم واقعی حرمت خمر رفته است و همان حکمِ واقعی منجّز گشته است.</w:t>
      </w:r>
    </w:p>
    <w:p w:rsidR="00212BB0" w:rsidRDefault="00212BB0" w:rsidP="003A09EC">
      <w:pPr>
        <w:ind w:firstLine="0"/>
        <w:rPr>
          <w:rFonts w:ascii="IRMitra" w:hAnsi="IRMitra" w:cs="IRMitra"/>
          <w:color w:val="000000" w:themeColor="text1"/>
          <w:sz w:val="28"/>
          <w:rtl/>
        </w:rPr>
      </w:pPr>
      <w:r>
        <w:rPr>
          <w:rFonts w:ascii="IRMitra" w:hAnsi="IRMitra" w:cs="IRMitra" w:hint="cs"/>
          <w:rtl/>
        </w:rPr>
        <w:t>در جایی که در موضوع شک اخذ بشود و گفته شود که «مشکوک الطهارة، طاهرٌ» این دلیل نص</w:t>
      </w:r>
      <w:r w:rsidR="0077674A">
        <w:rPr>
          <w:rFonts w:ascii="IRMitra" w:hAnsi="IRMitra" w:cs="IRMitra" w:hint="cs"/>
          <w:rtl/>
        </w:rPr>
        <w:t>ّ</w:t>
      </w:r>
      <w:r>
        <w:rPr>
          <w:rFonts w:ascii="IRMitra" w:hAnsi="IRMitra" w:cs="IRMitra" w:hint="cs"/>
          <w:rtl/>
        </w:rPr>
        <w:t xml:space="preserve"> بر حکم ظاهری است. در جایی که گفته می</w:t>
      </w:r>
      <w:r>
        <w:rPr>
          <w:rFonts w:ascii="IRMitra" w:hAnsi="IRMitra" w:cs="IRMitra"/>
          <w:rtl/>
        </w:rPr>
        <w:softHyphen/>
      </w:r>
      <w:r>
        <w:rPr>
          <w:rFonts w:ascii="IRMitra" w:hAnsi="IRMitra" w:cs="IRMitra" w:hint="cs"/>
          <w:rtl/>
        </w:rPr>
        <w:t xml:space="preserve">شود که «مشکوک الطهارة، طاهرٌ» حکمِ </w:t>
      </w:r>
      <w:r>
        <w:rPr>
          <w:rFonts w:ascii="IRMitra" w:hAnsi="IRMitra" w:cs="IRMitra" w:hint="cs"/>
          <w:color w:val="000000" w:themeColor="text1"/>
          <w:sz w:val="28"/>
          <w:rtl/>
        </w:rPr>
        <w:t>طاهرٌ بدین معنا است که یک حکم واقعی در اصل وجود داشته است</w:t>
      </w:r>
      <w:r w:rsidR="003A09EC">
        <w:rPr>
          <w:rFonts w:ascii="IRMitra" w:hAnsi="IRMitra" w:cs="IRMitra" w:hint="cs"/>
          <w:color w:val="000000" w:themeColor="text1"/>
          <w:sz w:val="28"/>
          <w:rtl/>
        </w:rPr>
        <w:t xml:space="preserve"> ولی</w:t>
      </w:r>
      <w:r>
        <w:rPr>
          <w:rFonts w:ascii="IRMitra" w:hAnsi="IRMitra" w:cs="IRMitra" w:hint="cs"/>
          <w:color w:val="000000" w:themeColor="text1"/>
          <w:sz w:val="28"/>
          <w:rtl/>
        </w:rPr>
        <w:t xml:space="preserve"> ما الان شک کردیم که آن حکم واقعی در اینجا وجود دارد یا وجود ندارد</w:t>
      </w:r>
      <w:r w:rsidR="003A09EC">
        <w:rPr>
          <w:rFonts w:ascii="IRMitra" w:hAnsi="IRMitra" w:cs="IRMitra" w:hint="cs"/>
          <w:color w:val="000000" w:themeColor="text1"/>
          <w:sz w:val="28"/>
          <w:rtl/>
        </w:rPr>
        <w:t>، خطاب</w:t>
      </w:r>
      <w:r>
        <w:rPr>
          <w:rFonts w:ascii="IRMitra" w:hAnsi="IRMitra" w:cs="IRMitra" w:hint="cs"/>
          <w:color w:val="000000" w:themeColor="text1"/>
          <w:sz w:val="28"/>
          <w:rtl/>
        </w:rPr>
        <w:t xml:space="preserve"> </w:t>
      </w:r>
      <w:r w:rsidR="003A09EC">
        <w:rPr>
          <w:rFonts w:ascii="IRMitra" w:hAnsi="IRMitra" w:cs="IRMitra" w:hint="cs"/>
          <w:color w:val="000000" w:themeColor="text1"/>
          <w:sz w:val="28"/>
          <w:rtl/>
        </w:rPr>
        <w:t>«</w:t>
      </w:r>
      <w:r>
        <w:rPr>
          <w:rFonts w:ascii="IRMitra" w:hAnsi="IRMitra" w:cs="IRMitra" w:hint="cs"/>
          <w:color w:val="000000" w:themeColor="text1"/>
          <w:sz w:val="28"/>
          <w:rtl/>
        </w:rPr>
        <w:t>مشکوک الطهارة طاهر</w:t>
      </w:r>
      <w:r w:rsidR="003A09EC">
        <w:rPr>
          <w:rFonts w:ascii="IRMitra" w:hAnsi="IRMitra" w:cs="IRMitra" w:hint="cs"/>
          <w:color w:val="000000" w:themeColor="text1"/>
          <w:sz w:val="28"/>
          <w:rtl/>
        </w:rPr>
        <w:t>»</w:t>
      </w:r>
      <w:r>
        <w:rPr>
          <w:rFonts w:ascii="IRMitra" w:hAnsi="IRMitra" w:cs="IRMitra" w:hint="cs"/>
          <w:color w:val="000000" w:themeColor="text1"/>
          <w:sz w:val="28"/>
          <w:rtl/>
        </w:rPr>
        <w:t xml:space="preserve"> می خواهد </w:t>
      </w:r>
      <w:r w:rsidR="003A09EC">
        <w:rPr>
          <w:rFonts w:ascii="IRMitra" w:hAnsi="IRMitra" w:cs="IRMitra" w:hint="cs"/>
          <w:color w:val="000000" w:themeColor="text1"/>
          <w:sz w:val="28"/>
          <w:rtl/>
        </w:rPr>
        <w:t>حکم ظاهری طهارت در این مساله را بیان کند. مراد از</w:t>
      </w:r>
      <w:r>
        <w:rPr>
          <w:rFonts w:ascii="IRMitra" w:hAnsi="IRMitra" w:cs="IRMitra" w:hint="cs"/>
          <w:color w:val="000000" w:themeColor="text1"/>
          <w:sz w:val="28"/>
          <w:rtl/>
        </w:rPr>
        <w:t xml:space="preserve"> </w:t>
      </w:r>
      <w:r w:rsidR="003A09EC">
        <w:rPr>
          <w:rFonts w:ascii="IRMitra" w:hAnsi="IRMitra" w:cs="IRMitra" w:hint="cs"/>
          <w:color w:val="000000" w:themeColor="text1"/>
          <w:sz w:val="28"/>
          <w:rtl/>
        </w:rPr>
        <w:t>«</w:t>
      </w:r>
      <w:r>
        <w:rPr>
          <w:rFonts w:ascii="IRMitra" w:hAnsi="IRMitra" w:cs="IRMitra" w:hint="cs"/>
          <w:color w:val="000000" w:themeColor="text1"/>
          <w:sz w:val="28"/>
          <w:rtl/>
        </w:rPr>
        <w:t>مشکوک الطهارة طاهرٌ</w:t>
      </w:r>
      <w:r w:rsidR="003A09EC">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3A09EC">
        <w:rPr>
          <w:rFonts w:ascii="IRMitra" w:hAnsi="IRMitra" w:cs="IRMitra" w:hint="cs"/>
          <w:color w:val="000000" w:themeColor="text1"/>
          <w:sz w:val="28"/>
          <w:rtl/>
        </w:rPr>
        <w:t>بدین معنا نیست که</w:t>
      </w:r>
      <w:r>
        <w:rPr>
          <w:rFonts w:ascii="IRMitra" w:hAnsi="IRMitra" w:cs="IRMitra" w:hint="cs"/>
          <w:color w:val="000000" w:themeColor="text1"/>
          <w:sz w:val="28"/>
          <w:rtl/>
        </w:rPr>
        <w:t xml:space="preserve"> همان حکم واقعی طهارت اینجا بار بشود</w:t>
      </w:r>
      <w:r w:rsidR="003A09EC">
        <w:rPr>
          <w:rFonts w:ascii="IRMitra" w:hAnsi="IRMitra" w:cs="IRMitra" w:hint="cs"/>
          <w:color w:val="000000" w:themeColor="text1"/>
          <w:sz w:val="28"/>
          <w:rtl/>
        </w:rPr>
        <w:t>.زیرا مستلزم تناقض است چون</w:t>
      </w:r>
      <w:r>
        <w:rPr>
          <w:rFonts w:ascii="IRMitra" w:hAnsi="IRMitra" w:cs="IRMitra" w:hint="cs"/>
          <w:color w:val="000000" w:themeColor="text1"/>
          <w:sz w:val="28"/>
          <w:rtl/>
        </w:rPr>
        <w:t xml:space="preserve"> از یک طرف شک داریم که این طهارت هست یا طهارت نیست از </w:t>
      </w:r>
      <w:r w:rsidR="003A09EC">
        <w:rPr>
          <w:rFonts w:ascii="IRMitra" w:hAnsi="IRMitra" w:cs="IRMitra" w:hint="cs"/>
          <w:color w:val="000000" w:themeColor="text1"/>
          <w:sz w:val="28"/>
          <w:rtl/>
        </w:rPr>
        <w:t>سویی دیگر</w:t>
      </w:r>
      <w:r>
        <w:rPr>
          <w:rFonts w:ascii="IRMitra" w:hAnsi="IRMitra" w:cs="IRMitra" w:hint="cs"/>
          <w:color w:val="000000" w:themeColor="text1"/>
          <w:sz w:val="28"/>
          <w:rtl/>
        </w:rPr>
        <w:t xml:space="preserve"> طاهرٌ را برایش حمل کنیم این طاهرٌ که بر مشکوک الطهاره </w:t>
      </w:r>
      <w:r w:rsidR="0077674A">
        <w:rPr>
          <w:rFonts w:ascii="IRMitra" w:hAnsi="IRMitra" w:cs="IRMitra" w:hint="cs"/>
          <w:color w:val="000000" w:themeColor="text1"/>
          <w:sz w:val="28"/>
          <w:rtl/>
        </w:rPr>
        <w:t>حمل می شود مراد طهارت ظاهریه</w:t>
      </w:r>
      <w:r>
        <w:rPr>
          <w:rFonts w:ascii="IRMitra" w:hAnsi="IRMitra" w:cs="IRMitra" w:hint="cs"/>
          <w:color w:val="000000" w:themeColor="text1"/>
          <w:sz w:val="28"/>
          <w:rtl/>
        </w:rPr>
        <w:t xml:space="preserve"> </w:t>
      </w:r>
      <w:r w:rsidR="003A09EC">
        <w:rPr>
          <w:rFonts w:ascii="IRMitra" w:hAnsi="IRMitra" w:cs="IRMitra" w:hint="cs"/>
          <w:color w:val="000000" w:themeColor="text1"/>
          <w:sz w:val="28"/>
          <w:rtl/>
        </w:rPr>
        <w:t xml:space="preserve">یا </w:t>
      </w:r>
      <w:r>
        <w:rPr>
          <w:rFonts w:ascii="IRMitra" w:hAnsi="IRMitra" w:cs="IRMitra" w:hint="cs"/>
          <w:color w:val="000000" w:themeColor="text1"/>
          <w:sz w:val="28"/>
          <w:rtl/>
        </w:rPr>
        <w:t>طهارت تنزیلیه است</w:t>
      </w:r>
      <w:r w:rsidR="003A09EC">
        <w:rPr>
          <w:rFonts w:ascii="IRMitra" w:hAnsi="IRMitra" w:cs="IRMitra" w:hint="cs"/>
          <w:color w:val="000000" w:themeColor="text1"/>
          <w:sz w:val="28"/>
          <w:rtl/>
        </w:rPr>
        <w:t>.</w:t>
      </w:r>
    </w:p>
    <w:p w:rsidR="003A09EC" w:rsidRDefault="003A09EC" w:rsidP="003A09EC">
      <w:pPr>
        <w:ind w:firstLine="0"/>
        <w:rPr>
          <w:rFonts w:ascii="IRMitra" w:hAnsi="IRMitra" w:cs="IRMitra"/>
          <w:color w:val="000000" w:themeColor="text1"/>
          <w:sz w:val="28"/>
          <w:rtl/>
        </w:rPr>
      </w:pPr>
      <w:r>
        <w:rPr>
          <w:rFonts w:ascii="IRMitra" w:hAnsi="IRMitra" w:cs="IRMitra" w:hint="cs"/>
          <w:color w:val="000000" w:themeColor="text1"/>
          <w:sz w:val="28"/>
          <w:rtl/>
        </w:rPr>
        <w:t>در ادله</w:t>
      </w:r>
      <w:r>
        <w:rPr>
          <w:rFonts w:ascii="IRMitra" w:hAnsi="IRMitra" w:cs="IRMitra"/>
          <w:color w:val="000000" w:themeColor="text1"/>
          <w:sz w:val="28"/>
          <w:rtl/>
        </w:rPr>
        <w:softHyphen/>
      </w:r>
      <w:r>
        <w:rPr>
          <w:rFonts w:ascii="IRMitra" w:hAnsi="IRMitra" w:cs="IRMitra" w:hint="cs"/>
          <w:color w:val="000000" w:themeColor="text1"/>
          <w:sz w:val="28"/>
          <w:rtl/>
        </w:rPr>
        <w:t>ای که شک در موضوع اخذ شده است نص بر ثبوت حکم ظاهری است. ولی در جایی که گفته می</w:t>
      </w:r>
      <w:r>
        <w:rPr>
          <w:rFonts w:ascii="IRMitra" w:hAnsi="IRMitra" w:cs="IRMitra"/>
          <w:color w:val="000000" w:themeColor="text1"/>
          <w:sz w:val="28"/>
          <w:rtl/>
        </w:rPr>
        <w:softHyphen/>
      </w:r>
      <w:r>
        <w:rPr>
          <w:rFonts w:ascii="IRMitra" w:hAnsi="IRMitra" w:cs="IRMitra" w:hint="cs"/>
          <w:color w:val="000000" w:themeColor="text1"/>
          <w:sz w:val="28"/>
          <w:rtl/>
        </w:rPr>
        <w:t>شود«معلوم الخمریة حرام» دو احتمال هست یک احتمال این است که حکم واقعی بیان شده باشد «معلوم الخمریة حرامٌ واقعاً» احتمال دیگر این است که بیانگر حکم ظاهری و منجّز باشد:«معلوم الخمریة حرامٌ ظاهراً» به نظر ما در جایی که در موضوع دلیل علم اخذ شده باشد این دلیل ظهور دارد در اینکه حکم به صورت ظاهری و منجّز است. پس در جایی که علم در موضوع اخذ شده باشد موجب می</w:t>
      </w:r>
      <w:r>
        <w:rPr>
          <w:rFonts w:ascii="IRMitra" w:hAnsi="IRMitra" w:cs="IRMitra"/>
          <w:color w:val="000000" w:themeColor="text1"/>
          <w:sz w:val="28"/>
          <w:rtl/>
        </w:rPr>
        <w:softHyphen/>
      </w:r>
      <w:r>
        <w:rPr>
          <w:rFonts w:ascii="IRMitra" w:hAnsi="IRMitra" w:cs="IRMitra" w:hint="cs"/>
          <w:color w:val="000000" w:themeColor="text1"/>
          <w:sz w:val="28"/>
          <w:rtl/>
        </w:rPr>
        <w:t>گردد حکم ظاهری و تنجیزی باشد و علم در ثبوت حکم واقعی تأثیر گذار نخواهد بود.</w:t>
      </w:r>
    </w:p>
    <w:p w:rsidR="003A09EC" w:rsidRDefault="003A09EC" w:rsidP="003A09EC">
      <w:pPr>
        <w:ind w:firstLine="0"/>
        <w:rPr>
          <w:rFonts w:ascii="IRMitra" w:hAnsi="IRMitra" w:cs="IRMitra"/>
          <w:color w:val="000000" w:themeColor="text1"/>
          <w:sz w:val="28"/>
          <w:rtl/>
        </w:rPr>
      </w:pPr>
      <w:r>
        <w:rPr>
          <w:rFonts w:ascii="IRMitra" w:hAnsi="IRMitra" w:cs="IRMitra" w:hint="cs"/>
          <w:color w:val="000000" w:themeColor="text1"/>
          <w:sz w:val="28"/>
          <w:rtl/>
        </w:rPr>
        <w:t>پس می</w:t>
      </w:r>
      <w:r>
        <w:rPr>
          <w:rFonts w:ascii="IRMitra" w:hAnsi="IRMitra" w:cs="IRMitra"/>
          <w:color w:val="000000" w:themeColor="text1"/>
          <w:sz w:val="28"/>
          <w:rtl/>
        </w:rPr>
        <w:softHyphen/>
      </w:r>
      <w:r>
        <w:rPr>
          <w:rFonts w:ascii="IRMitra" w:hAnsi="IRMitra" w:cs="IRMitra" w:hint="cs"/>
          <w:color w:val="000000" w:themeColor="text1"/>
          <w:sz w:val="28"/>
          <w:rtl/>
        </w:rPr>
        <w:t>توان اینچن</w:t>
      </w:r>
      <w:r w:rsidR="0077674A">
        <w:rPr>
          <w:rFonts w:ascii="IRMitra" w:hAnsi="IRMitra" w:cs="IRMitra" w:hint="cs"/>
          <w:color w:val="000000" w:themeColor="text1"/>
          <w:sz w:val="28"/>
          <w:rtl/>
        </w:rPr>
        <w:t xml:space="preserve">ین نتیجه گیری کرد که ما </w:t>
      </w:r>
      <w:r>
        <w:rPr>
          <w:rFonts w:ascii="IRMitra" w:hAnsi="IRMitra" w:cs="IRMitra" w:hint="cs"/>
          <w:color w:val="000000" w:themeColor="text1"/>
          <w:sz w:val="28"/>
          <w:rtl/>
        </w:rPr>
        <w:t>سه جور می</w:t>
      </w:r>
      <w:r>
        <w:rPr>
          <w:rFonts w:ascii="IRMitra" w:hAnsi="IRMitra" w:cs="IRMitra"/>
          <w:color w:val="000000" w:themeColor="text1"/>
          <w:sz w:val="28"/>
          <w:rtl/>
        </w:rPr>
        <w:softHyphen/>
      </w:r>
      <w:r>
        <w:rPr>
          <w:rFonts w:ascii="IRMitra" w:hAnsi="IRMitra" w:cs="IRMitra" w:hint="cs"/>
          <w:color w:val="000000" w:themeColor="text1"/>
          <w:sz w:val="28"/>
          <w:rtl/>
        </w:rPr>
        <w:t>توانیم ادله را اخذ کنیم: گاهی به صورت مطلق و گاهی با قید علم و گاهی با قید شک. در صورت نخست ظهور در حکم واقعی دارد و در صورت دوم ظهور در حکم تنجیزی و ظاهری دارد</w:t>
      </w:r>
      <w:r w:rsidR="0077674A">
        <w:rPr>
          <w:rFonts w:ascii="IRMitra" w:hAnsi="IRMitra" w:cs="IRMitra" w:hint="cs"/>
          <w:color w:val="000000" w:themeColor="text1"/>
          <w:sz w:val="28"/>
          <w:rtl/>
        </w:rPr>
        <w:t xml:space="preserve"> و در صورت سوم نص بر حکم ظاهری و </w:t>
      </w:r>
      <w:r>
        <w:rPr>
          <w:rFonts w:ascii="IRMitra" w:hAnsi="IRMitra" w:cs="IRMitra" w:hint="cs"/>
          <w:color w:val="000000" w:themeColor="text1"/>
          <w:sz w:val="28"/>
          <w:rtl/>
        </w:rPr>
        <w:t>تنجیزی است.</w:t>
      </w:r>
    </w:p>
    <w:p w:rsidR="003E7739" w:rsidRDefault="003E7739" w:rsidP="0077674A">
      <w:pPr>
        <w:pStyle w:val="Heading1"/>
        <w:rPr>
          <w:rtl/>
        </w:rPr>
      </w:pPr>
      <w:bookmarkStart w:id="4" w:name="_Toc214652488"/>
      <w:r>
        <w:rPr>
          <w:rFonts w:hint="cs"/>
          <w:rtl/>
        </w:rPr>
        <w:t>اشکال به مرحوم صدر در استصحاب</w:t>
      </w:r>
      <w:bookmarkEnd w:id="4"/>
    </w:p>
    <w:p w:rsidR="003E7739" w:rsidRDefault="003E7739" w:rsidP="00666582">
      <w:pPr>
        <w:ind w:firstLine="0"/>
        <w:rPr>
          <w:rFonts w:ascii="IRMitra" w:hAnsi="IRMitra" w:cs="IRMitra"/>
          <w:color w:val="000000" w:themeColor="text1"/>
          <w:sz w:val="28"/>
        </w:rPr>
      </w:pPr>
      <w:r>
        <w:rPr>
          <w:rFonts w:ascii="IRMitra" w:hAnsi="IRMitra" w:cs="IRMitra" w:hint="cs"/>
          <w:color w:val="000000" w:themeColor="text1"/>
          <w:sz w:val="28"/>
          <w:rtl/>
        </w:rPr>
        <w:t>شهید صدر گویند که رکن استصحاب یقینِ سابق نیست بلکه به دلیل اینکه یقین از عناوین طریقی است و در واقع راهی برای رسید به متیقن است و ذوالطریق است که مهم است، رکن استصحاب را «الکون السابق» می</w:t>
      </w:r>
      <w:r>
        <w:rPr>
          <w:rFonts w:ascii="IRMitra" w:hAnsi="IRMitra" w:cs="IRMitra"/>
          <w:color w:val="000000" w:themeColor="text1"/>
          <w:sz w:val="28"/>
          <w:rtl/>
        </w:rPr>
        <w:softHyphen/>
      </w:r>
      <w:r>
        <w:rPr>
          <w:rFonts w:ascii="IRMitra" w:hAnsi="IRMitra" w:cs="IRMitra" w:hint="cs"/>
          <w:color w:val="000000" w:themeColor="text1"/>
          <w:sz w:val="28"/>
          <w:rtl/>
        </w:rPr>
        <w:t xml:space="preserve">دانند. به نظر ما این کلام کاملا اشتباه است زیرا دلیل استصحاب گوید در جایی که سابقا یقین داشتید و الان </w:t>
      </w:r>
      <w:r w:rsidRPr="0077674A">
        <w:rPr>
          <w:rFonts w:ascii="IRMitra" w:hAnsi="IRMitra" w:cs="IRMitra" w:hint="cs"/>
          <w:b/>
          <w:bCs/>
          <w:color w:val="000000" w:themeColor="text1"/>
          <w:sz w:val="28"/>
          <w:rtl/>
        </w:rPr>
        <w:t>شک</w:t>
      </w:r>
      <w:r>
        <w:rPr>
          <w:rFonts w:ascii="IRMitra" w:hAnsi="IRMitra" w:cs="IRMitra" w:hint="cs"/>
          <w:color w:val="000000" w:themeColor="text1"/>
          <w:sz w:val="28"/>
          <w:rtl/>
        </w:rPr>
        <w:t xml:space="preserve"> دارید به همان یقین سابق باید عمل بشود. حکم عمل به یقین سابق</w:t>
      </w:r>
      <w:r w:rsidR="0077674A">
        <w:rPr>
          <w:rFonts w:ascii="IRMitra" w:hAnsi="IRMitra" w:cs="IRMitra" w:hint="cs"/>
          <w:color w:val="000000" w:themeColor="text1"/>
          <w:sz w:val="28"/>
          <w:rtl/>
        </w:rPr>
        <w:t xml:space="preserve"> (ابقاء ماکان)</w:t>
      </w:r>
      <w:r>
        <w:rPr>
          <w:rFonts w:ascii="IRMitra" w:hAnsi="IRMitra" w:cs="IRMitra" w:hint="cs"/>
          <w:color w:val="000000" w:themeColor="text1"/>
          <w:sz w:val="28"/>
          <w:rtl/>
        </w:rPr>
        <w:t xml:space="preserve"> در صورتی که شک عارض می</w:t>
      </w:r>
      <w:r>
        <w:rPr>
          <w:rFonts w:ascii="IRMitra" w:hAnsi="IRMitra" w:cs="IRMitra"/>
          <w:color w:val="000000" w:themeColor="text1"/>
          <w:sz w:val="28"/>
          <w:rtl/>
        </w:rPr>
        <w:softHyphen/>
      </w:r>
      <w:r>
        <w:rPr>
          <w:rFonts w:ascii="IRMitra" w:hAnsi="IRMitra" w:cs="IRMitra" w:hint="cs"/>
          <w:color w:val="000000" w:themeColor="text1"/>
          <w:sz w:val="28"/>
          <w:rtl/>
        </w:rPr>
        <w:t>شود روشن است که حکم ظاهری است زیرا بیانگر ظرف شک است. در جایی که حکم به صورت ظاهری است نمی</w:t>
      </w:r>
      <w:r>
        <w:rPr>
          <w:rFonts w:ascii="IRMitra" w:hAnsi="IRMitra" w:cs="IRMitra"/>
          <w:color w:val="000000" w:themeColor="text1"/>
          <w:sz w:val="28"/>
          <w:rtl/>
        </w:rPr>
        <w:softHyphen/>
      </w:r>
      <w:r>
        <w:rPr>
          <w:rFonts w:ascii="IRMitra" w:hAnsi="IRMitra" w:cs="IRMitra" w:hint="cs"/>
          <w:color w:val="000000" w:themeColor="text1"/>
          <w:sz w:val="28"/>
          <w:rtl/>
        </w:rPr>
        <w:t>توان موضوع آن و ظرف تحقق آن را واقعیت خارجی دانست بلکه آنچه که باید لحاظ گردد حالت یقین سابق است نه خود واقعیت خارجی که سابقا موجود بوده است. پس در مواردی که حکم ظاهری ثابت می</w:t>
      </w:r>
      <w:r>
        <w:rPr>
          <w:rFonts w:ascii="IRMitra" w:hAnsi="IRMitra" w:cs="IRMitra"/>
          <w:color w:val="000000" w:themeColor="text1"/>
          <w:sz w:val="28"/>
          <w:rtl/>
        </w:rPr>
        <w:softHyphen/>
      </w:r>
      <w:r>
        <w:rPr>
          <w:rFonts w:ascii="IRMitra" w:hAnsi="IRMitra" w:cs="IRMitra" w:hint="cs"/>
          <w:color w:val="000000" w:themeColor="text1"/>
          <w:sz w:val="28"/>
          <w:rtl/>
        </w:rPr>
        <w:t>شود موضوعاتی که حکم ظاهری بر آن حمل می</w:t>
      </w:r>
      <w:r>
        <w:rPr>
          <w:rFonts w:ascii="IRMitra" w:hAnsi="IRMitra" w:cs="IRMitra"/>
          <w:color w:val="000000" w:themeColor="text1"/>
          <w:sz w:val="28"/>
          <w:rtl/>
        </w:rPr>
        <w:softHyphen/>
      </w:r>
      <w:r>
        <w:rPr>
          <w:rFonts w:ascii="IRMitra" w:hAnsi="IRMitra" w:cs="IRMitra" w:hint="cs"/>
          <w:color w:val="000000" w:themeColor="text1"/>
          <w:sz w:val="28"/>
          <w:rtl/>
        </w:rPr>
        <w:t>شود باید با حکم ظاهری تناسب داشته باشد و روشن است که واقعیت خارجی با حکم واقعی تناسب دارد نه با حکم ظاهری. همانطور که بیان شد ورای ثبوت ح</w:t>
      </w:r>
      <w:r w:rsidR="0077674A">
        <w:rPr>
          <w:rFonts w:ascii="IRMitra" w:hAnsi="IRMitra" w:cs="IRMitra" w:hint="cs"/>
          <w:color w:val="000000" w:themeColor="text1"/>
          <w:sz w:val="28"/>
          <w:rtl/>
        </w:rPr>
        <w:t>کم ظاهری یک حکم واقعی فهمیده می</w:t>
      </w:r>
      <w:r w:rsidR="0077674A">
        <w:rPr>
          <w:rFonts w:ascii="IRMitra" w:hAnsi="IRMitra" w:cs="IRMitra"/>
          <w:color w:val="000000" w:themeColor="text1"/>
          <w:sz w:val="28"/>
          <w:rtl/>
        </w:rPr>
        <w:softHyphen/>
      </w:r>
      <w:r>
        <w:rPr>
          <w:rFonts w:ascii="IRMitra" w:hAnsi="IRMitra" w:cs="IRMitra" w:hint="cs"/>
          <w:color w:val="000000" w:themeColor="text1"/>
          <w:sz w:val="28"/>
          <w:rtl/>
        </w:rPr>
        <w:t xml:space="preserve">شود مثلا وقتی </w:t>
      </w:r>
      <w:r w:rsidR="00666582">
        <w:rPr>
          <w:rFonts w:ascii="IRMitra" w:hAnsi="IRMitra" w:cs="IRMitra" w:hint="cs"/>
          <w:color w:val="000000" w:themeColor="text1"/>
          <w:sz w:val="28"/>
          <w:rtl/>
        </w:rPr>
        <w:t xml:space="preserve">گوییم که </w:t>
      </w:r>
      <w:r w:rsidR="0077674A">
        <w:rPr>
          <w:rFonts w:ascii="IRMitra" w:hAnsi="IRMitra" w:cs="IRMitra" w:hint="cs"/>
          <w:color w:val="000000" w:themeColor="text1"/>
          <w:sz w:val="28"/>
          <w:rtl/>
        </w:rPr>
        <w:t>«</w:t>
      </w:r>
      <w:r w:rsidR="00666582">
        <w:rPr>
          <w:rFonts w:ascii="IRMitra" w:hAnsi="IRMitra" w:cs="IRMitra" w:hint="cs"/>
          <w:color w:val="000000" w:themeColor="text1"/>
          <w:sz w:val="28"/>
          <w:rtl/>
        </w:rPr>
        <w:t>معلوم الخمریة حرام ظاهرا» از این</w:t>
      </w:r>
      <w:r w:rsidR="0077674A">
        <w:rPr>
          <w:rFonts w:ascii="IRMitra" w:hAnsi="IRMitra" w:cs="IRMitra" w:hint="cs"/>
          <w:color w:val="000000" w:themeColor="text1"/>
          <w:sz w:val="28"/>
          <w:rtl/>
        </w:rPr>
        <w:t xml:space="preserve"> عبارت</w:t>
      </w:r>
      <w:r w:rsidR="00666582">
        <w:rPr>
          <w:rFonts w:ascii="IRMitra" w:hAnsi="IRMitra" w:cs="IRMitra" w:hint="cs"/>
          <w:color w:val="000000" w:themeColor="text1"/>
          <w:sz w:val="28"/>
          <w:rtl/>
        </w:rPr>
        <w:t xml:space="preserve"> حرمت ظاهری دانسته می</w:t>
      </w:r>
      <w:r w:rsidR="00666582">
        <w:rPr>
          <w:rFonts w:ascii="IRMitra" w:hAnsi="IRMitra" w:cs="IRMitra"/>
          <w:color w:val="000000" w:themeColor="text1"/>
          <w:sz w:val="28"/>
          <w:rtl/>
        </w:rPr>
        <w:softHyphen/>
      </w:r>
      <w:r w:rsidR="00666582">
        <w:rPr>
          <w:rFonts w:ascii="IRMitra" w:hAnsi="IRMitra" w:cs="IRMitra" w:hint="cs"/>
          <w:color w:val="000000" w:themeColor="text1"/>
          <w:sz w:val="28"/>
          <w:rtl/>
        </w:rPr>
        <w:t xml:space="preserve">شود و این مطلب </w:t>
      </w:r>
      <w:r w:rsidR="00666582">
        <w:rPr>
          <w:rFonts w:ascii="IRMitra" w:hAnsi="IRMitra" w:cs="IRMitra" w:hint="cs"/>
          <w:color w:val="000000" w:themeColor="text1"/>
          <w:sz w:val="28"/>
          <w:rtl/>
        </w:rPr>
        <w:lastRenderedPageBreak/>
        <w:t>بیانگر این است که واقع</w:t>
      </w:r>
      <w:r w:rsidR="0077674A">
        <w:rPr>
          <w:rFonts w:ascii="IRMitra" w:hAnsi="IRMitra" w:cs="IRMitra" w:hint="cs"/>
          <w:color w:val="000000" w:themeColor="text1"/>
          <w:sz w:val="28"/>
          <w:rtl/>
        </w:rPr>
        <w:t>ِ</w:t>
      </w:r>
      <w:r w:rsidR="00666582">
        <w:rPr>
          <w:rFonts w:ascii="IRMitra" w:hAnsi="IRMitra" w:cs="IRMitra" w:hint="cs"/>
          <w:color w:val="000000" w:themeColor="text1"/>
          <w:sz w:val="28"/>
          <w:rtl/>
        </w:rPr>
        <w:t xml:space="preserve"> خمر دارای</w:t>
      </w:r>
      <w:r w:rsidR="0077674A">
        <w:rPr>
          <w:rFonts w:ascii="IRMitra" w:hAnsi="IRMitra" w:cs="IRMitra" w:hint="cs"/>
          <w:color w:val="000000" w:themeColor="text1"/>
          <w:sz w:val="28"/>
          <w:rtl/>
        </w:rPr>
        <w:t xml:space="preserve"> حکم واقعی حرمت بوده است که</w:t>
      </w:r>
      <w:r w:rsidR="00666582">
        <w:rPr>
          <w:rFonts w:ascii="IRMitra" w:hAnsi="IRMitra" w:cs="IRMitra" w:hint="cs"/>
          <w:color w:val="000000" w:themeColor="text1"/>
          <w:sz w:val="28"/>
          <w:rtl/>
        </w:rPr>
        <w:t xml:space="preserve"> در حکم ظاهری مرتبط با آن گفته می</w:t>
      </w:r>
      <w:r w:rsidR="00666582">
        <w:rPr>
          <w:rFonts w:ascii="IRMitra" w:hAnsi="IRMitra" w:cs="IRMitra"/>
          <w:color w:val="000000" w:themeColor="text1"/>
          <w:sz w:val="28"/>
          <w:rtl/>
        </w:rPr>
        <w:softHyphen/>
      </w:r>
      <w:r w:rsidR="00666582">
        <w:rPr>
          <w:rFonts w:ascii="IRMitra" w:hAnsi="IRMitra" w:cs="IRMitra" w:hint="cs"/>
          <w:color w:val="000000" w:themeColor="text1"/>
          <w:sz w:val="28"/>
          <w:rtl/>
        </w:rPr>
        <w:t>شود که در صورت علم به آن این حرمت منجز می</w:t>
      </w:r>
      <w:r w:rsidR="00666582">
        <w:rPr>
          <w:rFonts w:ascii="IRMitra" w:hAnsi="IRMitra" w:cs="IRMitra"/>
          <w:color w:val="000000" w:themeColor="text1"/>
          <w:sz w:val="28"/>
          <w:rtl/>
        </w:rPr>
        <w:softHyphen/>
      </w:r>
      <w:r w:rsidR="00666582">
        <w:rPr>
          <w:rFonts w:ascii="IRMitra" w:hAnsi="IRMitra" w:cs="IRMitra" w:hint="cs"/>
          <w:color w:val="000000" w:themeColor="text1"/>
          <w:sz w:val="28"/>
          <w:rtl/>
        </w:rPr>
        <w:t>گردد.</w:t>
      </w:r>
    </w:p>
    <w:p w:rsidR="0076207F" w:rsidRDefault="0076207F" w:rsidP="00666582">
      <w:pPr>
        <w:ind w:firstLine="0"/>
        <w:rPr>
          <w:rFonts w:ascii="IRMitra" w:hAnsi="IRMitra" w:cs="IRMitra"/>
          <w:color w:val="000000" w:themeColor="text1"/>
          <w:sz w:val="28"/>
          <w:rtl/>
        </w:rPr>
      </w:pPr>
      <w:r>
        <w:rPr>
          <w:rFonts w:ascii="IRMitra" w:hAnsi="IRMitra" w:cs="IRMitra" w:hint="cs"/>
          <w:color w:val="000000" w:themeColor="text1"/>
          <w:sz w:val="28"/>
          <w:rtl/>
        </w:rPr>
        <w:t>در بحث استصحاب سخن بر عدم نقض یقین به شک رفته است و حکم در این صورت حکم ظاهری است با توجه به اینکه حکم به صورت حکم ظاهری است نمی</w:t>
      </w:r>
      <w:r>
        <w:rPr>
          <w:rFonts w:ascii="IRMitra" w:hAnsi="IRMitra" w:cs="IRMitra"/>
          <w:color w:val="000000" w:themeColor="text1"/>
          <w:sz w:val="28"/>
          <w:rtl/>
        </w:rPr>
        <w:softHyphen/>
      </w:r>
      <w:r>
        <w:rPr>
          <w:rFonts w:ascii="IRMitra" w:hAnsi="IRMitra" w:cs="IRMitra" w:hint="cs"/>
          <w:color w:val="000000" w:themeColor="text1"/>
          <w:sz w:val="28"/>
          <w:rtl/>
        </w:rPr>
        <w:t>توان گفت که یقین هیچ موضوعیت و دخلی در حکم ندارد و مراد متیقّن است. در صورتی که حکم ظاهری باشد مناسبات اقتضاء می</w:t>
      </w:r>
      <w:r>
        <w:rPr>
          <w:rFonts w:ascii="IRMitra" w:hAnsi="IRMitra" w:cs="IRMitra"/>
          <w:color w:val="000000" w:themeColor="text1"/>
          <w:sz w:val="28"/>
          <w:rtl/>
        </w:rPr>
        <w:softHyphen/>
      </w:r>
      <w:r>
        <w:rPr>
          <w:rFonts w:ascii="IRMitra" w:hAnsi="IRMitra" w:cs="IRMitra" w:hint="cs"/>
          <w:color w:val="000000" w:themeColor="text1"/>
          <w:sz w:val="28"/>
          <w:rtl/>
        </w:rPr>
        <w:t>کند که موضوع</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یقین به حالت سابقه باشد و بیان اینکه موضوع</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متیقنِ سابق است خلاف نص روایت است حتی به صورت مجازی نیست </w:t>
      </w:r>
      <w:r w:rsidR="0077674A">
        <w:rPr>
          <w:rFonts w:ascii="IRMitra" w:hAnsi="IRMitra" w:cs="IRMitra" w:hint="cs"/>
          <w:color w:val="000000" w:themeColor="text1"/>
          <w:sz w:val="28"/>
          <w:rtl/>
        </w:rPr>
        <w:t xml:space="preserve">و به هیچ روی </w:t>
      </w:r>
      <w:r>
        <w:rPr>
          <w:rFonts w:ascii="IRMitra" w:hAnsi="IRMitra" w:cs="IRMitra" w:hint="cs"/>
          <w:color w:val="000000" w:themeColor="text1"/>
          <w:sz w:val="28"/>
          <w:rtl/>
        </w:rPr>
        <w:t>امکان</w:t>
      </w:r>
      <w:r>
        <w:rPr>
          <w:rFonts w:ascii="IRMitra" w:hAnsi="IRMitra" w:cs="IRMitra"/>
          <w:color w:val="000000" w:themeColor="text1"/>
          <w:sz w:val="28"/>
          <w:rtl/>
        </w:rPr>
        <w:softHyphen/>
      </w:r>
      <w:r>
        <w:rPr>
          <w:rFonts w:ascii="IRMitra" w:hAnsi="IRMitra" w:cs="IRMitra" w:hint="cs"/>
          <w:color w:val="000000" w:themeColor="text1"/>
          <w:sz w:val="28"/>
          <w:rtl/>
        </w:rPr>
        <w:t>پذیر نیست که بگوییم که مراد همان متیقن سابق است.</w:t>
      </w:r>
    </w:p>
    <w:p w:rsidR="0076207F" w:rsidRDefault="0076207F" w:rsidP="0077674A">
      <w:pPr>
        <w:ind w:firstLine="0"/>
        <w:rPr>
          <w:rFonts w:ascii="IRMitra" w:hAnsi="IRMitra" w:cs="IRMitra"/>
          <w:color w:val="000000" w:themeColor="text1"/>
          <w:sz w:val="28"/>
          <w:rtl/>
        </w:rPr>
      </w:pPr>
      <w:r>
        <w:rPr>
          <w:rFonts w:ascii="IRMitra" w:hAnsi="IRMitra" w:cs="IRMitra" w:hint="cs"/>
          <w:color w:val="000000" w:themeColor="text1"/>
          <w:sz w:val="28"/>
          <w:rtl/>
        </w:rPr>
        <w:t>در استصحاب</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حکم</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ظاهری بر ابقاء</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حالت</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سابقه داریم</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این حکم به ابقاء در جایی است که یک یقین سابق وجود </w:t>
      </w:r>
      <w:r w:rsidR="0077674A">
        <w:rPr>
          <w:rFonts w:ascii="IRMitra" w:hAnsi="IRMitra" w:cs="IRMitra" w:hint="cs"/>
          <w:color w:val="000000" w:themeColor="text1"/>
          <w:sz w:val="28"/>
          <w:rtl/>
        </w:rPr>
        <w:t>داشته باشد</w:t>
      </w:r>
      <w:r>
        <w:rPr>
          <w:rFonts w:ascii="IRMitra" w:hAnsi="IRMitra" w:cs="IRMitra" w:hint="cs"/>
          <w:color w:val="000000" w:themeColor="text1"/>
          <w:sz w:val="28"/>
          <w:rtl/>
        </w:rPr>
        <w:t xml:space="preserve"> و یک شک لاحق. در حکم به ابقاء</w:t>
      </w:r>
      <w:r w:rsidR="0077674A">
        <w:rPr>
          <w:rFonts w:ascii="IRMitra" w:hAnsi="IRMitra" w:cs="IRMitra" w:hint="cs"/>
          <w:color w:val="000000" w:themeColor="text1"/>
          <w:sz w:val="28"/>
          <w:rtl/>
        </w:rPr>
        <w:t>،</w:t>
      </w:r>
      <w:r>
        <w:rPr>
          <w:rFonts w:ascii="IRMitra" w:hAnsi="IRMitra" w:cs="IRMitra" w:hint="cs"/>
          <w:color w:val="000000" w:themeColor="text1"/>
          <w:sz w:val="28"/>
          <w:rtl/>
        </w:rPr>
        <w:t xml:space="preserve"> موضوعی داریم  که مشتمل بر شک است با توجه به این شک لاحق، حکمی که در این قضیه است حتماً حکم ظاهری</w:t>
      </w:r>
      <w:r w:rsidR="0019094D">
        <w:rPr>
          <w:rFonts w:ascii="IRMitra" w:hAnsi="IRMitra" w:cs="IRMitra" w:hint="cs"/>
          <w:color w:val="000000" w:themeColor="text1"/>
          <w:sz w:val="28"/>
          <w:rtl/>
        </w:rPr>
        <w:t xml:space="preserve"> خواهد بود پس در موضوع حالت شک دخالت دارد و حکم نیز به صورت حکم ظاهری است در این میان نمی</w:t>
      </w:r>
      <w:r w:rsidR="0019094D">
        <w:rPr>
          <w:rFonts w:ascii="IRMitra" w:hAnsi="IRMitra" w:cs="IRMitra"/>
          <w:color w:val="000000" w:themeColor="text1"/>
          <w:sz w:val="28"/>
          <w:rtl/>
        </w:rPr>
        <w:softHyphen/>
      </w:r>
      <w:r w:rsidR="0019094D">
        <w:rPr>
          <w:rFonts w:ascii="IRMitra" w:hAnsi="IRMitra" w:cs="IRMitra" w:hint="cs"/>
          <w:color w:val="000000" w:themeColor="text1"/>
          <w:sz w:val="28"/>
          <w:rtl/>
        </w:rPr>
        <w:t>توان قائل شد که یقین در موضوع دخالتی ندارد. در صورتی که شک دخیل در موضوع است و حکم نیز به صورت ظاهری است.</w:t>
      </w:r>
    </w:p>
    <w:p w:rsidR="0019094D" w:rsidRDefault="0019094D" w:rsidP="004B5E4F">
      <w:pPr>
        <w:ind w:firstLine="0"/>
        <w:rPr>
          <w:rFonts w:ascii="IRMitra" w:hAnsi="IRMitra" w:cs="IRMitra"/>
          <w:color w:val="000000" w:themeColor="text1"/>
          <w:sz w:val="28"/>
          <w:rtl/>
        </w:rPr>
      </w:pPr>
      <w:r>
        <w:rPr>
          <w:rFonts w:ascii="IRMitra" w:hAnsi="IRMitra" w:cs="IRMitra" w:hint="cs"/>
          <w:color w:val="000000" w:themeColor="text1"/>
          <w:sz w:val="28"/>
          <w:rtl/>
        </w:rPr>
        <w:t>علاوه بر</w:t>
      </w:r>
      <w:r w:rsidR="004B5E4F">
        <w:rPr>
          <w:rFonts w:ascii="IRMitra" w:hAnsi="IRMitra" w:cs="IRMitra" w:hint="cs"/>
          <w:color w:val="000000" w:themeColor="text1"/>
          <w:sz w:val="28"/>
          <w:rtl/>
        </w:rPr>
        <w:t xml:space="preserve"> این</w:t>
      </w:r>
      <w:r>
        <w:rPr>
          <w:rFonts w:ascii="IRMitra" w:hAnsi="IRMitra" w:cs="IRMitra" w:hint="cs"/>
          <w:color w:val="000000" w:themeColor="text1"/>
          <w:sz w:val="28"/>
          <w:rtl/>
        </w:rPr>
        <w:t xml:space="preserve"> نکته کلی که اخذ یقین در هر صورتی در موضوع تأثیرگذار است و معنایی متفاوت با متیقن دارد در بحث استصحاب باید این </w:t>
      </w:r>
      <w:r w:rsidR="004B5E4F">
        <w:rPr>
          <w:rFonts w:ascii="IRMitra" w:hAnsi="IRMitra" w:cs="IRMitra" w:hint="cs"/>
          <w:color w:val="000000" w:themeColor="text1"/>
          <w:sz w:val="28"/>
          <w:rtl/>
        </w:rPr>
        <w:t>مطلب را افزود که موضوع استصحاب</w:t>
      </w:r>
      <w:r>
        <w:rPr>
          <w:rFonts w:ascii="IRMitra" w:hAnsi="IRMitra" w:cs="IRMitra" w:hint="cs"/>
          <w:color w:val="000000" w:themeColor="text1"/>
          <w:sz w:val="28"/>
          <w:rtl/>
        </w:rPr>
        <w:t xml:space="preserve"> مشتمل بر یقین و شک است و اگر گفته شود که یقین تاثیری ندارد شک قطعا تاثیر دارد و حکم را به صورت ظاهری در می</w:t>
      </w:r>
      <w:r>
        <w:rPr>
          <w:rFonts w:ascii="IRMitra" w:hAnsi="IRMitra" w:cs="IRMitra"/>
          <w:color w:val="000000" w:themeColor="text1"/>
          <w:sz w:val="28"/>
          <w:rtl/>
        </w:rPr>
        <w:softHyphen/>
      </w:r>
      <w:r>
        <w:rPr>
          <w:rFonts w:ascii="IRMitra" w:hAnsi="IRMitra" w:cs="IRMitra" w:hint="cs"/>
          <w:color w:val="000000" w:themeColor="text1"/>
          <w:sz w:val="28"/>
          <w:rtl/>
        </w:rPr>
        <w:t>آورد و با توجه به ظاهری بودن حکم دیگر به هیج وجه نمی</w:t>
      </w:r>
      <w:r>
        <w:rPr>
          <w:rFonts w:ascii="IRMitra" w:hAnsi="IRMitra" w:cs="IRMitra"/>
          <w:color w:val="000000" w:themeColor="text1"/>
          <w:sz w:val="28"/>
          <w:rtl/>
        </w:rPr>
        <w:softHyphen/>
      </w:r>
      <w:r>
        <w:rPr>
          <w:rFonts w:ascii="IRMitra" w:hAnsi="IRMitra" w:cs="IRMitra" w:hint="cs"/>
          <w:color w:val="000000" w:themeColor="text1"/>
          <w:sz w:val="28"/>
          <w:rtl/>
        </w:rPr>
        <w:t>توان گفت که یقین تاثیری نخواهد داشت و مراد از یقین، متیقّن است! پس صرفِ طریقی گرفتن یقین در ادله در همه موارد اشکال دارد و در بحث دلیل</w:t>
      </w:r>
      <w:r w:rsidR="004B5E4F">
        <w:rPr>
          <w:rFonts w:ascii="IRMitra" w:hAnsi="IRMitra" w:cs="IRMitra" w:hint="cs"/>
          <w:color w:val="000000" w:themeColor="text1"/>
          <w:sz w:val="28"/>
          <w:rtl/>
        </w:rPr>
        <w:t>ِ</w:t>
      </w:r>
      <w:r>
        <w:rPr>
          <w:rFonts w:ascii="IRMitra" w:hAnsi="IRMitra" w:cs="IRMitra" w:hint="cs"/>
          <w:color w:val="000000" w:themeColor="text1"/>
          <w:sz w:val="28"/>
          <w:rtl/>
        </w:rPr>
        <w:t xml:space="preserve"> استصحاب مشکل مضاعف دارد.</w:t>
      </w:r>
    </w:p>
    <w:p w:rsidR="005E1885" w:rsidRDefault="0019094D" w:rsidP="0019094D">
      <w:pPr>
        <w:ind w:firstLine="0"/>
        <w:rPr>
          <w:rFonts w:ascii="IRMitra" w:hAnsi="IRMitra" w:cs="IRMitra"/>
          <w:color w:val="000000" w:themeColor="text1"/>
          <w:sz w:val="28"/>
          <w:rtl/>
        </w:rPr>
      </w:pPr>
      <w:r>
        <w:rPr>
          <w:rFonts w:ascii="IRMitra" w:hAnsi="IRMitra" w:cs="IRMitra" w:hint="cs"/>
          <w:color w:val="000000" w:themeColor="text1"/>
          <w:sz w:val="28"/>
          <w:rtl/>
        </w:rPr>
        <w:t>نکته دیگری که موضوعیت داشتن یقین را در استصحاب بیشتر تثبیت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این است که در حکم استصحاب که ابقاء ماکان است اگر بخواهیم بگوییم که یقین موضوعیت ندارد و </w:t>
      </w:r>
      <w:r w:rsidR="005E1885">
        <w:rPr>
          <w:rFonts w:ascii="IRMitra" w:hAnsi="IRMitra" w:cs="IRMitra" w:hint="cs"/>
          <w:color w:val="000000" w:themeColor="text1"/>
          <w:sz w:val="28"/>
          <w:rtl/>
        </w:rPr>
        <w:t xml:space="preserve">همانا </w:t>
      </w:r>
      <w:r>
        <w:rPr>
          <w:rFonts w:ascii="IRMitra" w:hAnsi="IRMitra" w:cs="IRMitra" w:hint="cs"/>
          <w:color w:val="000000" w:themeColor="text1"/>
          <w:sz w:val="28"/>
          <w:rtl/>
        </w:rPr>
        <w:t>متیقن سابق است که رکن استصحاب است باید گفت</w:t>
      </w:r>
      <w:r w:rsidR="005E1885">
        <w:rPr>
          <w:rFonts w:ascii="IRMitra" w:hAnsi="IRMitra" w:cs="IRMitra" w:hint="cs"/>
          <w:color w:val="000000" w:themeColor="text1"/>
          <w:sz w:val="28"/>
          <w:rtl/>
        </w:rPr>
        <w:t xml:space="preserve"> در زمان لاحق که شک عارض می</w:t>
      </w:r>
      <w:r w:rsidR="005E1885">
        <w:rPr>
          <w:rFonts w:ascii="IRMitra" w:hAnsi="IRMitra" w:cs="IRMitra"/>
          <w:color w:val="000000" w:themeColor="text1"/>
          <w:sz w:val="28"/>
          <w:rtl/>
        </w:rPr>
        <w:softHyphen/>
      </w:r>
      <w:r w:rsidR="005E1885">
        <w:rPr>
          <w:rFonts w:ascii="IRMitra" w:hAnsi="IRMitra" w:cs="IRMitra" w:hint="cs"/>
          <w:color w:val="000000" w:themeColor="text1"/>
          <w:sz w:val="28"/>
          <w:rtl/>
        </w:rPr>
        <w:t>شود</w:t>
      </w:r>
      <w:r w:rsidR="004B5E4F">
        <w:rPr>
          <w:rFonts w:ascii="IRMitra" w:hAnsi="IRMitra" w:cs="IRMitra" w:hint="cs"/>
          <w:color w:val="000000" w:themeColor="text1"/>
          <w:sz w:val="28"/>
          <w:rtl/>
        </w:rPr>
        <w:t xml:space="preserve"> دیگر متیقن و آن واقعیت خارجی</w:t>
      </w:r>
      <w:r w:rsidR="005E1885">
        <w:rPr>
          <w:rFonts w:ascii="IRMitra" w:hAnsi="IRMitra" w:cs="IRMitra" w:hint="cs"/>
          <w:color w:val="000000" w:themeColor="text1"/>
          <w:sz w:val="28"/>
          <w:rtl/>
        </w:rPr>
        <w:t xml:space="preserve"> چه گ</w:t>
      </w:r>
      <w:r w:rsidR="004B5E4F">
        <w:rPr>
          <w:rFonts w:ascii="IRMitra" w:hAnsi="IRMitra" w:cs="IRMitra" w:hint="cs"/>
          <w:color w:val="000000" w:themeColor="text1"/>
          <w:sz w:val="28"/>
          <w:rtl/>
        </w:rPr>
        <w:t>ونه بر لاحق تأثیرگذار خواهد بود پس حتما باید یقین ملحوظ باشد تا در زمان لاحق تأثیرگذار باشد</w:t>
      </w:r>
      <w:r w:rsidR="005E1885">
        <w:rPr>
          <w:rFonts w:ascii="IRMitra" w:hAnsi="IRMitra" w:cs="IRMitra" w:hint="cs"/>
          <w:color w:val="000000" w:themeColor="text1"/>
          <w:sz w:val="28"/>
          <w:rtl/>
        </w:rPr>
        <w:t xml:space="preserve"> پس کلام شهید صدر مبنی بر اینکه رکن استصحاب متیقن است نادرست است و فوائد و ثمراتی که نتیجه می</w:t>
      </w:r>
      <w:r w:rsidR="005E1885">
        <w:rPr>
          <w:rFonts w:ascii="IRMitra" w:hAnsi="IRMitra" w:cs="IRMitra"/>
          <w:color w:val="000000" w:themeColor="text1"/>
          <w:sz w:val="28"/>
          <w:rtl/>
        </w:rPr>
        <w:softHyphen/>
      </w:r>
      <w:r w:rsidR="005E1885">
        <w:rPr>
          <w:rFonts w:ascii="IRMitra" w:hAnsi="IRMitra" w:cs="IRMitra" w:hint="cs"/>
          <w:color w:val="000000" w:themeColor="text1"/>
          <w:sz w:val="28"/>
          <w:rtl/>
        </w:rPr>
        <w:t>گیرند نیز قابلیت این را ندارد که از این مقدمه نتیجه</w:t>
      </w:r>
      <w:r w:rsidR="005E1885">
        <w:rPr>
          <w:rFonts w:ascii="IRMitra" w:hAnsi="IRMitra" w:cs="IRMitra"/>
          <w:color w:val="000000" w:themeColor="text1"/>
          <w:sz w:val="28"/>
          <w:rtl/>
        </w:rPr>
        <w:softHyphen/>
      </w:r>
      <w:r w:rsidR="005E1885">
        <w:rPr>
          <w:rFonts w:ascii="IRMitra" w:hAnsi="IRMitra" w:cs="IRMitra" w:hint="cs"/>
          <w:color w:val="000000" w:themeColor="text1"/>
          <w:sz w:val="28"/>
          <w:rtl/>
        </w:rPr>
        <w:t>گیری شود.</w:t>
      </w:r>
    </w:p>
    <w:p w:rsidR="0019094D" w:rsidRDefault="005E1885" w:rsidP="004B5E4F">
      <w:pPr>
        <w:pStyle w:val="Heading1"/>
        <w:rPr>
          <w:rtl/>
        </w:rPr>
      </w:pPr>
      <w:bookmarkStart w:id="5" w:name="_Toc214652489"/>
      <w:r>
        <w:rPr>
          <w:rFonts w:hint="cs"/>
          <w:rtl/>
        </w:rPr>
        <w:t>بررسی مفاد یقین در روایت بزنطی</w:t>
      </w:r>
      <w:bookmarkEnd w:id="5"/>
      <w:r w:rsidR="0019094D">
        <w:rPr>
          <w:rFonts w:hint="cs"/>
          <w:rtl/>
        </w:rPr>
        <w:t xml:space="preserve"> </w:t>
      </w:r>
    </w:p>
    <w:p w:rsidR="005E1885" w:rsidRDefault="005E1885" w:rsidP="004B5E4F">
      <w:pPr>
        <w:ind w:firstLine="0"/>
        <w:rPr>
          <w:rFonts w:ascii="IRMitra" w:hAnsi="IRMitra" w:cs="IRMitra"/>
          <w:color w:val="000000" w:themeColor="text1"/>
          <w:sz w:val="28"/>
          <w:rtl/>
        </w:rPr>
      </w:pPr>
      <w:r>
        <w:rPr>
          <w:rFonts w:ascii="IRMitra" w:hAnsi="IRMitra" w:cs="IRMitra" w:hint="cs"/>
          <w:color w:val="000000" w:themeColor="text1"/>
          <w:sz w:val="28"/>
          <w:rtl/>
        </w:rPr>
        <w:t>بعد از بیان این مطلب که اگر یقین در موضوع دلیلی اخذ شده باشد نمی</w:t>
      </w:r>
      <w:r>
        <w:rPr>
          <w:rFonts w:ascii="IRMitra" w:hAnsi="IRMitra" w:cs="IRMitra"/>
          <w:color w:val="000000" w:themeColor="text1"/>
          <w:sz w:val="28"/>
          <w:rtl/>
        </w:rPr>
        <w:softHyphen/>
      </w:r>
      <w:r>
        <w:rPr>
          <w:rFonts w:ascii="IRMitra" w:hAnsi="IRMitra" w:cs="IRMitra" w:hint="cs"/>
          <w:color w:val="000000" w:themeColor="text1"/>
          <w:sz w:val="28"/>
          <w:rtl/>
        </w:rPr>
        <w:t>توان برای آن موضوعیت قائل نشد در بحثی که در روایت بزنطی داشتیم باید بگوییم که این یقین که در موضوع دلیل اخذ شده است بیانگر این است</w:t>
      </w:r>
      <w:r w:rsidR="004B5E4F">
        <w:rPr>
          <w:rFonts w:ascii="IRMitra" w:hAnsi="IRMitra" w:cs="IRMitra" w:hint="cs"/>
          <w:color w:val="000000" w:themeColor="text1"/>
          <w:sz w:val="28"/>
          <w:rtl/>
        </w:rPr>
        <w:t xml:space="preserve"> روایت در صدد بیان حکم ظاهری است</w:t>
      </w:r>
      <w:r>
        <w:rPr>
          <w:rFonts w:ascii="IRMitra" w:hAnsi="IRMitra" w:cs="IRMitra" w:hint="cs"/>
          <w:color w:val="000000" w:themeColor="text1"/>
          <w:sz w:val="28"/>
          <w:rtl/>
        </w:rPr>
        <w:t xml:space="preserve"> </w:t>
      </w:r>
      <w:r w:rsidR="004B5E4F">
        <w:rPr>
          <w:rFonts w:ascii="IRMitra" w:hAnsi="IRMitra" w:cs="IRMitra" w:hint="cs"/>
          <w:color w:val="000000" w:themeColor="text1"/>
          <w:sz w:val="28"/>
          <w:rtl/>
        </w:rPr>
        <w:t xml:space="preserve">و </w:t>
      </w:r>
      <w:r>
        <w:rPr>
          <w:rFonts w:ascii="IRMitra" w:hAnsi="IRMitra" w:cs="IRMitra" w:hint="cs"/>
          <w:color w:val="000000" w:themeColor="text1"/>
          <w:sz w:val="28"/>
          <w:rtl/>
        </w:rPr>
        <w:t xml:space="preserve">حکم آن نیز به صورت ظاهری </w:t>
      </w:r>
      <w:r w:rsidR="004B5E4F">
        <w:rPr>
          <w:rFonts w:ascii="IRMitra" w:hAnsi="IRMitra" w:cs="IRMitra" w:hint="cs"/>
          <w:color w:val="000000" w:themeColor="text1"/>
          <w:sz w:val="28"/>
          <w:rtl/>
        </w:rPr>
        <w:t>است. همانطور که بیان شد اگر</w:t>
      </w:r>
      <w:r>
        <w:rPr>
          <w:rFonts w:ascii="IRMitra" w:hAnsi="IRMitra" w:cs="IRMitra" w:hint="cs"/>
          <w:color w:val="000000" w:themeColor="text1"/>
          <w:sz w:val="28"/>
          <w:rtl/>
        </w:rPr>
        <w:t xml:space="preserve"> در موضوعِ دلیلی یقین اخذ گردد بدین معنا است که حکم آن به صورت ظاهری است.</w:t>
      </w:r>
    </w:p>
    <w:p w:rsidR="00C00FBF" w:rsidRDefault="005E1885" w:rsidP="00C00FBF">
      <w:pPr>
        <w:ind w:firstLine="0"/>
        <w:rPr>
          <w:rFonts w:ascii="IRMitra" w:hAnsi="IRMitra" w:cs="IRMitra"/>
          <w:color w:val="000000" w:themeColor="text1"/>
          <w:sz w:val="28"/>
          <w:rtl/>
          <w:lang w:bidi="ar"/>
        </w:rPr>
      </w:pPr>
      <w:r>
        <w:rPr>
          <w:rFonts w:ascii="IRMitra" w:hAnsi="IRMitra" w:cs="IRMitra" w:hint="cs"/>
          <w:color w:val="000000" w:themeColor="text1"/>
          <w:sz w:val="28"/>
          <w:rtl/>
        </w:rPr>
        <w:t>در روایت بزنطی آمده است که:</w:t>
      </w:r>
      <w:r w:rsidRPr="005E1885">
        <w:rPr>
          <w:rFonts w:ascii="IRMitra" w:hAnsi="IRMitra" w:cs="IRMitra" w:hint="cs"/>
          <w:color w:val="00B0F0"/>
          <w:sz w:val="28"/>
          <w:rtl/>
        </w:rPr>
        <w:t xml:space="preserve">عن رجلٍ </w:t>
      </w:r>
      <w:r w:rsidRPr="005E1885">
        <w:rPr>
          <w:rFonts w:ascii="IRMitra" w:hAnsi="IRMitra" w:cs="IRMitra"/>
          <w:color w:val="00B0F0"/>
          <w:sz w:val="28"/>
          <w:rtl/>
        </w:rPr>
        <w:t>يَمُوتُ وَ يَتْرُكُ عِيَالاً وَ عَلَيْهِ دَيْنٌ أَ يُنْفِقُ عَلَيْهِمْ مِنْ مَالِهِ قَالَ</w:t>
      </w:r>
      <w:r w:rsidRPr="005E1885">
        <w:rPr>
          <w:rFonts w:ascii="IRMitra" w:hAnsi="IRMitra" w:cs="IRMitra"/>
          <w:color w:val="00B0F0"/>
          <w:sz w:val="28"/>
          <w:rtl/>
          <w:lang w:bidi="ar"/>
        </w:rPr>
        <w:t xml:space="preserve"> «</w:t>
      </w:r>
      <w:r w:rsidRPr="005E1885">
        <w:rPr>
          <w:rFonts w:ascii="IRMitra" w:hAnsi="IRMitra" w:cs="IRMitra"/>
          <w:color w:val="00B0F0"/>
          <w:sz w:val="28"/>
          <w:rtl/>
        </w:rPr>
        <w:t xml:space="preserve">إِنِ </w:t>
      </w:r>
      <w:r w:rsidRPr="005E1885">
        <w:rPr>
          <w:rFonts w:ascii="IRMitra" w:hAnsi="IRMitra" w:cs="IRMitra"/>
          <w:b/>
          <w:bCs/>
          <w:color w:val="00B0F0"/>
          <w:sz w:val="28"/>
          <w:rtl/>
        </w:rPr>
        <w:t>اِسْتَيْقَنَ</w:t>
      </w:r>
      <w:r w:rsidRPr="005E1885">
        <w:rPr>
          <w:rFonts w:ascii="IRMitra" w:hAnsi="IRMitra" w:cs="IRMitra"/>
          <w:color w:val="00B0F0"/>
          <w:sz w:val="28"/>
          <w:rtl/>
        </w:rPr>
        <w:t xml:space="preserve"> أَنَّ اَلَّذِي عَلَيْهِ يُحِيطُ بِجَمِيعِ اَلْمَالِ فَلاَ يُنْفِقْ عَلَيْهِمْ وَ إِنْ </w:t>
      </w:r>
      <w:r w:rsidRPr="005E1885">
        <w:rPr>
          <w:rFonts w:ascii="IRMitra" w:hAnsi="IRMitra" w:cs="IRMitra"/>
          <w:b/>
          <w:bCs/>
          <w:color w:val="00B0F0"/>
          <w:sz w:val="28"/>
          <w:rtl/>
        </w:rPr>
        <w:t>لَمْ يَسْتَيْقِنْ</w:t>
      </w:r>
      <w:r w:rsidRPr="005E1885">
        <w:rPr>
          <w:rFonts w:ascii="IRMitra" w:hAnsi="IRMitra" w:cs="IRMitra"/>
          <w:color w:val="00B0F0"/>
          <w:sz w:val="28"/>
          <w:rtl/>
        </w:rPr>
        <w:t xml:space="preserve"> فَلْيُنْفِقْ عَلَيْهِمْ مِنْ وَسَطِ اَلْمَالِ‌</w:t>
      </w:r>
      <w:r w:rsidRPr="005E1885">
        <w:rPr>
          <w:rFonts w:ascii="IRMitra" w:hAnsi="IRMitra" w:cs="IRMitra"/>
          <w:color w:val="00B0F0"/>
          <w:sz w:val="28"/>
          <w:rtl/>
          <w:lang w:bidi="ar"/>
        </w:rPr>
        <w:t xml:space="preserve"> </w:t>
      </w:r>
      <w:r w:rsidRPr="00226251">
        <w:rPr>
          <w:rFonts w:ascii="IRMitra" w:hAnsi="IRMitra" w:cs="IRMitra"/>
          <w:color w:val="000000" w:themeColor="text1"/>
          <w:sz w:val="28"/>
          <w:vertAlign w:val="superscript"/>
          <w:rtl/>
          <w:lang w:bidi="ar"/>
        </w:rPr>
        <w:footnoteReference w:id="1"/>
      </w:r>
      <w:r w:rsidRPr="00226251">
        <w:rPr>
          <w:rFonts w:ascii="IRMitra" w:hAnsi="IRMitra" w:cs="IRMitra" w:hint="cs"/>
          <w:color w:val="000000" w:themeColor="text1"/>
          <w:sz w:val="28"/>
          <w:rtl/>
          <w:lang w:bidi="ar"/>
        </w:rPr>
        <w:t xml:space="preserve"> </w:t>
      </w:r>
      <w:r w:rsidR="00226251" w:rsidRPr="00226251">
        <w:rPr>
          <w:rFonts w:ascii="IRMitra" w:hAnsi="IRMitra" w:cs="IRMitra" w:hint="cs"/>
          <w:color w:val="000000" w:themeColor="text1"/>
          <w:sz w:val="28"/>
          <w:rtl/>
          <w:lang w:bidi="ar-SA"/>
        </w:rPr>
        <w:t>با توجه به این رو</w:t>
      </w:r>
      <w:r w:rsidR="00226251">
        <w:rPr>
          <w:rFonts w:ascii="IRMitra" w:hAnsi="IRMitra" w:cs="IRMitra" w:hint="cs"/>
          <w:color w:val="000000" w:themeColor="text1"/>
          <w:sz w:val="28"/>
          <w:rtl/>
          <w:lang w:bidi="ar-SA"/>
        </w:rPr>
        <w:t>ای</w:t>
      </w:r>
      <w:r w:rsidR="00226251" w:rsidRPr="00226251">
        <w:rPr>
          <w:rFonts w:ascii="IRMitra" w:hAnsi="IRMitra" w:cs="IRMitra" w:hint="cs"/>
          <w:color w:val="000000" w:themeColor="text1"/>
          <w:sz w:val="28"/>
          <w:rtl/>
          <w:lang w:bidi="ar-SA"/>
        </w:rPr>
        <w:t>ت باید گفت که یقین در این روایت موضوعیت دارد و اگر وصی یقین داشته باشد که دیون متوفی به مقدار اموالش است در این صورت نمی</w:t>
      </w:r>
      <w:r w:rsidR="00226251" w:rsidRPr="00226251">
        <w:rPr>
          <w:rFonts w:ascii="IRMitra" w:hAnsi="IRMitra" w:cs="IRMitra"/>
          <w:color w:val="000000" w:themeColor="text1"/>
          <w:sz w:val="28"/>
          <w:rtl/>
          <w:lang w:bidi="ar"/>
        </w:rPr>
        <w:softHyphen/>
      </w:r>
      <w:r w:rsidR="00226251" w:rsidRPr="00226251">
        <w:rPr>
          <w:rFonts w:ascii="IRMitra" w:hAnsi="IRMitra" w:cs="IRMitra" w:hint="cs"/>
          <w:color w:val="000000" w:themeColor="text1"/>
          <w:sz w:val="28"/>
          <w:rtl/>
          <w:lang w:bidi="ar-SA"/>
        </w:rPr>
        <w:t>تواند در اموالِ میت تصرف کند و از آن به عیال و ورثه میت انفاق کند ولی اگر یقین نداشته باشد که دیون میت به اندازه اموالش است یا خیر</w:t>
      </w:r>
      <w:r w:rsidR="00226251" w:rsidRPr="00226251">
        <w:rPr>
          <w:rFonts w:ascii="IRMitra" w:hAnsi="IRMitra" w:cs="IRMitra" w:hint="cs"/>
          <w:color w:val="000000" w:themeColor="text1"/>
          <w:sz w:val="28"/>
          <w:rtl/>
          <w:lang w:bidi="ar"/>
        </w:rPr>
        <w:t xml:space="preserve">- </w:t>
      </w:r>
      <w:r w:rsidR="00226251" w:rsidRPr="00226251">
        <w:rPr>
          <w:rFonts w:ascii="IRMitra" w:hAnsi="IRMitra" w:cs="IRMitra" w:hint="cs"/>
          <w:color w:val="000000" w:themeColor="text1"/>
          <w:sz w:val="28"/>
          <w:rtl/>
          <w:lang w:bidi="ar-SA"/>
        </w:rPr>
        <w:t>خواه یقین داشته باشد که دیون به اندازه اموال نیست و یا اینکه شک داشته باشد که دیون به اندازه اموال نیست</w:t>
      </w:r>
      <w:r w:rsidR="00226251" w:rsidRPr="00226251">
        <w:rPr>
          <w:rFonts w:ascii="IRMitra" w:hAnsi="IRMitra" w:cs="IRMitra" w:hint="cs"/>
          <w:color w:val="000000" w:themeColor="text1"/>
          <w:sz w:val="28"/>
          <w:rtl/>
          <w:lang w:bidi="ar"/>
        </w:rPr>
        <w:t xml:space="preserve">- </w:t>
      </w:r>
      <w:r w:rsidR="00226251" w:rsidRPr="00226251">
        <w:rPr>
          <w:rFonts w:ascii="IRMitra" w:hAnsi="IRMitra" w:cs="IRMitra" w:hint="cs"/>
          <w:color w:val="000000" w:themeColor="text1"/>
          <w:sz w:val="28"/>
          <w:rtl/>
          <w:lang w:bidi="ar-SA"/>
        </w:rPr>
        <w:t>می</w:t>
      </w:r>
      <w:r w:rsidR="00226251" w:rsidRPr="00226251">
        <w:rPr>
          <w:rFonts w:ascii="IRMitra" w:hAnsi="IRMitra" w:cs="IRMitra"/>
          <w:color w:val="000000" w:themeColor="text1"/>
          <w:sz w:val="28"/>
          <w:rtl/>
          <w:lang w:bidi="ar"/>
        </w:rPr>
        <w:softHyphen/>
      </w:r>
      <w:r w:rsidR="00226251" w:rsidRPr="00226251">
        <w:rPr>
          <w:rFonts w:ascii="IRMitra" w:hAnsi="IRMitra" w:cs="IRMitra"/>
          <w:color w:val="000000" w:themeColor="text1"/>
          <w:sz w:val="28"/>
          <w:rtl/>
          <w:lang w:bidi="ar"/>
        </w:rPr>
        <w:softHyphen/>
      </w:r>
      <w:r w:rsidR="00226251" w:rsidRPr="00226251">
        <w:rPr>
          <w:rFonts w:ascii="IRMitra" w:hAnsi="IRMitra" w:cs="IRMitra" w:hint="cs"/>
          <w:color w:val="000000" w:themeColor="text1"/>
          <w:sz w:val="28"/>
          <w:rtl/>
          <w:lang w:bidi="ar-SA"/>
        </w:rPr>
        <w:t>توان به ورثه و عیال</w:t>
      </w:r>
      <w:r w:rsidR="00C00FBF">
        <w:rPr>
          <w:rFonts w:ascii="IRMitra" w:hAnsi="IRMitra" w:cs="IRMitra" w:hint="cs"/>
          <w:color w:val="000000" w:themeColor="text1"/>
          <w:sz w:val="28"/>
          <w:rtl/>
          <w:lang w:bidi="ar-SA"/>
        </w:rPr>
        <w:t>ِ</w:t>
      </w:r>
      <w:r w:rsidR="00226251" w:rsidRPr="00226251">
        <w:rPr>
          <w:rFonts w:ascii="IRMitra" w:hAnsi="IRMitra" w:cs="IRMitra" w:hint="cs"/>
          <w:color w:val="000000" w:themeColor="text1"/>
          <w:sz w:val="28"/>
          <w:rtl/>
          <w:lang w:bidi="ar-SA"/>
        </w:rPr>
        <w:t xml:space="preserve"> میت از اموال متوفی پرداخت کرد</w:t>
      </w:r>
      <w:r w:rsidR="00C00FBF">
        <w:rPr>
          <w:rFonts w:ascii="IRMitra" w:hAnsi="IRMitra" w:cs="IRMitra" w:hint="cs"/>
          <w:color w:val="000000" w:themeColor="text1"/>
          <w:sz w:val="28"/>
          <w:rtl/>
          <w:lang w:bidi="ar"/>
        </w:rPr>
        <w:t>.</w:t>
      </w:r>
    </w:p>
    <w:p w:rsidR="00C00FBF" w:rsidRDefault="00C00FBF" w:rsidP="004B5E4F">
      <w:pPr>
        <w:ind w:firstLine="0"/>
        <w:rPr>
          <w:rFonts w:ascii="IRMitra" w:hAnsi="IRMitra" w:cs="IRMitra"/>
          <w:color w:val="000000" w:themeColor="text1"/>
          <w:sz w:val="28"/>
          <w:rtl/>
          <w:lang w:bidi="ar"/>
        </w:rPr>
      </w:pPr>
      <w:r>
        <w:rPr>
          <w:rFonts w:ascii="IRMitra" w:hAnsi="IRMitra" w:cs="IRMitra" w:hint="cs"/>
          <w:color w:val="000000" w:themeColor="text1"/>
          <w:sz w:val="28"/>
          <w:rtl/>
          <w:lang w:bidi="ar-SA"/>
        </w:rPr>
        <w:lastRenderedPageBreak/>
        <w:t xml:space="preserve">عبارت </w:t>
      </w:r>
      <w:r>
        <w:rPr>
          <w:rFonts w:ascii="IRMitra" w:hAnsi="IRMitra" w:cs="IRMitra" w:hint="cs"/>
          <w:color w:val="000000" w:themeColor="text1"/>
          <w:sz w:val="28"/>
          <w:rtl/>
          <w:lang w:bidi="ar"/>
        </w:rPr>
        <w:t>«</w:t>
      </w:r>
      <w:r w:rsidRPr="00C00FBF">
        <w:rPr>
          <w:rFonts w:ascii="IRMitra" w:hAnsi="IRMitra" w:cs="IRMitra"/>
          <w:color w:val="00B0F0"/>
          <w:sz w:val="28"/>
          <w:rtl/>
        </w:rPr>
        <w:t xml:space="preserve"> </w:t>
      </w:r>
      <w:r w:rsidRPr="005E1885">
        <w:rPr>
          <w:rFonts w:ascii="IRMitra" w:hAnsi="IRMitra" w:cs="IRMitra"/>
          <w:color w:val="00B0F0"/>
          <w:sz w:val="28"/>
          <w:rtl/>
        </w:rPr>
        <w:t>فَلْيُنْفِقْ عَلَيْهِمْ مِنْ وَسَطِ</w:t>
      </w:r>
      <w:r w:rsidR="004B5E4F">
        <w:rPr>
          <w:rFonts w:ascii="IRMitra" w:hAnsi="IRMitra" w:cs="IRMitra" w:hint="cs"/>
          <w:color w:val="00B0F0"/>
          <w:sz w:val="28"/>
          <w:rtl/>
        </w:rPr>
        <w:t>...</w:t>
      </w:r>
      <w:r w:rsidRPr="005E1885">
        <w:rPr>
          <w:rFonts w:ascii="IRMitra" w:hAnsi="IRMitra" w:cs="IRMitra"/>
          <w:color w:val="00B0F0"/>
          <w:sz w:val="28"/>
          <w:rtl/>
        </w:rPr>
        <w:t xml:space="preserve"> </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که به صیغه امر آمده است به معنای جواز</w:t>
      </w:r>
      <w:r w:rsidR="004B5E4F">
        <w:rPr>
          <w:rFonts w:ascii="IRMitra" w:hAnsi="IRMitra" w:cs="IRMitra" w:hint="cs"/>
          <w:color w:val="000000" w:themeColor="text1"/>
          <w:sz w:val="28"/>
          <w:rtl/>
          <w:lang w:bidi="ar-SA"/>
        </w:rPr>
        <w:t xml:space="preserve"> است؛</w:t>
      </w:r>
      <w:r>
        <w:rPr>
          <w:rFonts w:ascii="IRMitra" w:hAnsi="IRMitra" w:cs="IRMitra" w:hint="cs"/>
          <w:color w:val="000000" w:themeColor="text1"/>
          <w:sz w:val="28"/>
          <w:rtl/>
          <w:lang w:bidi="ar-SA"/>
        </w:rPr>
        <w:t xml:space="preserve"> زیرا قبل از این عبارت نهی</w:t>
      </w:r>
      <w:r w:rsidR="004B5E4F">
        <w:rPr>
          <w:rFonts w:ascii="IRMitra" w:hAnsi="IRMitra" w:cs="IRMitra" w:hint="cs"/>
          <w:color w:val="000000" w:themeColor="text1"/>
          <w:sz w:val="28"/>
          <w:rtl/>
          <w:lang w:bidi="ar-SA"/>
        </w:rPr>
        <w:t xml:space="preserve"> و حذر</w:t>
      </w:r>
      <w:r>
        <w:rPr>
          <w:rFonts w:ascii="IRMitra" w:hAnsi="IRMitra" w:cs="IRMitra" w:hint="cs"/>
          <w:color w:val="000000" w:themeColor="text1"/>
          <w:sz w:val="28"/>
          <w:rtl/>
          <w:lang w:bidi="ar-SA"/>
        </w:rPr>
        <w:t xml:space="preserve"> آمده است و بیان شده</w:t>
      </w:r>
      <w:r w:rsidR="004B5E4F">
        <w:rPr>
          <w:rFonts w:ascii="IRMitra" w:hAnsi="IRMitra" w:cs="IRMitra" w:hint="cs"/>
          <w:color w:val="000000" w:themeColor="text1"/>
          <w:sz w:val="28"/>
          <w:rtl/>
          <w:lang w:bidi="ar-SA"/>
        </w:rPr>
        <w:t xml:space="preserve"> است</w:t>
      </w:r>
      <w:r>
        <w:rPr>
          <w:rFonts w:ascii="IRMitra" w:hAnsi="IRMitra" w:cs="IRMitra" w:hint="cs"/>
          <w:color w:val="000000" w:themeColor="text1"/>
          <w:sz w:val="28"/>
          <w:rtl/>
          <w:lang w:bidi="ar-SA"/>
        </w:rPr>
        <w:t xml:space="preserve"> در صورتی که شخص یقین دارد دیون متوفی محیط به اموالش است حرام است در اموال متوفی تصرف کند و در جایی که محیط است تصرف جائز است</w:t>
      </w:r>
      <w:r>
        <w:rPr>
          <w:rFonts w:ascii="IRMitra" w:hAnsi="IRMitra" w:cs="IRMitra" w:hint="cs"/>
          <w:color w:val="000000" w:themeColor="text1"/>
          <w:sz w:val="28"/>
          <w:rtl/>
          <w:lang w:bidi="ar"/>
        </w:rPr>
        <w:t>.</w:t>
      </w:r>
    </w:p>
    <w:p w:rsidR="00C00FBF" w:rsidRDefault="00C00FBF" w:rsidP="004B5E4F">
      <w:pPr>
        <w:ind w:firstLine="0"/>
        <w:jc w:val="left"/>
        <w:rPr>
          <w:rFonts w:ascii="IRMitra" w:hAnsi="IRMitra" w:cs="IRMitra"/>
          <w:color w:val="000000" w:themeColor="text1"/>
          <w:sz w:val="28"/>
          <w:rtl/>
          <w:lang w:bidi="ar"/>
        </w:rPr>
      </w:pPr>
      <w:r>
        <w:rPr>
          <w:rFonts w:ascii="IRMitra" w:hAnsi="IRMitra" w:cs="IRMitra" w:hint="cs"/>
          <w:color w:val="000000" w:themeColor="text1"/>
          <w:sz w:val="28"/>
          <w:rtl/>
          <w:lang w:bidi="ar-SA"/>
        </w:rPr>
        <w:t>همانطور که گفتیم که ورای هر حکم ظاهری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توان حکمی واقعی را برای موضوعی واقعی به تصویر کشید</w:t>
      </w:r>
      <w:r w:rsidR="004B5E4F">
        <w:rPr>
          <w:rFonts w:ascii="IRMitra" w:hAnsi="IRMitra" w:cs="IRMitra" w:hint="cs"/>
          <w:color w:val="000000" w:themeColor="text1"/>
          <w:sz w:val="28"/>
          <w:rtl/>
          <w:lang w:bidi="ar-SA"/>
        </w:rPr>
        <w:t>.</w:t>
      </w:r>
      <w:r w:rsidR="00CE6832">
        <w:rPr>
          <w:rFonts w:ascii="IRMitra" w:hAnsi="IRMitra" w:cs="IRMitra" w:hint="cs"/>
          <w:color w:val="000000" w:themeColor="text1"/>
          <w:sz w:val="28"/>
          <w:rtl/>
          <w:lang w:bidi="ar-SA"/>
        </w:rPr>
        <w:t xml:space="preserve"> این مطلب کاملا از لحاظ عرفی صحیح و متفاهم است</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مثال زدیم در جایی که گفته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شود</w:t>
      </w:r>
      <w:r>
        <w:rPr>
          <w:rFonts w:ascii="IRMitra" w:hAnsi="IRMitra" w:cs="IRMitra" w:hint="cs"/>
          <w:color w:val="000000" w:themeColor="text1"/>
          <w:sz w:val="28"/>
          <w:rtl/>
          <w:lang w:bidi="ar"/>
        </w:rPr>
        <w:t>«</w:t>
      </w:r>
      <w:r>
        <w:rPr>
          <w:rFonts w:ascii="IRMitra" w:hAnsi="IRMitra" w:cs="IRMitra" w:hint="cs"/>
          <w:color w:val="000000" w:themeColor="text1"/>
          <w:sz w:val="28"/>
          <w:rtl/>
          <w:lang w:bidi="ar-SA"/>
        </w:rPr>
        <w:t>معلوم الخمریه حرام</w:t>
      </w:r>
      <w:r>
        <w:rPr>
          <w:rFonts w:ascii="IRMitra" w:hAnsi="IRMitra" w:cs="IRMitra" w:hint="cs"/>
          <w:color w:val="000000" w:themeColor="text1"/>
          <w:sz w:val="28"/>
          <w:rtl/>
          <w:lang w:bidi="ar"/>
        </w:rPr>
        <w:t xml:space="preserve">» </w:t>
      </w:r>
      <w:r w:rsidR="004B5E4F">
        <w:rPr>
          <w:rFonts w:ascii="IRMitra" w:hAnsi="IRMitra" w:cs="IRMitra" w:hint="cs"/>
          <w:color w:val="000000" w:themeColor="text1"/>
          <w:sz w:val="28"/>
          <w:rtl/>
          <w:lang w:bidi="ar-SA"/>
        </w:rPr>
        <w:t>در ایجا حرمت خمر به صورت</w:t>
      </w:r>
      <w:r>
        <w:rPr>
          <w:rFonts w:ascii="IRMitra" w:hAnsi="IRMitra" w:cs="IRMitra" w:hint="cs"/>
          <w:color w:val="000000" w:themeColor="text1"/>
          <w:sz w:val="28"/>
          <w:rtl/>
          <w:lang w:bidi="ar-SA"/>
        </w:rPr>
        <w:t xml:space="preserve"> حکم ظاهری است موضوع این حکم ظاهری جایی است که ما علم به حرمت خمر داشته باشد حال با توجه به حرمت ظاهریه خمر در جایی که علم به خمر داریم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توان گفت خمر در واقعیت خودش حرمت واقعیه دارد و این حرمت واقعیه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ی خمر از برای حقیقت خارجی خمر ثابت است</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 xml:space="preserve">در مانحن فیه نیز به همین منوال است؛ در جایی که </w:t>
      </w:r>
      <w:r>
        <w:rPr>
          <w:rFonts w:ascii="IRMitra" w:hAnsi="IRMitra" w:cs="IRMitra" w:hint="cs"/>
          <w:color w:val="000000" w:themeColor="text1"/>
          <w:sz w:val="28"/>
          <w:rtl/>
          <w:lang w:bidi="ar"/>
        </w:rPr>
        <w:t>«</w:t>
      </w:r>
      <w:r>
        <w:rPr>
          <w:rFonts w:ascii="IRMitra" w:hAnsi="IRMitra" w:cs="IRMitra" w:hint="cs"/>
          <w:color w:val="000000" w:themeColor="text1"/>
          <w:sz w:val="28"/>
          <w:rtl/>
          <w:lang w:bidi="ar-SA"/>
        </w:rPr>
        <w:t>عدم احاطه دیون بر جمیع اموال</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 xml:space="preserve">معلوم </w:t>
      </w:r>
      <w:r w:rsidR="004B5E4F">
        <w:rPr>
          <w:rFonts w:ascii="IRMitra" w:hAnsi="IRMitra" w:cs="IRMitra" w:hint="cs"/>
          <w:color w:val="000000" w:themeColor="text1"/>
          <w:sz w:val="28"/>
          <w:rtl/>
          <w:lang w:bidi="ar-SA"/>
        </w:rPr>
        <w:t>باشد و ما بدان علم داشته باشیم</w:t>
      </w:r>
      <w:r>
        <w:rPr>
          <w:rFonts w:ascii="IRMitra" w:hAnsi="IRMitra" w:cs="IRMitra" w:hint="cs"/>
          <w:color w:val="000000" w:themeColor="text1"/>
          <w:sz w:val="28"/>
          <w:rtl/>
          <w:lang w:bidi="ar-SA"/>
        </w:rPr>
        <w:t>، حکم جواز تصرف به صورت ظاهری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آید</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از این حکمِ ظاهریِ جواز تصرف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توان دریافت که در صورتی که واقعا</w:t>
      </w:r>
      <w:r w:rsidR="00CE6832">
        <w:rPr>
          <w:rFonts w:ascii="IRMitra" w:hAnsi="IRMitra" w:cs="IRMitra" w:hint="cs"/>
          <w:color w:val="000000" w:themeColor="text1"/>
          <w:sz w:val="28"/>
          <w:rtl/>
          <w:lang w:bidi="ar-SA"/>
        </w:rPr>
        <w:t xml:space="preserve"> دیون محیط بر جمیع اموال نباشد، حکم واقعی جواز تصرف نیز وجود دارد</w:t>
      </w:r>
      <w:r w:rsidR="00CE6832">
        <w:rPr>
          <w:rFonts w:ascii="IRMitra" w:hAnsi="IRMitra" w:cs="IRMitra" w:hint="cs"/>
          <w:color w:val="000000" w:themeColor="text1"/>
          <w:sz w:val="28"/>
          <w:rtl/>
          <w:lang w:bidi="ar"/>
        </w:rPr>
        <w:t xml:space="preserve">. </w:t>
      </w:r>
      <w:r w:rsidR="00CE6832">
        <w:rPr>
          <w:rFonts w:ascii="IRMitra" w:hAnsi="IRMitra" w:cs="IRMitra" w:hint="cs"/>
          <w:color w:val="000000" w:themeColor="text1"/>
          <w:sz w:val="28"/>
          <w:rtl/>
          <w:lang w:bidi="ar-SA"/>
        </w:rPr>
        <w:t>در فرض حکم واقعی</w:t>
      </w:r>
      <w:r w:rsidR="004B5E4F">
        <w:rPr>
          <w:rFonts w:ascii="IRMitra" w:hAnsi="IRMitra" w:cs="IRMitra" w:hint="cs"/>
          <w:color w:val="000000" w:themeColor="text1"/>
          <w:sz w:val="28"/>
          <w:rtl/>
          <w:lang w:bidi="ar-SA"/>
        </w:rPr>
        <w:t>،</w:t>
      </w:r>
      <w:r w:rsidR="00CE6832">
        <w:rPr>
          <w:rFonts w:ascii="IRMitra" w:hAnsi="IRMitra" w:cs="IRMitra" w:hint="cs"/>
          <w:color w:val="000000" w:themeColor="text1"/>
          <w:sz w:val="28"/>
          <w:rtl/>
          <w:lang w:bidi="ar-SA"/>
        </w:rPr>
        <w:t xml:space="preserve"> یا دیون بر جمیع اموال احاطه دارد یا ندارد و حکم واقعی هر یک نیز مشخص است</w:t>
      </w:r>
      <w:r w:rsidR="00CE6832">
        <w:rPr>
          <w:rFonts w:ascii="IRMitra" w:hAnsi="IRMitra" w:cs="IRMitra" w:hint="cs"/>
          <w:color w:val="000000" w:themeColor="text1"/>
          <w:sz w:val="28"/>
          <w:rtl/>
          <w:lang w:bidi="ar"/>
        </w:rPr>
        <w:t xml:space="preserve">. </w:t>
      </w:r>
      <w:r w:rsidR="00CE6832">
        <w:rPr>
          <w:rFonts w:ascii="IRMitra" w:hAnsi="IRMitra" w:cs="IRMitra" w:hint="cs"/>
          <w:color w:val="000000" w:themeColor="text1"/>
          <w:sz w:val="28"/>
          <w:rtl/>
          <w:lang w:bidi="ar-SA"/>
        </w:rPr>
        <w:t>به نظر می</w:t>
      </w:r>
      <w:r w:rsidR="00CE6832">
        <w:rPr>
          <w:rFonts w:ascii="IRMitra" w:hAnsi="IRMitra" w:cs="IRMitra"/>
          <w:color w:val="000000" w:themeColor="text1"/>
          <w:sz w:val="28"/>
          <w:rtl/>
          <w:lang w:bidi="ar"/>
        </w:rPr>
        <w:softHyphen/>
      </w:r>
      <w:r w:rsidR="00CE6832">
        <w:rPr>
          <w:rFonts w:ascii="IRMitra" w:hAnsi="IRMitra" w:cs="IRMitra" w:hint="cs"/>
          <w:color w:val="000000" w:themeColor="text1"/>
          <w:sz w:val="28"/>
          <w:rtl/>
          <w:lang w:bidi="ar-SA"/>
        </w:rPr>
        <w:t>رسد شیخ صدوق در تعبیری که می</w:t>
      </w:r>
      <w:r w:rsidR="00CE6832">
        <w:rPr>
          <w:rFonts w:ascii="IRMitra" w:hAnsi="IRMitra" w:cs="IRMitra"/>
          <w:color w:val="000000" w:themeColor="text1"/>
          <w:sz w:val="28"/>
          <w:rtl/>
          <w:lang w:bidi="ar"/>
        </w:rPr>
        <w:softHyphen/>
      </w:r>
      <w:r w:rsidR="00CE6832">
        <w:rPr>
          <w:rFonts w:ascii="IRMitra" w:hAnsi="IRMitra" w:cs="IRMitra" w:hint="cs"/>
          <w:color w:val="000000" w:themeColor="text1"/>
          <w:sz w:val="28"/>
          <w:rtl/>
          <w:lang w:bidi="ar-SA"/>
        </w:rPr>
        <w:t>آورد در مقام بیان حکم واقعی مساله هستند و صورتی که مکلف شک در احاطه</w:t>
      </w:r>
      <w:r w:rsidR="00CE6832">
        <w:rPr>
          <w:rFonts w:ascii="IRMitra" w:hAnsi="IRMitra" w:cs="IRMitra"/>
          <w:color w:val="000000" w:themeColor="text1"/>
          <w:sz w:val="28"/>
          <w:rtl/>
          <w:lang w:bidi="ar"/>
        </w:rPr>
        <w:softHyphen/>
      </w:r>
      <w:r w:rsidR="00CE6832">
        <w:rPr>
          <w:rFonts w:ascii="IRMitra" w:hAnsi="IRMitra" w:cs="IRMitra" w:hint="cs"/>
          <w:color w:val="000000" w:themeColor="text1"/>
          <w:sz w:val="28"/>
          <w:rtl/>
          <w:lang w:bidi="ar-SA"/>
        </w:rPr>
        <w:t>ی دیون بر جمیع اموال دارد بیان نشده است</w:t>
      </w:r>
      <w:r w:rsidR="00CE6832">
        <w:rPr>
          <w:rFonts w:ascii="IRMitra" w:hAnsi="IRMitra" w:cs="IRMitra" w:hint="cs"/>
          <w:color w:val="000000" w:themeColor="text1"/>
          <w:sz w:val="28"/>
          <w:rtl/>
          <w:lang w:bidi="ar"/>
        </w:rPr>
        <w:t>.</w:t>
      </w:r>
    </w:p>
    <w:p w:rsidR="00CE6832" w:rsidRDefault="00CE6832" w:rsidP="00CE6832">
      <w:pPr>
        <w:ind w:firstLine="0"/>
        <w:jc w:val="left"/>
        <w:rPr>
          <w:rFonts w:ascii="IRMitra" w:hAnsi="IRMitra" w:cs="IRMitra"/>
          <w:color w:val="000000" w:themeColor="text1"/>
          <w:sz w:val="28"/>
          <w:rtl/>
          <w:lang w:bidi="ar"/>
        </w:rPr>
      </w:pPr>
      <w:r>
        <w:rPr>
          <w:rFonts w:ascii="IRMitra" w:hAnsi="IRMitra" w:cs="IRMitra" w:hint="cs"/>
          <w:color w:val="000000" w:themeColor="text1"/>
          <w:sz w:val="28"/>
          <w:rtl/>
          <w:lang w:bidi="ar-SA"/>
        </w:rPr>
        <w:t>پس جمع بندی این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شود که روایت در مقام بیان حکم ظاهری است و گفته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 xml:space="preserve"> است که در مقام شک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توان تصرف کرد</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 xml:space="preserve">مرحوم شیخ صدوق با استفاده از همین حکم ظاهری که در روایت بیان شده است حکم واقعی را استفاده کرده است که اگر دیون احاطه بر اموال داشته باشد </w:t>
      </w:r>
      <w:r w:rsidR="00F5088D">
        <w:rPr>
          <w:rFonts w:ascii="IRMitra" w:hAnsi="IRMitra" w:cs="IRMitra" w:hint="cs"/>
          <w:color w:val="000000" w:themeColor="text1"/>
          <w:sz w:val="28"/>
          <w:rtl/>
          <w:lang w:bidi="ar-SA"/>
        </w:rPr>
        <w:t>امکان تصرف و</w:t>
      </w:r>
      <w:r w:rsidR="004B5E4F">
        <w:rPr>
          <w:rFonts w:ascii="IRMitra" w:hAnsi="IRMitra" w:cs="IRMitra" w:hint="cs"/>
          <w:color w:val="000000" w:themeColor="text1"/>
          <w:sz w:val="28"/>
          <w:rtl/>
          <w:lang w:bidi="ar-SA"/>
        </w:rPr>
        <w:t>رثه نیست و اگر دیون احاطه نداشه</w:t>
      </w:r>
      <w:r w:rsidR="00F5088D">
        <w:rPr>
          <w:rFonts w:ascii="IRMitra" w:hAnsi="IRMitra" w:cs="IRMitra" w:hint="cs"/>
          <w:color w:val="000000" w:themeColor="text1"/>
          <w:sz w:val="28"/>
          <w:rtl/>
          <w:lang w:bidi="ar-SA"/>
        </w:rPr>
        <w:t xml:space="preserve"> باشد امکان تصرف ورثه وجود دارد</w:t>
      </w:r>
      <w:r w:rsidR="00F5088D">
        <w:rPr>
          <w:rFonts w:ascii="IRMitra" w:hAnsi="IRMitra" w:cs="IRMitra" w:hint="cs"/>
          <w:color w:val="000000" w:themeColor="text1"/>
          <w:sz w:val="28"/>
          <w:rtl/>
          <w:lang w:bidi="ar"/>
        </w:rPr>
        <w:t xml:space="preserve">. </w:t>
      </w:r>
      <w:r w:rsidR="00F5088D">
        <w:rPr>
          <w:rFonts w:ascii="IRMitra" w:hAnsi="IRMitra" w:cs="IRMitra" w:hint="cs"/>
          <w:color w:val="000000" w:themeColor="text1"/>
          <w:sz w:val="28"/>
          <w:rtl/>
          <w:lang w:bidi="ar-SA"/>
        </w:rPr>
        <w:t xml:space="preserve">بیان این حکم واقعی که مستفاد از حکم ظاهری است که در روایت ذکر شده است </w:t>
      </w:r>
      <w:r w:rsidR="004B5E4F">
        <w:rPr>
          <w:rFonts w:ascii="IRMitra" w:hAnsi="IRMitra" w:cs="IRMitra" w:hint="cs"/>
          <w:color w:val="000000" w:themeColor="text1"/>
          <w:sz w:val="28"/>
          <w:rtl/>
          <w:lang w:bidi="ar-SA"/>
        </w:rPr>
        <w:t xml:space="preserve"> با حکم ظاهری در مساله </w:t>
      </w:r>
      <w:r w:rsidR="00F5088D">
        <w:rPr>
          <w:rFonts w:ascii="IRMitra" w:hAnsi="IRMitra" w:cs="IRMitra" w:hint="cs"/>
          <w:color w:val="000000" w:themeColor="text1"/>
          <w:sz w:val="28"/>
          <w:rtl/>
          <w:lang w:bidi="ar-SA"/>
        </w:rPr>
        <w:t>هیچ گونه منافاتی ندارد و همانطور که گفتیم حکم واقعی مستفاد از حکم ظاهری است و یک فهم کاملا عرفی از روایت است</w:t>
      </w:r>
      <w:r w:rsidR="00F5088D">
        <w:rPr>
          <w:rFonts w:ascii="IRMitra" w:hAnsi="IRMitra" w:cs="IRMitra" w:hint="cs"/>
          <w:color w:val="000000" w:themeColor="text1"/>
          <w:sz w:val="28"/>
          <w:rtl/>
          <w:lang w:bidi="ar"/>
        </w:rPr>
        <w:t>.</w:t>
      </w:r>
    </w:p>
    <w:p w:rsidR="00F5088D" w:rsidRDefault="00F5088D" w:rsidP="003E04F5">
      <w:pPr>
        <w:pStyle w:val="Heading1"/>
        <w:rPr>
          <w:rtl/>
          <w:lang w:bidi="ar"/>
        </w:rPr>
      </w:pPr>
      <w:bookmarkStart w:id="6" w:name="_Toc214652490"/>
      <w:r>
        <w:rPr>
          <w:rFonts w:hint="cs"/>
          <w:rtl/>
          <w:lang w:bidi="ar-SA"/>
        </w:rPr>
        <w:t>نکته</w:t>
      </w:r>
      <w:r>
        <w:rPr>
          <w:rtl/>
          <w:lang w:bidi="ar"/>
        </w:rPr>
        <w:softHyphen/>
      </w:r>
      <w:r>
        <w:rPr>
          <w:rFonts w:hint="cs"/>
          <w:rtl/>
          <w:lang w:bidi="ar-SA"/>
        </w:rPr>
        <w:t>ای پیرامون حکم ظاهری در این مساله</w:t>
      </w:r>
      <w:bookmarkEnd w:id="6"/>
    </w:p>
    <w:p w:rsidR="00F5088D" w:rsidRDefault="00F5088D" w:rsidP="003F1122">
      <w:pPr>
        <w:ind w:firstLine="0"/>
        <w:jc w:val="left"/>
        <w:rPr>
          <w:rFonts w:ascii="IRMitra" w:hAnsi="IRMitra" w:cs="IRMitra"/>
          <w:color w:val="000000" w:themeColor="text1"/>
          <w:sz w:val="28"/>
          <w:rtl/>
        </w:rPr>
      </w:pPr>
      <w:r>
        <w:rPr>
          <w:rFonts w:ascii="IRMitra" w:hAnsi="IRMitra" w:cs="IRMitra" w:hint="cs"/>
          <w:color w:val="000000" w:themeColor="text1"/>
          <w:sz w:val="28"/>
          <w:rtl/>
          <w:lang w:bidi="ar-SA"/>
        </w:rPr>
        <w:t>همانطور که اشاره شد</w:t>
      </w:r>
      <w:r w:rsidR="00997130">
        <w:rPr>
          <w:rFonts w:ascii="IRMitra" w:hAnsi="IRMitra" w:cs="IRMitra"/>
          <w:color w:val="000000" w:themeColor="text1"/>
          <w:sz w:val="28"/>
          <w:lang w:bidi="ar-SA"/>
        </w:rPr>
        <w:t xml:space="preserve"> </w:t>
      </w:r>
      <w:r w:rsidR="003F1122">
        <w:rPr>
          <w:rFonts w:ascii="IRMitra" w:hAnsi="IRMitra" w:cs="IRMitra" w:hint="cs"/>
          <w:color w:val="000000" w:themeColor="text1"/>
          <w:sz w:val="28"/>
          <w:rtl/>
        </w:rPr>
        <w:t>مرسله بزنطی</w:t>
      </w:r>
      <w:r w:rsidR="00997130">
        <w:rPr>
          <w:rFonts w:ascii="IRMitra" w:hAnsi="IRMitra" w:cs="IRMitra" w:hint="cs"/>
          <w:color w:val="000000" w:themeColor="text1"/>
          <w:sz w:val="28"/>
          <w:rtl/>
        </w:rPr>
        <w:t xml:space="preserve"> بیانگر حکم ظاهری در مساله است بدین معنا که اگر شک کردید که دین محیط بر اموال است یا خیر محل جریان برائت است و نیازی به احتیاط نیست. این حکم ظاهری که در روایت بیان شده است منافاتی با کلام شیخ صدوق ندارد زیرا کلام شیخ صدوق ناظر بر حکم واقعی است.</w:t>
      </w:r>
    </w:p>
    <w:p w:rsidR="00997130" w:rsidRDefault="00997130" w:rsidP="00CE6832">
      <w:pPr>
        <w:ind w:firstLine="0"/>
        <w:jc w:val="left"/>
        <w:rPr>
          <w:rFonts w:ascii="IRMitra" w:hAnsi="IRMitra" w:cs="IRMitra"/>
          <w:color w:val="000000" w:themeColor="text1"/>
          <w:sz w:val="28"/>
          <w:rtl/>
        </w:rPr>
      </w:pPr>
      <w:r>
        <w:rPr>
          <w:rFonts w:ascii="IRMitra" w:hAnsi="IRMitra" w:cs="IRMitra" w:hint="cs"/>
          <w:color w:val="000000" w:themeColor="text1"/>
          <w:sz w:val="28"/>
          <w:rtl/>
        </w:rPr>
        <w:t>نکته</w:t>
      </w:r>
      <w:r>
        <w:rPr>
          <w:rFonts w:ascii="IRMitra" w:hAnsi="IRMitra" w:cs="IRMitra"/>
          <w:color w:val="000000" w:themeColor="text1"/>
          <w:sz w:val="28"/>
          <w:rtl/>
        </w:rPr>
        <w:softHyphen/>
      </w:r>
      <w:r>
        <w:rPr>
          <w:rFonts w:ascii="IRMitra" w:hAnsi="IRMitra" w:cs="IRMitra" w:hint="cs"/>
          <w:color w:val="000000" w:themeColor="text1"/>
          <w:sz w:val="28"/>
          <w:rtl/>
        </w:rPr>
        <w:t>ای که باید بدان توجه داشت این است که شاید جریان حکم برائت طبق این روایت در همه موارد نباشد. ممکن است جریان برائت صرفا در جایی باشد که ورثه فقیر باشد و از محل دیگری نتوانند مخارج خود را تأمین کنند. ممکن است شارع صرفا در مواردی که ورثه جزء افرادی باشند که نیازمند باشند و جزء فقراء به حساب آیند در این موارد</w:t>
      </w:r>
      <w:r w:rsidR="00C44A7D">
        <w:rPr>
          <w:rFonts w:ascii="IRMitra" w:hAnsi="IRMitra" w:cs="IRMitra" w:hint="cs"/>
          <w:color w:val="000000" w:themeColor="text1"/>
          <w:sz w:val="28"/>
          <w:rtl/>
        </w:rPr>
        <w:t xml:space="preserve"> شارع فرموده</w:t>
      </w:r>
      <w:r w:rsidR="00C44A7D">
        <w:rPr>
          <w:rFonts w:ascii="IRMitra" w:hAnsi="IRMitra" w:cs="IRMitra"/>
          <w:color w:val="000000" w:themeColor="text1"/>
          <w:sz w:val="28"/>
          <w:rtl/>
        </w:rPr>
        <w:softHyphen/>
      </w:r>
      <w:r w:rsidR="00C44A7D">
        <w:rPr>
          <w:rFonts w:ascii="IRMitra" w:hAnsi="IRMitra" w:cs="IRMitra" w:hint="cs"/>
          <w:color w:val="000000" w:themeColor="text1"/>
          <w:sz w:val="28"/>
          <w:rtl/>
        </w:rPr>
        <w:t>اند که احتیاط لازم نیست و از اموال متوفی می</w:t>
      </w:r>
      <w:r w:rsidR="00C44A7D">
        <w:rPr>
          <w:rFonts w:ascii="IRMitra" w:hAnsi="IRMitra" w:cs="IRMitra"/>
          <w:color w:val="000000" w:themeColor="text1"/>
          <w:sz w:val="28"/>
          <w:rtl/>
        </w:rPr>
        <w:softHyphen/>
      </w:r>
      <w:r w:rsidR="00C44A7D">
        <w:rPr>
          <w:rFonts w:ascii="IRMitra" w:hAnsi="IRMitra" w:cs="IRMitra" w:hint="cs"/>
          <w:color w:val="000000" w:themeColor="text1"/>
          <w:sz w:val="28"/>
          <w:rtl/>
        </w:rPr>
        <w:t>توان با آنان پرداخت کرد. پس این بحث که محدوده حکم ظاهری بنا بر این روایت چیست باید پیگیری شود و کلمات آقایان دنبال کرد که حکم به برائت در همه موارد است یا اینکه مختص به موارد معینی است.</w:t>
      </w:r>
    </w:p>
    <w:p w:rsidR="00C44A7D" w:rsidRDefault="00C44A7D" w:rsidP="00CE6832">
      <w:pPr>
        <w:ind w:firstLine="0"/>
        <w:jc w:val="left"/>
        <w:rPr>
          <w:rFonts w:ascii="IRMitra" w:hAnsi="IRMitra" w:cs="IRMitra"/>
          <w:color w:val="000000" w:themeColor="text1"/>
          <w:sz w:val="28"/>
          <w:rtl/>
        </w:rPr>
      </w:pPr>
      <w:r>
        <w:rPr>
          <w:rFonts w:ascii="IRMitra" w:hAnsi="IRMitra" w:cs="IRMitra" w:hint="cs"/>
          <w:color w:val="000000" w:themeColor="text1"/>
          <w:sz w:val="28"/>
          <w:rtl/>
        </w:rPr>
        <w:t>در جایی که حکم ظاهری را در مساله برائت دانستیم و بیان کردیم امکان صرف مال برای ورثه از محل اموال متوفی وجود دارد این حکم ظاهری در واقع بسان استثنائی برای قاعده «حرمت اموال دیگران» است. بنا بر قاعده حرمت اموال حتی در موارد که شک در ملکیت آن داریم امکان تصرف وجود ندارد ولی این روایتِ محل بحث آن قاعده را تخصیص زده است به جایی که اموالِ متعلق به متوفی در جایی که دیونی بر عهده</w:t>
      </w:r>
      <w:r>
        <w:rPr>
          <w:rFonts w:ascii="IRMitra" w:hAnsi="IRMitra" w:cs="IRMitra"/>
          <w:color w:val="000000" w:themeColor="text1"/>
          <w:sz w:val="28"/>
          <w:rtl/>
        </w:rPr>
        <w:softHyphen/>
      </w:r>
      <w:r>
        <w:rPr>
          <w:rFonts w:ascii="IRMitra" w:hAnsi="IRMitra" w:cs="IRMitra" w:hint="cs"/>
          <w:color w:val="000000" w:themeColor="text1"/>
          <w:sz w:val="28"/>
          <w:rtl/>
        </w:rPr>
        <w:t>ی متوفی بوده است.</w:t>
      </w:r>
    </w:p>
    <w:p w:rsidR="00C44A7D" w:rsidRDefault="00C44A7D" w:rsidP="00DF39DA">
      <w:pPr>
        <w:ind w:firstLine="0"/>
        <w:jc w:val="left"/>
        <w:rPr>
          <w:rFonts w:ascii="IRMitra" w:hAnsi="IRMitra" w:cs="IRMitra"/>
          <w:color w:val="000000" w:themeColor="text1"/>
          <w:sz w:val="28"/>
          <w:rtl/>
        </w:rPr>
      </w:pPr>
      <w:r>
        <w:rPr>
          <w:rFonts w:ascii="IRMitra" w:hAnsi="IRMitra" w:cs="IRMitra" w:hint="cs"/>
          <w:color w:val="000000" w:themeColor="text1"/>
          <w:sz w:val="28"/>
          <w:rtl/>
        </w:rPr>
        <w:lastRenderedPageBreak/>
        <w:t>با توجه به مجموع بیان</w:t>
      </w:r>
      <w:r>
        <w:rPr>
          <w:rFonts w:ascii="IRMitra" w:hAnsi="IRMitra" w:cs="IRMitra"/>
          <w:color w:val="000000" w:themeColor="text1"/>
          <w:sz w:val="28"/>
          <w:rtl/>
        </w:rPr>
        <w:softHyphen/>
      </w:r>
      <w:r>
        <w:rPr>
          <w:rFonts w:ascii="IRMitra" w:hAnsi="IRMitra" w:cs="IRMitra" w:hint="cs"/>
          <w:color w:val="000000" w:themeColor="text1"/>
          <w:sz w:val="28"/>
          <w:rtl/>
        </w:rPr>
        <w:t>هایی که داشتیم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روایت بزنطی بیانگر حکم ظاهری در مساله است و گوید در جایی که علم به محیط بودن دیون به جمیعِ اموالِ متوفی وجود ندارد امکان تصرف در اموالِ متوفی وجود دارد. متفاهم عرفی از این حکم ظاهری همان بیان شیخ صدوق است</w:t>
      </w:r>
      <w:r w:rsidR="00DF39DA">
        <w:rPr>
          <w:rFonts w:ascii="IRMitra" w:hAnsi="IRMitra" w:cs="IRMitra" w:hint="cs"/>
          <w:color w:val="000000" w:themeColor="text1"/>
          <w:sz w:val="28"/>
          <w:rtl/>
        </w:rPr>
        <w:t xml:space="preserve"> که حکم واقعی مساله را بیان کرد</w:t>
      </w:r>
      <w:r>
        <w:rPr>
          <w:rFonts w:ascii="IRMitra" w:hAnsi="IRMitra" w:cs="IRMitra" w:hint="cs"/>
          <w:color w:val="000000" w:themeColor="text1"/>
          <w:sz w:val="28"/>
          <w:rtl/>
        </w:rPr>
        <w:t>ه</w:t>
      </w:r>
      <w:r w:rsidR="00DF39DA">
        <w:rPr>
          <w:rFonts w:ascii="IRMitra" w:hAnsi="IRMitra" w:cs="IRMitra" w:hint="cs"/>
          <w:color w:val="000000" w:themeColor="text1"/>
          <w:sz w:val="28"/>
          <w:rtl/>
        </w:rPr>
        <w:t xml:space="preserve"> </w:t>
      </w:r>
      <w:r>
        <w:rPr>
          <w:rFonts w:ascii="IRMitra" w:hAnsi="IRMitra" w:cs="IRMitra" w:hint="cs"/>
          <w:color w:val="000000" w:themeColor="text1"/>
          <w:sz w:val="28"/>
          <w:rtl/>
        </w:rPr>
        <w:t xml:space="preserve">است و گفته است اگر دین </w:t>
      </w:r>
      <w:r w:rsidR="00DF39DA">
        <w:rPr>
          <w:rFonts w:ascii="IRMitra" w:hAnsi="IRMitra" w:cs="IRMitra" w:hint="cs"/>
          <w:color w:val="000000" w:themeColor="text1"/>
          <w:sz w:val="28"/>
          <w:rtl/>
        </w:rPr>
        <w:t xml:space="preserve">بر اموال متوفی </w:t>
      </w:r>
      <w:r>
        <w:rPr>
          <w:rFonts w:ascii="IRMitra" w:hAnsi="IRMitra" w:cs="IRMitra" w:hint="cs"/>
          <w:color w:val="000000" w:themeColor="text1"/>
          <w:sz w:val="28"/>
          <w:rtl/>
        </w:rPr>
        <w:t xml:space="preserve">احاطه داشته باشد امکان تصرف در آن نیست و اگر احاطه نداشته باشد امکان تصرف در اموال متوفی وجود دارد. </w:t>
      </w:r>
      <w:r w:rsidR="00DF39DA">
        <w:rPr>
          <w:rFonts w:ascii="IRMitra" w:hAnsi="IRMitra" w:cs="IRMitra" w:hint="cs"/>
          <w:color w:val="000000" w:themeColor="text1"/>
          <w:sz w:val="28"/>
          <w:rtl/>
        </w:rPr>
        <w:t>بحثی که باقی می</w:t>
      </w:r>
      <w:r w:rsidR="00DF39DA">
        <w:rPr>
          <w:rFonts w:ascii="IRMitra" w:hAnsi="IRMitra" w:cs="IRMitra"/>
          <w:color w:val="000000" w:themeColor="text1"/>
          <w:sz w:val="28"/>
          <w:rtl/>
        </w:rPr>
        <w:softHyphen/>
      </w:r>
      <w:r w:rsidR="00DF39DA">
        <w:rPr>
          <w:rFonts w:ascii="IRMitra" w:hAnsi="IRMitra" w:cs="IRMitra" w:hint="cs"/>
          <w:color w:val="000000" w:themeColor="text1"/>
          <w:sz w:val="28"/>
          <w:rtl/>
        </w:rPr>
        <w:t>ماند درباره حدود و ثغور این حکم ظاهری در روایت است که بحث از آن مرتبط با بحث ما نیست ولیکن بحث مهمی است.</w:t>
      </w:r>
    </w:p>
    <w:p w:rsidR="00DF39DA" w:rsidRPr="005E1885" w:rsidRDefault="00DF39DA" w:rsidP="00DF39DA">
      <w:pPr>
        <w:ind w:firstLine="0"/>
        <w:jc w:val="left"/>
        <w:rPr>
          <w:rFonts w:ascii="IRMitra" w:hAnsi="IRMitra" w:cs="IRMitra"/>
          <w:color w:val="000000" w:themeColor="text1"/>
          <w:sz w:val="28"/>
          <w:rtl/>
        </w:rPr>
      </w:pPr>
      <w:r>
        <w:rPr>
          <w:rFonts w:ascii="IRMitra" w:hAnsi="IRMitra" w:cs="IRMitra" w:hint="cs"/>
          <w:color w:val="000000" w:themeColor="text1"/>
          <w:sz w:val="28"/>
          <w:rtl/>
        </w:rPr>
        <w:t>روایتی دیگر از علی بن حمزة نقل شده است که این روایت به عنوان معارض با روایت بزنطی دانسته شده است که بررسی سند و متن آن در جلسات آیند پیگیری خواهد شد، ان</w:t>
      </w:r>
      <w:r>
        <w:rPr>
          <w:rFonts w:ascii="IRMitra" w:hAnsi="IRMitra" w:cs="IRMitra"/>
          <w:color w:val="000000" w:themeColor="text1"/>
          <w:sz w:val="28"/>
          <w:rtl/>
        </w:rPr>
        <w:softHyphen/>
      </w:r>
      <w:r>
        <w:rPr>
          <w:rFonts w:ascii="IRMitra" w:hAnsi="IRMitra" w:cs="IRMitra" w:hint="cs"/>
          <w:color w:val="000000" w:themeColor="text1"/>
          <w:sz w:val="28"/>
          <w:rtl/>
        </w:rPr>
        <w:t>شاء الله تبارک و تعالی.</w:t>
      </w:r>
    </w:p>
    <w:p w:rsidR="005E1885" w:rsidRPr="00293572" w:rsidRDefault="005E1885" w:rsidP="0019094D">
      <w:pPr>
        <w:ind w:firstLine="0"/>
        <w:rPr>
          <w:rFonts w:ascii="IRMitra" w:hAnsi="IRMitra" w:cs="IRMitra"/>
          <w:rtl/>
        </w:rPr>
      </w:pPr>
    </w:p>
    <w:sectPr w:rsidR="005E1885" w:rsidRPr="0029357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CA3" w:rsidRDefault="009F2CA3" w:rsidP="008B750B">
      <w:pPr>
        <w:spacing w:line="240" w:lineRule="auto"/>
      </w:pPr>
      <w:r>
        <w:separator/>
      </w:r>
    </w:p>
    <w:p w:rsidR="009F2CA3" w:rsidRDefault="009F2CA3"/>
  </w:endnote>
  <w:endnote w:type="continuationSeparator" w:id="0">
    <w:p w:rsidR="009F2CA3" w:rsidRDefault="009F2CA3" w:rsidP="008B750B">
      <w:pPr>
        <w:spacing w:line="240" w:lineRule="auto"/>
      </w:pPr>
      <w:r>
        <w:continuationSeparator/>
      </w:r>
    </w:p>
    <w:p w:rsidR="009F2CA3" w:rsidRDefault="009F2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CE" w:rsidRDefault="00AC72CE">
    <w:pPr>
      <w:pStyle w:val="Footer"/>
    </w:pPr>
  </w:p>
  <w:p w:rsidR="00AC72CE" w:rsidRDefault="00AC72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C72CE" w:rsidRPr="006D44C1" w:rsidTr="0020241A">
      <w:tc>
        <w:tcPr>
          <w:tcW w:w="3382" w:type="dxa"/>
          <w:tcBorders>
            <w:top w:val="nil"/>
            <w:left w:val="nil"/>
            <w:bottom w:val="nil"/>
            <w:right w:val="nil"/>
          </w:tcBorders>
        </w:tcPr>
        <w:p w:rsidR="00AC72CE" w:rsidRDefault="00AC72C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C72CE" w:rsidRDefault="00AC72CE" w:rsidP="006D44C1">
          <w:pPr>
            <w:pStyle w:val="Footer"/>
            <w:jc w:val="right"/>
            <w:rPr>
              <w:rtl/>
            </w:rPr>
          </w:pPr>
          <w:r>
            <w:rPr>
              <w:rFonts w:hint="cs"/>
              <w:rtl/>
            </w:rPr>
            <w:t xml:space="preserve">صفحه </w:t>
          </w:r>
          <w:r>
            <w:fldChar w:fldCharType="begin"/>
          </w:r>
          <w:r>
            <w:instrText>PAGE   \* MERGEFORMAT</w:instrText>
          </w:r>
          <w:r>
            <w:fldChar w:fldCharType="separate"/>
          </w:r>
          <w:r w:rsidR="009F3A90" w:rsidRPr="009F3A90">
            <w:rPr>
              <w:noProof/>
              <w:rtl/>
              <w:lang w:val="fa-IR"/>
            </w:rPr>
            <w:t>1</w:t>
          </w:r>
          <w:r>
            <w:rPr>
              <w:noProof/>
            </w:rPr>
            <w:fldChar w:fldCharType="end"/>
          </w:r>
        </w:p>
      </w:tc>
      <w:tc>
        <w:tcPr>
          <w:tcW w:w="4786" w:type="dxa"/>
          <w:tcBorders>
            <w:top w:val="nil"/>
            <w:left w:val="nil"/>
            <w:bottom w:val="nil"/>
            <w:right w:val="nil"/>
          </w:tcBorders>
          <w:vAlign w:val="center"/>
        </w:tcPr>
        <w:p w:rsidR="00AC72CE" w:rsidRPr="006D44C1" w:rsidRDefault="00AC72CE" w:rsidP="001B6799">
          <w:pPr>
            <w:pStyle w:val="Footer"/>
            <w:bidi w:val="0"/>
            <w:rPr>
              <w:color w:val="808080" w:themeColor="background1" w:themeShade="80"/>
              <w:rtl/>
            </w:rPr>
          </w:pPr>
          <w:bookmarkStart w:id="7" w:name="BokAdres"/>
          <w:bookmarkEnd w:id="7"/>
        </w:p>
      </w:tc>
    </w:tr>
  </w:tbl>
  <w:p w:rsidR="00AC72CE" w:rsidRDefault="00AC72CE" w:rsidP="00FA5F3D">
    <w:pPr>
      <w:pStyle w:val="Footer"/>
      <w:jc w:val="center"/>
    </w:pPr>
  </w:p>
  <w:p w:rsidR="00AC72CE" w:rsidRDefault="00AC72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CA3" w:rsidRDefault="009F2CA3" w:rsidP="008B750B">
      <w:pPr>
        <w:spacing w:line="240" w:lineRule="auto"/>
      </w:pPr>
      <w:r>
        <w:separator/>
      </w:r>
    </w:p>
    <w:p w:rsidR="009F2CA3" w:rsidRDefault="009F2CA3"/>
  </w:footnote>
  <w:footnote w:type="continuationSeparator" w:id="0">
    <w:p w:rsidR="009F2CA3" w:rsidRDefault="009F2CA3" w:rsidP="008B750B">
      <w:pPr>
        <w:spacing w:line="240" w:lineRule="auto"/>
      </w:pPr>
      <w:r>
        <w:continuationSeparator/>
      </w:r>
    </w:p>
    <w:p w:rsidR="009F2CA3" w:rsidRDefault="009F2CA3"/>
  </w:footnote>
  <w:footnote w:id="1">
    <w:p w:rsidR="005E1885" w:rsidRDefault="005E1885" w:rsidP="005E1885">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تهذيب الأحكام</w:t>
      </w:r>
      <w:r>
        <w:rPr>
          <w:rFonts w:cs="Times New Roman"/>
          <w:color w:val="3C3C3C"/>
          <w:rtl/>
        </w:rPr>
        <w:t>. ج 9، دار الکتب الإسلامیة، 1365، ص 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CE" w:rsidRDefault="00AC72CE">
    <w:pPr>
      <w:pStyle w:val="Header"/>
    </w:pPr>
  </w:p>
  <w:p w:rsidR="00AC72CE" w:rsidRDefault="00AC72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1A39"/>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6E1"/>
    <w:rsid w:val="004927FC"/>
    <w:rsid w:val="00492B8F"/>
    <w:rsid w:val="00492D07"/>
    <w:rsid w:val="00492D27"/>
    <w:rsid w:val="00492E3B"/>
    <w:rsid w:val="00495240"/>
    <w:rsid w:val="004956AB"/>
    <w:rsid w:val="00497CF8"/>
    <w:rsid w:val="004A2A2D"/>
    <w:rsid w:val="004A2C92"/>
    <w:rsid w:val="004A2FEA"/>
    <w:rsid w:val="004A4ACC"/>
    <w:rsid w:val="004A4EFD"/>
    <w:rsid w:val="004A56DE"/>
    <w:rsid w:val="004A753A"/>
    <w:rsid w:val="004A7567"/>
    <w:rsid w:val="004B0F46"/>
    <w:rsid w:val="004B305D"/>
    <w:rsid w:val="004B3FBA"/>
    <w:rsid w:val="004B5433"/>
    <w:rsid w:val="004B544C"/>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07DA1"/>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78C"/>
    <w:rsid w:val="007F3F5C"/>
    <w:rsid w:val="007F6AF4"/>
    <w:rsid w:val="0080091D"/>
    <w:rsid w:val="00801D48"/>
    <w:rsid w:val="00802112"/>
    <w:rsid w:val="00803CC8"/>
    <w:rsid w:val="00804108"/>
    <w:rsid w:val="008049F5"/>
    <w:rsid w:val="00804FC4"/>
    <w:rsid w:val="008053B3"/>
    <w:rsid w:val="00805433"/>
    <w:rsid w:val="0080678F"/>
    <w:rsid w:val="00806D6D"/>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165"/>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2CA3"/>
    <w:rsid w:val="009F3A90"/>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16E"/>
    <w:rsid w:val="00D17597"/>
    <w:rsid w:val="00D17609"/>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6A7B"/>
    <w:rsid w:val="00ED6B9B"/>
    <w:rsid w:val="00ED7A4D"/>
    <w:rsid w:val="00EE1A30"/>
    <w:rsid w:val="00EE36FB"/>
    <w:rsid w:val="00EE61D2"/>
    <w:rsid w:val="00EE7A2C"/>
    <w:rsid w:val="00EE7D00"/>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9C60-A3B3-44E5-B016-6129A095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5</Pages>
  <Words>1899</Words>
  <Characters>10826</Characters>
  <Application>Microsoft Office Word</Application>
  <DocSecurity>0</DocSecurity>
  <Lines>90</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12700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2025-11-21T17:52:00Z</cp:lastPrinted>
  <dcterms:created xsi:type="dcterms:W3CDTF">2025-11-21T17:52:00Z</dcterms:created>
  <dcterms:modified xsi:type="dcterms:W3CDTF">2025-11-22T06:14:00Z</dcterms:modified>
  <cp:contentStatus>ویرایش 2.5</cp:contentStatus>
  <cp:version>2.7</cp:version>
</cp:coreProperties>
</file>