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680" w14:textId="77777777" w:rsidR="005362B7" w:rsidRDefault="005362B7" w:rsidP="005362B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1BAECA3C" w14:textId="77777777" w:rsidR="00E533F8" w:rsidRDefault="00E533F8" w:rsidP="00C51F0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245AB2AC" w14:textId="77777777" w:rsidR="00AC02EF" w:rsidRDefault="00AC02EF" w:rsidP="00C51F0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AC02EF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Osul42- 14040818</w:t>
      </w:r>
    </w:p>
    <w:p w14:paraId="29B99DCA" w14:textId="330D67FA" w:rsidR="00E533F8" w:rsidRDefault="00E533F8" w:rsidP="00AC02EF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50E72047" w14:textId="70346166" w:rsidR="00E533F8" w:rsidRPr="00300D25" w:rsidRDefault="00E533F8" w:rsidP="00C51F0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42</w:t>
      </w:r>
    </w:p>
    <w:p w14:paraId="4DCE3216" w14:textId="77777777" w:rsidR="00E533F8" w:rsidRDefault="00E533F8" w:rsidP="00C51F07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AB60CD7" w14:textId="77777777" w:rsidR="00E43F75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آخوند فرموده بودند که در اصل عمل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مُنَقِّح متعلق حکم باشد، اجزا هست به دل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اصل عمل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حکومت دارد بر ادله اشتراط تکل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جزءً او شرطاً به آن متعلق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طهارت و قاعده حل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مثال زده بودند. استصحاب طهارت 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استصحاب حل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هم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وجهٍ قو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عنوان مثال ذکر کرده بودند. </w:t>
      </w:r>
    </w:p>
    <w:p w14:paraId="6F14D08C" w14:textId="6245C79A" w:rsidR="00C51F07" w:rsidRPr="00C51F07" w:rsidRDefault="00C51F07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E43F75">
        <w:rPr>
          <w:rFonts w:ascii="IRMitra" w:hAnsi="IRMitra" w:cs="IRMitra"/>
          <w:b/>
          <w:bCs/>
          <w:sz w:val="28"/>
          <w:szCs w:val="28"/>
          <w:rtl/>
          <w:lang w:bidi="fa-IR"/>
        </w:rPr>
        <w:t>مرحوم آقا</w:t>
      </w:r>
      <w:r w:rsidRPr="00E43F7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صدر و مرحوم آقا</w:t>
      </w:r>
      <w:r w:rsidRPr="00E43F7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روحان</w:t>
      </w:r>
      <w:r w:rsidRPr="00E43F7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ذکر کردند را به ورود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کردند. البته لفظ ورود را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صدر دارند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روحان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همان مطلب را دارند بدون لفظ ورود. حالا من کلام را با کلام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ادامه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>آقا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صدر قر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برا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شان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مرادشان از حکومت، ورود است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را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ذکر کردند که مرحوم آخوند در بحث حکومت تصر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کردند که حاکم نسبت به محکوم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جنبه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داشته باشد. سا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اقسام حکومت را که در کلمات مرحوم نائ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مرحوم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آخوند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قبول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ندارد به عنوان حکومت. از آن طرف کان روشن است که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ندارد. پس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را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ورود بگ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محصل فرما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صدر است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0C918DEA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7A67FF4" w14:textId="77777777" w:rsidR="00E43F75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حکومت را منحصر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 حالا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وارد بحث آن بشوم. شا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مجموعاً هم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مطلب از کلمات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استفاده بشود.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روحان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مناقشه کرده است که نه، معلوم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الزاماً ح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کومت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تفص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بر رسائل و کفا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فرق بگذارد. من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 را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اصلاً وارد آن بشوم.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پذ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حکومت را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کرده است،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>دو مرحله 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عرض دار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نسبت به فرما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مرحوم آخ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وند،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بفرما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سه مرحله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31CCD3A2" w14:textId="19DFC2AC" w:rsidR="00E43F75" w:rsidRDefault="00C51F07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مرحله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واقعاً در بحث حکومتِ ادله احکام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مثل قاعده طهارت و قاعده حل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بر ادله اشتراط به طهارت و حل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ندارد؟ </w:t>
      </w:r>
    </w:p>
    <w:p w14:paraId="384E679A" w14:textId="77777777" w:rsidR="00E43F75" w:rsidRDefault="00C51F07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مرحله دوم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حالا حکومت 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تفسیریه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نداشت،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کلمه حاکم را در کلام مرحوم آخوند به وارد معنا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46FDF1A5" w14:textId="32E93DF6" w:rsidR="00C51F07" w:rsidRPr="00C51F07" w:rsidRDefault="00C51F07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مرحله سوم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اصلاً کلمات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مانحن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قابل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حمل بر ورود دارد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ندارد؟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کلمات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ظاهر در حکومت اصطلاح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 احتمال مراد، ورود باشد، ما حمل بر ورود بکن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من عرض کردم نه، اصلاً کلمات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مرحله اخ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قبلاً بحث آن را کرد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قسم اخ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اصطلاح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علاوه بر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چ‌جا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و ورود را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چ‌جا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کار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برند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اصطلاح حکو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ورود در کلام مرحوم آخوند جا افتاده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 هم عبارت صر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 فوقش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ما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اشتباه کرده است، کلماتشان با همد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متضاد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تناقض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کلمات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 الا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کلمات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قابل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حمل بر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ورود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ندارد که حالا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مرحله‌ا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قبلاً بحثش گذشت. من حالا در آن دو مرحله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 کنم.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حتماً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ما نحن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نامعقول است؟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واضح است که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نکته دوم، اگر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نشد، ملازمه دارد که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ورود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باشد؟</w:t>
      </w:r>
    </w:p>
    <w:p w14:paraId="172C2428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373C483" w14:textId="3C50B41F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مطلب بد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اشاره کنم به </w:t>
      </w:r>
      <w:r w:rsidRPr="00E43F7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انواع نظارت.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ما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ناظر به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ناظر به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ناظر به حکم هم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متصرف در آن حکم است توسعةً او تض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،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متصرف در آن حک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در کنار آن حکم و با پذ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حکم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بکند و انشاء کند.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م‌بند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بحث.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ناظر بر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آن همان جنبه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اجزاء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را، موضوعش را، محمولش را،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تعب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موضوعش را، حکمش را، متعلقش را، متعلق متعلقش را،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تب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 که مراد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که آن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لازم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نص باشد در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مثل «أعن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نص در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هستند.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ولو ظهور در تف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داشته باشد کاف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حکومت،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منظورٌ 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منظورٌ 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است. ما کار ندار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در همه موارد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E43F75">
        <w:rPr>
          <w:rFonts w:ascii="IRMitra" w:hAnsi="IRMitra" w:cs="IRMitra"/>
          <w:b/>
          <w:bCs/>
          <w:sz w:val="28"/>
          <w:szCs w:val="28"/>
          <w:rtl/>
          <w:lang w:bidi="fa-IR"/>
        </w:rPr>
        <w:t>حکومت هم کلاً دو جور دار</w:t>
      </w:r>
      <w:r w:rsidRPr="00E43F7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: حکوم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حکومت تض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ناظر، ناظر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موارد موجود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موارد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همه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سنخ هستند که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مخصص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ثبوت حکم در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مورد را انکار کند.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گفته است اکرم العالم.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اکرام العالم الفاسق. لا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جب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اکرام العالم الفاسق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اکرام عالم فاسق وجوبش، وجوب ندارد. آن حکم وجوب اکرام عالم را در مورد عالم فاسق نف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ناظر به آن حکم است و آن حکم را تق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حکم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5B468EFC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5BEC24F" w14:textId="77777777" w:rsidR="00E43F75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 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نکته‌ا</w:t>
      </w:r>
      <w:r w:rsidRPr="00E43F7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را اشاره بکنم. آن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را با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فرق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گذارند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حکومت را با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فرق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گذارند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ناظر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حالا مثلاً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شما در نظر بگ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رق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دارد. </w:t>
      </w:r>
    </w:p>
    <w:p w14:paraId="75123B14" w14:textId="0F6390D5" w:rsidR="00E43F75" w:rsidRDefault="00E43F75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E43F7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اشکال</w:t>
      </w: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: 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>ممکن است شما بگو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حکومت تفس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 تخص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چه فرق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دارد؟ ولو تخص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دلالت مطابق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عدم وجود حکم در مورد مخصص را ب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دلالت التزام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هم 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آن دل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که هست مراد همه افراد ن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الا تناقض پ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>. بنابر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دلالت التزام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ناف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مب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ممکن است شما اشکال کن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59C812ED" w14:textId="77777777" w:rsidR="00E43F75" w:rsidRDefault="00C51F07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E43F75">
        <w:rPr>
          <w:rFonts w:ascii="IRMitra" w:hAnsi="IRMitra" w:cs="IRMitra"/>
          <w:b/>
          <w:bCs/>
          <w:sz w:val="28"/>
          <w:szCs w:val="28"/>
          <w:rtl/>
          <w:lang w:bidi="fa-IR"/>
        </w:rPr>
        <w:t>رفع ا</w:t>
      </w:r>
      <w:r w:rsidRPr="00E43F75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43F75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ن</w:t>
      </w:r>
      <w:r w:rsidRPr="00E43F75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اشکال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، آمده‌اند در تعر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که همان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اضافه کرده‌اند: الحاکم الدل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الذ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بمدلوله اللفظ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لآخر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نه به دلالت عقل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مخصص هم به دلالت عقل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عام است،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نظارتش به دلالت عقل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نه به دلالت لفظ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CE838A2" w14:textId="0471192A" w:rsidR="00C51F07" w:rsidRPr="00C51F07" w:rsidRDefault="00C51F07" w:rsidP="00E43F7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مطرح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تا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فرق بگذارند.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حالا ما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تقس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م‌بند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مطرح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: ناظر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به دلالت لفظ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... ما دلالت لفظ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هم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عبارت دق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ق‌تر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کار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برم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: به دلالت مطابق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حاکم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به دلالت مطابق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نظارت دارد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جور نظارت است.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جور نظارت است که دلالت مطابق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نسبت به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ولو به دلالت التزام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هم تق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آن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کند، آن در دا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داخل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همه در مورد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ما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محدوده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 را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محدوده آن حکم محکوم را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محکوم موسع است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هر دو ناظر به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مقدار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محکوم،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منظورٌ 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منظورٌ </w:t>
      </w:r>
      <w:r w:rsidR="00E43F75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33D16596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7A453CE" w14:textId="77777777" w:rsidR="00E445BB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قسم سوم هم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E445BB">
        <w:rPr>
          <w:rFonts w:ascii="IRMitra" w:hAnsi="IRMitra" w:cs="IRMitra"/>
          <w:sz w:val="28"/>
          <w:szCs w:val="28"/>
          <w:rtl/>
          <w:lang w:bidi="fa-IR"/>
        </w:rPr>
        <w:t>اصلاً مب</w:t>
      </w:r>
      <w:r w:rsidRPr="00E445BB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E445BB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منظورٌ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آن شخص، آن حکم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به او نظارت دارد،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 را ملاحظه کرده است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ناظر،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ملاحظه او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جد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جعل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موارد حکومت‌ها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به نام حکومت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ذکر کرده‌اند معمولاً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شکل است. </w:t>
      </w:r>
    </w:p>
    <w:p w14:paraId="0332F0F4" w14:textId="4B0C15E5" w:rsidR="00C51F07" w:rsidRPr="00C51F07" w:rsidRDefault="00C51F07" w:rsidP="00E445B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من عرض کردم </w:t>
      </w:r>
      <w:r w:rsidRPr="00E445BB">
        <w:rPr>
          <w:rFonts w:ascii="IRMitra" w:hAnsi="IRMitra" w:cs="IRMitra"/>
          <w:b/>
          <w:bCs/>
          <w:sz w:val="28"/>
          <w:szCs w:val="28"/>
          <w:rtl/>
          <w:lang w:bidi="fa-IR"/>
        </w:rPr>
        <w:t>حکومت‌ها</w:t>
      </w:r>
      <w:r w:rsidRPr="00E445BB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445BB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توسعه‌ا</w:t>
      </w:r>
      <w:r w:rsidRPr="00E445BB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E445BB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دو قسم است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 شما اشتباه کرده‌ا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را شامل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مورد ندانسته‌ا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الفقا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ع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خمرٌ است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صغ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ره الناس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مورد خمر است، عرف متعارف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شامل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فقاع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اشتباه کرده‌اند. نه، مراد از خمر در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الخمر حرامٌ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، مطلق مز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عقل است، ساتر عقل است، خامر عقل است که فقاع را هم شامل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عرض کنم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لااقل اگر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ناظر نباشد، آن حکم را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حکم عموم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دارد. حرمت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آن شخص حکم حرمت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رو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خمر رفته است، بر رو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خمر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اعمش رفته است، نه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عرف از کلمه خمر درک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مثلاً فرض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عرف متعارف رنگ خون را خون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داند،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رش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نام خون از جنس جواهر،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نام رنگ خون از جنس ا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عراض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 که عرض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داند،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 قائل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خب ممکن است شارع مقدس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تخطئه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لون الدم دمٌ. تخطئه عرف بکند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قتاً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لون الدم دم است.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 که لااقل آن احکام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شرع مقدس رو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دم رفته است، آ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احکام لون دم را هم مثلاً شامل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جور حکومت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545282BA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F6581DA" w14:textId="77777777" w:rsidR="00FD0AEF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جور حکومت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اسمش را حکومت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گذاشته‌اند که اصلاً به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شخص حکم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کار ندارد. الطواف بالب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الصلاةٌ.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آن حکم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ما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صلات جعل کرده‌ا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مراد ما از کلمه صلات اعم از صلات و طواف است. 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وقت‌ها اصلاً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جامع عرف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منحصر ندارند که ما همچ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اراده کرده باش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بلکه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همچنان که در صلاة طهارت معتبر است، مشابه آن مطلب در مورد طواف هم است. الخالة ک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الأ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خاله به منزله ام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حالا ما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به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الخالة 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>ک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الأ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،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الخالة امٌ.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الخالة 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>ک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الأ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با خالة امٌ در جوهر مطلب فرق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ندارد.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 به لسان تنز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به لسان تشب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گفت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الخالة 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>ک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الأ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="00E445BB"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با الخالة امٌ هر دو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همچنان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ام</w:t>
      </w:r>
      <w:r w:rsidR="00E445BB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وجوب اکرام دارد، خاله هم وجوب اکرام دارد.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وجوب اکرام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بر خاله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ط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شده است، عارض شده است، غ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وجوب اکرام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بر ام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ط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شده است.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باب تشب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خاله را ام کرده‌ا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محرک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الخالة واجب الاکرام، واجبةٌ الا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کرام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الخالة </w:t>
      </w:r>
      <w:r w:rsidR="00FD0AEF" w:rsidRPr="00C51F07">
        <w:rPr>
          <w:rFonts w:ascii="IRMitra" w:hAnsi="IRMitra" w:cs="IRMitra"/>
          <w:sz w:val="28"/>
          <w:szCs w:val="28"/>
          <w:rtl/>
          <w:lang w:bidi="fa-IR"/>
        </w:rPr>
        <w:t>ک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الأ</w:t>
      </w:r>
      <w:r w:rsidR="00FD0AEF" w:rsidRPr="00C51F07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الخالة امٌ. هر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نسبت به قبل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درجه محرک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بالاتر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جنبه ادب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جنبه به اصطلاح نحوه تحر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کردن مخاطب و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بستگ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 و الا جوهر هر سه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الخا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واجبة الاکرام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الخالة </w:t>
      </w:r>
      <w:r w:rsidR="00FD0AEF" w:rsidRPr="00C51F07">
        <w:rPr>
          <w:rFonts w:ascii="IRMitra" w:hAnsi="IRMitra" w:cs="IRMitra"/>
          <w:sz w:val="28"/>
          <w:szCs w:val="28"/>
          <w:rtl/>
          <w:lang w:bidi="fa-IR"/>
        </w:rPr>
        <w:t>ک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الأ</w:t>
      </w:r>
      <w:r w:rsidR="00FD0AEF" w:rsidRPr="00C51F07">
        <w:rPr>
          <w:rFonts w:ascii="IRMitra" w:hAnsi="IRMitra" w:cs="IRMitra"/>
          <w:sz w:val="28"/>
          <w:szCs w:val="28"/>
          <w:rtl/>
          <w:lang w:bidi="fa-IR"/>
        </w:rPr>
        <w:t>م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="00FD0AEF"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با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الخالة امٌ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آن شخص حکم را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وس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ع بودنش را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عرض کنم 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بودنش را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کند. </w:t>
      </w:r>
    </w:p>
    <w:p w14:paraId="24EF490F" w14:textId="77777777" w:rsidR="00FD0AEF" w:rsidRDefault="00FD0AEF" w:rsidP="00FD0AE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>شاگرد: ناظر است؟</w:t>
      </w:r>
    </w:p>
    <w:p w14:paraId="7C6DFB5A" w14:textId="5434AE49" w:rsidR="00C51F07" w:rsidRPr="00C51F07" w:rsidRDefault="00FD0AEF" w:rsidP="00FD0AE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>
        <w:rPr>
          <w:rFonts w:ascii="IRMitra" w:hAnsi="IRMitra" w:cs="IRMitra" w:hint="cs"/>
          <w:sz w:val="28"/>
          <w:szCs w:val="28"/>
          <w:rtl/>
          <w:lang w:bidi="fa-IR"/>
        </w:rPr>
        <w:t xml:space="preserve">استاد: 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>ناظر به معنا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را ملاحظه کرده است، به ملاحظه 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آمده است. ناظر به 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معنا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عام ناظر است. ول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معنا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مب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محدوده او باشد، توسعةً، سعةً و ض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="00C51F07" w:rsidRPr="00C51F07">
        <w:rPr>
          <w:rFonts w:ascii="IRMitra" w:hAnsi="IRMitra" w:cs="IRMitra"/>
          <w:sz w:val="28"/>
          <w:szCs w:val="28"/>
          <w:rtl/>
          <w:lang w:bidi="fa-IR"/>
        </w:rPr>
        <w:t>، نه به آن معنا ناظر ن</w:t>
      </w:r>
      <w:r w:rsidR="00C51F07"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C51F07"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C51F07"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22509E1D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9CE801A" w14:textId="05DD9C4C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>ما عرضمان 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اولاً شما م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فرما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حکومت تفس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معنا ندارد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باشد، نه منظور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حکم باشد. خب اگر ما گفت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ما نحن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روشن است که مراد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خب اگر روشن هم باشد که مراد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>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لازمه‌اش 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حتماً ورود باشد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ممکن است مراد از حکومت، حکومت به نحو نظارت به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قسم اول و دوم نظارت.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کننده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 سعه و 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به فرض هم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نباشد، باز حکومت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ع‌تر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ممکن است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مطلق نظارت است ولو نظارت به نحو عرض کنم، نظارت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الخالة امٌ است،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جعل حکم مماثل، امثال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آنجا را هم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قسم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حکومت است. ورود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اقسام نظارت‌ها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وارد اصلاً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کار ندارد. وارد در مقام جعل الموضوع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موضوع را دارد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سازد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فرض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ن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حَازَ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ل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ک،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ازت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شده را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کند. حالا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چه حکم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دارد، ناظر به او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چه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بر احکام او وجود دارد، به او نظارت ندارد.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ازت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کند، اخباراً او انشاءً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 ورود از مطلق نظارت متفاوت است و شما حکومت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که در کلام مرحوم آخوند است، اگر به فرض گفت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ندارد،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صورت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توانست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چون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ورود است که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ورود، افراد ثالث نباشد، در حال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افراد ثالث وجود دارد. ما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نظارت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محکوم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 اعم که نظارت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ولو نظارت در حد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ملاحظه آن حکم،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جعل شده باشد،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هر حال غ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ورود هستند.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نف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 xml:space="preserve">حکومت تفسیریه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در کلام مرحوم آخوند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اراده ورود را نت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چون مرحوم آخوند حکومت را در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منحصر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 ندارد، پس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ورود باشد.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صورت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ن حکومت و ورود ضدان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باشند که لاثالث لهما باشد، در حال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ثالث لهما، رابعاً لهما است.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جهت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کلام مرحوم آخوند را معنا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جهت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52151673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E0B0BAD" w14:textId="44C644E2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جهت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دوم 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چه کس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گفته است که ا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اصلاً حکومت تفس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FD0AE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AE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FD0AE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معنا ندارد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؟ نه،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کاملاً معنا دارد. چون بب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وجود داشته باشد بدون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دال بر او باشد، نوعاً عرف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توجه ندارد. عرف وقت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را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در کنارش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دال بر او هم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بین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مثلاً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الفقا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ع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خمرٌ است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صغ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ره الناس</w:t>
      </w:r>
      <w:r w:rsidR="00FD0AEF">
        <w:rPr>
          <w:rFonts w:ascii="IRMitra" w:hAnsi="IRMitra" w:cs="IRMitra" w:hint="cs"/>
          <w:sz w:val="28"/>
          <w:szCs w:val="28"/>
          <w:rtl/>
          <w:lang w:bidi="fa-IR"/>
        </w:rPr>
        <w:t>»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 که آقا ادله‌ا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خمر است، فقاع را هم شامل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نظارت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کاملاً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در مانحن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مثلاً عرض کنم خدمت شما مثلاً مشکوک الطهارة طاهرٌ،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بخواهد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کند بدون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داشته باشد که لغو است،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ملاحظه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موضوع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اعتبار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حکم در مورد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است،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حکم 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وقت‌ها از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منفک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بخواه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شامل آن است،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ادله‌ا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شرع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است و دال بر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است، آ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اراده شده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حتماً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جنبه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ندارد، بله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مقدمه را من عرض کردم، در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لازم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صراحت در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داشته باشد، ظهور در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داشته باشد کفا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و از کلام مرحوم آخوند به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وج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مطلب استفاده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صراحت در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داشته باشد. هم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ظهور در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داشته باشد کفا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و در ما نحن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اصلاً تصر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در جنبه حکومت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ظهور دارد نه صر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در حاش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کفا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حث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جالب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هم مطرح کرده است.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و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 نسبت‌سنج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بعد از اثبات حاکم بودن و ناظر بودن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است. دلالت حاکم بر حاکم بودن و ناظر بودن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به ظهور است و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ظهور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با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ما به قر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محکوم،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اسمش را گذاشت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محکوم، به قر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 چون ظهور قو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دارد،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اصلاً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نظارتش به آن حکم را ما نف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عرض کنم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 ظهور قو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دارد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مخالف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بکند. پس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ما ممکن است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اصلاً ناظر به محکوم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حالا ناظر به محکوم نبودن هم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اصل ناظر بودنش را بالکل ممکن است نف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ناظر بودن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خاص را نف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گاه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اوقات 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است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احکام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حکم، ناظر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بعداً هم عرض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موردش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1FFED5A2" w14:textId="77777777" w:rsidR="00D46A9D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پس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محصل عرض ما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کلام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در آن دق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اگر هم حکومت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نباشد،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مراد مطلق ناظر باشد،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مدلول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عبارتش با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سازگار است. اگر او هم نباشد، آن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عام حکومت که م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راد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نظارت باشد ولو بدون تصرف در حکم،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مراد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چون تعب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لمدلول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تعب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 دارد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قاعده طهارت،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مدلول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مدلول با آن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عام عام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نظارت عام عام عام، با او منافات دارد.</w:t>
      </w:r>
    </w:p>
    <w:p w14:paraId="19BCC185" w14:textId="3431003C" w:rsidR="00C51F07" w:rsidRPr="00C51F07" w:rsidRDefault="00C51F07" w:rsidP="00D46A9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>بنابرا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ن‌طور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عرض م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>کلام مرحوم آخوند هم با حکومت تفس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سازد،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هم با حکومت به معنا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ناظر به دل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محکوم 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د</w:t>
      </w:r>
      <w:r w:rsidRPr="00D46A9D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منظورٌ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ممکن است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محکوم باشد، ممکن است حکم محکوم باشد.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 از حکومت اراده شد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کلام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منافات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ندارد.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 در مقابل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اعم، وقت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نظارت را نسبت به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جا هم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مقام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مثلاً 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؟؟؟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چون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حکومت توسعه‌ا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 تخص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مخصص و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نها در موردش مطرح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در نت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منظورٌ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آن وقت حکومت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منظورٌ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اعم از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حکم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اعم و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ندارد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 را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ورود بگ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7958D831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5BF8DAC" w14:textId="77777777" w:rsidR="00D46A9D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مقدار تفس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کلام مرحوم آخوند. حالا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46A9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نقض‌ها</w:t>
      </w:r>
      <w:r w:rsidRPr="00D46A9D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یی</w:t>
      </w:r>
      <w:r w:rsidRPr="00D46A9D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به کلام مرحوم آخوند</w:t>
      </w:r>
      <w:r w:rsidRPr="00D46A9D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وارد شده است که در کلام مرحوم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صدر مورد بحث قرار گرفته است.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اصلش از در کلام مرحوم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ادامه داده است و بعض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 هم من د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کلمات حاج آقا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ده‌ام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 بب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چه شکل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دنبال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73FEF5D" w14:textId="77777777" w:rsidR="00D46A9D" w:rsidRDefault="00C51F07" w:rsidP="00D46A9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من </w:t>
      </w:r>
      <w:r w:rsidRPr="00D46A9D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D46A9D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ک</w:t>
      </w:r>
      <w:r w:rsidRPr="00D46A9D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مقدمه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ابتداءً عرض بکنم. آن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ما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حاکم گفت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حاکم، حالا حاکم را به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مطلق ناظر بگ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منظورٌ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منظورٌ 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الیه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حکم باشد. به هر حال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دارند که اگر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تنز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رخ داد،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تنز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ظهور دارد در ناظر بودن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تنز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مطلق احکام منز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َّ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ل 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ع</w:t>
      </w:r>
      <w:r w:rsidR="00E43F75">
        <w:rPr>
          <w:rFonts w:ascii="IRMitra" w:hAnsi="IRMitra" w:cs="IRMitra"/>
          <w:sz w:val="28"/>
          <w:szCs w:val="28"/>
          <w:rtl/>
          <w:lang w:bidi="fa-IR"/>
        </w:rPr>
        <w:t>لیه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است فقط به احکام اثر ظاهر، حکم ظاهر؟ فرض 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اگر گفته‌اند که الرضا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ع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لحمةٌ کلحمة النسب،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مثل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گفته‌اند الام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الرضا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امٌ،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همه احکام ام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دارد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آن حرمت ازدواج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ام است، جواز نگاه کردن به مادر است،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جور احکام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مورد ام است، مربوط به محرم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نامحرم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جور احکام را ناظر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است؟</w:t>
      </w:r>
    </w:p>
    <w:p w14:paraId="1A77852F" w14:textId="77777777" w:rsidR="00DC24BF" w:rsidRDefault="00C51F07" w:rsidP="00D46A9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حالا من مبنا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را دق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دانم،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خودش در بحث تنز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قائل به ظهور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تنز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مطلق آثار باشد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نباشد. ممکن است مرحوم آخوند نظرش به اثر ظاهر باشد،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که مرحوم نائ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ذکر کرده‌اند،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 از باب اثر ظاهر ندانند. </w:t>
      </w:r>
    </w:p>
    <w:p w14:paraId="5110C8C0" w14:textId="4F200548" w:rsidR="00DC24BF" w:rsidRDefault="00C51F07" w:rsidP="00DC24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بب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از نقض‌ها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که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دارند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خوئ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کدام بود، کدام بزرگوار مطرح کرده‌اند، آن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اگر شما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ناظر،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اصال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الطهاره موس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ع حکم واقع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اگر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باشد،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ما لا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 xml:space="preserve">قی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النجس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نجس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مشکوک النجاسة طاهر</w:t>
      </w:r>
      <w:r w:rsidR="00D46A9D">
        <w:rPr>
          <w:rFonts w:ascii="IRMitra" w:hAnsi="IRMitra" w:cs="IRMitra" w:hint="cs"/>
          <w:sz w:val="28"/>
          <w:szCs w:val="28"/>
          <w:rtl/>
          <w:lang w:bidi="fa-IR"/>
        </w:rPr>
        <w:t>ٌ.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آن طرف مثلاً اگر ملاقات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ظاهراً طاهر تلق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مشکوک الطهاره است و قاعده طهارت حکم به طهارتش شده است،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وقت جه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با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ملاقات کند،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مشکوک الطهاره را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شما واقعاً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طاهر شده است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چون در واقع حکم طهارت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ء،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احکام طهارت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هم طاهر است، نجس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هم نجس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پس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شما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چون در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هنگام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ملاقات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داشته است، پس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اصلاً طهارت واقع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مورد او در مورد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کس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ئ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اگر بفهم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زمان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آن ملاقات کرده است، واقعاً نجس بوده است، خب الان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نجس است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کس قائل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طاهر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واقعاً طاهر است. فوقش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طاهر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ظاهراً طاهر است.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مادام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ی 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جهل 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 xml:space="preserve">است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و مادام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ی 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شک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و الا شک برطرف شد، علم پ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کرد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مل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قا نجس بوده است، حکم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نجس بوده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نقض‌ها است. </w:t>
      </w:r>
    </w:p>
    <w:p w14:paraId="388CA89F" w14:textId="0D5E9B7A" w:rsidR="00DC24BF" w:rsidRDefault="00C51F07" w:rsidP="00DC24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خب 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>ا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نقض ممکن است پاسخش ا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باشد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که ا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دله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طهارت، ادله قاعده طهارت آن ممکن است ما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ناظر به عرض کنم آن طهارت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خاص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خاص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بخواهد اثبات کند که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الطاهر طاهرٌ. نه، ناظر به خود 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خود هر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مشکوک الطهاره باشد، حکم به طهارتش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ناظر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مثلاً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آن نماز خواند.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قاعده طهارت را در ملاق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نه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اثبات طهارت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اش،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خود ملاقا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نماز خواند. اثر ظاهر ملاقا جواز نماز خواندن در آن است، امثال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پس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اثر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ظاهرش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اثر ظاهرش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ممکن است شخص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مدع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بشود. البته ما چون شک در مورد نجاست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آن هم قاعده طهارت جار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دو تا قاعده طهارت جار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طهارت در ملقا جار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احکام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مربوط به ملاقا است،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در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مربوط به احکام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مورد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آن استفاده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احکام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...</w:t>
      </w:r>
    </w:p>
    <w:p w14:paraId="79117244" w14:textId="04DD82F2" w:rsidR="00C51F07" w:rsidRPr="00C51F07" w:rsidRDefault="00C51F07" w:rsidP="00DC24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شده است،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جهت بررس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کرد که آن اثر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شما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بار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اثر ظاهر است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اثر ظاهر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نکته در مورد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62AF5B68" w14:textId="11B91814" w:rsidR="00C51F07" w:rsidRPr="00C51F07" w:rsidRDefault="00C51F07" w:rsidP="00DC24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: ما 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 xml:space="preserve">اصالة 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طهارت جار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هر دو کاشف خلاف است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7C52946C" w14:textId="1C153CBD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: بله، هر دو کاشف خلاف است. هر دو هم کشف خلاف شده، مانع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ندارد. اگر ما در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نماز هم خوانده باش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نماز شما هم صح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اشکال ندارد. اگر در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نماز هم خوانده باش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بعداً هم کشف خلاف شد، نماز شما در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صح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نجس است.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حکم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به صحت نماز در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حکم به طهارت ملاق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بعد از رفع شک و کشف خلاف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شده است، بعض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اصلاً آن اثر ظاهر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به راحت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آنها را پاسخ بدهد.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نکته</w:t>
      </w:r>
      <w:r w:rsidRPr="00C51F07">
        <w:rPr>
          <w:rFonts w:ascii="IRMitra" w:hAnsi="IRMitra" w:cs="IRMitra"/>
          <w:sz w:val="28"/>
          <w:szCs w:val="28"/>
          <w:lang w:bidi="fa-IR"/>
        </w:rPr>
        <w:t>.</w:t>
      </w:r>
    </w:p>
    <w:p w14:paraId="0714E5CE" w14:textId="77777777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137C706" w14:textId="77777777" w:rsidR="00DC24BF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نکته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دوم ا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اصل ا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مطلب که ا</w:t>
      </w:r>
      <w:r w:rsidRP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C24B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شان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قائل است به اجزا</w:t>
      </w:r>
      <w:r w:rsidR="00DC24B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؛</w:t>
      </w:r>
      <w:r w:rsidRPr="00DC24B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از باب اطلاق است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، آن توض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عرض کرد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بحث امر اضطرار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فرمودند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ظاهر امر اضطرار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مطلقه است. بدل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ولو در ظرف بعد از رفع اضطرار را شامل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نشود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بر عدم اجزا وارد بشود.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باشد،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از ظهور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بدل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مطلقه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بعد از برطرف شدن اضطرار ما را رفع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در ما نحن 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هم مرحوم آخوند هم هم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ادله‌ا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طهارت را جعل کرده است بر مشک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وک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الطهاره،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ناظر به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آن احکام طهارت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مورد است،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نظارت به اجرا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احکام طهارت مادام شک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بعد از برطرف شدن شک هم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احکام بار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به خلاف اماره که اماره عرض کرد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خاطر لسان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دارد،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بعد از برطرف شدن شک ه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اثر بار بشود. توض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گذشت.</w:t>
      </w:r>
    </w:p>
    <w:p w14:paraId="60E05206" w14:textId="77777777" w:rsidR="00DC24BF" w:rsidRDefault="00C51F07" w:rsidP="00DC24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ظاهر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مادام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طهارت و قاعده حل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مادام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بودن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خب حالا اگر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وارد شد، گفت در فلان مورد مادام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اشکال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پ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کان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اقتضا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اجزا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اگر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بر خلافش باشد خب ما ملتزم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بعض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 ممکن است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طبق قاعده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مجز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بودند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 xml:space="preserve"> در آن مورد،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 xml:space="preserve"> داریم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، ما به جهت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از آن قاعده رفع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برهان عقل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اقامه کند.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خواهد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ظهور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طهارت و قاعده حل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مشابهات آنها 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اجزا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ظهور قابل حل است. بنابرا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نقض‌ها را هم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پاسخ بدهد. </w:t>
      </w:r>
    </w:p>
    <w:p w14:paraId="531AE1C6" w14:textId="40CBD459" w:rsidR="00C51F07" w:rsidRDefault="00C51F07" w:rsidP="00DC24B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البته انصافش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نقض‌ها دشوار است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 xml:space="preserve"> 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پاسخ 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ب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مث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حاج آقا مطرح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حاج آقا مطرح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کردند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اگر شما به وس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 استصحاب طهارت، شرط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را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صحت صلات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شرط اعم از طهارت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طهارت واقع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است، اگر استصحاب نجاست هم بکن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مانع نماز هم اعم از نجاست واقع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نجاست ظاهر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البته شما 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وقت نم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DC24BF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شک دارد لباس او نجس است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نجس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استصحاب نجاست داشته است، رجاءً در لباس نجس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لباس مستصحب النجاسه نماز بخواند، بعداً کشف خلاف بشود که کشف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نه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طاهر بوده است. شک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ن پاک است.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مورد را بگو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استصحاب طهارت و استصحاب نجاست بخواه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فرق بگذار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انصافاً غ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عرف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است. اشکال عقل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به مرحله الانصاف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انصاف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ما بخواه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عرض کنم بعض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مشابه هم هستند.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اگر استص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حاب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شرط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الطهاره توسعه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 مانع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النجاست عل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القاعده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توسعه بدهد. تفک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شرط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نجاست و مانع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نجاست، شرط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طهارت و مانع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نجاست 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مستبعد است. در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را...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عرض کردم عمده نقض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خ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قابل توجه است نقض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حاج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 مطرح فرمودند و الا نقض‌ها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در کلمات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مطرح است به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دو وجه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عرض کردم که آن نقض،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حکومت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قائل است ممکن است نسبت به آثار ظاهره باشد و آن نقض اثر ظاهر نباشد و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پاسخ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قاعده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اجزا را اقتضا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وقت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دار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ما از قاعده به خاطر آن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خاص رفع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نقض‌ها را هم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پاسخ بدهد.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حالا با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کرد د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شخص 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قدر مطلب واضح</w:t>
      </w:r>
      <w:r w:rsidR="00673A45">
        <w:rPr>
          <w:rFonts w:ascii="IRMitra" w:hAnsi="IRMitra" w:cs="IRMitra" w:hint="cs"/>
          <w:sz w:val="28"/>
          <w:szCs w:val="28"/>
          <w:rtl/>
          <w:lang w:bidi="fa-IR"/>
        </w:rPr>
        <w:t xml:space="preserve"> و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پوست کنده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که کلام آخوند را به راحت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بشود کنار گذاشت. 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نها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حالا به اصطلاح نقض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اصل دل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حلاً آ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درست است 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درست ن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آن را فردا در موردش توض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خواهم داد. </w:t>
      </w:r>
    </w:p>
    <w:p w14:paraId="2700537A" w14:textId="4784F795" w:rsidR="00C51F07" w:rsidRPr="00C51F07" w:rsidRDefault="00C51F07" w:rsidP="00C51F0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C51F07">
        <w:rPr>
          <w:rFonts w:ascii="IRMitra" w:hAnsi="IRMitra" w:cs="IRMitra"/>
          <w:sz w:val="28"/>
          <w:szCs w:val="28"/>
          <w:rtl/>
          <w:lang w:bidi="fa-IR"/>
        </w:rPr>
        <w:t>و صل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C51F0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C51F07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C51F07">
        <w:rPr>
          <w:rFonts w:ascii="IRMitra" w:hAnsi="IRMitra" w:cs="IRMitra"/>
          <w:sz w:val="28"/>
          <w:szCs w:val="28"/>
          <w:rtl/>
          <w:lang w:bidi="fa-IR"/>
        </w:rPr>
        <w:t xml:space="preserve"> محمد و آل محمد.</w:t>
      </w:r>
    </w:p>
    <w:sectPr w:rsidR="00C51F07" w:rsidRPr="00C5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193F"/>
    <w:multiLevelType w:val="hybridMultilevel"/>
    <w:tmpl w:val="96FE06C4"/>
    <w:lvl w:ilvl="0" w:tplc="1594224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4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F8"/>
    <w:rsid w:val="00016B1B"/>
    <w:rsid w:val="000920C1"/>
    <w:rsid w:val="00124271"/>
    <w:rsid w:val="00132387"/>
    <w:rsid w:val="00146191"/>
    <w:rsid w:val="00147A89"/>
    <w:rsid w:val="0017735E"/>
    <w:rsid w:val="002F11BA"/>
    <w:rsid w:val="003511F0"/>
    <w:rsid w:val="00363205"/>
    <w:rsid w:val="004A6A64"/>
    <w:rsid w:val="005362B7"/>
    <w:rsid w:val="00583155"/>
    <w:rsid w:val="00583556"/>
    <w:rsid w:val="005D5264"/>
    <w:rsid w:val="005E5FAB"/>
    <w:rsid w:val="0063374E"/>
    <w:rsid w:val="006666B4"/>
    <w:rsid w:val="00673A45"/>
    <w:rsid w:val="006E0F7F"/>
    <w:rsid w:val="006F592A"/>
    <w:rsid w:val="00764CFA"/>
    <w:rsid w:val="00796963"/>
    <w:rsid w:val="007B70E8"/>
    <w:rsid w:val="007C2B1E"/>
    <w:rsid w:val="0087179C"/>
    <w:rsid w:val="00904402"/>
    <w:rsid w:val="00913AB6"/>
    <w:rsid w:val="00A814D5"/>
    <w:rsid w:val="00AC02EF"/>
    <w:rsid w:val="00B3479A"/>
    <w:rsid w:val="00B87F86"/>
    <w:rsid w:val="00BF5A99"/>
    <w:rsid w:val="00C51F07"/>
    <w:rsid w:val="00D164DA"/>
    <w:rsid w:val="00D24686"/>
    <w:rsid w:val="00D46A9D"/>
    <w:rsid w:val="00D73B40"/>
    <w:rsid w:val="00DC24BF"/>
    <w:rsid w:val="00DF23AF"/>
    <w:rsid w:val="00E13F9C"/>
    <w:rsid w:val="00E43F75"/>
    <w:rsid w:val="00E445BB"/>
    <w:rsid w:val="00E533F8"/>
    <w:rsid w:val="00E72044"/>
    <w:rsid w:val="00ED6E41"/>
    <w:rsid w:val="00EE652A"/>
    <w:rsid w:val="00F46669"/>
    <w:rsid w:val="00F8718A"/>
    <w:rsid w:val="00FB17AE"/>
    <w:rsid w:val="00FB70DD"/>
    <w:rsid w:val="00FB79B0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4F2B34"/>
  <w15:chartTrackingRefBased/>
  <w15:docId w15:val="{431A063C-B91B-4508-80A7-2C75C20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F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33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3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F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3F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4508</Words>
  <Characters>17674</Characters>
  <Application>Microsoft Office Word</Application>
  <DocSecurity>0</DocSecurity>
  <Lines>223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30</cp:revision>
  <dcterms:created xsi:type="dcterms:W3CDTF">2025-11-09T07:35:00Z</dcterms:created>
  <dcterms:modified xsi:type="dcterms:W3CDTF">2025-11-12T12:10:00Z</dcterms:modified>
</cp:coreProperties>
</file>