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24BC8" w14:textId="77777777" w:rsidR="001B140C" w:rsidRDefault="001B140C" w:rsidP="0035240F">
      <w:pPr>
        <w:pStyle w:val="Heading3"/>
        <w:jc w:val="both"/>
        <w:rPr>
          <w:rStyle w:val="Emphasis"/>
        </w:rPr>
      </w:pPr>
    </w:p>
    <w:p w14:paraId="36B7B803" w14:textId="77777777" w:rsidR="001B140C" w:rsidRDefault="001B140C" w:rsidP="0035240F">
      <w:pPr>
        <w:jc w:val="both"/>
        <w:rPr>
          <w:rStyle w:val="Emphasis"/>
          <w:rtl/>
        </w:rPr>
      </w:pPr>
    </w:p>
    <w:p w14:paraId="0939818F" w14:textId="77777777" w:rsidR="00296380" w:rsidRPr="00404DE6" w:rsidRDefault="00296380" w:rsidP="00296380">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sidRPr="00404DE6">
        <w:rPr>
          <w:rFonts w:ascii="IRANSans" w:hAnsi="IRANSans" w:cs="IRANSans"/>
          <w:b/>
          <w:bCs/>
          <w:color w:val="C00000"/>
          <w:shd w:val="clear" w:color="auto" w:fill="FFFFFF"/>
          <w:rtl/>
          <w:lang w:val="x-none"/>
        </w:rPr>
        <w:t>درس خارج اصول استاد معظم حاج سید محمد جواد شبیری</w:t>
      </w:r>
    </w:p>
    <w:p w14:paraId="7E2BF1D5" w14:textId="4AFFE1A6" w:rsidR="00296380" w:rsidRPr="00404DE6" w:rsidRDefault="00296380" w:rsidP="00296380">
      <w:pPr>
        <w:autoSpaceDE w:val="0"/>
        <w:autoSpaceDN w:val="0"/>
        <w:adjustRightInd w:val="0"/>
        <w:spacing w:line="240" w:lineRule="auto"/>
        <w:jc w:val="both"/>
        <w:rPr>
          <w:rFonts w:ascii="IRANSans" w:hAnsi="IRANSans" w:cs="IRANSans"/>
          <w:b/>
          <w:bCs/>
          <w:color w:val="C00000"/>
          <w:shd w:val="clear" w:color="auto" w:fill="FFFFFF"/>
        </w:rPr>
      </w:pPr>
      <w:r w:rsidRPr="00404DE6">
        <w:rPr>
          <w:rFonts w:ascii="IRANSans" w:hAnsi="IRANSans" w:cs="IRANSans"/>
          <w:b/>
          <w:bCs/>
          <w:color w:val="C00000"/>
          <w:shd w:val="clear" w:color="auto" w:fill="FFFFFF"/>
          <w:rtl/>
          <w:lang w:val="x-none"/>
        </w:rPr>
        <w:t>140</w:t>
      </w:r>
      <w:r>
        <w:rPr>
          <w:rFonts w:ascii="IRANSans" w:hAnsi="IRANSans" w:cs="IRANSans" w:hint="cs"/>
          <w:b/>
          <w:bCs/>
          <w:color w:val="C00000"/>
          <w:shd w:val="clear" w:color="auto" w:fill="FFFFFF"/>
          <w:rtl/>
          <w:lang w:val="x-none"/>
        </w:rPr>
        <w:t>40120</w:t>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noProof/>
          <w:webHidden/>
          <w:rtl/>
        </w:rPr>
        <w:br/>
      </w:r>
      <w:r w:rsidRPr="00404DE6">
        <w:rPr>
          <w:rFonts w:ascii="IRANSans" w:hAnsi="IRANSans" w:cs="IRANSans"/>
          <w:b/>
          <w:bCs/>
          <w:webHidden/>
          <w:color w:val="C00000"/>
          <w:shd w:val="clear" w:color="auto" w:fill="FFFFFF"/>
          <w:rtl/>
          <w:lang w:val="x-none"/>
        </w:rPr>
        <w:t xml:space="preserve">شماره جلسه: </w:t>
      </w:r>
      <w:r>
        <w:rPr>
          <w:rFonts w:ascii="IRANSans" w:hAnsi="IRANSans" w:cs="IRANSans" w:hint="cs"/>
          <w:b/>
          <w:bCs/>
          <w:webHidden/>
          <w:color w:val="C00000"/>
          <w:shd w:val="clear" w:color="auto" w:fill="FFFFFF"/>
          <w:rtl/>
        </w:rPr>
        <w:t>97</w:t>
      </w:r>
    </w:p>
    <w:p w14:paraId="08522080" w14:textId="77534BF9" w:rsidR="0035240F" w:rsidRPr="00296380" w:rsidRDefault="00296380" w:rsidP="00296380">
      <w:pPr>
        <w:spacing w:before="100" w:beforeAutospacing="1" w:after="100" w:afterAutospacing="1" w:line="240" w:lineRule="auto"/>
        <w:rPr>
          <w:rFonts w:cs="Traditional Arabic"/>
          <w:b/>
          <w:i/>
          <w:color w:val="000000" w:themeColor="text1"/>
          <w:rtl/>
        </w:rPr>
      </w:pPr>
      <w:r w:rsidRPr="00404DE6">
        <w:rPr>
          <w:color w:val="984806" w:themeColor="accent6" w:themeShade="80"/>
          <w:rtl/>
        </w:rPr>
        <w:t>مقرر:</w:t>
      </w:r>
      <w:r w:rsidRPr="00404DE6">
        <w:rPr>
          <w:color w:val="984806" w:themeColor="accent6" w:themeShade="80"/>
          <w:sz w:val="24"/>
          <w:rtl/>
        </w:rPr>
        <w:t xml:space="preserve"> مسعود عطارمنش </w:t>
      </w:r>
      <w:r w:rsidRPr="00404DE6">
        <w:rPr>
          <w:rFonts w:hint="cs"/>
          <w:color w:val="984806" w:themeColor="accent6" w:themeShade="80"/>
          <w:sz w:val="24"/>
        </w:rPr>
        <w:t xml:space="preserve"> </w:t>
      </w:r>
      <w:r w:rsidRPr="00404DE6">
        <w:rPr>
          <w:noProof/>
          <w:webHidden/>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Pr>
        <w:fldChar w:fldCharType="end"/>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b/>
          <w:bCs/>
          <w:color w:val="000000" w:themeColor="text1"/>
          <w:rtl/>
        </w:rPr>
        <w:instrText xml:space="preserve"> </w:instrText>
      </w:r>
      <w:r w:rsidRPr="00404DE6">
        <w:rPr>
          <w:rFonts w:cs="Traditional Arabic" w:hint="cs"/>
          <w:b/>
          <w:bCs/>
          <w:color w:val="000000" w:themeColor="text1"/>
          <w:rtl/>
        </w:rPr>
        <w:instrText>\</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ascii="Times New Roman" w:eastAsia="Times New Roman" w:hAnsi="Times New Roman" w:cs="Times New Roman"/>
          <w:bCs/>
          <w:i/>
          <w:sz w:val="24"/>
          <w:szCs w:val="24"/>
          <w:rtl/>
        </w:rPr>
        <w:t>  </w:t>
      </w:r>
      <w:r w:rsidR="001B140C">
        <w:rPr>
          <w:rStyle w:val="Emphasis"/>
          <w:rFonts w:cs="Traditional Arabic"/>
          <w:b/>
          <w:bCs w:val="0"/>
          <w:color w:val="000000" w:themeColor="text1"/>
          <w:rtl/>
        </w:rPr>
        <w:fldChar w:fldCharType="begin"/>
      </w:r>
      <w:r w:rsidR="001B140C">
        <w:rPr>
          <w:rStyle w:val="Emphasis"/>
          <w:rFonts w:cs="Traditional Arabic"/>
          <w:b/>
          <w:bCs w:val="0"/>
          <w:color w:val="000000" w:themeColor="text1"/>
          <w:rtl/>
        </w:rPr>
        <w:instrText xml:space="preserve"> </w:instrText>
      </w:r>
      <w:r w:rsidR="001B140C">
        <w:rPr>
          <w:rStyle w:val="Emphasis"/>
          <w:rFonts w:cs="Traditional Arabic"/>
          <w:b/>
          <w:bCs w:val="0"/>
          <w:color w:val="000000" w:themeColor="text1"/>
        </w:rPr>
        <w:instrText>TOC</w:instrText>
      </w:r>
      <w:r w:rsidR="001B140C">
        <w:rPr>
          <w:rStyle w:val="Emphasis"/>
          <w:rFonts w:cs="Traditional Arabic"/>
          <w:b/>
          <w:bCs w:val="0"/>
          <w:color w:val="000000" w:themeColor="text1"/>
          <w:rtl/>
        </w:rPr>
        <w:instrText xml:space="preserve"> \</w:instrText>
      </w:r>
      <w:r w:rsidR="001B140C">
        <w:rPr>
          <w:rStyle w:val="Emphasis"/>
          <w:rFonts w:cs="Traditional Arabic"/>
          <w:b/>
          <w:bCs w:val="0"/>
          <w:color w:val="000000" w:themeColor="text1"/>
        </w:rPr>
        <w:instrText>o "1-5" \h \z \u</w:instrText>
      </w:r>
      <w:r w:rsidR="001B140C">
        <w:rPr>
          <w:rStyle w:val="Emphasis"/>
          <w:rFonts w:cs="Traditional Arabic"/>
          <w:b/>
          <w:bCs w:val="0"/>
          <w:color w:val="000000" w:themeColor="text1"/>
          <w:rtl/>
        </w:rPr>
        <w:instrText xml:space="preserve"> </w:instrText>
      </w:r>
      <w:r w:rsidR="001B140C">
        <w:rPr>
          <w:rStyle w:val="Emphasis"/>
          <w:rFonts w:cs="Traditional Arabic"/>
          <w:b/>
          <w:bCs w:val="0"/>
          <w:color w:val="000000" w:themeColor="text1"/>
          <w:rtl/>
        </w:rPr>
        <w:fldChar w:fldCharType="separate"/>
      </w:r>
    </w:p>
    <w:p w14:paraId="5EDAEC54" w14:textId="5196797B" w:rsidR="001B140C" w:rsidRDefault="001B140C" w:rsidP="00296380">
      <w:pPr>
        <w:jc w:val="both"/>
        <w:rPr>
          <w:rtl/>
        </w:rPr>
      </w:pPr>
      <w:r>
        <w:rPr>
          <w:rStyle w:val="Emphasis"/>
          <w:rFonts w:cs="Traditional Arabic"/>
          <w:b/>
          <w:bCs w:val="0"/>
          <w:color w:val="000000" w:themeColor="text1"/>
          <w:rtl/>
        </w:rPr>
        <w:fldChar w:fldCharType="end"/>
      </w:r>
      <w:r w:rsidRPr="00122C9D">
        <w:rPr>
          <w:rStyle w:val="Emphasis"/>
          <w:rFonts w:hint="cs"/>
          <w:b/>
          <w:bCs w:val="0"/>
          <w:color w:val="FF0000"/>
          <w:rtl/>
        </w:rPr>
        <w:t>موضوع:</w:t>
      </w:r>
      <w:r>
        <w:rPr>
          <w:rFonts w:hint="cs"/>
          <w:rtl/>
        </w:rPr>
        <w:t xml:space="preserve"> </w:t>
      </w:r>
      <w:bookmarkStart w:id="1" w:name="Bokkolli"/>
      <w:bookmarkEnd w:id="1"/>
      <w:r>
        <w:rPr>
          <w:rFonts w:hint="cs"/>
          <w:rtl/>
        </w:rPr>
        <w:t>اوامر/</w:t>
      </w:r>
      <w:bookmarkStart w:id="2" w:name="BokSabj_d"/>
      <w:bookmarkEnd w:id="2"/>
      <w:r>
        <w:rPr>
          <w:rFonts w:hint="cs"/>
          <w:rtl/>
        </w:rPr>
        <w:t>صیغۀ</w:t>
      </w:r>
      <w:r>
        <w:rPr>
          <w:rFonts w:cs="Sakkal Majalla" w:hint="cs"/>
          <w:rtl/>
        </w:rPr>
        <w:t xml:space="preserve"> امر</w:t>
      </w:r>
      <w:r>
        <w:rPr>
          <w:rFonts w:hint="cs"/>
          <w:rtl/>
        </w:rPr>
        <w:t>/ تعبّدی و توصّلی</w:t>
      </w:r>
    </w:p>
    <w:p w14:paraId="30E1B9C1" w14:textId="77777777" w:rsidR="0019730F" w:rsidRDefault="0019730F" w:rsidP="00296380">
      <w:pPr>
        <w:jc w:val="both"/>
        <w:rPr>
          <w:rtl/>
        </w:rPr>
      </w:pPr>
    </w:p>
    <w:p w14:paraId="392942CC" w14:textId="0CF73AAD" w:rsidR="0019730F" w:rsidRPr="0019730F" w:rsidRDefault="0019730F" w:rsidP="0019730F">
      <w:pPr>
        <w:jc w:val="center"/>
        <w:rPr>
          <w:b/>
          <w:bCs/>
          <w:color w:val="00B050"/>
          <w:rtl/>
        </w:rPr>
      </w:pPr>
      <w:r w:rsidRPr="0019730F">
        <w:rPr>
          <w:rFonts w:hint="cs"/>
          <w:b/>
          <w:bCs/>
          <w:color w:val="00B050"/>
          <w:rtl/>
        </w:rPr>
        <w:t>بسم الله الرحمن الرحیم</w:t>
      </w:r>
    </w:p>
    <w:p w14:paraId="30A44925" w14:textId="7BA85989" w:rsidR="004479D0" w:rsidRDefault="00FD2A13" w:rsidP="0035240F">
      <w:pPr>
        <w:pStyle w:val="Heading1"/>
        <w:jc w:val="both"/>
        <w:rPr>
          <w:rtl/>
        </w:rPr>
      </w:pPr>
      <w:bookmarkStart w:id="3" w:name="_Toc195165081"/>
      <w:r>
        <w:rPr>
          <w:rFonts w:hint="cs"/>
          <w:rtl/>
        </w:rPr>
        <w:t>مبحث تعبّدی و توصّلی</w:t>
      </w:r>
      <w:bookmarkEnd w:id="3"/>
    </w:p>
    <w:p w14:paraId="6411FB9F" w14:textId="1B029F77" w:rsidR="00FD2A13" w:rsidRDefault="00CF58CF" w:rsidP="0035240F">
      <w:pPr>
        <w:jc w:val="both"/>
        <w:rPr>
          <w:rtl/>
        </w:rPr>
      </w:pPr>
      <w:r>
        <w:rPr>
          <w:rFonts w:hint="cs"/>
          <w:rtl/>
        </w:rPr>
        <w:t>بحث آن بود که در دوران بین وجوب تعبّدی و توصّلی، مقتضای قاعده چیست؟</w:t>
      </w:r>
    </w:p>
    <w:p w14:paraId="4414C297" w14:textId="5BC9A932" w:rsidR="00CF58CF" w:rsidRDefault="00CF58CF" w:rsidP="0035240F">
      <w:pPr>
        <w:pStyle w:val="Heading2"/>
        <w:jc w:val="both"/>
        <w:rPr>
          <w:rtl/>
        </w:rPr>
      </w:pPr>
      <w:bookmarkStart w:id="4" w:name="_Toc195165082"/>
      <w:r>
        <w:rPr>
          <w:rFonts w:hint="cs"/>
          <w:rtl/>
        </w:rPr>
        <w:t>محذور اخذ قصد قربت در متعلّق امر</w:t>
      </w:r>
      <w:bookmarkEnd w:id="4"/>
    </w:p>
    <w:p w14:paraId="58F9EE0F" w14:textId="77D8DB19" w:rsidR="00CF58CF" w:rsidRDefault="00CF58CF" w:rsidP="0035240F">
      <w:pPr>
        <w:jc w:val="both"/>
        <w:rPr>
          <w:rtl/>
        </w:rPr>
      </w:pPr>
      <w:r>
        <w:rPr>
          <w:rFonts w:hint="cs"/>
          <w:rtl/>
        </w:rPr>
        <w:t>در جلسات گذشته، کلام مرحوم آخوند را مرور نمودیم. ایشان فرمودند برای روشن شدن بحث، لازم است مقدّماتی را ذکر کنیم.</w:t>
      </w:r>
    </w:p>
    <w:p w14:paraId="029FCDAF" w14:textId="2691B927" w:rsidR="00CF58CF" w:rsidRDefault="00CF58CF" w:rsidP="0035240F">
      <w:pPr>
        <w:jc w:val="both"/>
        <w:rPr>
          <w:rtl/>
        </w:rPr>
      </w:pPr>
      <w:r>
        <w:rPr>
          <w:rFonts w:hint="cs"/>
          <w:rtl/>
        </w:rPr>
        <w:t xml:space="preserve">در مقدمۀ یکم، به </w:t>
      </w:r>
      <w:r w:rsidR="0035240F">
        <w:rPr>
          <w:rFonts w:hint="cs"/>
          <w:rtl/>
        </w:rPr>
        <w:t>تفاوت</w:t>
      </w:r>
      <w:r>
        <w:rPr>
          <w:rFonts w:hint="cs"/>
          <w:rtl/>
        </w:rPr>
        <w:t xml:space="preserve"> وجوب تعبّدی و توصّلی پرداختند و در مقدمۀ دوم، محذور ثبوتی اخذ قصد قربت در متعلق امر را توضیح دادند</w:t>
      </w:r>
      <w:r w:rsidR="00310C2E">
        <w:rPr>
          <w:rStyle w:val="FootnoteReference"/>
          <w:rtl/>
        </w:rPr>
        <w:footnoteReference w:id="1"/>
      </w:r>
      <w:r>
        <w:rPr>
          <w:rFonts w:hint="cs"/>
          <w:rtl/>
        </w:rPr>
        <w:t>.</w:t>
      </w:r>
    </w:p>
    <w:p w14:paraId="31A7296C" w14:textId="6CB8E04F" w:rsidR="008A3AEA" w:rsidRDefault="008A3AEA" w:rsidP="0035240F">
      <w:pPr>
        <w:pStyle w:val="Heading3"/>
        <w:jc w:val="both"/>
        <w:rPr>
          <w:rtl/>
        </w:rPr>
      </w:pPr>
      <w:bookmarkStart w:id="5" w:name="_Toc195165083"/>
      <w:r>
        <w:rPr>
          <w:rFonts w:hint="cs"/>
          <w:rtl/>
        </w:rPr>
        <w:t>بررسی فرمایش مرحوم آخوند در محذور مزبور</w:t>
      </w:r>
      <w:bookmarkEnd w:id="5"/>
    </w:p>
    <w:p w14:paraId="1DFD3F1B" w14:textId="130711C6" w:rsidR="00CF58CF" w:rsidRDefault="00CF58CF" w:rsidP="0035240F">
      <w:pPr>
        <w:jc w:val="both"/>
        <w:rPr>
          <w:rtl/>
        </w:rPr>
      </w:pPr>
      <w:r>
        <w:rPr>
          <w:rFonts w:hint="cs"/>
          <w:rtl/>
        </w:rPr>
        <w:t>مرحوم آقای روحانی در منتقی الاصول، فرموده‌اند کلام مرحوم آخوند مجمل است و روشن نیست ایشان برای اخذ قصد قربت در متعلّق امر، دو محذور قائل است یا یک محذور.</w:t>
      </w:r>
      <w:r w:rsidR="00D50A2D">
        <w:rPr>
          <w:rFonts w:hint="cs"/>
          <w:rtl/>
        </w:rPr>
        <w:t xml:space="preserve"> آقای روحانی می‌فرمایند فرمایش مرحوم آخوند، هم با یک محذور داشتن سازگار است و هم با دو محذور داشتن</w:t>
      </w:r>
      <w:r w:rsidR="00310C2E">
        <w:rPr>
          <w:rFonts w:hint="cs"/>
          <w:rtl/>
        </w:rPr>
        <w:t>،</w:t>
      </w:r>
      <w:r w:rsidR="00CB62EE">
        <w:rPr>
          <w:rFonts w:hint="cs"/>
          <w:rtl/>
        </w:rPr>
        <w:t xml:space="preserve"> چون قرائنی بر هر دو طرف وجود دارد</w:t>
      </w:r>
      <w:r w:rsidR="00D50A2D">
        <w:rPr>
          <w:rFonts w:hint="cs"/>
          <w:rtl/>
        </w:rPr>
        <w:t>.</w:t>
      </w:r>
    </w:p>
    <w:p w14:paraId="765CABAF" w14:textId="114182F8" w:rsidR="001D6D15" w:rsidRDefault="00D50A2D" w:rsidP="0035240F">
      <w:pPr>
        <w:jc w:val="both"/>
        <w:rPr>
          <w:rtl/>
        </w:rPr>
      </w:pPr>
      <w:r>
        <w:rPr>
          <w:rFonts w:hint="cs"/>
          <w:rtl/>
        </w:rPr>
        <w:t xml:space="preserve">بدین مناسبت، عبارت مرحوم آخوند در مقدمۀ دوم را مرور می‌کنیم: </w:t>
      </w:r>
      <w:r w:rsidRPr="00D50A2D">
        <w:rPr>
          <w:color w:val="000080"/>
          <w:rtl/>
        </w:rPr>
        <w:t>أن التقرب المعتبر في التعبدي إن كان بمعنى قصد الامتثال و الإتيان بالواجب بداعي أمره كان مما يعتبر في الطاعة عقلا لا مما أخذ في نفس العبادة شرعا و ذلك لاستحالة أخذ ما لا يكاد يتأتى إلا من قبل الأمر بشي‏ء في متعلق ذاك الأمر مطلقا شرطا أو شطرا فما لم تكن نفس الصلاة متعلقة للأمر لا يكاد يمكن إتيانها بقصد امتثال أمرها</w:t>
      </w:r>
      <w:r w:rsidRPr="00D50A2D">
        <w:rPr>
          <w:rtl/>
        </w:rPr>
        <w:t>.</w:t>
      </w:r>
      <w:r w:rsidR="00310C2E">
        <w:rPr>
          <w:rStyle w:val="FootnoteReference"/>
          <w:rtl/>
        </w:rPr>
        <w:footnoteReference w:id="2"/>
      </w:r>
    </w:p>
    <w:p w14:paraId="1E3EAFE9" w14:textId="5C013989" w:rsidR="001D6D15" w:rsidRDefault="001D6D15" w:rsidP="0035240F">
      <w:pPr>
        <w:jc w:val="both"/>
        <w:rPr>
          <w:rtl/>
        </w:rPr>
      </w:pPr>
      <w:r>
        <w:rPr>
          <w:rFonts w:hint="cs"/>
          <w:rtl/>
        </w:rPr>
        <w:t>پرسش آن است که عبارت «</w:t>
      </w:r>
      <w:r w:rsidRPr="001D6D15">
        <w:rPr>
          <w:rtl/>
        </w:rPr>
        <w:t xml:space="preserve">فما لم تكن </w:t>
      </w:r>
      <w:r>
        <w:rPr>
          <w:rFonts w:hint="cs"/>
          <w:rtl/>
        </w:rPr>
        <w:t>...» بیان‌گر محذور</w:t>
      </w:r>
      <w:r w:rsidR="00310C2E">
        <w:rPr>
          <w:rFonts w:hint="cs"/>
          <w:rtl/>
        </w:rPr>
        <w:t>ی</w:t>
      </w:r>
      <w:r>
        <w:rPr>
          <w:rFonts w:hint="cs"/>
          <w:rtl/>
        </w:rPr>
        <w:t xml:space="preserve"> جدید است، یا دنبالۀ همان محذور پیشین است؟</w:t>
      </w:r>
    </w:p>
    <w:p w14:paraId="151B3780" w14:textId="1BB03EA9" w:rsidR="001D6D15" w:rsidRDefault="001D6D15" w:rsidP="0035240F">
      <w:pPr>
        <w:jc w:val="both"/>
        <w:rPr>
          <w:rtl/>
        </w:rPr>
      </w:pPr>
      <w:r>
        <w:rPr>
          <w:rFonts w:hint="cs"/>
          <w:rtl/>
        </w:rPr>
        <w:t xml:space="preserve">مرحوم آقای روحانی می‌فرمایند </w:t>
      </w:r>
      <w:r w:rsidR="00CB62EE">
        <w:rPr>
          <w:rFonts w:hint="cs"/>
          <w:rtl/>
        </w:rPr>
        <w:t>دو قرینه</w:t>
      </w:r>
      <w:r>
        <w:rPr>
          <w:rFonts w:hint="cs"/>
          <w:rtl/>
        </w:rPr>
        <w:t xml:space="preserve"> وجود دارد که نشان می‌دهد عبارت مزبور، دنبالۀ همان محذور پیشین است:</w:t>
      </w:r>
    </w:p>
    <w:p w14:paraId="0D3E5A86" w14:textId="77777777" w:rsidR="001D6D15" w:rsidRDefault="001D6D15" w:rsidP="0035240F">
      <w:pPr>
        <w:jc w:val="both"/>
        <w:rPr>
          <w:rtl/>
        </w:rPr>
      </w:pPr>
      <w:r w:rsidRPr="001D6D15">
        <w:rPr>
          <w:rFonts w:hint="cs"/>
          <w:color w:val="FF0000"/>
          <w:rtl/>
        </w:rPr>
        <w:t xml:space="preserve">قرینۀ نخست </w:t>
      </w:r>
      <w:r>
        <w:rPr>
          <w:rFonts w:hint="cs"/>
          <w:rtl/>
        </w:rPr>
        <w:t>«فاء» تقریع است. معنای «فاء» تفریع آن است که عبارت «فما لم تکن ...» دنبالۀ محذور پیشین است و نمی‌خواهد محذور جدیدی را بیان کند.</w:t>
      </w:r>
    </w:p>
    <w:p w14:paraId="35B097C7" w14:textId="77D0F93B" w:rsidR="001D6D15" w:rsidRDefault="001D6D15" w:rsidP="0035240F">
      <w:pPr>
        <w:jc w:val="both"/>
        <w:rPr>
          <w:rtl/>
        </w:rPr>
      </w:pPr>
      <w:r w:rsidRPr="001D6D15">
        <w:rPr>
          <w:rFonts w:hint="cs"/>
          <w:color w:val="FF0000"/>
          <w:rtl/>
        </w:rPr>
        <w:t xml:space="preserve">قرینۀ دوم </w:t>
      </w:r>
      <w:r>
        <w:rPr>
          <w:rFonts w:hint="cs"/>
          <w:rtl/>
        </w:rPr>
        <w:t>آن است</w:t>
      </w:r>
      <w:r w:rsidR="00A35E0D">
        <w:rPr>
          <w:rFonts w:hint="cs"/>
          <w:rtl/>
        </w:rPr>
        <w:t xml:space="preserve"> در </w:t>
      </w:r>
      <w:r w:rsidR="0056752C">
        <w:rPr>
          <w:rFonts w:hint="cs"/>
          <w:rtl/>
        </w:rPr>
        <w:t>توهمی</w:t>
      </w:r>
      <w:r w:rsidR="00A35E0D">
        <w:rPr>
          <w:rFonts w:hint="cs"/>
          <w:rtl/>
        </w:rPr>
        <w:t xml:space="preserve"> که </w:t>
      </w:r>
      <w:r w:rsidR="00310C2E">
        <w:rPr>
          <w:rFonts w:hint="cs"/>
          <w:rtl/>
        </w:rPr>
        <w:t xml:space="preserve">مرحوم آخوند </w:t>
      </w:r>
      <w:r w:rsidR="00A35E0D">
        <w:rPr>
          <w:rFonts w:hint="cs"/>
          <w:rtl/>
        </w:rPr>
        <w:t xml:space="preserve">در ادامه مطرح می‌کنند، تنها به </w:t>
      </w:r>
      <w:r w:rsidR="00B72335">
        <w:rPr>
          <w:rFonts w:hint="cs"/>
          <w:rtl/>
        </w:rPr>
        <w:t>عبارت دوم</w:t>
      </w:r>
      <w:r w:rsidR="00A35E0D">
        <w:rPr>
          <w:rFonts w:hint="cs"/>
          <w:rtl/>
        </w:rPr>
        <w:t xml:space="preserve"> پرداخته‌اند</w:t>
      </w:r>
      <w:r w:rsidR="00310C2E">
        <w:rPr>
          <w:rFonts w:hint="cs"/>
          <w:rtl/>
        </w:rPr>
        <w:t>،</w:t>
      </w:r>
      <w:r w:rsidR="00A35E0D">
        <w:rPr>
          <w:rFonts w:hint="cs"/>
          <w:rtl/>
        </w:rPr>
        <w:t xml:space="preserve"> حال‌آن‌که اگر در اینجا دو محذور وجود می‌داشت، باید به هر دو محذور پرداخته می‌شد</w:t>
      </w:r>
      <w:r w:rsidR="00B72335">
        <w:rPr>
          <w:rFonts w:hint="cs"/>
          <w:rtl/>
        </w:rPr>
        <w:t>، نه آن‌که به پاسخ از عبارت دوم اکتفاء شود</w:t>
      </w:r>
      <w:r w:rsidR="00310C2E">
        <w:rPr>
          <w:rStyle w:val="FootnoteReference"/>
          <w:rtl/>
        </w:rPr>
        <w:footnoteReference w:id="3"/>
      </w:r>
      <w:r w:rsidR="00A35E0D">
        <w:rPr>
          <w:rFonts w:hint="cs"/>
          <w:rtl/>
        </w:rPr>
        <w:t>.</w:t>
      </w:r>
    </w:p>
    <w:p w14:paraId="54466B99" w14:textId="4EF43E90" w:rsidR="00A35E0D" w:rsidRDefault="00A35E0D" w:rsidP="0035240F">
      <w:pPr>
        <w:jc w:val="both"/>
        <w:rPr>
          <w:rtl/>
        </w:rPr>
      </w:pPr>
      <w:r>
        <w:rPr>
          <w:rFonts w:hint="cs"/>
          <w:rtl/>
        </w:rPr>
        <w:t>به عقیدۀ ما، قرینۀ دومی که مرحوم آقای روحانی مطرح نمودند، کاملاً درست است؛ ولی قرینۀ یکم ایشان، نیازمند توضیح است.</w:t>
      </w:r>
    </w:p>
    <w:p w14:paraId="52E67CC6" w14:textId="52FBE870" w:rsidR="000B6DF9" w:rsidRDefault="00A35E0D" w:rsidP="0035240F">
      <w:pPr>
        <w:jc w:val="both"/>
        <w:rPr>
          <w:rtl/>
        </w:rPr>
      </w:pPr>
      <w:r>
        <w:rPr>
          <w:rFonts w:hint="cs"/>
          <w:rtl/>
        </w:rPr>
        <w:t>توضیح آن‌که، صرف تفریع</w:t>
      </w:r>
      <w:r w:rsidR="00B72335">
        <w:rPr>
          <w:rFonts w:hint="cs"/>
          <w:rtl/>
        </w:rPr>
        <w:t>،</w:t>
      </w:r>
      <w:r>
        <w:rPr>
          <w:rFonts w:hint="cs"/>
          <w:rtl/>
        </w:rPr>
        <w:t xml:space="preserve"> نشان‌دهندۀ یک محذور داشتن نیست؛ ممکن است اخذ قصد قربت در متعلّق، دو محذور داشته باشد که یکی بر دیگری متفرّع است.</w:t>
      </w:r>
      <w:r w:rsidR="000B6DF9">
        <w:rPr>
          <w:rFonts w:hint="cs"/>
          <w:rtl/>
        </w:rPr>
        <w:t xml:space="preserve"> اگر نگوییم ظاهر تفریع، دو محذور داشتن است، لا اقل ظاهرش یک محذور داشتن نیست. </w:t>
      </w:r>
      <w:r w:rsidR="006F3D5E">
        <w:rPr>
          <w:rFonts w:hint="cs"/>
          <w:rtl/>
        </w:rPr>
        <w:t xml:space="preserve">اصل مطلب آن است که </w:t>
      </w:r>
      <w:r w:rsidR="000B6DF9">
        <w:rPr>
          <w:rFonts w:hint="cs"/>
          <w:rtl/>
        </w:rPr>
        <w:t>مناسب بود ایشان، تفریع را قرینه بر دو محذور داشتن قرار دهند نه یک محذور داشتن.</w:t>
      </w:r>
    </w:p>
    <w:p w14:paraId="34784BB9" w14:textId="7F3A0602" w:rsidR="000B6DF9" w:rsidRDefault="000B6DF9" w:rsidP="0035240F">
      <w:pPr>
        <w:jc w:val="both"/>
        <w:rPr>
          <w:rtl/>
        </w:rPr>
      </w:pPr>
      <w:r>
        <w:rPr>
          <w:rFonts w:hint="cs"/>
          <w:rtl/>
        </w:rPr>
        <w:t>در دفاع از فرمایش آقای روحانی، می‌توان گفت «فاء» تفریع، گاهی برای بیان ترتیب ذکری به کار می‌رود.</w:t>
      </w:r>
      <w:r w:rsidR="0085300B">
        <w:rPr>
          <w:rFonts w:hint="cs"/>
          <w:rtl/>
        </w:rPr>
        <w:t xml:space="preserve"> ابن هشام در کتاب «مغنی اللبیب» می‌گوید یکی از معانی «فاء» عاطفه، ترتیب است و ترتیب بر دو قسم است: </w:t>
      </w:r>
      <w:r w:rsidR="005D7767" w:rsidRPr="005D7767">
        <w:rPr>
          <w:color w:val="000080"/>
          <w:rtl/>
        </w:rPr>
        <w:t xml:space="preserve">وهو نوعان : </w:t>
      </w:r>
      <w:r w:rsidR="005D7767" w:rsidRPr="005D7767">
        <w:rPr>
          <w:b/>
          <w:bCs/>
          <w:color w:val="000080"/>
          <w:u w:val="single"/>
          <w:rtl/>
        </w:rPr>
        <w:t>معنوى</w:t>
      </w:r>
      <w:r w:rsidR="005D7767" w:rsidRPr="005D7767">
        <w:rPr>
          <w:color w:val="000080"/>
          <w:rtl/>
        </w:rPr>
        <w:t xml:space="preserve"> كما فى «قام زيد فعمرو» </w:t>
      </w:r>
      <w:r w:rsidR="005D7767" w:rsidRPr="005D7767">
        <w:rPr>
          <w:b/>
          <w:bCs/>
          <w:color w:val="000080"/>
          <w:u w:val="single"/>
          <w:rtl/>
        </w:rPr>
        <w:t>وذكرى</w:t>
      </w:r>
      <w:r w:rsidR="005D7767" w:rsidRPr="005D7767">
        <w:rPr>
          <w:color w:val="000080"/>
          <w:rtl/>
        </w:rPr>
        <w:t xml:space="preserve"> وهو عطف مفصّل على مجمل</w:t>
      </w:r>
      <w:r w:rsidR="005B4EEA" w:rsidRPr="005B4EEA">
        <w:rPr>
          <w:rFonts w:hint="cs"/>
          <w:color w:val="000080"/>
          <w:rtl/>
        </w:rPr>
        <w:t>،</w:t>
      </w:r>
      <w:r w:rsidR="005B4EEA">
        <w:rPr>
          <w:rFonts w:hint="cs"/>
          <w:color w:val="000080"/>
          <w:rtl/>
        </w:rPr>
        <w:t xml:space="preserve"> </w:t>
      </w:r>
      <w:r w:rsidR="005B4EEA" w:rsidRPr="005B4EEA">
        <w:rPr>
          <w:rFonts w:hint="cs"/>
          <w:rtl/>
        </w:rPr>
        <w:t>(در ترتیب معنوی، معطوف و معطوفٌ</w:t>
      </w:r>
      <w:r w:rsidR="00310C2E">
        <w:rPr>
          <w:rFonts w:hint="cs"/>
          <w:rtl/>
        </w:rPr>
        <w:t>‌</w:t>
      </w:r>
      <w:r w:rsidR="005B4EEA" w:rsidRPr="005B4EEA">
        <w:rPr>
          <w:rFonts w:hint="cs"/>
          <w:rtl/>
        </w:rPr>
        <w:t>علیه، دو شیء هستند ولی در ترتیب ذکری، معطوف تفصیل همان معطوفٌ</w:t>
      </w:r>
      <w:r w:rsidR="00310C2E">
        <w:rPr>
          <w:rFonts w:hint="cs"/>
          <w:rtl/>
        </w:rPr>
        <w:t>‌</w:t>
      </w:r>
      <w:r w:rsidR="005B4EEA" w:rsidRPr="005B4EEA">
        <w:rPr>
          <w:rFonts w:hint="cs"/>
          <w:rtl/>
        </w:rPr>
        <w:t xml:space="preserve">علیه است.) </w:t>
      </w:r>
      <w:r w:rsidR="005B4EEA" w:rsidRPr="005B4EEA">
        <w:rPr>
          <w:rFonts w:hint="cs"/>
          <w:color w:val="000080"/>
          <w:rtl/>
        </w:rPr>
        <w:t>ن</w:t>
      </w:r>
      <w:r w:rsidR="005B4EEA" w:rsidRPr="005B4EEA">
        <w:rPr>
          <w:color w:val="000080"/>
          <w:rtl/>
        </w:rPr>
        <w:t>حو (فَأَزَلَّهُمَا الشَّيْطانُ عَنْها فَأَخْرَجَهُما مِمَّا كانا فِيهِ)</w:t>
      </w:r>
      <w:r w:rsidR="005B4EEA" w:rsidRPr="005B4EEA">
        <w:rPr>
          <w:rFonts w:hint="cs"/>
          <w:color w:val="000080"/>
          <w:rtl/>
        </w:rPr>
        <w:t xml:space="preserve"> </w:t>
      </w:r>
      <w:r w:rsidR="005B4EEA" w:rsidRPr="00702B35">
        <w:rPr>
          <w:rFonts w:hint="cs"/>
          <w:rtl/>
        </w:rPr>
        <w:t>(</w:t>
      </w:r>
      <w:r w:rsidR="00702B35" w:rsidRPr="00702B35">
        <w:rPr>
          <w:rFonts w:hint="cs"/>
          <w:rtl/>
        </w:rPr>
        <w:t xml:space="preserve">خارج نمودن حضرت آدم علی نبیّنا و آله و علیه السلام و حوّا از بهشت، </w:t>
      </w:r>
      <w:r w:rsidR="00310C2E">
        <w:rPr>
          <w:rFonts w:hint="cs"/>
          <w:rtl/>
        </w:rPr>
        <w:t xml:space="preserve">تفصیل </w:t>
      </w:r>
      <w:r w:rsidR="00702B35" w:rsidRPr="00702B35">
        <w:rPr>
          <w:rFonts w:hint="cs"/>
          <w:rtl/>
        </w:rPr>
        <w:t>همان ازلال</w:t>
      </w:r>
      <w:r w:rsidR="00702B35">
        <w:rPr>
          <w:rFonts w:hint="cs"/>
          <w:rtl/>
        </w:rPr>
        <w:t xml:space="preserve"> و لغزاندن</w:t>
      </w:r>
      <w:r w:rsidR="00702B35" w:rsidRPr="00702B35">
        <w:rPr>
          <w:rFonts w:hint="cs"/>
          <w:rtl/>
        </w:rPr>
        <w:t xml:space="preserve"> است)</w:t>
      </w:r>
      <w:r w:rsidR="00702B35">
        <w:rPr>
          <w:rFonts w:hint="cs"/>
          <w:color w:val="000080"/>
          <w:rtl/>
        </w:rPr>
        <w:t xml:space="preserve"> </w:t>
      </w:r>
      <w:r w:rsidR="005B4EEA" w:rsidRPr="005B4EEA">
        <w:rPr>
          <w:color w:val="000080"/>
          <w:rtl/>
        </w:rPr>
        <w:t xml:space="preserve">ونحو (فَقَدْ سَأَلُوا مُوسى أَكْبَرَ مِنْ ذلِكَ فَقالُوا أَرِنَا اللهَ جَهْرَةً) </w:t>
      </w:r>
      <w:r w:rsidR="00702B35" w:rsidRPr="00702B35">
        <w:rPr>
          <w:rFonts w:hint="cs"/>
          <w:rtl/>
        </w:rPr>
        <w:t>(«أرنا الله جهرة» تفسیر و تفصیل همان «سألوا موسی اکبر من ذلک» است)</w:t>
      </w:r>
      <w:r w:rsidR="00702B35">
        <w:rPr>
          <w:rFonts w:hint="cs"/>
          <w:color w:val="000080"/>
          <w:rtl/>
        </w:rPr>
        <w:t xml:space="preserve"> </w:t>
      </w:r>
      <w:r w:rsidR="005B4EEA" w:rsidRPr="005B4EEA">
        <w:rPr>
          <w:color w:val="000080"/>
          <w:rtl/>
        </w:rPr>
        <w:t xml:space="preserve">ونحو (وَنادى نُوحٌ رَبَّهُ فَقالَ رَبِّ إِنَّ ابْنِي مِنْ أَهْلِي) الآية ، </w:t>
      </w:r>
      <w:r w:rsidR="00702B35">
        <w:rPr>
          <w:rFonts w:hint="cs"/>
          <w:color w:val="000080"/>
          <w:rtl/>
        </w:rPr>
        <w:t xml:space="preserve">... </w:t>
      </w:r>
      <w:r w:rsidR="005D7767">
        <w:rPr>
          <w:rFonts w:hint="cs"/>
          <w:rtl/>
        </w:rPr>
        <w:t>.</w:t>
      </w:r>
      <w:r w:rsidR="005D7767">
        <w:rPr>
          <w:rStyle w:val="FootnoteReference"/>
          <w:rtl/>
        </w:rPr>
        <w:footnoteReference w:id="4"/>
      </w:r>
      <w:r w:rsidR="005D7767">
        <w:rPr>
          <w:rFonts w:hint="cs"/>
          <w:rtl/>
        </w:rPr>
        <w:t xml:space="preserve"> </w:t>
      </w:r>
    </w:p>
    <w:p w14:paraId="06EF89E2" w14:textId="0A03557D" w:rsidR="006F3D5E" w:rsidRDefault="00702B35" w:rsidP="00310C2E">
      <w:pPr>
        <w:jc w:val="both"/>
        <w:rPr>
          <w:rtl/>
        </w:rPr>
      </w:pPr>
      <w:r>
        <w:rPr>
          <w:rFonts w:hint="cs"/>
          <w:rtl/>
        </w:rPr>
        <w:t>ناگفته نماند، ما بارها در درس‌</w:t>
      </w:r>
      <w:r w:rsidR="00996E25">
        <w:rPr>
          <w:rFonts w:hint="cs"/>
          <w:rtl/>
        </w:rPr>
        <w:t xml:space="preserve"> فقه</w:t>
      </w:r>
      <w:r>
        <w:rPr>
          <w:rFonts w:hint="cs"/>
          <w:rtl/>
        </w:rPr>
        <w:t xml:space="preserve"> </w:t>
      </w:r>
      <w:r w:rsidR="00996E25">
        <w:rPr>
          <w:rFonts w:hint="cs"/>
          <w:rtl/>
        </w:rPr>
        <w:t xml:space="preserve">_از جمله در </w:t>
      </w:r>
      <w:r w:rsidR="00310C2E">
        <w:rPr>
          <w:rFonts w:hint="cs"/>
          <w:rtl/>
        </w:rPr>
        <w:t>م</w:t>
      </w:r>
      <w:r w:rsidR="00996E25">
        <w:rPr>
          <w:rFonts w:hint="cs"/>
          <w:rtl/>
        </w:rPr>
        <w:t xml:space="preserve">بحث ارث و </w:t>
      </w:r>
      <w:r w:rsidR="00310C2E">
        <w:rPr>
          <w:rFonts w:hint="cs"/>
          <w:rtl/>
        </w:rPr>
        <w:t>م</w:t>
      </w:r>
      <w:r w:rsidR="00996E25">
        <w:rPr>
          <w:rFonts w:hint="cs"/>
          <w:rtl/>
        </w:rPr>
        <w:t xml:space="preserve">بحث عدّة، ذیل آیۀ شریفۀ </w:t>
      </w:r>
      <w:r w:rsidR="00996E25">
        <w:rPr>
          <w:color w:val="007200"/>
          <w:rtl/>
        </w:rPr>
        <w:t>﴿الطَّلاقُ مَرَّتانِ فَإِمْساكٌ بِمَعْرُوفٍ أَوْ تَسْريحٌ بِإِحْسان﴾</w:t>
      </w:r>
      <w:r w:rsidR="00996E25" w:rsidRPr="00996E25">
        <w:rPr>
          <w:rFonts w:hint="cs"/>
          <w:rtl/>
        </w:rPr>
        <w:t>‏</w:t>
      </w:r>
      <w:r w:rsidR="00996E25">
        <w:rPr>
          <w:rStyle w:val="FootnoteReference"/>
        </w:rPr>
        <w:footnoteReference w:id="5"/>
      </w:r>
      <w:r w:rsidR="00996E25">
        <w:rPr>
          <w:rFonts w:hint="cs"/>
          <w:rtl/>
        </w:rPr>
        <w:t xml:space="preserve">_ </w:t>
      </w:r>
      <w:r w:rsidR="00310C2E">
        <w:rPr>
          <w:rFonts w:hint="cs"/>
          <w:rtl/>
        </w:rPr>
        <w:t xml:space="preserve">به شکل مفصّل </w:t>
      </w:r>
      <w:r>
        <w:rPr>
          <w:rFonts w:hint="cs"/>
          <w:rtl/>
        </w:rPr>
        <w:t>پیرامون ترتیب ذکری بحث نموده‌ایم و معتقدیم، ترتیب ذکری منحصر در عطف مفّصل بر مجمل نیست.</w:t>
      </w:r>
      <w:r w:rsidR="00310C2E">
        <w:rPr>
          <w:rFonts w:hint="cs"/>
          <w:rtl/>
        </w:rPr>
        <w:t xml:space="preserve"> </w:t>
      </w:r>
      <w:r w:rsidR="00996E25">
        <w:rPr>
          <w:rFonts w:hint="cs"/>
          <w:rtl/>
        </w:rPr>
        <w:t xml:space="preserve">باری، یکی از اقسام «فاء» عاطفه، عطف مفصّل بر مجمل است که </w:t>
      </w:r>
      <w:r w:rsidR="00224A1D">
        <w:rPr>
          <w:rFonts w:hint="cs"/>
          <w:rtl/>
        </w:rPr>
        <w:t>در آن، معطوف و معطوفٌ علیه یک چیز هستند.</w:t>
      </w:r>
    </w:p>
    <w:p w14:paraId="43035A50" w14:textId="61FBC646" w:rsidR="00996E25" w:rsidRDefault="006F3D5E" w:rsidP="0035240F">
      <w:pPr>
        <w:jc w:val="both"/>
        <w:rPr>
          <w:rtl/>
        </w:rPr>
      </w:pPr>
      <w:r>
        <w:rPr>
          <w:rFonts w:hint="cs"/>
          <w:rtl/>
        </w:rPr>
        <w:t>ولی همانطور که اشاره شد، اشکال آن است که</w:t>
      </w:r>
      <w:r w:rsidR="00224A1D">
        <w:rPr>
          <w:rFonts w:hint="cs"/>
          <w:rtl/>
        </w:rPr>
        <w:t xml:space="preserve"> نمی‌توان «فاء» را قرینه بر یک محذور داشتن قرار داد چون اگر نگوییم ظهور بدوی «فاء» در تفریع معنوی و دو محذور داشتن است، لا اقل ظهوری در این‌که از قبیل عطف مفصّل بر مجمل باشد، ندارد پس نمی‌توان از آن برای اثبات یک محذور داشتن استفاده کرد</w:t>
      </w:r>
      <w:r>
        <w:rPr>
          <w:rFonts w:hint="cs"/>
          <w:rtl/>
        </w:rPr>
        <w:t xml:space="preserve"> چون «فاء» با هر دو عبارت سازگار است.</w:t>
      </w:r>
    </w:p>
    <w:p w14:paraId="2FF8642F" w14:textId="16321F43" w:rsidR="00224A1D" w:rsidRDefault="00224A1D" w:rsidP="0035240F">
      <w:pPr>
        <w:jc w:val="both"/>
        <w:rPr>
          <w:rtl/>
        </w:rPr>
      </w:pPr>
      <w:r>
        <w:rPr>
          <w:rFonts w:hint="cs"/>
          <w:rtl/>
        </w:rPr>
        <w:t>عمده همان قرینۀ دوم است که به عقیدۀ ما نیز صحیح است.</w:t>
      </w:r>
    </w:p>
    <w:p w14:paraId="14D1CB54" w14:textId="77777777" w:rsidR="00170C76" w:rsidRDefault="00CB62EE" w:rsidP="0035240F">
      <w:pPr>
        <w:jc w:val="both"/>
        <w:rPr>
          <w:rtl/>
        </w:rPr>
      </w:pPr>
      <w:r>
        <w:rPr>
          <w:rFonts w:hint="cs"/>
          <w:rtl/>
        </w:rPr>
        <w:t>مرحوم آقای روحانی، در ادامه برای اثبات دو محذور داشتن نیز، به دو قرینه اشاره می‌کنند</w:t>
      </w:r>
      <w:r w:rsidR="00170C76">
        <w:rPr>
          <w:rFonts w:hint="cs"/>
          <w:rtl/>
        </w:rPr>
        <w:t>:</w:t>
      </w:r>
    </w:p>
    <w:p w14:paraId="41775BCE" w14:textId="77777777" w:rsidR="00170C76" w:rsidRDefault="00170C76" w:rsidP="0035240F">
      <w:pPr>
        <w:jc w:val="both"/>
        <w:rPr>
          <w:rtl/>
        </w:rPr>
      </w:pPr>
      <w:r w:rsidRPr="00310C2E">
        <w:rPr>
          <w:rFonts w:hint="cs"/>
          <w:color w:val="FF0000"/>
          <w:rtl/>
        </w:rPr>
        <w:t>نخست آن‌که</w:t>
      </w:r>
      <w:r>
        <w:rPr>
          <w:rFonts w:hint="cs"/>
          <w:rtl/>
        </w:rPr>
        <w:t xml:space="preserve">، </w:t>
      </w:r>
      <w:r w:rsidR="00CB62EE">
        <w:rPr>
          <w:rFonts w:hint="cs"/>
          <w:rtl/>
        </w:rPr>
        <w:t xml:space="preserve">مرحوم آخوند در توهمی که در ادامه مطرح می‌کنند، متعرض دو جهت می‌شوند و سعی می‌کنند از هر دو جهت پاسخ دهند؛ پس ظاهر آن است که در نظر شریف ایشان دو اشکال و دو محذور وجود داشته است: </w:t>
      </w:r>
      <w:r w:rsidR="00CB62EE" w:rsidRPr="00CB62EE">
        <w:rPr>
          <w:color w:val="000080"/>
          <w:rtl/>
        </w:rPr>
        <w:t>إحداهما: التعرض في التوهم إلى دفع جهتين و التخلص من إشكالين، و هما اللذان ذكرناهما و هو ظاهر في تعدد المحذور</w:t>
      </w:r>
      <w:r w:rsidR="00CB62EE" w:rsidRPr="00CB62EE">
        <w:rPr>
          <w:rtl/>
        </w:rPr>
        <w:t>.</w:t>
      </w:r>
      <w:r w:rsidR="0056752C">
        <w:rPr>
          <w:rStyle w:val="FootnoteReference"/>
          <w:rtl/>
        </w:rPr>
        <w:footnoteReference w:id="6"/>
      </w:r>
      <w:r w:rsidR="006F3D5E">
        <w:rPr>
          <w:rFonts w:hint="cs"/>
          <w:rtl/>
        </w:rPr>
        <w:t xml:space="preserve"> آقای روحانی تعدّد جهت در اشکال را قرینه بر تعدّد محذور قرار داده‌اند</w:t>
      </w:r>
      <w:r>
        <w:rPr>
          <w:rFonts w:hint="cs"/>
          <w:rtl/>
        </w:rPr>
        <w:t>.</w:t>
      </w:r>
    </w:p>
    <w:p w14:paraId="6183860E" w14:textId="1B09C0EF" w:rsidR="00224A1D" w:rsidRDefault="006F3D5E" w:rsidP="0035240F">
      <w:pPr>
        <w:jc w:val="both"/>
        <w:rPr>
          <w:rtl/>
        </w:rPr>
      </w:pPr>
      <w:r>
        <w:rPr>
          <w:rFonts w:hint="cs"/>
          <w:rtl/>
        </w:rPr>
        <w:t>ولی فرمایش ایشان ناتمام است چون باید جواب مرحوم آخوند را مدّ نظر قرار داد نه اشکال را.</w:t>
      </w:r>
      <w:r w:rsidR="00D64AB3">
        <w:rPr>
          <w:rFonts w:hint="cs"/>
          <w:rtl/>
        </w:rPr>
        <w:t xml:space="preserve"> مهمّ آن است که در جواب، متعرض یک جهت می‌شود هر چند در اشکال، دو جهت مطرح شده است.</w:t>
      </w:r>
    </w:p>
    <w:p w14:paraId="0095E912" w14:textId="2380BCEA" w:rsidR="00D64AB3" w:rsidRDefault="00D64AB3" w:rsidP="0035240F">
      <w:pPr>
        <w:jc w:val="both"/>
        <w:rPr>
          <w:rtl/>
        </w:rPr>
      </w:pPr>
      <w:r>
        <w:rPr>
          <w:rFonts w:hint="cs"/>
          <w:rtl/>
        </w:rPr>
        <w:t>به بیان دیگر، مرحوم آخوند در توهّمی که مطرح می‌کنند، قصد دارند بگویند ممکن است شخصی توهّم کند یک محذور وجود دارد که آن یک محذور، یا مربوط به مرحلۀ تصور و جعل</w:t>
      </w:r>
      <w:r w:rsidR="00045EEF">
        <w:rPr>
          <w:rFonts w:hint="cs"/>
          <w:rtl/>
        </w:rPr>
        <w:t xml:space="preserve"> حکم</w:t>
      </w:r>
      <w:r>
        <w:rPr>
          <w:rFonts w:hint="cs"/>
          <w:rtl/>
        </w:rPr>
        <w:t xml:space="preserve"> است یا مربوط به مرحلۀ امتثال است؛ نسبت به مرحلۀ تصور و جعل که روشن است محذوری وجود ندارد، پس آن یک محذور باید در مرحلۀ امتثال باشد. سپس این پاسخ را مطرح می‌کنند که در مرحلۀ امتثال نیز محذوری نیست چون قدرتی که عقلاً شرط تکلیف است، ممکن است </w:t>
      </w:r>
      <w:r w:rsidR="00170C76">
        <w:rPr>
          <w:rFonts w:hint="cs"/>
          <w:rtl/>
        </w:rPr>
        <w:t>بعد الامر</w:t>
      </w:r>
      <w:r>
        <w:rPr>
          <w:rFonts w:hint="cs"/>
          <w:rtl/>
        </w:rPr>
        <w:t xml:space="preserve"> حاصل شود. سپس اشکال می‌کنند که</w:t>
      </w:r>
      <w:r w:rsidR="00170C76">
        <w:rPr>
          <w:rFonts w:hint="cs"/>
          <w:rtl/>
        </w:rPr>
        <w:t xml:space="preserve"> هر چند قدرت بعد الامر نیز کفایت می‌کند، ولی در اینجا،</w:t>
      </w:r>
      <w:r>
        <w:rPr>
          <w:rFonts w:hint="cs"/>
          <w:rtl/>
        </w:rPr>
        <w:t xml:space="preserve"> قدرت حتّی </w:t>
      </w:r>
      <w:r w:rsidR="00170C76">
        <w:rPr>
          <w:rFonts w:hint="cs"/>
          <w:rtl/>
        </w:rPr>
        <w:t>بعد الامر</w:t>
      </w:r>
      <w:r>
        <w:rPr>
          <w:rFonts w:hint="cs"/>
          <w:rtl/>
        </w:rPr>
        <w:t xml:space="preserve"> نیز حاصل نمی‌شود.</w:t>
      </w:r>
    </w:p>
    <w:p w14:paraId="4B9FBAA4" w14:textId="2F59844B" w:rsidR="00170C76" w:rsidRDefault="00170C76" w:rsidP="0035240F">
      <w:pPr>
        <w:jc w:val="both"/>
        <w:rPr>
          <w:rtl/>
        </w:rPr>
      </w:pPr>
      <w:r>
        <w:rPr>
          <w:rFonts w:hint="cs"/>
          <w:rtl/>
        </w:rPr>
        <w:t>مقصود آن‌که، ظاهر کلام ایشان، با یک محذور داشتن سازگار است.</w:t>
      </w:r>
    </w:p>
    <w:p w14:paraId="606EC484" w14:textId="3BDDC003" w:rsidR="00CB62EE" w:rsidRDefault="00045EEF" w:rsidP="0035240F">
      <w:pPr>
        <w:jc w:val="both"/>
        <w:rPr>
          <w:rtl/>
        </w:rPr>
      </w:pPr>
      <w:r w:rsidRPr="00045EEF">
        <w:rPr>
          <w:rFonts w:hint="cs"/>
          <w:color w:val="FF0000"/>
          <w:rtl/>
        </w:rPr>
        <w:t xml:space="preserve">قرینۀ دوم </w:t>
      </w:r>
      <w:r>
        <w:rPr>
          <w:rFonts w:hint="cs"/>
          <w:rtl/>
        </w:rPr>
        <w:t>آقای روحانی بر تعدّد محذور، آن است که مرحوم آخوند، بر یک قانون کلّی تکیه می‌کنند تحت عنوان «</w:t>
      </w:r>
      <w:r w:rsidRPr="00045EEF">
        <w:rPr>
          <w:rtl/>
        </w:rPr>
        <w:t xml:space="preserve">استحالة أخذ ما لا يكاد يتأتى إلا من قبل الأمر </w:t>
      </w:r>
      <w:r w:rsidR="00433B54" w:rsidRPr="00433B54">
        <w:rPr>
          <w:rtl/>
        </w:rPr>
        <w:t>بشي‏ء في متعلق ذاك الأمر</w:t>
      </w:r>
      <w:r>
        <w:rPr>
          <w:rFonts w:hint="cs"/>
          <w:rtl/>
        </w:rPr>
        <w:t>».</w:t>
      </w:r>
      <w:r w:rsidR="00433B54">
        <w:rPr>
          <w:rFonts w:hint="cs"/>
          <w:rtl/>
        </w:rPr>
        <w:t xml:space="preserve"> </w:t>
      </w:r>
      <w:r w:rsidRPr="00045EEF">
        <w:rPr>
          <w:rtl/>
        </w:rPr>
        <w:t>‏</w:t>
      </w:r>
      <w:r w:rsidR="00433B54">
        <w:rPr>
          <w:rFonts w:hint="cs"/>
          <w:rtl/>
        </w:rPr>
        <w:t>معنای این عبارت آن است که اشکال مورد نظر ایشان، اشکال</w:t>
      </w:r>
      <w:r w:rsidR="001A20B5">
        <w:rPr>
          <w:rFonts w:hint="cs"/>
          <w:rtl/>
        </w:rPr>
        <w:t xml:space="preserve"> عدم</w:t>
      </w:r>
      <w:r w:rsidR="00433B54">
        <w:rPr>
          <w:rFonts w:hint="cs"/>
          <w:rtl/>
        </w:rPr>
        <w:t xml:space="preserve"> قدرت نیست، بلکه یک اشکال عامّ است.</w:t>
      </w:r>
    </w:p>
    <w:p w14:paraId="7F84AF2A" w14:textId="412BFE9B" w:rsidR="00433B54" w:rsidRDefault="00433B54" w:rsidP="0035240F">
      <w:pPr>
        <w:jc w:val="both"/>
        <w:rPr>
          <w:rtl/>
        </w:rPr>
      </w:pPr>
      <w:r>
        <w:rPr>
          <w:rFonts w:hint="cs"/>
          <w:rtl/>
        </w:rPr>
        <w:t xml:space="preserve">آقای روحانی در تبیین قرینۀ دوم خود، می‌فرمایند: </w:t>
      </w:r>
      <w:r w:rsidRPr="00433B54">
        <w:rPr>
          <w:color w:val="000080"/>
          <w:rtl/>
        </w:rPr>
        <w:t xml:space="preserve">ثانيتهما: عدم مناسبة التفريع مع الكلية المذكورة أولا، و ذلك لأن عدم القدرة على الإتيان بقصد امتثال الأمر لم ينشأ عن جهة كون قصد الأمر مما لا يتأتى إلا من قبل الأمر، بل لخصوصية في قصد الأمر بنفسه، و لذا لا يسري إلى كل ما لا يتأتى إلا من قبل الأمر كالعلم بالحكم و نحوه. فظاهر الكلية كون المحذور ناشئا عن جهة كون قصد الأمر مما لا يتأتى إلا من قبل الأمر، و هو أجنبي عن عدم القدرة على المتعلق، بل ظاهره </w:t>
      </w:r>
      <w:r w:rsidR="006D729D">
        <w:rPr>
          <w:rFonts w:hint="cs"/>
          <w:color w:val="000080"/>
          <w:rtl/>
        </w:rPr>
        <w:t xml:space="preserve"> ... </w:t>
      </w:r>
      <w:r w:rsidRPr="00433B54">
        <w:rPr>
          <w:rtl/>
        </w:rPr>
        <w:t>.</w:t>
      </w:r>
      <w:r w:rsidR="006D729D">
        <w:rPr>
          <w:rStyle w:val="FootnoteReference"/>
          <w:rtl/>
        </w:rPr>
        <w:footnoteReference w:id="7"/>
      </w:r>
    </w:p>
    <w:p w14:paraId="5673D416" w14:textId="71E532E0" w:rsidR="006D729D" w:rsidRDefault="006D729D" w:rsidP="0035240F">
      <w:pPr>
        <w:jc w:val="both"/>
        <w:rPr>
          <w:rtl/>
        </w:rPr>
      </w:pPr>
      <w:r>
        <w:rPr>
          <w:rFonts w:hint="cs"/>
          <w:rtl/>
        </w:rPr>
        <w:t>این عبارت نیز از هیچ‌رو قابل قبول نیست.</w:t>
      </w:r>
    </w:p>
    <w:p w14:paraId="51E59761" w14:textId="0189A53D" w:rsidR="006D729D" w:rsidRDefault="006D729D" w:rsidP="0035240F">
      <w:pPr>
        <w:jc w:val="both"/>
        <w:rPr>
          <w:rtl/>
        </w:rPr>
      </w:pPr>
      <w:r>
        <w:rPr>
          <w:rFonts w:hint="cs"/>
          <w:rtl/>
        </w:rPr>
        <w:t xml:space="preserve">در گام نخست، نکته‌ای را در رابطه با اخذ علم به حکم در متعلّق تکلیف ذکر می‌کنیم. در اصطلاح مرحوم آخوند، یک موضوع تکلیف داریم و یک متعلّق تکلیف. موضوع تکلیف، شرط فعلیّت تکلیف است، </w:t>
      </w:r>
      <w:r w:rsidR="001A20B5">
        <w:rPr>
          <w:rFonts w:hint="cs"/>
          <w:rtl/>
        </w:rPr>
        <w:t>یعنی</w:t>
      </w:r>
      <w:r>
        <w:rPr>
          <w:rFonts w:hint="cs"/>
          <w:rtl/>
        </w:rPr>
        <w:t xml:space="preserve"> تا وقتی موضوع محقّق نشود، </w:t>
      </w:r>
      <w:r w:rsidR="00B56637">
        <w:rPr>
          <w:rFonts w:hint="cs"/>
          <w:rtl/>
        </w:rPr>
        <w:t>تکلیف نیز</w:t>
      </w:r>
      <w:r>
        <w:rPr>
          <w:rFonts w:hint="cs"/>
          <w:rtl/>
        </w:rPr>
        <w:t xml:space="preserve"> فعلی نمی‌شود.</w:t>
      </w:r>
      <w:r w:rsidR="00D021A2">
        <w:rPr>
          <w:rFonts w:hint="cs"/>
          <w:rtl/>
        </w:rPr>
        <w:t xml:space="preserve"> ولی متعلّق تکلیف، شرط وجوب نیست؛ متعلق تکلیف، چیزی است که قبل از تحقّقش تکلیف فعلی می‌شود، و تکلیف پس از فعلیّت یافتن، مکلف را به </w:t>
      </w:r>
      <w:r w:rsidR="001A20B5">
        <w:rPr>
          <w:rFonts w:hint="cs"/>
          <w:rtl/>
        </w:rPr>
        <w:t>موجود کردن</w:t>
      </w:r>
      <w:r w:rsidR="00D021A2">
        <w:rPr>
          <w:rFonts w:hint="cs"/>
          <w:rtl/>
        </w:rPr>
        <w:t xml:space="preserve"> آن دعوت می‌کند. واژۀ متعلّق در این عبارت اجمال دارد و معلوم نیست مقصود ایشان از متعلّق، همان موضوع حکم به اصطلاح محقق نائینی است، یا متعلّق حکم </w:t>
      </w:r>
      <w:r w:rsidR="00B56637">
        <w:rPr>
          <w:rFonts w:hint="cs"/>
          <w:rtl/>
        </w:rPr>
        <w:t xml:space="preserve">به اصطلاح ایشان </w:t>
      </w:r>
      <w:r w:rsidR="00D021A2">
        <w:rPr>
          <w:rFonts w:hint="cs"/>
          <w:rtl/>
        </w:rPr>
        <w:t>است. علم به حکم، در ناحیۀ موضوع حکم قرار دارد یعنی آنان که از اختصاص احکام به عالمین سخن می‌گویند، مقصودشان آن است که تا وقتی علم به حکم نباشد، حکم فعلی نمی‌شود</w:t>
      </w:r>
      <w:r w:rsidR="00DB328D">
        <w:rPr>
          <w:rFonts w:hint="cs"/>
          <w:rtl/>
        </w:rPr>
        <w:t>؛ نه آن‌که تکلیف فعلی می‌شود و مکلف را به تحصیل علم به حکم دعوت می‌کند. روشن است که علم به حکم، در ناحیۀ متعلّق حکم قرار ندارد تا لازم باشد پس از فعلی شدن تکلیف، آن را تحصیل کنیم؛ علم به حکم، در ناحیۀ موضوع حکم قرار دارد و اشکالات و جواب‌های مربوط به موضوع حکم، کاملاً متفاوت است پس مقایسۀ اینها با یکدیگر صحیح نیست.</w:t>
      </w:r>
    </w:p>
    <w:p w14:paraId="0F754166" w14:textId="6AE8D636" w:rsidR="0085430B" w:rsidRDefault="0085430B" w:rsidP="0035240F">
      <w:pPr>
        <w:pStyle w:val="Heading4"/>
        <w:jc w:val="both"/>
        <w:rPr>
          <w:rtl/>
        </w:rPr>
      </w:pPr>
      <w:bookmarkStart w:id="6" w:name="_Toc195165084"/>
      <w:r>
        <w:rPr>
          <w:rFonts w:hint="cs"/>
          <w:rtl/>
        </w:rPr>
        <w:t>تبیین اشکال عدم قدرت</w:t>
      </w:r>
      <w:bookmarkEnd w:id="6"/>
    </w:p>
    <w:p w14:paraId="0A257027" w14:textId="30282737" w:rsidR="00DB328D" w:rsidRDefault="00DB328D" w:rsidP="0035240F">
      <w:pPr>
        <w:jc w:val="both"/>
        <w:rPr>
          <w:rtl/>
        </w:rPr>
      </w:pPr>
      <w:r>
        <w:rPr>
          <w:rFonts w:hint="cs"/>
          <w:rtl/>
        </w:rPr>
        <w:t>در مواردی که می‌خواهیم آن چیزی که از ناحیۀ تکلیف حاصل می‌شود را، در متعلّق تکلیف</w:t>
      </w:r>
      <w:r w:rsidR="001A20B5">
        <w:rPr>
          <w:rFonts w:hint="cs"/>
          <w:rtl/>
        </w:rPr>
        <w:t xml:space="preserve"> _به اصطلاح محقق نائینی_</w:t>
      </w:r>
      <w:r>
        <w:rPr>
          <w:rFonts w:hint="cs"/>
          <w:rtl/>
        </w:rPr>
        <w:t xml:space="preserve"> اخذ کنیم، همواره با اشکال </w:t>
      </w:r>
      <w:r w:rsidR="001A20B5">
        <w:rPr>
          <w:rFonts w:hint="cs"/>
          <w:rtl/>
        </w:rPr>
        <w:t xml:space="preserve">عدم </w:t>
      </w:r>
      <w:r>
        <w:rPr>
          <w:rFonts w:hint="cs"/>
          <w:rtl/>
        </w:rPr>
        <w:t>قدرت روبرو هستیم.</w:t>
      </w:r>
      <w:r w:rsidR="001A20B5">
        <w:rPr>
          <w:rFonts w:hint="cs"/>
          <w:rtl/>
        </w:rPr>
        <w:t xml:space="preserve"> اشکال مرحوم آخوند آن است که امر به متعلّق خودش دعوت می‌کند و تا وقتی ذات فعل مأمورٌبه نباشد، امر به ذات فعل دعوت نمی‌کند. در ادامه به توضیح بیشتر اشکال مرحوم آخوند خواهیم پرداخت. اشکال مرحوم آخوند، استحالۀ دعوت امر به ذات فعل است؛ چون اگر امر</w:t>
      </w:r>
      <w:r w:rsidR="00D54A91">
        <w:rPr>
          <w:rFonts w:hint="cs"/>
          <w:rtl/>
        </w:rPr>
        <w:t>،</w:t>
      </w:r>
      <w:r w:rsidR="001A20B5">
        <w:rPr>
          <w:rFonts w:hint="cs"/>
          <w:rtl/>
        </w:rPr>
        <w:t xml:space="preserve"> به «انجام عمل به داعی امر» تعلّق گرفته باشد، </w:t>
      </w:r>
      <w:r w:rsidR="00325B0B">
        <w:rPr>
          <w:rFonts w:hint="cs"/>
          <w:rtl/>
        </w:rPr>
        <w:t xml:space="preserve">لازمه‌اش آن است که دعوت، به داعی نیز تعلّق بگیرد، حال‌آن‌که دعوت، هیچ‌گاه به داعی تعلّق نمی‌گیرد. این بحثی است که ایشان به شکل مفصّل بدان پرداخته است. از سوی دیگر، اگر بگویید دعوت، به ذات عمل تعلّق می‌گیرد، با این اشکال روبرو خواهید شد که امر تنها به متعلّق دعوت می‌کند و ذات عمل متعلّق امر نیست. این اشکال، در تمام مواردی که یک شیئی از ناحیۀ خود امر حاصل می‌شود و ما می‌خواهیم آن را در متعلّق امر اخذ کنیم، </w:t>
      </w:r>
      <w:r w:rsidR="00996A70">
        <w:rPr>
          <w:rFonts w:hint="cs"/>
          <w:rtl/>
        </w:rPr>
        <w:t>مطرح می‌شود. اگر این اشکال صحیح باشد، یک اشکال عامّ است و تمام این موارد را با اشکال روبرو می‌سازد.</w:t>
      </w:r>
    </w:p>
    <w:p w14:paraId="55B7534F" w14:textId="27636CD4" w:rsidR="00996A70" w:rsidRDefault="00996A70" w:rsidP="0035240F">
      <w:pPr>
        <w:jc w:val="both"/>
        <w:rPr>
          <w:rtl/>
        </w:rPr>
      </w:pPr>
      <w:r>
        <w:rPr>
          <w:rFonts w:hint="cs"/>
          <w:rtl/>
        </w:rPr>
        <w:t>کوتاه‌سخن آن‌که، ظاهر کلام مرحوم آخوند آن است که یک محذور وجود دارد.</w:t>
      </w:r>
    </w:p>
    <w:p w14:paraId="7E94F867" w14:textId="635B0121" w:rsidR="00996A70" w:rsidRDefault="00996A70" w:rsidP="0035240F">
      <w:pPr>
        <w:jc w:val="both"/>
        <w:rPr>
          <w:rtl/>
        </w:rPr>
      </w:pPr>
      <w:r w:rsidRPr="00996A70">
        <w:rPr>
          <w:rFonts w:hint="cs"/>
          <w:b/>
          <w:bCs/>
          <w:rtl/>
        </w:rPr>
        <w:t>شاگرد</w:t>
      </w:r>
      <w:r>
        <w:rPr>
          <w:rFonts w:hint="cs"/>
          <w:rtl/>
        </w:rPr>
        <w:t xml:space="preserve">: آیا محذور مورد نظر ایشان، </w:t>
      </w:r>
      <w:r w:rsidR="00A12BB5">
        <w:rPr>
          <w:rFonts w:hint="cs"/>
          <w:rtl/>
        </w:rPr>
        <w:t xml:space="preserve">همان </w:t>
      </w:r>
      <w:r>
        <w:rPr>
          <w:rFonts w:hint="cs"/>
          <w:rtl/>
        </w:rPr>
        <w:t>اشکال دور نیست؟</w:t>
      </w:r>
    </w:p>
    <w:p w14:paraId="1EDB87EE" w14:textId="2FCEE2D5" w:rsidR="00996A70" w:rsidRDefault="00996A70" w:rsidP="0035240F">
      <w:pPr>
        <w:jc w:val="both"/>
        <w:rPr>
          <w:rtl/>
        </w:rPr>
      </w:pPr>
      <w:r w:rsidRPr="00996A70">
        <w:rPr>
          <w:rFonts w:hint="cs"/>
          <w:b/>
          <w:bCs/>
          <w:rtl/>
        </w:rPr>
        <w:t>استاد</w:t>
      </w:r>
      <w:r>
        <w:rPr>
          <w:rFonts w:hint="cs"/>
          <w:rtl/>
        </w:rPr>
        <w:t xml:space="preserve">: خیر؛ اشکال </w:t>
      </w:r>
      <w:r w:rsidR="00A12BB5">
        <w:rPr>
          <w:rFonts w:hint="cs"/>
          <w:rtl/>
        </w:rPr>
        <w:t xml:space="preserve">مورد نظر ایشان، </w:t>
      </w:r>
      <w:r>
        <w:rPr>
          <w:rFonts w:hint="cs"/>
          <w:rtl/>
        </w:rPr>
        <w:t>عدم قدرت است. مشکل آن است که انسان قدرت ندارد چنین چیزی را بیاورد.</w:t>
      </w:r>
    </w:p>
    <w:p w14:paraId="51A84F4D" w14:textId="14682164" w:rsidR="00996A70" w:rsidRDefault="00996A70" w:rsidP="0035240F">
      <w:pPr>
        <w:jc w:val="both"/>
        <w:rPr>
          <w:rtl/>
        </w:rPr>
      </w:pPr>
      <w:r w:rsidRPr="00996A70">
        <w:rPr>
          <w:rFonts w:hint="cs"/>
          <w:b/>
          <w:bCs/>
          <w:rtl/>
        </w:rPr>
        <w:t>شاگرد</w:t>
      </w:r>
      <w:r>
        <w:rPr>
          <w:rFonts w:hint="cs"/>
          <w:rtl/>
        </w:rPr>
        <w:t>: آیا قدرت نداشتن انسان ناشی از دور نیست؟</w:t>
      </w:r>
    </w:p>
    <w:p w14:paraId="4B622028" w14:textId="17B10612" w:rsidR="00325B0B" w:rsidRDefault="00996A70" w:rsidP="0035240F">
      <w:pPr>
        <w:jc w:val="both"/>
        <w:rPr>
          <w:rtl/>
        </w:rPr>
      </w:pPr>
      <w:r w:rsidRPr="00996A70">
        <w:rPr>
          <w:rFonts w:hint="cs"/>
          <w:b/>
          <w:bCs/>
          <w:rtl/>
        </w:rPr>
        <w:t>استاد</w:t>
      </w:r>
      <w:r>
        <w:rPr>
          <w:rFonts w:hint="cs"/>
          <w:rtl/>
        </w:rPr>
        <w:t>: خیر؛ قدرت نداشتن انسان بدان جهت است که ذات عمل متعلّق امر نیست. این اشکال، به دور ارتباطی ندارد. در ادامه خواهیم گفت، اساساً اشکال دور، اشکال مهمّی نیست و</w:t>
      </w:r>
      <w:r w:rsidR="00A12BB5">
        <w:rPr>
          <w:rFonts w:hint="cs"/>
          <w:rtl/>
        </w:rPr>
        <w:t xml:space="preserve"> بسیار</w:t>
      </w:r>
      <w:r>
        <w:rPr>
          <w:rFonts w:hint="cs"/>
          <w:rtl/>
        </w:rPr>
        <w:t xml:space="preserve"> روشن است که </w:t>
      </w:r>
      <w:r w:rsidR="000D3AC2">
        <w:rPr>
          <w:rFonts w:hint="cs"/>
          <w:rtl/>
        </w:rPr>
        <w:t>اخذ قصد قربت در متعلّق، مستلزم دور نیست</w:t>
      </w:r>
      <w:r>
        <w:rPr>
          <w:rFonts w:hint="cs"/>
          <w:rtl/>
        </w:rPr>
        <w:t xml:space="preserve">. این مطلب را </w:t>
      </w:r>
      <w:r w:rsidR="00A12BB5">
        <w:rPr>
          <w:rFonts w:hint="cs"/>
          <w:rtl/>
        </w:rPr>
        <w:t>دیگر اندیشمندان نیز گوشزد نموده‌اند که اشکال دور</w:t>
      </w:r>
      <w:r w:rsidR="000D3AC2">
        <w:rPr>
          <w:rFonts w:hint="cs"/>
          <w:rtl/>
        </w:rPr>
        <w:t xml:space="preserve"> یا اشکال خُلف</w:t>
      </w:r>
      <w:r w:rsidR="00A12BB5">
        <w:rPr>
          <w:rFonts w:hint="cs"/>
          <w:rtl/>
        </w:rPr>
        <w:t>، وارد نیست. یکی از جهاتی که سبب می‌شود عبارت مرحوم آخوند را به اشکال دور ناظر ندانیم، وضوح ناتمام بودن اشکال دور است</w:t>
      </w:r>
      <w:r w:rsidR="000D3AC2">
        <w:rPr>
          <w:rFonts w:hint="cs"/>
          <w:rtl/>
        </w:rPr>
        <w:t>، چون</w:t>
      </w:r>
      <w:r w:rsidR="00A12BB5">
        <w:rPr>
          <w:rFonts w:hint="cs"/>
          <w:rtl/>
        </w:rPr>
        <w:t xml:space="preserve"> بسیار بعید است که مرحوم آخوند چنین مطلب واضحی را متوجه نشده باشند. وضوح این مطلب در ضمن توضیحاتی که در آینده ذکر خواهیم کرد، روشن می‌شود.</w:t>
      </w:r>
      <w:r w:rsidR="000D3AC2">
        <w:rPr>
          <w:rFonts w:hint="cs"/>
          <w:rtl/>
        </w:rPr>
        <w:t xml:space="preserve"> از همین‌رو مرحوم آخوند اشکال عدم امکان اخذ قصد قربت در مرحلۀ تصور و جعل حکم را ذکر نموده و به سرعت از آن عبور نموده است و گویا آن را به وضوحش واگذار نموده است؛ چون اشکال دور و خلف مربوط به مرحلۀ جعل است. تعبیر ایشان چنین بود: </w:t>
      </w:r>
      <w:r w:rsidR="00592C1F" w:rsidRPr="00592C1F">
        <w:rPr>
          <w:color w:val="000080"/>
          <w:rtl/>
        </w:rPr>
        <w:t>و توهم إمكان تعلق الأمر بفعل الصلاة بداعي الأمر و إمكان الإتيان بها بهذا الداعي ضرورة إمكان تصور الأمر بها مقيدة</w:t>
      </w:r>
      <w:r w:rsidR="00592C1F" w:rsidRPr="00592C1F">
        <w:rPr>
          <w:rFonts w:hint="cs"/>
          <w:color w:val="000080"/>
          <w:rtl/>
        </w:rPr>
        <w:t xml:space="preserve"> ...</w:t>
      </w:r>
      <w:r w:rsidR="00592C1F">
        <w:rPr>
          <w:rFonts w:hint="cs"/>
          <w:rtl/>
        </w:rPr>
        <w:t xml:space="preserve"> . تعبیر «ضرورة إمکان تصور الأمر بها مقیّدة» گواه بر وضوح مطلب است، چون ایشان این مطلب را یک امر ضروری تلقّی نموده است. بنابراین به نظر می‌رسد اشکال مورد نظر ایشان، اشکال عدم قدرت است، به طوری که قدرت بر متعلّق امر، حتّی بعد الامر نیز حاصل نمی‌شود. وقتی فرض کردید قصد قربت در متعلّق امر اخذ شده، </w:t>
      </w:r>
      <w:r w:rsidR="008A3AEA">
        <w:rPr>
          <w:rFonts w:hint="cs"/>
          <w:rtl/>
        </w:rPr>
        <w:t>قدرت انجام ذات عمل وجود ندارد چون ذات عمل، متعلّق امر نیست و امر بدان دعوت نمی‌کند تا ما بتوانیم آن را انجام دهیم.</w:t>
      </w:r>
    </w:p>
    <w:p w14:paraId="024E5FED" w14:textId="450E77DD" w:rsidR="008A3AEA" w:rsidRDefault="008A3AEA" w:rsidP="0035240F">
      <w:pPr>
        <w:jc w:val="both"/>
        <w:rPr>
          <w:rtl/>
        </w:rPr>
      </w:pPr>
      <w:r>
        <w:rPr>
          <w:rFonts w:hint="cs"/>
          <w:rtl/>
        </w:rPr>
        <w:t>تفصیل این اشکال را به آینده موکول می‌کنیم.</w:t>
      </w:r>
    </w:p>
    <w:p w14:paraId="7A08041C" w14:textId="1B102E75" w:rsidR="008A3AEA" w:rsidRDefault="0085430B" w:rsidP="0035240F">
      <w:pPr>
        <w:pStyle w:val="Heading4"/>
        <w:jc w:val="both"/>
        <w:rPr>
          <w:rtl/>
        </w:rPr>
      </w:pPr>
      <w:bookmarkStart w:id="7" w:name="_Toc195165085"/>
      <w:r>
        <w:rPr>
          <w:rFonts w:hint="cs"/>
          <w:rtl/>
        </w:rPr>
        <w:t>تبیین اشکال دور</w:t>
      </w:r>
      <w:bookmarkEnd w:id="7"/>
    </w:p>
    <w:p w14:paraId="3AEAE895" w14:textId="30973BD1" w:rsidR="0085430B" w:rsidRDefault="0085430B" w:rsidP="0035240F">
      <w:pPr>
        <w:jc w:val="both"/>
        <w:rPr>
          <w:rtl/>
        </w:rPr>
      </w:pPr>
      <w:r>
        <w:rPr>
          <w:rFonts w:hint="cs"/>
          <w:rtl/>
        </w:rPr>
        <w:t>فارغ از آن‌که مرحوم آخوند به اشکال دور نظر داشته یا نداشته، به هر حال برخی اندیشمندان در اینجا به محذور دور اشاره نموده‌اند. اشکال دور بدین شرح است:</w:t>
      </w:r>
    </w:p>
    <w:p w14:paraId="5B03C173" w14:textId="5228D520" w:rsidR="0085430B" w:rsidRDefault="002E4560" w:rsidP="0035240F">
      <w:pPr>
        <w:jc w:val="both"/>
        <w:rPr>
          <w:rtl/>
        </w:rPr>
      </w:pPr>
      <w:r>
        <w:rPr>
          <w:rFonts w:hint="cs"/>
          <w:rtl/>
        </w:rPr>
        <w:t xml:space="preserve">از یک سو، </w:t>
      </w:r>
      <w:r w:rsidR="0085430B">
        <w:rPr>
          <w:rFonts w:hint="cs"/>
          <w:rtl/>
        </w:rPr>
        <w:t xml:space="preserve">فعلیت امر متوقف است بر فعلیّت موضوع امر و فرض آن است که قصد </w:t>
      </w:r>
      <w:r>
        <w:rPr>
          <w:rFonts w:hint="cs"/>
          <w:rtl/>
        </w:rPr>
        <w:t>امر</w:t>
      </w:r>
      <w:r w:rsidR="0085430B">
        <w:rPr>
          <w:rFonts w:hint="cs"/>
          <w:rtl/>
        </w:rPr>
        <w:t xml:space="preserve"> در موضوع امر اخذ شده است؛ پس فعلیّت امر متوقف است بر قصد </w:t>
      </w:r>
      <w:r>
        <w:rPr>
          <w:rFonts w:hint="cs"/>
          <w:rtl/>
        </w:rPr>
        <w:t>امر</w:t>
      </w:r>
      <w:r w:rsidR="0085430B">
        <w:rPr>
          <w:rFonts w:hint="cs"/>
          <w:rtl/>
        </w:rPr>
        <w:t>.</w:t>
      </w:r>
      <w:r>
        <w:rPr>
          <w:rFonts w:hint="cs"/>
          <w:rtl/>
        </w:rPr>
        <w:t xml:space="preserve"> از سوی دیگر، قصد امر نیز متوقف است بر امر. بدین ترتیب هم امر متوقف است بر قصد امر و هم قصد امر متوقف است بر امر و این مستلزم دور است.</w:t>
      </w:r>
    </w:p>
    <w:p w14:paraId="1BB18B9E" w14:textId="77777777" w:rsidR="00B56637" w:rsidRDefault="002E4560" w:rsidP="0035240F">
      <w:pPr>
        <w:jc w:val="both"/>
        <w:rPr>
          <w:rtl/>
        </w:rPr>
      </w:pPr>
      <w:r>
        <w:rPr>
          <w:rFonts w:hint="cs"/>
          <w:rtl/>
        </w:rPr>
        <w:t>پاسخ مطلب آن است که قصد امر متوقف بر امر است، ولی امر متوقف بر تحقق خارجی متعلّق _یعنی انجام عمل به قصد امر_ نیست تا لازم باشد قصد امر خارجاً محقق شود.</w:t>
      </w:r>
      <w:r w:rsidR="000768E6">
        <w:rPr>
          <w:rFonts w:hint="cs"/>
          <w:rtl/>
        </w:rPr>
        <w:t xml:space="preserve"> به بیان دیگر، مقصود شما از متعلّق چیست؟ آیا مقصودتان از متعلّق، همان موضوع به اصطلاح محقق نائینی است، یا مقصودتان متعلّق به اصطلاح ایشان است؟ ابهام این مطلب، ناشی از ابهامی است که در واژۀ متعلّق وجود دارد. </w:t>
      </w:r>
      <w:r w:rsidR="000768E6" w:rsidRPr="00C35508">
        <w:rPr>
          <w:rFonts w:hint="cs"/>
          <w:color w:val="FF0000"/>
          <w:rtl/>
        </w:rPr>
        <w:t xml:space="preserve">اگر مقصودتان </w:t>
      </w:r>
      <w:r w:rsidR="000768E6">
        <w:rPr>
          <w:rFonts w:hint="cs"/>
          <w:rtl/>
        </w:rPr>
        <w:t>از متعلّق، موضوع به اصطلاح محقق نائینی باشد، این مطلب درست است که امر، متوقف است بر فعلیّت موضوع، ولی اشکال این سخن آن است که خروج از محل بحث است؛ چون مدعا آن است که قصد امر در متعلّق به اصطلاح محقق نائینی اخذ شده است نه موضوع به اصطلاح ایشان.</w:t>
      </w:r>
      <w:r w:rsidR="00C35508">
        <w:rPr>
          <w:rFonts w:hint="cs"/>
          <w:rtl/>
        </w:rPr>
        <w:t xml:space="preserve"> امّا </w:t>
      </w:r>
      <w:r w:rsidR="00C35508" w:rsidRPr="00C35508">
        <w:rPr>
          <w:rFonts w:hint="cs"/>
          <w:color w:val="FF0000"/>
          <w:rtl/>
        </w:rPr>
        <w:t xml:space="preserve">اگر مقصودتان </w:t>
      </w:r>
      <w:r w:rsidR="00C35508">
        <w:rPr>
          <w:rFonts w:hint="cs"/>
          <w:rtl/>
        </w:rPr>
        <w:t>از متعلّق، همان متعلّق به اصطلاح محقق نائینی است، اصل این مطلب که امر متوقف است بر قصد امر، نادرست خواهد بود چون امر، متوقف است بر تصور متعلّق نه بر وجود خارجی متعلّق.</w:t>
      </w:r>
    </w:p>
    <w:p w14:paraId="5791CE38" w14:textId="0F4B4695" w:rsidR="002E4560" w:rsidRDefault="00B56637" w:rsidP="0035240F">
      <w:pPr>
        <w:jc w:val="both"/>
        <w:rPr>
          <w:rtl/>
        </w:rPr>
      </w:pPr>
      <w:r>
        <w:rPr>
          <w:rFonts w:hint="cs"/>
          <w:rtl/>
        </w:rPr>
        <w:t>بنابراین،</w:t>
      </w:r>
      <w:r w:rsidR="00C35508">
        <w:rPr>
          <w:rFonts w:hint="cs"/>
          <w:rtl/>
        </w:rPr>
        <w:t xml:space="preserve"> از یک سو، وجود خارجی قصد امر، متوقف است بر امر و این مطلب درست است؛ ولی در سوی دیگر، امر متوقف بر وجود خارجی قصد امر نیست تا مستلزم دور باشد، بلکه متوقف بر تصور قصد امر است</w:t>
      </w:r>
      <w:r w:rsidR="00852C42">
        <w:rPr>
          <w:rFonts w:hint="cs"/>
          <w:rtl/>
        </w:rPr>
        <w:t>؛ یعنی</w:t>
      </w:r>
      <w:r>
        <w:rPr>
          <w:rFonts w:hint="cs"/>
          <w:rtl/>
        </w:rPr>
        <w:t xml:space="preserve"> در نهایت،</w:t>
      </w:r>
      <w:r w:rsidR="00852C42">
        <w:rPr>
          <w:rFonts w:hint="cs"/>
          <w:rtl/>
        </w:rPr>
        <w:t xml:space="preserve"> وجود خارجی قصد امر، متوقف است بر تصور ذهنی قصد امر، و ناگفته پیداست که این مطلب، مستلزم دور نیست. برای آن‌که قصد امر در خارج محقّق شود، لازم است شارع آن را تصور نموده باشد، و این مطلب کاملاً صحیح است و هیچ دوری در کار نیست.</w:t>
      </w:r>
    </w:p>
    <w:p w14:paraId="0F0FC1FE" w14:textId="55DF8543" w:rsidR="00852C42" w:rsidRDefault="00852C42" w:rsidP="0035240F">
      <w:pPr>
        <w:jc w:val="both"/>
        <w:rPr>
          <w:rtl/>
        </w:rPr>
      </w:pPr>
      <w:r>
        <w:rPr>
          <w:rFonts w:hint="cs"/>
          <w:rtl/>
        </w:rPr>
        <w:t>با عنایت به توضیحات مزبور، روشن می‌شود اخذ قصد امر در متعلّق امر، با اخذ علم به حکم در فعلیّت حکم متفاوت است؛ چون قصد امر، در متعلّق به اصطلاح محقّق نائینی اخذ می‌شود ولی علم به حکم، در موضوع به اصطلاح محقق نائینی اخذ می‌شود.</w:t>
      </w:r>
      <w:r w:rsidR="007B656F">
        <w:rPr>
          <w:rFonts w:hint="cs"/>
          <w:rtl/>
        </w:rPr>
        <w:t xml:space="preserve"> علم به حکم، شرط الوجوب است نه شرط الواجب، در نتیجه مجال طرح اشکال دور وجود دارد، هر چند در آنجا نیز به اشکال دور پاسخ داده شده است؛ ولی در بحث کنونی، قصد امر شرط الوجوب نیست و اساساً مجالی برای طرح اشکال دور وجود ندارد.</w:t>
      </w:r>
    </w:p>
    <w:p w14:paraId="695C9B89" w14:textId="41397B89" w:rsidR="00852C42" w:rsidRDefault="007B656F" w:rsidP="0035240F">
      <w:pPr>
        <w:jc w:val="both"/>
        <w:rPr>
          <w:rtl/>
        </w:rPr>
      </w:pPr>
      <w:r>
        <w:rPr>
          <w:rFonts w:hint="cs"/>
          <w:rtl/>
        </w:rPr>
        <w:t>در بحث اختصاص احکام به عالمین، مجال اشکال دور وجود دارد ولی اشکال دور را چنین پاسخ دادیم که حکم متوقف بر علم شأنی است</w:t>
      </w:r>
      <w:r w:rsidR="003F1D04">
        <w:rPr>
          <w:rFonts w:hint="cs"/>
          <w:rtl/>
        </w:rPr>
        <w:t xml:space="preserve"> نه علم فعلی و خارجی</w:t>
      </w:r>
      <w:r>
        <w:rPr>
          <w:rFonts w:hint="cs"/>
          <w:rtl/>
        </w:rPr>
        <w:t>، ولی آنچه بر حکم متوقف است، علم فعلی است؛ پس علم فعلی متوقف بر علم شأنی است و چنین چیزی مستلزم دور نیست.</w:t>
      </w:r>
      <w:r w:rsidR="003F1D04">
        <w:rPr>
          <w:rFonts w:hint="cs"/>
          <w:rtl/>
        </w:rPr>
        <w:t xml:space="preserve"> در آنجا مجالی برای اشکال دور وجود دارد ولی در ما نحن فیه، اساساً مجالی برای آن وجود ندارد.</w:t>
      </w:r>
    </w:p>
    <w:p w14:paraId="55EB7EB9" w14:textId="7B0851F3" w:rsidR="003F1D04" w:rsidRDefault="003F1D04" w:rsidP="0035240F">
      <w:pPr>
        <w:jc w:val="both"/>
        <w:rPr>
          <w:rtl/>
        </w:rPr>
      </w:pPr>
      <w:r w:rsidRPr="003F1D04">
        <w:rPr>
          <w:rFonts w:hint="cs"/>
          <w:b/>
          <w:bCs/>
          <w:rtl/>
        </w:rPr>
        <w:t>شاگرد</w:t>
      </w:r>
      <w:r>
        <w:rPr>
          <w:rFonts w:hint="cs"/>
          <w:rtl/>
        </w:rPr>
        <w:t xml:space="preserve">: حضرتعالی فرمودید در بحث کنونی، قبل از ایجاد امر، قصد امر را تصور می‌کند و سپس بدان امر می‌کند. آیا </w:t>
      </w:r>
      <w:r w:rsidR="007576FD">
        <w:rPr>
          <w:rFonts w:hint="cs"/>
          <w:rtl/>
        </w:rPr>
        <w:t>آن چیزی که تصور کرده، همان است که بدان امر کرده</w:t>
      </w:r>
      <w:r>
        <w:rPr>
          <w:rFonts w:hint="cs"/>
          <w:rtl/>
        </w:rPr>
        <w:t>؟</w:t>
      </w:r>
    </w:p>
    <w:p w14:paraId="39B4AD6C" w14:textId="093CC5BA" w:rsidR="007576FD" w:rsidRDefault="007576FD" w:rsidP="0035240F">
      <w:pPr>
        <w:jc w:val="both"/>
        <w:rPr>
          <w:rtl/>
        </w:rPr>
      </w:pPr>
      <w:r w:rsidRPr="007576FD">
        <w:rPr>
          <w:rFonts w:hint="cs"/>
          <w:b/>
          <w:bCs/>
          <w:rtl/>
        </w:rPr>
        <w:t>استاد</w:t>
      </w:r>
      <w:r>
        <w:rPr>
          <w:rFonts w:hint="cs"/>
          <w:rtl/>
        </w:rPr>
        <w:t>: بله؛ همان است.</w:t>
      </w:r>
    </w:p>
    <w:p w14:paraId="7459F807" w14:textId="08F7F7E1" w:rsidR="007576FD" w:rsidRDefault="007576FD" w:rsidP="0035240F">
      <w:pPr>
        <w:jc w:val="both"/>
        <w:rPr>
          <w:rtl/>
        </w:rPr>
      </w:pPr>
      <w:r w:rsidRPr="007576FD">
        <w:rPr>
          <w:rFonts w:hint="cs"/>
          <w:b/>
          <w:bCs/>
          <w:rtl/>
        </w:rPr>
        <w:t>شاگرد</w:t>
      </w:r>
      <w:r>
        <w:rPr>
          <w:rFonts w:hint="cs"/>
          <w:rtl/>
        </w:rPr>
        <w:t>: امر به قید تصوّر تعلّق گرفته و پیش از امر باید این قصد تصوّر شود.</w:t>
      </w:r>
    </w:p>
    <w:p w14:paraId="459A89BC" w14:textId="58CA13B3" w:rsidR="007576FD" w:rsidRDefault="007576FD" w:rsidP="0035240F">
      <w:pPr>
        <w:jc w:val="both"/>
        <w:rPr>
          <w:rtl/>
        </w:rPr>
      </w:pPr>
      <w:r w:rsidRPr="007576FD">
        <w:rPr>
          <w:rFonts w:hint="cs"/>
          <w:b/>
          <w:bCs/>
          <w:rtl/>
        </w:rPr>
        <w:t>استاد</w:t>
      </w:r>
      <w:r>
        <w:rPr>
          <w:rFonts w:hint="cs"/>
          <w:rtl/>
        </w:rPr>
        <w:t xml:space="preserve">: متوجه سؤالتان نمی‌شوم. </w:t>
      </w:r>
      <w:r w:rsidR="00B168D7">
        <w:rPr>
          <w:rFonts w:hint="cs"/>
          <w:rtl/>
        </w:rPr>
        <w:t>برای مثال، من طهارت را تصور می‌کنم و سپس به نماز با طهارت امر می‌کنم؛ سپس مکلف نماز با طهارت را در خارج ایجاد می‌کند. پس تحقق خارجی طهارت توسط مکلف، متوقف است بر تصور طهارت توسط شارع. کجای این مطلب اشکال دارد؟!</w:t>
      </w:r>
    </w:p>
    <w:p w14:paraId="50F5564D" w14:textId="77777777" w:rsidR="00B168D7" w:rsidRDefault="00B168D7" w:rsidP="0035240F">
      <w:pPr>
        <w:jc w:val="both"/>
        <w:rPr>
          <w:rtl/>
        </w:rPr>
      </w:pPr>
      <w:r w:rsidRPr="00B168D7">
        <w:rPr>
          <w:rFonts w:hint="cs"/>
          <w:b/>
          <w:bCs/>
          <w:rtl/>
        </w:rPr>
        <w:t>شاگرد</w:t>
      </w:r>
      <w:r>
        <w:rPr>
          <w:rFonts w:hint="cs"/>
          <w:rtl/>
        </w:rPr>
        <w:t>: نماز مقیّد به طهارت، باید قبل از امر تصوّر شود.</w:t>
      </w:r>
    </w:p>
    <w:p w14:paraId="2949C7D4" w14:textId="77777777" w:rsidR="00B168D7" w:rsidRDefault="00B168D7" w:rsidP="0035240F">
      <w:pPr>
        <w:jc w:val="both"/>
        <w:rPr>
          <w:rtl/>
        </w:rPr>
      </w:pPr>
      <w:r w:rsidRPr="00B168D7">
        <w:rPr>
          <w:rFonts w:hint="cs"/>
          <w:b/>
          <w:bCs/>
          <w:rtl/>
        </w:rPr>
        <w:t>استاد</w:t>
      </w:r>
      <w:r>
        <w:rPr>
          <w:rFonts w:hint="cs"/>
          <w:rtl/>
        </w:rPr>
        <w:t>: درست است.</w:t>
      </w:r>
    </w:p>
    <w:p w14:paraId="7FFDBC70" w14:textId="2F1D5396" w:rsidR="003F1D04" w:rsidRDefault="00B168D7" w:rsidP="0035240F">
      <w:pPr>
        <w:jc w:val="both"/>
        <w:rPr>
          <w:rtl/>
        </w:rPr>
      </w:pPr>
      <w:r w:rsidRPr="00B168D7">
        <w:rPr>
          <w:rFonts w:hint="cs"/>
          <w:b/>
          <w:bCs/>
          <w:rtl/>
        </w:rPr>
        <w:t>شاگرد</w:t>
      </w:r>
      <w:r>
        <w:rPr>
          <w:rFonts w:hint="cs"/>
          <w:rtl/>
        </w:rPr>
        <w:t xml:space="preserve">: افزون بر آن، نماز مقید به قصد امر نیز باید قبل از امر تصوّر شود. حال پرسش آن است که </w:t>
      </w:r>
      <w:r w:rsidR="007115A0">
        <w:rPr>
          <w:rFonts w:hint="cs"/>
          <w:rtl/>
        </w:rPr>
        <w:t>نماز مقیّد به کدامین امر تصور می‌شود؟ هنوز امری در کار نیست تا بتوان آن را تصوّر کرد؟</w:t>
      </w:r>
    </w:p>
    <w:p w14:paraId="4272CE91" w14:textId="73915240" w:rsidR="007115A0" w:rsidRDefault="007115A0" w:rsidP="0035240F">
      <w:pPr>
        <w:jc w:val="both"/>
        <w:rPr>
          <w:rtl/>
        </w:rPr>
      </w:pPr>
      <w:r w:rsidRPr="007115A0">
        <w:rPr>
          <w:rFonts w:hint="cs"/>
          <w:b/>
          <w:bCs/>
          <w:rtl/>
        </w:rPr>
        <w:t>استاد</w:t>
      </w:r>
      <w:r>
        <w:rPr>
          <w:rFonts w:hint="cs"/>
          <w:rtl/>
        </w:rPr>
        <w:t xml:space="preserve">: تصوّر امری که هنوز موجود نشده، هیچ </w:t>
      </w:r>
      <w:r w:rsidR="00B56637">
        <w:rPr>
          <w:rFonts w:hint="cs"/>
          <w:rtl/>
        </w:rPr>
        <w:t>اشکالی</w:t>
      </w:r>
      <w:r>
        <w:rPr>
          <w:rFonts w:hint="cs"/>
          <w:rtl/>
        </w:rPr>
        <w:t xml:space="preserve"> ندارد. تحقّق</w:t>
      </w:r>
      <w:r w:rsidR="00B56637">
        <w:rPr>
          <w:rFonts w:hint="cs"/>
          <w:rtl/>
        </w:rPr>
        <w:t xml:space="preserve"> امر</w:t>
      </w:r>
      <w:r>
        <w:rPr>
          <w:rFonts w:hint="cs"/>
          <w:rtl/>
        </w:rPr>
        <w:t xml:space="preserve"> در زمان آینده است ولی می‌توان پیش از تحقّقش آن را تصوّر کرد. این مطلب </w:t>
      </w:r>
      <w:r w:rsidR="00B56637">
        <w:rPr>
          <w:rFonts w:hint="cs"/>
          <w:rtl/>
        </w:rPr>
        <w:t>واضح</w:t>
      </w:r>
      <w:r>
        <w:rPr>
          <w:rFonts w:hint="cs"/>
          <w:rtl/>
        </w:rPr>
        <w:t xml:space="preserve"> است.</w:t>
      </w:r>
    </w:p>
    <w:p w14:paraId="733B510D" w14:textId="290D60EE" w:rsidR="007115A0" w:rsidRDefault="007115A0" w:rsidP="0035240F">
      <w:pPr>
        <w:jc w:val="both"/>
        <w:rPr>
          <w:rtl/>
        </w:rPr>
      </w:pPr>
      <w:r w:rsidRPr="007115A0">
        <w:rPr>
          <w:rFonts w:hint="cs"/>
          <w:b/>
          <w:bCs/>
          <w:rtl/>
        </w:rPr>
        <w:t>شاگرد</w:t>
      </w:r>
      <w:r>
        <w:rPr>
          <w:rFonts w:hint="cs"/>
          <w:rtl/>
        </w:rPr>
        <w:t>: یعنی می‌توان قبل از تحقق امر، امری را که قرار است در آینده محقّق شود تصوّر کرد؟</w:t>
      </w:r>
    </w:p>
    <w:p w14:paraId="393F07A9" w14:textId="0EF32BE8" w:rsidR="007115A0" w:rsidRDefault="007115A0" w:rsidP="0035240F">
      <w:pPr>
        <w:jc w:val="both"/>
        <w:rPr>
          <w:rtl/>
        </w:rPr>
      </w:pPr>
      <w:r w:rsidRPr="007115A0">
        <w:rPr>
          <w:rFonts w:hint="cs"/>
          <w:b/>
          <w:bCs/>
          <w:rtl/>
        </w:rPr>
        <w:t>استاد</w:t>
      </w:r>
      <w:r>
        <w:rPr>
          <w:rFonts w:hint="cs"/>
          <w:rtl/>
        </w:rPr>
        <w:t>: بله؛ همینطور است. من می‌توانم امری را تصور کنم که قرار است در آینده محقّق کنم. این مطلب هیچ اشکالی ندارد.</w:t>
      </w:r>
    </w:p>
    <w:p w14:paraId="5E13055A" w14:textId="67E7CFB7" w:rsidR="007115A0" w:rsidRDefault="007115A0" w:rsidP="0035240F">
      <w:pPr>
        <w:pStyle w:val="Heading4"/>
        <w:jc w:val="both"/>
        <w:rPr>
          <w:rtl/>
        </w:rPr>
      </w:pPr>
      <w:bookmarkStart w:id="8" w:name="_Toc195165086"/>
      <w:r>
        <w:rPr>
          <w:rFonts w:hint="cs"/>
          <w:rtl/>
        </w:rPr>
        <w:t>تبیین اشکال خ</w:t>
      </w:r>
      <w:r w:rsidR="00B56637">
        <w:rPr>
          <w:rFonts w:hint="cs"/>
          <w:rtl/>
        </w:rPr>
        <w:t>ُ</w:t>
      </w:r>
      <w:r>
        <w:rPr>
          <w:rFonts w:hint="cs"/>
          <w:rtl/>
        </w:rPr>
        <w:t>لف</w:t>
      </w:r>
      <w:bookmarkEnd w:id="8"/>
    </w:p>
    <w:p w14:paraId="1FE2F4D3" w14:textId="2090B249" w:rsidR="007115A0" w:rsidRDefault="007115A0" w:rsidP="0035240F">
      <w:pPr>
        <w:jc w:val="both"/>
        <w:rPr>
          <w:rtl/>
        </w:rPr>
      </w:pPr>
      <w:r>
        <w:rPr>
          <w:rFonts w:hint="cs"/>
          <w:rtl/>
        </w:rPr>
        <w:t xml:space="preserve">در کنار اشکال دور، برخی اندیشمندان از اشکال خّلف نیز سخن گفته‌اند. </w:t>
      </w:r>
      <w:r w:rsidR="00A32EA1">
        <w:rPr>
          <w:rFonts w:hint="cs"/>
          <w:rtl/>
        </w:rPr>
        <w:t>گفته‌اند از یک سو موضوع نسبت به حکم، تقدّم رتبی دارد. از سوی دیگر، قصد امر معلول امر است پس نسبت به آن تأخر رتبی دارد و این مستلزم خلف است.</w:t>
      </w:r>
      <w:r w:rsidR="00267E0E">
        <w:rPr>
          <w:rFonts w:hint="cs"/>
          <w:rtl/>
        </w:rPr>
        <w:t xml:space="preserve"> اگر فرض کردید قصد امر متقدم است، دیگر نمی‌توانید آن را متأخر قلمداد کنید.</w:t>
      </w:r>
    </w:p>
    <w:p w14:paraId="3367258E" w14:textId="00790C30" w:rsidR="00A32EA1" w:rsidRDefault="00A32EA1" w:rsidP="0035240F">
      <w:pPr>
        <w:jc w:val="both"/>
        <w:rPr>
          <w:rtl/>
        </w:rPr>
      </w:pPr>
      <w:r>
        <w:rPr>
          <w:rFonts w:hint="cs"/>
          <w:rtl/>
        </w:rPr>
        <w:t xml:space="preserve">با عنایت به پاسخی که برای اشکال دور ذکر کردیم، پاسخ اشکال خلف نیز روشن می‌شود. </w:t>
      </w:r>
      <w:r w:rsidR="00267E0E">
        <w:rPr>
          <w:rFonts w:hint="cs"/>
          <w:rtl/>
        </w:rPr>
        <w:t xml:space="preserve">پاسخ آن است که تصور قصد امر در رتبۀ متقدم است و وجود خارجی‌اش در رتبۀ متأخر است </w:t>
      </w:r>
      <w:r w:rsidR="00B56637">
        <w:rPr>
          <w:rFonts w:hint="cs"/>
          <w:rtl/>
        </w:rPr>
        <w:t>در نتیجه</w:t>
      </w:r>
      <w:r w:rsidR="00267E0E">
        <w:rPr>
          <w:rFonts w:hint="cs"/>
          <w:rtl/>
        </w:rPr>
        <w:t xml:space="preserve"> هیچ خلفی در کار نیست.</w:t>
      </w:r>
    </w:p>
    <w:p w14:paraId="1C51F2C7" w14:textId="4305C2C9" w:rsidR="00267E0E" w:rsidRDefault="00F67F7E" w:rsidP="0035240F">
      <w:pPr>
        <w:jc w:val="both"/>
        <w:rPr>
          <w:rtl/>
        </w:rPr>
      </w:pPr>
      <w:r>
        <w:rPr>
          <w:rFonts w:hint="cs"/>
          <w:rtl/>
        </w:rPr>
        <w:t>همانطور که گفتیم، اشکال دور و خلف، در حدّی نیست که بتوان گفت مرحوم آخوند بدان نظر داشته است. اشکال اصلی، همان اشکال عدم قدرت است که توسط مرحوم آخوند نیز مطرح شده است.</w:t>
      </w:r>
    </w:p>
    <w:p w14:paraId="79AF4433" w14:textId="4EB0E81E" w:rsidR="00F67F7E" w:rsidRDefault="00F67F7E" w:rsidP="0035240F">
      <w:pPr>
        <w:pStyle w:val="Heading5"/>
        <w:jc w:val="both"/>
        <w:rPr>
          <w:rtl/>
        </w:rPr>
      </w:pPr>
      <w:bookmarkStart w:id="9" w:name="_Toc195165087"/>
      <w:r>
        <w:rPr>
          <w:rFonts w:hint="cs"/>
          <w:rtl/>
        </w:rPr>
        <w:t>بررسی اشکال عدم قدرت</w:t>
      </w:r>
      <w:bookmarkEnd w:id="9"/>
    </w:p>
    <w:p w14:paraId="3B41E7E8" w14:textId="15E35F9A" w:rsidR="00F67F7E" w:rsidRDefault="00F67F7E" w:rsidP="0035240F">
      <w:pPr>
        <w:jc w:val="both"/>
        <w:rPr>
          <w:rtl/>
        </w:rPr>
      </w:pPr>
      <w:r w:rsidRPr="001304C9">
        <w:rPr>
          <w:rFonts w:hint="cs"/>
          <w:color w:val="FF0000"/>
          <w:rtl/>
        </w:rPr>
        <w:t xml:space="preserve">نکتۀ یکم </w:t>
      </w:r>
      <w:r>
        <w:rPr>
          <w:rFonts w:hint="cs"/>
          <w:rtl/>
        </w:rPr>
        <w:t>آن است که اگر اشکال عدم قدرت وارد باشد،  مسیری که مرحوم آخوند برای حلّ اشکال پیموده و آن را در غرض دخیل نموده _نه در امر_ راهشگا نخواهد بود.</w:t>
      </w:r>
      <w:r w:rsidR="0028321D">
        <w:rPr>
          <w:rFonts w:hint="cs"/>
          <w:rtl/>
        </w:rPr>
        <w:t xml:space="preserve"> این‌که امر به متعلّقش دعوت می‌کند، به چه دلیل است؟ آیا امر برای شارع موضوعیت دارد؟ آیا عقل آدمی می‌گوید از آن‌رو که شارع امر کرده، متعلّقش را بیاور یا از آن‌رو که متعلّق امر محصّل غرض مولا است، باید توسط مکلّف انجام شود؟ پاسخ آن است که امر صرفاً مقدمۀ رسیدن به غرض است، پس امر، از آن جهت که محصّل غرض مولا است، لازم الامتثال است. بنابراین </w:t>
      </w:r>
      <w:r w:rsidR="00110932">
        <w:rPr>
          <w:rFonts w:hint="cs"/>
          <w:rtl/>
        </w:rPr>
        <w:t>قید نمودن</w:t>
      </w:r>
      <w:r w:rsidR="0028321D">
        <w:rPr>
          <w:rFonts w:hint="cs"/>
          <w:rtl/>
        </w:rPr>
        <w:t xml:space="preserve"> قصد </w:t>
      </w:r>
      <w:r w:rsidR="00110932">
        <w:rPr>
          <w:rFonts w:hint="cs"/>
          <w:rtl/>
        </w:rPr>
        <w:t>امر</w:t>
      </w:r>
      <w:r w:rsidR="0028321D">
        <w:rPr>
          <w:rFonts w:hint="cs"/>
          <w:rtl/>
        </w:rPr>
        <w:t xml:space="preserve"> در حصول غرض، چیزی را تغییر نمی‌دهد و </w:t>
      </w:r>
      <w:r w:rsidR="00110932">
        <w:rPr>
          <w:rFonts w:hint="cs"/>
          <w:rtl/>
        </w:rPr>
        <w:t>همان اشکال</w:t>
      </w:r>
      <w:r w:rsidR="00B56637">
        <w:rPr>
          <w:rFonts w:hint="cs"/>
          <w:rtl/>
        </w:rPr>
        <w:t xml:space="preserve"> دوباره</w:t>
      </w:r>
      <w:r w:rsidR="00110932">
        <w:rPr>
          <w:rFonts w:hint="cs"/>
          <w:rtl/>
        </w:rPr>
        <w:t xml:space="preserve"> جریان می‌یابد. شما می‌توانید به جای عبارت «الأمر لا یدعو إلا الی متعلّقه» بگویید «الغرض لا یدعو إلا الی متعلّقه». اگر غرض شما، با انجام عمل با قصد امر حاصل می‌شود، مشکل آن است که غرض به ذات عمل تعلّق نگرفته است تا شما قدرت داشته باشید ذات عمل را انجام دهید. روح اشکال همان است که گذشت و تنها صورت آن تغییر می‌کند. این‌که شما قصد امر را به جای آن‌که قید امر بدانید، قید غرض دانستید، روح قضیه را تغییر نمی‌دهد.</w:t>
      </w:r>
      <w:r w:rsidR="00313CE9">
        <w:rPr>
          <w:rFonts w:hint="cs"/>
          <w:rtl/>
        </w:rPr>
        <w:t xml:space="preserve"> اگر اشکال عدم قدرت وارد باشد، در اینجا نیز وارد است. اگر فرض کردید قصد امر در غرض دخیل است، پس غرض تعلّق گرفته است به «انجام عمل به قصد امر» نه به «ذات عمل»؛ حال‌آن‌که قصد شما باید به ذات عمل تعلّق بگیرد ولی</w:t>
      </w:r>
      <w:r w:rsidR="001304C9">
        <w:rPr>
          <w:rFonts w:hint="cs"/>
          <w:rtl/>
        </w:rPr>
        <w:t xml:space="preserve"> مشکل آن است که</w:t>
      </w:r>
      <w:r w:rsidR="00313CE9">
        <w:rPr>
          <w:rFonts w:hint="cs"/>
          <w:rtl/>
        </w:rPr>
        <w:t xml:space="preserve"> ذات عمل، </w:t>
      </w:r>
      <w:r w:rsidR="001304C9">
        <w:rPr>
          <w:rFonts w:hint="cs"/>
          <w:rtl/>
        </w:rPr>
        <w:t>متعلّق غرض</w:t>
      </w:r>
      <w:r w:rsidR="00313CE9">
        <w:rPr>
          <w:rFonts w:hint="cs"/>
          <w:rtl/>
        </w:rPr>
        <w:t xml:space="preserve"> نیست</w:t>
      </w:r>
      <w:r w:rsidR="00933911">
        <w:rPr>
          <w:rFonts w:hint="cs"/>
          <w:rtl/>
        </w:rPr>
        <w:t xml:space="preserve"> تا بتوانید آن را قصد کنید</w:t>
      </w:r>
      <w:r w:rsidR="00313CE9">
        <w:rPr>
          <w:rFonts w:hint="cs"/>
          <w:rtl/>
        </w:rPr>
        <w:t>.</w:t>
      </w:r>
    </w:p>
    <w:p w14:paraId="64A1B57D" w14:textId="39C35D3B" w:rsidR="001304C9" w:rsidRDefault="00A821B5" w:rsidP="0035240F">
      <w:pPr>
        <w:jc w:val="both"/>
        <w:rPr>
          <w:rtl/>
        </w:rPr>
      </w:pPr>
      <w:r>
        <w:rPr>
          <w:rFonts w:hint="cs"/>
          <w:rtl/>
        </w:rPr>
        <w:t xml:space="preserve">این یک نکته است، ولی </w:t>
      </w:r>
      <w:r w:rsidR="001304C9">
        <w:rPr>
          <w:rFonts w:hint="cs"/>
          <w:rtl/>
        </w:rPr>
        <w:t xml:space="preserve">عمده </w:t>
      </w:r>
      <w:r w:rsidR="001304C9" w:rsidRPr="001304C9">
        <w:rPr>
          <w:rFonts w:hint="cs"/>
          <w:color w:val="FF0000"/>
          <w:rtl/>
        </w:rPr>
        <w:t xml:space="preserve">نکتۀ دوم </w:t>
      </w:r>
      <w:r w:rsidR="001304C9">
        <w:rPr>
          <w:rFonts w:hint="cs"/>
          <w:rtl/>
        </w:rPr>
        <w:t xml:space="preserve">است. </w:t>
      </w:r>
      <w:r w:rsidR="00933911">
        <w:rPr>
          <w:rFonts w:hint="cs"/>
          <w:rtl/>
        </w:rPr>
        <w:t>سابقاً مطلبی را بیان کردیم که مرحوم حاج شیخ نیز در حاشیۀ درر بدان پرداخته‌اند</w:t>
      </w:r>
      <w:r>
        <w:rPr>
          <w:rStyle w:val="FootnoteReference"/>
          <w:rtl/>
        </w:rPr>
        <w:footnoteReference w:id="8"/>
      </w:r>
      <w:r w:rsidR="00933911">
        <w:rPr>
          <w:rFonts w:hint="cs"/>
          <w:rtl/>
        </w:rPr>
        <w:t xml:space="preserve">. در حال حاضر قصد نداریم به تفصیل فرمایش مرحوم حاج شیخ بپردازیم چون کلام ایشان ویژگی‌هایی دارد که ضرورتی ندارد در حال حاضر در موردشان بحث کنیم. مقصود آن‌که، نه تنها فرمایش مرحوم آخوند مبنی بر عدم امکان اخذ قصد امر در متعلّق امر پذیرفتنی نیست، بلکه به عقیدۀ ما واقعیّت بالعکس است، یعنی اخذ نمودن قصد امر در متعلّق امر، </w:t>
      </w:r>
      <w:r>
        <w:rPr>
          <w:rFonts w:hint="cs"/>
          <w:rtl/>
        </w:rPr>
        <w:t>گریزناپذیر</w:t>
      </w:r>
      <w:r w:rsidR="00933911">
        <w:rPr>
          <w:rFonts w:hint="cs"/>
          <w:rtl/>
        </w:rPr>
        <w:t xml:space="preserve"> است. دلیل این سخن، همان مطلبی است که مرحوم حاج شیخ نیز آن را گوشزد نموده‌اند مبنی بر این‌که امر، علّت تحقق مأمورٌبه است و علّت همواره معلول را به خود مقیّد می‌کند یعنی آن معلولی را نتیجه می‌دهد که مستند به همان علّت است. معلول همواره از ناحیۀ علت تضیّق پیدا می‌کند.</w:t>
      </w:r>
    </w:p>
    <w:p w14:paraId="7F752107" w14:textId="2E9A9C09" w:rsidR="00933911" w:rsidRDefault="00933911" w:rsidP="0035240F">
      <w:pPr>
        <w:jc w:val="both"/>
        <w:rPr>
          <w:rtl/>
        </w:rPr>
      </w:pPr>
      <w:r>
        <w:rPr>
          <w:rFonts w:hint="cs"/>
          <w:rtl/>
        </w:rPr>
        <w:t xml:space="preserve">برای مثال، خانه‌ای را در نظر بگیرید که در اثر روشن بودن بخاری، گرم شده است. آن حرارتی که در خانه محقق شده است، حرارت مستند به بخاری است نه مطلق حرارت. بنابراین معلول، همواره از ناحیۀ علّت تضیّق پیدا می‌کند. معلول همواره، آن حصه‌ای از </w:t>
      </w:r>
      <w:r w:rsidR="00A821B5">
        <w:rPr>
          <w:rFonts w:hint="cs"/>
          <w:rtl/>
        </w:rPr>
        <w:t>طبیعت</w:t>
      </w:r>
      <w:r>
        <w:rPr>
          <w:rFonts w:hint="cs"/>
          <w:rtl/>
        </w:rPr>
        <w:t xml:space="preserve"> است که مستند به علّت است.</w:t>
      </w:r>
    </w:p>
    <w:p w14:paraId="24A48175" w14:textId="60CCED6C" w:rsidR="00D04A68" w:rsidRDefault="00D04A68" w:rsidP="0035240F">
      <w:pPr>
        <w:jc w:val="both"/>
        <w:rPr>
          <w:rtl/>
        </w:rPr>
      </w:pPr>
      <w:r>
        <w:rPr>
          <w:rFonts w:hint="cs"/>
          <w:rtl/>
        </w:rPr>
        <w:t xml:space="preserve">حال با توجه به این‌که مأمورٌبه، معلول امر است، از ناحیۀ امر تضیّق یافته و تنها آن حصه‌ای از طبیعت است که مستند به امر است و امر در سلسلۀ علل تحقّقش </w:t>
      </w:r>
      <w:r w:rsidR="00A821B5">
        <w:rPr>
          <w:rFonts w:hint="cs"/>
          <w:rtl/>
        </w:rPr>
        <w:t>قرار</w:t>
      </w:r>
      <w:r>
        <w:rPr>
          <w:rFonts w:hint="cs"/>
          <w:rtl/>
        </w:rPr>
        <w:t xml:space="preserve"> دارد. این تضیّق و تقیّد، قهری است و چیزی جز این معقول نیست. بار دیگر یادآور می‌شویم، تفاوت واجب تعبّدی و توصّلی، در متعلّقشان نیست چون متعلّق هر دو، مضیّق و مقیّد به آن است که امر در سلسلۀ علل تحقّقش قرار داشته باشد. این تقیّد، قهری است بی‌آن‌که شارع آن را در متعلّق اخذ نموده باشد.</w:t>
      </w:r>
      <w:r w:rsidR="00A821B5">
        <w:rPr>
          <w:rFonts w:hint="cs"/>
          <w:rtl/>
        </w:rPr>
        <w:t xml:space="preserve"> پس</w:t>
      </w:r>
      <w:r>
        <w:rPr>
          <w:rFonts w:hint="cs"/>
          <w:rtl/>
        </w:rPr>
        <w:t xml:space="preserve"> تفاوت واجب تعبّدی و واجب توصّلی در متعلّقشان نیست، بلکه در غرض اولیۀ آمر است. در واجب توصّلی، غرض اولیه اوسع از غرض امر و متعلّق امر است، ولی در واجب تعبّدی، غرض اولیه مساوی با غرض امر و متعلّق امر است _البته با فرض آن‌که واجب تعبّدی را به معنای واجبی بدانیم که قصد امر در آن اخذ شده است_. واجب تعبّدی، یعنی واجبی که در غرض اولیه‌اش قصد امر اخذ شده باشد، و الا در غرض از امر و متعلق امر، قصد امر همواره مأخوذ است، خواه واجب توصّلی باشد و خواه تعبّدی است. تمام واجبات در این نقطه مشترک هستند که در متعلق امر و غرض از امر، نشوء از امر و استناد به امر، به صورت قهری اخذ شده است. این مطلب نه تنها نامعقول نیست، بلکه </w:t>
      </w:r>
      <w:r w:rsidR="008C426F">
        <w:rPr>
          <w:rFonts w:hint="cs"/>
          <w:rtl/>
        </w:rPr>
        <w:t>جز این معقول نیست.</w:t>
      </w:r>
    </w:p>
    <w:p w14:paraId="4652DD18" w14:textId="0C68ED0E" w:rsidR="008C426F" w:rsidRDefault="008C426F" w:rsidP="00A821B5">
      <w:pPr>
        <w:jc w:val="both"/>
        <w:rPr>
          <w:rtl/>
        </w:rPr>
      </w:pPr>
      <w:r>
        <w:rPr>
          <w:rFonts w:hint="cs"/>
          <w:rtl/>
        </w:rPr>
        <w:t>کوتاه‌سخن آن‌که، امر همواره به آن حصه‌ای از طبیعت مأمورٌبه دعوت می‌کند، که امر در سلسلۀ علل تحققش قرار داشته باشد؛ بر این اساس، اصلاً معقول نیست که امر به ذات عمل دعوت کند. برای مثال، معنا ندارد شارع بگوید «من تو را به ذات نماز امر می‌‌کنم؛ خواه این نماز از امر من ناشی شود و خواه از امر من ناشی نشود».</w:t>
      </w:r>
      <w:r w:rsidR="00A821B5">
        <w:rPr>
          <w:rFonts w:hint="cs"/>
          <w:rtl/>
        </w:rPr>
        <w:t xml:space="preserve"> </w:t>
      </w:r>
      <w:r>
        <w:rPr>
          <w:rFonts w:hint="cs"/>
          <w:rtl/>
        </w:rPr>
        <w:t>بنابراین، اساساً باید بحث را به گونه‌ای دیگر مطرح کرد. بحث آن است که واجب توصلی، واجبی است که غرض اولیه‌اش اوسع است، و الا غرض از امر و متعلق امر، در تمام واجبات مقیّد به امر است و این تقیّد، قهری است.</w:t>
      </w:r>
    </w:p>
    <w:p w14:paraId="2764859D" w14:textId="3B7CECA1" w:rsidR="008C426F" w:rsidRPr="00F67F7E" w:rsidRDefault="008C426F" w:rsidP="0035240F">
      <w:pPr>
        <w:jc w:val="both"/>
        <w:rPr>
          <w:rtl/>
        </w:rPr>
      </w:pPr>
      <w:r w:rsidRPr="008C426F">
        <w:rPr>
          <w:rFonts w:hint="cs"/>
          <w:b/>
          <w:bCs/>
          <w:rtl/>
        </w:rPr>
        <w:t>شاگرد</w:t>
      </w:r>
      <w:r>
        <w:rPr>
          <w:rFonts w:hint="cs"/>
          <w:rtl/>
        </w:rPr>
        <w:t>: آیا اگر مکلف به هنگام اتیان مأمورٌبه، قصد امر نکرده باشد، بدان معناست که عملش مستند به امر نیست؟</w:t>
      </w:r>
    </w:p>
    <w:p w14:paraId="6DA32C11" w14:textId="3C22C09E" w:rsidR="00F67F7E" w:rsidRDefault="008C426F" w:rsidP="0035240F">
      <w:pPr>
        <w:jc w:val="both"/>
        <w:rPr>
          <w:rtl/>
        </w:rPr>
      </w:pPr>
      <w:r w:rsidRPr="008C1CD8">
        <w:rPr>
          <w:rFonts w:hint="cs"/>
          <w:b/>
          <w:bCs/>
          <w:rtl/>
        </w:rPr>
        <w:t>استاد</w:t>
      </w:r>
      <w:r>
        <w:rPr>
          <w:rFonts w:hint="cs"/>
          <w:rtl/>
        </w:rPr>
        <w:t>: خیر؛ مستند به امر نیست.</w:t>
      </w:r>
      <w:r w:rsidR="008C1CD8">
        <w:rPr>
          <w:rFonts w:hint="cs"/>
          <w:rtl/>
        </w:rPr>
        <w:t xml:space="preserve"> مقصود از قصد امر، جز آن نیست که انجام عمل، به داعی امر باشد نه آن‌که صرفاً امر را به ذهنش خطور دهد. مأمورٌبه باید به دعوت امر ایجاد شود تا مستند به امر باشد.</w:t>
      </w:r>
    </w:p>
    <w:p w14:paraId="03E37006" w14:textId="53422B44" w:rsidR="008C1CD8" w:rsidRDefault="008C1CD8" w:rsidP="0035240F">
      <w:pPr>
        <w:jc w:val="both"/>
        <w:rPr>
          <w:rtl/>
        </w:rPr>
      </w:pPr>
      <w:r w:rsidRPr="008C1CD8">
        <w:rPr>
          <w:rFonts w:hint="cs"/>
          <w:b/>
          <w:bCs/>
          <w:rtl/>
        </w:rPr>
        <w:t>شاگرد</w:t>
      </w:r>
      <w:r>
        <w:rPr>
          <w:rFonts w:hint="cs"/>
          <w:rtl/>
        </w:rPr>
        <w:t xml:space="preserve">: در تعبّدی نیز همین </w:t>
      </w:r>
      <w:r w:rsidR="0097388C">
        <w:rPr>
          <w:rFonts w:hint="cs"/>
          <w:rtl/>
        </w:rPr>
        <w:t xml:space="preserve">مقدار </w:t>
      </w:r>
      <w:r>
        <w:rPr>
          <w:rFonts w:hint="cs"/>
          <w:rtl/>
        </w:rPr>
        <w:t>ملاک است؟</w:t>
      </w:r>
    </w:p>
    <w:p w14:paraId="611A9FDD" w14:textId="0D30AAB9" w:rsidR="0097388C" w:rsidRDefault="008C1CD8" w:rsidP="0035240F">
      <w:pPr>
        <w:jc w:val="both"/>
        <w:rPr>
          <w:rtl/>
        </w:rPr>
      </w:pPr>
      <w:r w:rsidRPr="008C1CD8">
        <w:rPr>
          <w:rFonts w:hint="cs"/>
          <w:b/>
          <w:bCs/>
          <w:rtl/>
        </w:rPr>
        <w:t>استاد</w:t>
      </w:r>
      <w:r>
        <w:rPr>
          <w:rFonts w:hint="cs"/>
          <w:rtl/>
        </w:rPr>
        <w:t>: بله؛ یعنی تفاوت اینها در امر نیست، بلکه در غرض اولیه است.</w:t>
      </w:r>
      <w:r w:rsidR="0097388C">
        <w:rPr>
          <w:rFonts w:hint="cs"/>
          <w:rtl/>
        </w:rPr>
        <w:t xml:space="preserve"> علّت آن‌که در توصلی، با انجام ذات عمل، امر ساقط می‌شود، آن نیست که مأمورٌبه ذات عمل است؛ مأمورٌبه همواره عمل مقیّد به قصد امر است. علّت سقوط امر آن است که تمام واجبات، مشروط و مقیّد به عدم حصول غرض اولیه هستند. در واجب تعبّدی، بدون تحقق عمل مقیّد به قصد امر، غرض اولیه ساقط نمی‌شود</w:t>
      </w:r>
      <w:r w:rsidR="00A821B5">
        <w:rPr>
          <w:rFonts w:hint="cs"/>
          <w:rtl/>
        </w:rPr>
        <w:t xml:space="preserve"> چون غرض اولیه و متعلق امر</w:t>
      </w:r>
      <w:r w:rsidR="0097388C">
        <w:rPr>
          <w:rFonts w:hint="cs"/>
          <w:rtl/>
        </w:rPr>
        <w:t xml:space="preserve"> مساوی هستند؛ ولی در واجب توصّلی، بدون قصد امر هم غرض اولیه حاصل می‌شود چون غرض اولیه، اوسع از متعلّق امر است. آمر می‌گوید «من می‌خواهم اگر از راه دیگری به غرضم نرسیدم، از راه امر به غرضم برسم» پس امر، لبّاً مشروط به عدم حصول غرض از راه دیگر است. در واجب تعبّدی، راه دیگری وجود ندارد لذا همواره با قصد امر به غرض نائل می‌شود؛ ولی در واجب توصّلی راه دیگر وجود دارد لذا بدون قصد امر نیز به غرض نائل می‌شود. همانطور که گفتیم، مقصود از قصد امر، اخطار امر نیست بلکه دعوت امر است.</w:t>
      </w:r>
    </w:p>
    <w:p w14:paraId="3AE79CBF" w14:textId="047685D0" w:rsidR="0097388C" w:rsidRDefault="0097388C" w:rsidP="0035240F">
      <w:pPr>
        <w:jc w:val="both"/>
        <w:rPr>
          <w:rtl/>
        </w:rPr>
      </w:pPr>
      <w:r>
        <w:rPr>
          <w:rFonts w:hint="cs"/>
          <w:rtl/>
        </w:rPr>
        <w:t xml:space="preserve">من کلمات اندیشمندان را مرور می‌کنم و به صورت گزینشی، برخی از مباحث ایشان را مطرح خواهم کرد ولی بسیاری از مباحث را حذف می‌کنم </w:t>
      </w:r>
      <w:r w:rsidR="00F618E6">
        <w:rPr>
          <w:rFonts w:hint="cs"/>
          <w:rtl/>
        </w:rPr>
        <w:t>که شا</w:t>
      </w:r>
      <w:r>
        <w:rPr>
          <w:rFonts w:hint="cs"/>
          <w:rtl/>
        </w:rPr>
        <w:t xml:space="preserve">ید اکثر مباحث را شامل شود. علّت مطلب آن است که </w:t>
      </w:r>
      <w:r w:rsidR="00F618E6">
        <w:rPr>
          <w:rFonts w:hint="cs"/>
          <w:rtl/>
        </w:rPr>
        <w:t xml:space="preserve">خیلی از </w:t>
      </w:r>
      <w:r>
        <w:rPr>
          <w:rFonts w:hint="cs"/>
          <w:rtl/>
        </w:rPr>
        <w:t>این بحث</w:t>
      </w:r>
      <w:r w:rsidR="00F618E6">
        <w:rPr>
          <w:rFonts w:hint="cs"/>
          <w:rtl/>
        </w:rPr>
        <w:t>‌ها</w:t>
      </w:r>
      <w:r>
        <w:rPr>
          <w:rFonts w:hint="cs"/>
          <w:rtl/>
        </w:rPr>
        <w:t xml:space="preserve"> چندان مهمّ نیست و روح مطلب همان است بیان شد.</w:t>
      </w:r>
    </w:p>
    <w:p w14:paraId="65A1FF6F" w14:textId="4443820D" w:rsidR="0097388C" w:rsidRDefault="0097388C" w:rsidP="0035240F">
      <w:pPr>
        <w:jc w:val="both"/>
        <w:rPr>
          <w:rtl/>
        </w:rPr>
      </w:pPr>
      <w:r>
        <w:rPr>
          <w:rFonts w:hint="cs"/>
          <w:rtl/>
        </w:rPr>
        <w:t xml:space="preserve">یک زمانی، خدمت آیت الله والد این نکته را </w:t>
      </w:r>
      <w:r w:rsidR="0035240F">
        <w:rPr>
          <w:rFonts w:hint="cs"/>
          <w:rtl/>
        </w:rPr>
        <w:t>ذکر کردم که واجب توصلی، واجبی است که از غیر طریق امر حاصل نشده باشد. بر این اساس، واجب توصلی یک قید زائد دارد و اصالة الاطلاق نافی این قید است. اصالة الاطلاق اقتضا می‌کند واجب ما، مقیّد به عدم تحقّق مأمورٌبه از غیر طریق امر نباشد.</w:t>
      </w:r>
      <w:r>
        <w:rPr>
          <w:rFonts w:hint="cs"/>
          <w:rtl/>
        </w:rPr>
        <w:t xml:space="preserve"> </w:t>
      </w:r>
      <w:r w:rsidR="0035240F">
        <w:rPr>
          <w:rFonts w:hint="cs"/>
          <w:rtl/>
        </w:rPr>
        <w:t>طبق این تقریب، اصل بر تعبّدیّت است نه توصّلیّت چون توصلیّت، لباً یک قید زائد دارد.</w:t>
      </w:r>
    </w:p>
    <w:p w14:paraId="10EDA6AB" w14:textId="51F839EE" w:rsidR="0035240F" w:rsidRDefault="0035240F" w:rsidP="0035240F">
      <w:pPr>
        <w:jc w:val="both"/>
        <w:rPr>
          <w:rtl/>
        </w:rPr>
      </w:pPr>
      <w:r>
        <w:rPr>
          <w:rFonts w:hint="cs"/>
          <w:rtl/>
        </w:rPr>
        <w:t>آیت الله والد با ذکر برخی بیانات، از این اشکال پاسخ دادند و یک سری بیانات دیگر نیز به ذهن خودم رسیده است که در ادامه به آن خواهم پرداخت.</w:t>
      </w:r>
    </w:p>
    <w:p w14:paraId="1FF9D884" w14:textId="4FA6DEF3" w:rsidR="0035240F" w:rsidRPr="007115A0" w:rsidRDefault="0035240F" w:rsidP="0035240F">
      <w:pPr>
        <w:jc w:val="center"/>
      </w:pPr>
      <w:r>
        <w:rPr>
          <w:rFonts w:hint="cs"/>
          <w:rtl/>
        </w:rPr>
        <w:t>و صلّی الله علی سیّدنا و نبیّنا محمّد و آل محمّد</w:t>
      </w:r>
    </w:p>
    <w:sectPr w:rsidR="0035240F" w:rsidRPr="007115A0" w:rsidSect="00B445D6">
      <w:headerReference w:type="default" r:id="rId8"/>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7516D" w14:textId="77777777" w:rsidR="00975CF7" w:rsidRDefault="00975CF7" w:rsidP="008B750B">
      <w:pPr>
        <w:spacing w:line="240" w:lineRule="auto"/>
      </w:pPr>
      <w:r>
        <w:separator/>
      </w:r>
    </w:p>
  </w:endnote>
  <w:endnote w:type="continuationSeparator" w:id="0">
    <w:p w14:paraId="0D187B21" w14:textId="77777777" w:rsidR="00975CF7" w:rsidRDefault="00975CF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Arial"/>
    <w:charset w:val="B2"/>
    <w:family w:val="auto"/>
    <w:pitch w:val="variable"/>
    <w:sig w:usb0="00002001" w:usb1="80000000" w:usb2="00000008" w:usb3="00000000" w:csb0="00000040" w:csb1="00000000"/>
  </w:font>
  <w:font w:name="B Badr">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296380" w:rsidRPr="00296380">
            <w:rPr>
              <w:noProof/>
              <w:rtl/>
              <w:lang w:val="fa-IR"/>
            </w:rPr>
            <w:t>8</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9" w:name="BokAdres"/>
          <w:bookmarkEnd w:id="19"/>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9E047" w14:textId="77777777" w:rsidR="00975CF7" w:rsidRDefault="00975CF7" w:rsidP="008B750B">
      <w:pPr>
        <w:spacing w:line="240" w:lineRule="auto"/>
      </w:pPr>
      <w:r>
        <w:separator/>
      </w:r>
    </w:p>
  </w:footnote>
  <w:footnote w:type="continuationSeparator" w:id="0">
    <w:p w14:paraId="679014CA" w14:textId="77777777" w:rsidR="00975CF7" w:rsidRDefault="00975CF7" w:rsidP="008B750B">
      <w:pPr>
        <w:spacing w:line="240" w:lineRule="auto"/>
      </w:pPr>
      <w:r>
        <w:continuationSeparator/>
      </w:r>
    </w:p>
  </w:footnote>
  <w:footnote w:id="1">
    <w:p w14:paraId="3F78C2AB" w14:textId="12ED2240" w:rsidR="00310C2E" w:rsidRDefault="00310C2E" w:rsidP="00310C2E">
      <w:pPr>
        <w:pStyle w:val="FootnoteText"/>
      </w:pPr>
      <w:r>
        <w:rPr>
          <w:rStyle w:val="FootnoteReference"/>
        </w:rPr>
        <w:footnoteRef/>
      </w:r>
      <w:r>
        <w:rPr>
          <w:rtl/>
        </w:rPr>
        <w:t xml:space="preserve"> </w:t>
      </w:r>
      <w:r w:rsidRPr="00310C2E">
        <w:rPr>
          <w:rFonts w:hint="cs"/>
          <w:rtl/>
        </w:rPr>
        <w:t>كفاية الأصول ( طبع آل البيت )، ص: 72</w:t>
      </w:r>
    </w:p>
  </w:footnote>
  <w:footnote w:id="2">
    <w:p w14:paraId="194A13C0" w14:textId="2E826313" w:rsidR="00310C2E" w:rsidRPr="00310C2E" w:rsidRDefault="00310C2E">
      <w:pPr>
        <w:pStyle w:val="FootnoteText"/>
        <w:rPr>
          <w:rFonts w:asciiTheme="minorHAnsi" w:hAnsiTheme="minorHAnsi"/>
        </w:rPr>
      </w:pPr>
      <w:r>
        <w:rPr>
          <w:rStyle w:val="FootnoteReference"/>
        </w:rPr>
        <w:footnoteRef/>
      </w:r>
      <w:r>
        <w:rPr>
          <w:rtl/>
        </w:rPr>
        <w:t xml:space="preserve"> </w:t>
      </w:r>
      <w:r w:rsidRPr="00310C2E">
        <w:rPr>
          <w:rFonts w:hint="cs"/>
          <w:rtl/>
        </w:rPr>
        <w:t>كفاية الأصول ( طبع آل البيت )، ص: 72</w:t>
      </w:r>
    </w:p>
  </w:footnote>
  <w:footnote w:id="3">
    <w:p w14:paraId="26F64C7D" w14:textId="359CEFB8" w:rsidR="00310C2E" w:rsidRDefault="00310C2E" w:rsidP="00310C2E">
      <w:pPr>
        <w:pStyle w:val="FootnoteText"/>
      </w:pPr>
      <w:r>
        <w:rPr>
          <w:rStyle w:val="FootnoteReference"/>
        </w:rPr>
        <w:footnoteRef/>
      </w:r>
      <w:r>
        <w:rPr>
          <w:rtl/>
        </w:rPr>
        <w:t xml:space="preserve"> </w:t>
      </w:r>
      <w:r w:rsidRPr="00310C2E">
        <w:rPr>
          <w:rFonts w:hint="cs"/>
          <w:rtl/>
        </w:rPr>
        <w:t>منتقى الأصول، ج‏1، ص: 414</w:t>
      </w:r>
      <w:r>
        <w:rPr>
          <w:rFonts w:hint="cs"/>
          <w:rtl/>
        </w:rPr>
        <w:t>-415</w:t>
      </w:r>
    </w:p>
  </w:footnote>
  <w:footnote w:id="4">
    <w:p w14:paraId="568B7F50" w14:textId="55FAB974" w:rsidR="005D7767" w:rsidRDefault="005D7767">
      <w:pPr>
        <w:pStyle w:val="FootnoteText"/>
      </w:pPr>
      <w:r>
        <w:rPr>
          <w:rStyle w:val="FootnoteReference"/>
        </w:rPr>
        <w:footnoteRef/>
      </w:r>
      <w:r>
        <w:rPr>
          <w:rtl/>
        </w:rPr>
        <w:t xml:space="preserve"> </w:t>
      </w:r>
      <w:r>
        <w:rPr>
          <w:rFonts w:hint="cs"/>
          <w:rtl/>
        </w:rPr>
        <w:t>مغنی اللبیب (ط منشورات مکتبة الصادق- ت محمد محیی الدین عبد الحمید)، ج1، ص161.</w:t>
      </w:r>
    </w:p>
  </w:footnote>
  <w:footnote w:id="5">
    <w:p w14:paraId="1DE36564" w14:textId="4A751784" w:rsidR="00996E25" w:rsidRDefault="00996E25">
      <w:pPr>
        <w:pStyle w:val="FootnoteText"/>
        <w:rPr>
          <w:rtl/>
        </w:rPr>
      </w:pPr>
      <w:r>
        <w:rPr>
          <w:rStyle w:val="FootnoteReference"/>
        </w:rPr>
        <w:footnoteRef/>
      </w:r>
      <w:r>
        <w:rPr>
          <w:rtl/>
        </w:rPr>
        <w:t xml:space="preserve"> </w:t>
      </w:r>
      <w:r w:rsidRPr="00996E25">
        <w:rPr>
          <w:rtl/>
        </w:rPr>
        <w:t>البقرة : 229</w:t>
      </w:r>
    </w:p>
  </w:footnote>
  <w:footnote w:id="6">
    <w:p w14:paraId="7C48EE70" w14:textId="1A402BD3" w:rsidR="0056752C" w:rsidRDefault="0056752C" w:rsidP="0056752C">
      <w:pPr>
        <w:pStyle w:val="FootnoteText"/>
        <w:rPr>
          <w:rtl/>
        </w:rPr>
      </w:pPr>
      <w:r>
        <w:rPr>
          <w:rStyle w:val="FootnoteReference"/>
        </w:rPr>
        <w:footnoteRef/>
      </w:r>
      <w:r>
        <w:rPr>
          <w:rtl/>
        </w:rPr>
        <w:t xml:space="preserve"> </w:t>
      </w:r>
      <w:r w:rsidRPr="0056752C">
        <w:rPr>
          <w:rFonts w:hint="cs"/>
          <w:rtl/>
        </w:rPr>
        <w:t>منتقى الأصول، ج‏1، ص: 415</w:t>
      </w:r>
    </w:p>
  </w:footnote>
  <w:footnote w:id="7">
    <w:p w14:paraId="4FD35427" w14:textId="013E50FD" w:rsidR="006D729D" w:rsidRDefault="006D729D" w:rsidP="006D729D">
      <w:pPr>
        <w:pStyle w:val="FootnoteText"/>
        <w:rPr>
          <w:rtl/>
        </w:rPr>
      </w:pPr>
      <w:r>
        <w:rPr>
          <w:rStyle w:val="FootnoteReference"/>
        </w:rPr>
        <w:footnoteRef/>
      </w:r>
      <w:r>
        <w:rPr>
          <w:rtl/>
        </w:rPr>
        <w:t xml:space="preserve"> </w:t>
      </w:r>
      <w:r w:rsidRPr="006D729D">
        <w:rPr>
          <w:rFonts w:hint="cs"/>
          <w:rtl/>
        </w:rPr>
        <w:t>منتقى الأصول، ج‏1، ص: 415</w:t>
      </w:r>
    </w:p>
  </w:footnote>
  <w:footnote w:id="8">
    <w:p w14:paraId="70D248DC" w14:textId="14468CBE" w:rsidR="00A821B5" w:rsidRPr="00A821B5" w:rsidRDefault="00A821B5" w:rsidP="00A821B5">
      <w:pPr>
        <w:pStyle w:val="FootnoteText"/>
        <w:rPr>
          <w:rtl/>
        </w:rPr>
      </w:pPr>
      <w:r>
        <w:rPr>
          <w:rStyle w:val="FootnoteReference"/>
        </w:rPr>
        <w:footnoteRef/>
      </w:r>
      <w:r>
        <w:rPr>
          <w:rtl/>
        </w:rPr>
        <w:t xml:space="preserve"> </w:t>
      </w:r>
      <w:r>
        <w:rPr>
          <w:rFonts w:hint="cs"/>
          <w:rtl/>
        </w:rPr>
        <w:t xml:space="preserve">هامش </w:t>
      </w:r>
      <w:r w:rsidRPr="00A821B5">
        <w:rPr>
          <w:rFonts w:hint="cs"/>
          <w:rtl/>
        </w:rPr>
        <w:t>دررالفوائد ( طبع جديد )، ص: 98</w:t>
      </w:r>
      <w:r>
        <w:rPr>
          <w:rFonts w:hint="cs"/>
          <w:rtl/>
        </w:rPr>
        <w:t>-99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419CF" w14:textId="57555D77"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10" w:name="BokNum"/>
    <w:bookmarkEnd w:id="10"/>
    <w:r w:rsidR="00FD2A13">
      <w:rPr>
        <w:rFonts w:hint="cs"/>
        <w:sz w:val="20"/>
        <w:szCs w:val="24"/>
        <w:rtl/>
      </w:rPr>
      <w:t>097</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11" w:name="Bokdars"/>
    <w:bookmarkEnd w:id="11"/>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12" w:name="Bokostad"/>
    <w:bookmarkEnd w:id="12"/>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3" w:name="BokTarikh"/>
    <w:bookmarkEnd w:id="13"/>
    <w:r w:rsidR="00FD2A13">
      <w:rPr>
        <w:rFonts w:hint="cs"/>
        <w:sz w:val="24"/>
        <w:szCs w:val="24"/>
        <w:rtl/>
      </w:rPr>
      <w:t>20</w:t>
    </w:r>
    <w:r>
      <w:rPr>
        <w:sz w:val="24"/>
        <w:szCs w:val="24"/>
        <w:rtl/>
      </w:rPr>
      <w:t>/</w:t>
    </w:r>
    <w:r w:rsidR="00FD1FC4">
      <w:rPr>
        <w:rFonts w:hint="cs"/>
        <w:sz w:val="24"/>
        <w:szCs w:val="24"/>
        <w:rtl/>
      </w:rPr>
      <w:t>01</w:t>
    </w:r>
    <w:r>
      <w:rPr>
        <w:sz w:val="24"/>
        <w:szCs w:val="24"/>
        <w:rtl/>
      </w:rPr>
      <w:t>/14</w:t>
    </w:r>
    <w:r w:rsidR="00FD1FC4">
      <w:rPr>
        <w:rFonts w:hint="cs"/>
        <w:sz w:val="24"/>
        <w:szCs w:val="24"/>
        <w:rtl/>
      </w:rPr>
      <w:t>04</w:t>
    </w:r>
    <w:r>
      <w:rPr>
        <w:sz w:val="24"/>
        <w:szCs w:val="24"/>
        <w:rtl/>
      </w:rPr>
      <w:t xml:space="preserve"> </w:t>
    </w:r>
    <w:r w:rsidR="003E3249">
      <w:rPr>
        <w:sz w:val="24"/>
        <w:szCs w:val="24"/>
        <w:rtl/>
      </w:rPr>
      <w:t>–</w:t>
    </w:r>
    <w:r w:rsidR="00FD2A13">
      <w:rPr>
        <w:rFonts w:hint="cs"/>
        <w:sz w:val="24"/>
        <w:szCs w:val="24"/>
        <w:rtl/>
      </w:rPr>
      <w:t>چهار</w:t>
    </w:r>
    <w:r w:rsidR="006C7F89">
      <w:rPr>
        <w:rFonts w:hint="cs"/>
        <w:sz w:val="24"/>
        <w:szCs w:val="24"/>
        <w:rtl/>
      </w:rPr>
      <w:t>ش</w:t>
    </w:r>
    <w:r w:rsidR="00B53859">
      <w:rPr>
        <w:rFonts w:hint="cs"/>
        <w:sz w:val="24"/>
        <w:szCs w:val="24"/>
        <w:rtl/>
      </w:rPr>
      <w:t>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4" w:name="Bokmoqarer"/>
    <w:bookmarkEnd w:id="14"/>
    <w:r>
      <w:rPr>
        <w:sz w:val="24"/>
        <w:szCs w:val="24"/>
        <w:rtl/>
      </w:rPr>
      <w:t>مسعود عطارمنش</w:t>
    </w:r>
  </w:p>
  <w:p w14:paraId="0B48EF0B" w14:textId="6D92A46D"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5" w:name="BokKoli_h"/>
    <w:bookmarkEnd w:id="15"/>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6" w:name="BokSabj"/>
    <w:bookmarkStart w:id="17" w:name="BokPublic_h"/>
    <w:bookmarkEnd w:id="16"/>
    <w:bookmarkEnd w:id="17"/>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8" w:name="BokSabj2"/>
    <w:bookmarkEnd w:id="18"/>
    <w:r w:rsidR="00265BA7">
      <w:rPr>
        <w:rFonts w:hint="cs"/>
        <w:sz w:val="24"/>
        <w:szCs w:val="24"/>
        <w:rtl/>
      </w:rPr>
      <w:t>مقتضای اطلاق امر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060C38"/>
    <w:multiLevelType w:val="hybridMultilevel"/>
    <w:tmpl w:val="8FBCB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777951"/>
    <w:multiLevelType w:val="hybridMultilevel"/>
    <w:tmpl w:val="ABA43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FF31FA"/>
    <w:multiLevelType w:val="hybridMultilevel"/>
    <w:tmpl w:val="30CA0000"/>
    <w:lvl w:ilvl="0" w:tplc="678A959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BC5AEC"/>
    <w:multiLevelType w:val="hybridMultilevel"/>
    <w:tmpl w:val="B4720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882CFB"/>
    <w:multiLevelType w:val="hybridMultilevel"/>
    <w:tmpl w:val="1AC0A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2A22CD"/>
    <w:multiLevelType w:val="hybridMultilevel"/>
    <w:tmpl w:val="E0048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2C7EAF"/>
    <w:multiLevelType w:val="hybridMultilevel"/>
    <w:tmpl w:val="341A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3F1BE6"/>
    <w:multiLevelType w:val="hybridMultilevel"/>
    <w:tmpl w:val="E08A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C90EB7"/>
    <w:multiLevelType w:val="hybridMultilevel"/>
    <w:tmpl w:val="C4C8A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222529">
    <w:abstractNumId w:val="8"/>
  </w:num>
  <w:num w:numId="2" w16cid:durableId="392852807">
    <w:abstractNumId w:val="3"/>
  </w:num>
  <w:num w:numId="3" w16cid:durableId="1149984024">
    <w:abstractNumId w:val="2"/>
  </w:num>
  <w:num w:numId="4" w16cid:durableId="475417929">
    <w:abstractNumId w:val="1"/>
  </w:num>
  <w:num w:numId="5" w16cid:durableId="872116207">
    <w:abstractNumId w:val="0"/>
  </w:num>
  <w:num w:numId="6" w16cid:durableId="1463304007">
    <w:abstractNumId w:val="9"/>
  </w:num>
  <w:num w:numId="7" w16cid:durableId="137773045">
    <w:abstractNumId w:val="7"/>
  </w:num>
  <w:num w:numId="8" w16cid:durableId="2104495996">
    <w:abstractNumId w:val="6"/>
  </w:num>
  <w:num w:numId="9" w16cid:durableId="738671013">
    <w:abstractNumId w:val="5"/>
  </w:num>
  <w:num w:numId="10" w16cid:durableId="842356730">
    <w:abstractNumId w:val="4"/>
  </w:num>
  <w:num w:numId="11" w16cid:durableId="1849755253">
    <w:abstractNumId w:val="10"/>
  </w:num>
  <w:num w:numId="12" w16cid:durableId="1795561674">
    <w:abstractNumId w:val="23"/>
  </w:num>
  <w:num w:numId="13" w16cid:durableId="1751079372">
    <w:abstractNumId w:val="41"/>
  </w:num>
  <w:num w:numId="14" w16cid:durableId="832258964">
    <w:abstractNumId w:val="31"/>
  </w:num>
  <w:num w:numId="15" w16cid:durableId="79496369">
    <w:abstractNumId w:val="34"/>
  </w:num>
  <w:num w:numId="16" w16cid:durableId="1076897647">
    <w:abstractNumId w:val="35"/>
  </w:num>
  <w:num w:numId="17" w16cid:durableId="317004118">
    <w:abstractNumId w:val="28"/>
  </w:num>
  <w:num w:numId="18" w16cid:durableId="257369667">
    <w:abstractNumId w:val="38"/>
  </w:num>
  <w:num w:numId="19" w16cid:durableId="990207659">
    <w:abstractNumId w:val="11"/>
  </w:num>
  <w:num w:numId="20" w16cid:durableId="40402920">
    <w:abstractNumId w:val="37"/>
  </w:num>
  <w:num w:numId="21" w16cid:durableId="96760230">
    <w:abstractNumId w:val="24"/>
  </w:num>
  <w:num w:numId="22" w16cid:durableId="426461991">
    <w:abstractNumId w:val="12"/>
  </w:num>
  <w:num w:numId="23" w16cid:durableId="2095588946">
    <w:abstractNumId w:val="27"/>
  </w:num>
  <w:num w:numId="24" w16cid:durableId="819034386">
    <w:abstractNumId w:val="29"/>
  </w:num>
  <w:num w:numId="25" w16cid:durableId="632759653">
    <w:abstractNumId w:val="36"/>
  </w:num>
  <w:num w:numId="26" w16cid:durableId="326443874">
    <w:abstractNumId w:val="39"/>
  </w:num>
  <w:num w:numId="27" w16cid:durableId="1007710851">
    <w:abstractNumId w:val="40"/>
  </w:num>
  <w:num w:numId="28" w16cid:durableId="1997298388">
    <w:abstractNumId w:val="26"/>
  </w:num>
  <w:num w:numId="29" w16cid:durableId="1405568430">
    <w:abstractNumId w:val="16"/>
  </w:num>
  <w:num w:numId="30" w16cid:durableId="74673354">
    <w:abstractNumId w:val="17"/>
  </w:num>
  <w:num w:numId="31" w16cid:durableId="794984180">
    <w:abstractNumId w:val="25"/>
  </w:num>
  <w:num w:numId="32" w16cid:durableId="1959600969">
    <w:abstractNumId w:val="13"/>
  </w:num>
  <w:num w:numId="33" w16cid:durableId="727149701">
    <w:abstractNumId w:val="21"/>
  </w:num>
  <w:num w:numId="34" w16cid:durableId="1959408906">
    <w:abstractNumId w:val="20"/>
  </w:num>
  <w:num w:numId="35" w16cid:durableId="1494030456">
    <w:abstractNumId w:val="32"/>
  </w:num>
  <w:num w:numId="36" w16cid:durableId="1517305119">
    <w:abstractNumId w:val="42"/>
  </w:num>
  <w:num w:numId="37" w16cid:durableId="152335797">
    <w:abstractNumId w:val="33"/>
  </w:num>
  <w:num w:numId="38" w16cid:durableId="155194419">
    <w:abstractNumId w:val="18"/>
  </w:num>
  <w:num w:numId="39" w16cid:durableId="485702580">
    <w:abstractNumId w:val="19"/>
  </w:num>
  <w:num w:numId="40" w16cid:durableId="1188524432">
    <w:abstractNumId w:val="22"/>
  </w:num>
  <w:num w:numId="41" w16cid:durableId="110368239">
    <w:abstractNumId w:val="15"/>
  </w:num>
  <w:num w:numId="42" w16cid:durableId="1855143140">
    <w:abstractNumId w:val="14"/>
  </w:num>
  <w:num w:numId="43" w16cid:durableId="176665468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1B3"/>
    <w:rsid w:val="00000F4E"/>
    <w:rsid w:val="0000194F"/>
    <w:rsid w:val="00001CA6"/>
    <w:rsid w:val="0000201D"/>
    <w:rsid w:val="00003F6F"/>
    <w:rsid w:val="000053BE"/>
    <w:rsid w:val="000072A3"/>
    <w:rsid w:val="000076CC"/>
    <w:rsid w:val="000076FA"/>
    <w:rsid w:val="00010730"/>
    <w:rsid w:val="000107D4"/>
    <w:rsid w:val="00010C03"/>
    <w:rsid w:val="0001296F"/>
    <w:rsid w:val="0001329D"/>
    <w:rsid w:val="00013676"/>
    <w:rsid w:val="00013B5F"/>
    <w:rsid w:val="00013E3B"/>
    <w:rsid w:val="000159E6"/>
    <w:rsid w:val="000161CF"/>
    <w:rsid w:val="00016517"/>
    <w:rsid w:val="00017059"/>
    <w:rsid w:val="0001720E"/>
    <w:rsid w:val="000178C0"/>
    <w:rsid w:val="0002010A"/>
    <w:rsid w:val="000203DE"/>
    <w:rsid w:val="000204D9"/>
    <w:rsid w:val="000214F0"/>
    <w:rsid w:val="00021C78"/>
    <w:rsid w:val="00022230"/>
    <w:rsid w:val="00023524"/>
    <w:rsid w:val="000236AB"/>
    <w:rsid w:val="00023888"/>
    <w:rsid w:val="00023D05"/>
    <w:rsid w:val="00024614"/>
    <w:rsid w:val="00024B3C"/>
    <w:rsid w:val="00024B76"/>
    <w:rsid w:val="00025777"/>
    <w:rsid w:val="00025A7C"/>
    <w:rsid w:val="00025D51"/>
    <w:rsid w:val="00025E32"/>
    <w:rsid w:val="0002764C"/>
    <w:rsid w:val="00027BA5"/>
    <w:rsid w:val="00027C56"/>
    <w:rsid w:val="00030318"/>
    <w:rsid w:val="00030A9E"/>
    <w:rsid w:val="00031159"/>
    <w:rsid w:val="0003259C"/>
    <w:rsid w:val="00032606"/>
    <w:rsid w:val="0003271D"/>
    <w:rsid w:val="00032E2C"/>
    <w:rsid w:val="0003305D"/>
    <w:rsid w:val="0003373C"/>
    <w:rsid w:val="00033AA7"/>
    <w:rsid w:val="00033E8B"/>
    <w:rsid w:val="0003411E"/>
    <w:rsid w:val="000345E8"/>
    <w:rsid w:val="00034E40"/>
    <w:rsid w:val="00035110"/>
    <w:rsid w:val="000353D7"/>
    <w:rsid w:val="00035626"/>
    <w:rsid w:val="00035899"/>
    <w:rsid w:val="00035DCB"/>
    <w:rsid w:val="00036A43"/>
    <w:rsid w:val="00036FF8"/>
    <w:rsid w:val="000403BB"/>
    <w:rsid w:val="00040445"/>
    <w:rsid w:val="00040870"/>
    <w:rsid w:val="00040CC9"/>
    <w:rsid w:val="000415BE"/>
    <w:rsid w:val="000416F1"/>
    <w:rsid w:val="00041AE1"/>
    <w:rsid w:val="00041B59"/>
    <w:rsid w:val="0004213E"/>
    <w:rsid w:val="00042205"/>
    <w:rsid w:val="00042299"/>
    <w:rsid w:val="00042A2B"/>
    <w:rsid w:val="00043099"/>
    <w:rsid w:val="0004403C"/>
    <w:rsid w:val="00044CF0"/>
    <w:rsid w:val="0004559D"/>
    <w:rsid w:val="00045BE5"/>
    <w:rsid w:val="00045EEF"/>
    <w:rsid w:val="000464A6"/>
    <w:rsid w:val="00046719"/>
    <w:rsid w:val="0004742E"/>
    <w:rsid w:val="0004752A"/>
    <w:rsid w:val="0004767A"/>
    <w:rsid w:val="00047DAA"/>
    <w:rsid w:val="00051D34"/>
    <w:rsid w:val="00052614"/>
    <w:rsid w:val="00053038"/>
    <w:rsid w:val="00053679"/>
    <w:rsid w:val="0005384B"/>
    <w:rsid w:val="00053D86"/>
    <w:rsid w:val="00054973"/>
    <w:rsid w:val="000554A0"/>
    <w:rsid w:val="00057A24"/>
    <w:rsid w:val="00057D42"/>
    <w:rsid w:val="00057D88"/>
    <w:rsid w:val="00060138"/>
    <w:rsid w:val="00060587"/>
    <w:rsid w:val="00060CFD"/>
    <w:rsid w:val="000635BF"/>
    <w:rsid w:val="00064B50"/>
    <w:rsid w:val="0006502D"/>
    <w:rsid w:val="000667F5"/>
    <w:rsid w:val="0007104A"/>
    <w:rsid w:val="0007106B"/>
    <w:rsid w:val="000711D6"/>
    <w:rsid w:val="00071633"/>
    <w:rsid w:val="00072287"/>
    <w:rsid w:val="00072613"/>
    <w:rsid w:val="00072B16"/>
    <w:rsid w:val="00073393"/>
    <w:rsid w:val="00073538"/>
    <w:rsid w:val="00073BA2"/>
    <w:rsid w:val="00073FFD"/>
    <w:rsid w:val="000740FA"/>
    <w:rsid w:val="00076633"/>
    <w:rsid w:val="000768D9"/>
    <w:rsid w:val="000768E6"/>
    <w:rsid w:val="00076970"/>
    <w:rsid w:val="0007730F"/>
    <w:rsid w:val="000776E3"/>
    <w:rsid w:val="00077CB3"/>
    <w:rsid w:val="00077D10"/>
    <w:rsid w:val="000800D9"/>
    <w:rsid w:val="000807EA"/>
    <w:rsid w:val="00080953"/>
    <w:rsid w:val="00080A19"/>
    <w:rsid w:val="00080A41"/>
    <w:rsid w:val="00080F3D"/>
    <w:rsid w:val="00081999"/>
    <w:rsid w:val="00082016"/>
    <w:rsid w:val="00082917"/>
    <w:rsid w:val="0008299B"/>
    <w:rsid w:val="00082BD7"/>
    <w:rsid w:val="00083B04"/>
    <w:rsid w:val="00083E3C"/>
    <w:rsid w:val="00083F8A"/>
    <w:rsid w:val="00084269"/>
    <w:rsid w:val="00084D86"/>
    <w:rsid w:val="00085622"/>
    <w:rsid w:val="00085798"/>
    <w:rsid w:val="000858D7"/>
    <w:rsid w:val="00086103"/>
    <w:rsid w:val="00086975"/>
    <w:rsid w:val="00086A76"/>
    <w:rsid w:val="00087339"/>
    <w:rsid w:val="00087834"/>
    <w:rsid w:val="00087A96"/>
    <w:rsid w:val="00090440"/>
    <w:rsid w:val="000911E3"/>
    <w:rsid w:val="00091327"/>
    <w:rsid w:val="000913AA"/>
    <w:rsid w:val="00091DB5"/>
    <w:rsid w:val="0009209B"/>
    <w:rsid w:val="000928F2"/>
    <w:rsid w:val="00092AB1"/>
    <w:rsid w:val="00093428"/>
    <w:rsid w:val="00093777"/>
    <w:rsid w:val="00093FA2"/>
    <w:rsid w:val="00094224"/>
    <w:rsid w:val="00094A8D"/>
    <w:rsid w:val="000951D0"/>
    <w:rsid w:val="00095BD2"/>
    <w:rsid w:val="00095EA2"/>
    <w:rsid w:val="00096392"/>
    <w:rsid w:val="00097FBF"/>
    <w:rsid w:val="000A007C"/>
    <w:rsid w:val="000A076D"/>
    <w:rsid w:val="000A0C77"/>
    <w:rsid w:val="000A0FED"/>
    <w:rsid w:val="000A12CB"/>
    <w:rsid w:val="000A147B"/>
    <w:rsid w:val="000A152F"/>
    <w:rsid w:val="000A252B"/>
    <w:rsid w:val="000A2A00"/>
    <w:rsid w:val="000A2EB7"/>
    <w:rsid w:val="000A474C"/>
    <w:rsid w:val="000A59B0"/>
    <w:rsid w:val="000A794D"/>
    <w:rsid w:val="000B0424"/>
    <w:rsid w:val="000B1D12"/>
    <w:rsid w:val="000B2AD5"/>
    <w:rsid w:val="000B31DE"/>
    <w:rsid w:val="000B335D"/>
    <w:rsid w:val="000B37C1"/>
    <w:rsid w:val="000B39AD"/>
    <w:rsid w:val="000B3AE1"/>
    <w:rsid w:val="000B3FD7"/>
    <w:rsid w:val="000B414F"/>
    <w:rsid w:val="000B430D"/>
    <w:rsid w:val="000B4CDB"/>
    <w:rsid w:val="000B4D42"/>
    <w:rsid w:val="000B4EE3"/>
    <w:rsid w:val="000B5DB5"/>
    <w:rsid w:val="000B5FB3"/>
    <w:rsid w:val="000B6223"/>
    <w:rsid w:val="000B6DF9"/>
    <w:rsid w:val="000B6E00"/>
    <w:rsid w:val="000B6F58"/>
    <w:rsid w:val="000B7322"/>
    <w:rsid w:val="000B7490"/>
    <w:rsid w:val="000B7914"/>
    <w:rsid w:val="000C0601"/>
    <w:rsid w:val="000C0830"/>
    <w:rsid w:val="000C1B54"/>
    <w:rsid w:val="000C1BB2"/>
    <w:rsid w:val="000C1E26"/>
    <w:rsid w:val="000C25C9"/>
    <w:rsid w:val="000C33B1"/>
    <w:rsid w:val="000C3947"/>
    <w:rsid w:val="000C3CE7"/>
    <w:rsid w:val="000C3E07"/>
    <w:rsid w:val="000C40A7"/>
    <w:rsid w:val="000C4306"/>
    <w:rsid w:val="000C43FF"/>
    <w:rsid w:val="000C47F4"/>
    <w:rsid w:val="000C51B0"/>
    <w:rsid w:val="000C58AB"/>
    <w:rsid w:val="000C5A70"/>
    <w:rsid w:val="000C5E42"/>
    <w:rsid w:val="000C7412"/>
    <w:rsid w:val="000D085B"/>
    <w:rsid w:val="000D0E10"/>
    <w:rsid w:val="000D0F83"/>
    <w:rsid w:val="000D1784"/>
    <w:rsid w:val="000D1B20"/>
    <w:rsid w:val="000D27BC"/>
    <w:rsid w:val="000D2EAF"/>
    <w:rsid w:val="000D30E9"/>
    <w:rsid w:val="000D351A"/>
    <w:rsid w:val="000D3AC2"/>
    <w:rsid w:val="000D3BB2"/>
    <w:rsid w:val="000D41B2"/>
    <w:rsid w:val="000D41B5"/>
    <w:rsid w:val="000D5859"/>
    <w:rsid w:val="000D63E1"/>
    <w:rsid w:val="000D674E"/>
    <w:rsid w:val="000D6818"/>
    <w:rsid w:val="000D6A35"/>
    <w:rsid w:val="000E0786"/>
    <w:rsid w:val="000E12F1"/>
    <w:rsid w:val="000E17AF"/>
    <w:rsid w:val="000E1F41"/>
    <w:rsid w:val="000E335E"/>
    <w:rsid w:val="000E35BA"/>
    <w:rsid w:val="000E3EC8"/>
    <w:rsid w:val="000E68C4"/>
    <w:rsid w:val="000E6BD2"/>
    <w:rsid w:val="000F16CF"/>
    <w:rsid w:val="000F1CE4"/>
    <w:rsid w:val="000F20CC"/>
    <w:rsid w:val="000F3351"/>
    <w:rsid w:val="000F3897"/>
    <w:rsid w:val="000F3A9A"/>
    <w:rsid w:val="000F3D2B"/>
    <w:rsid w:val="000F3FA1"/>
    <w:rsid w:val="000F4CB4"/>
    <w:rsid w:val="000F5BAC"/>
    <w:rsid w:val="000F5FF1"/>
    <w:rsid w:val="000F608B"/>
    <w:rsid w:val="000F71A4"/>
    <w:rsid w:val="00100B0E"/>
    <w:rsid w:val="00100DF1"/>
    <w:rsid w:val="00101A04"/>
    <w:rsid w:val="00102670"/>
    <w:rsid w:val="001028E9"/>
    <w:rsid w:val="001029D9"/>
    <w:rsid w:val="00102B30"/>
    <w:rsid w:val="00104798"/>
    <w:rsid w:val="00104D0F"/>
    <w:rsid w:val="00104F5B"/>
    <w:rsid w:val="00105037"/>
    <w:rsid w:val="0010508A"/>
    <w:rsid w:val="00105565"/>
    <w:rsid w:val="00105744"/>
    <w:rsid w:val="00106E8F"/>
    <w:rsid w:val="001071FA"/>
    <w:rsid w:val="001075E1"/>
    <w:rsid w:val="0011005B"/>
    <w:rsid w:val="00110932"/>
    <w:rsid w:val="00111093"/>
    <w:rsid w:val="0011160B"/>
    <w:rsid w:val="001118CB"/>
    <w:rsid w:val="001132A9"/>
    <w:rsid w:val="001148AF"/>
    <w:rsid w:val="00114A1D"/>
    <w:rsid w:val="0011686D"/>
    <w:rsid w:val="00116988"/>
    <w:rsid w:val="00116B2B"/>
    <w:rsid w:val="00116F91"/>
    <w:rsid w:val="001171AB"/>
    <w:rsid w:val="00120E95"/>
    <w:rsid w:val="001213CE"/>
    <w:rsid w:val="001214E1"/>
    <w:rsid w:val="00122814"/>
    <w:rsid w:val="001228CD"/>
    <w:rsid w:val="00122C9D"/>
    <w:rsid w:val="001244F7"/>
    <w:rsid w:val="00124589"/>
    <w:rsid w:val="00124E3D"/>
    <w:rsid w:val="00125077"/>
    <w:rsid w:val="0012563E"/>
    <w:rsid w:val="00125CD5"/>
    <w:rsid w:val="00125FD3"/>
    <w:rsid w:val="00126763"/>
    <w:rsid w:val="00126AC6"/>
    <w:rsid w:val="001277DC"/>
    <w:rsid w:val="00127E95"/>
    <w:rsid w:val="0013000C"/>
    <w:rsid w:val="001302C8"/>
    <w:rsid w:val="001304C9"/>
    <w:rsid w:val="00130659"/>
    <w:rsid w:val="001309FE"/>
    <w:rsid w:val="00131397"/>
    <w:rsid w:val="001317ED"/>
    <w:rsid w:val="00132680"/>
    <w:rsid w:val="00134164"/>
    <w:rsid w:val="001347C7"/>
    <w:rsid w:val="00134887"/>
    <w:rsid w:val="001348C4"/>
    <w:rsid w:val="00134912"/>
    <w:rsid w:val="00134BDE"/>
    <w:rsid w:val="001356B0"/>
    <w:rsid w:val="0013663C"/>
    <w:rsid w:val="00136D00"/>
    <w:rsid w:val="001372C1"/>
    <w:rsid w:val="001377B0"/>
    <w:rsid w:val="00137DEA"/>
    <w:rsid w:val="00140644"/>
    <w:rsid w:val="0014089E"/>
    <w:rsid w:val="001417F7"/>
    <w:rsid w:val="00141D09"/>
    <w:rsid w:val="00144367"/>
    <w:rsid w:val="00144AC4"/>
    <w:rsid w:val="00144C01"/>
    <w:rsid w:val="00145339"/>
    <w:rsid w:val="001459FB"/>
    <w:rsid w:val="0014603D"/>
    <w:rsid w:val="00146AD1"/>
    <w:rsid w:val="001503F3"/>
    <w:rsid w:val="00151937"/>
    <w:rsid w:val="0015246E"/>
    <w:rsid w:val="001526C7"/>
    <w:rsid w:val="00152773"/>
    <w:rsid w:val="00152868"/>
    <w:rsid w:val="0015376C"/>
    <w:rsid w:val="00154048"/>
    <w:rsid w:val="00154286"/>
    <w:rsid w:val="00154E50"/>
    <w:rsid w:val="001567F9"/>
    <w:rsid w:val="00156CA1"/>
    <w:rsid w:val="00157682"/>
    <w:rsid w:val="0016043C"/>
    <w:rsid w:val="00160912"/>
    <w:rsid w:val="00160C02"/>
    <w:rsid w:val="0016166B"/>
    <w:rsid w:val="0016168E"/>
    <w:rsid w:val="001619DD"/>
    <w:rsid w:val="001624CD"/>
    <w:rsid w:val="00163274"/>
    <w:rsid w:val="001636E8"/>
    <w:rsid w:val="00163C93"/>
    <w:rsid w:val="00165369"/>
    <w:rsid w:val="00166367"/>
    <w:rsid w:val="00167163"/>
    <w:rsid w:val="0017005E"/>
    <w:rsid w:val="00170C76"/>
    <w:rsid w:val="00170F29"/>
    <w:rsid w:val="001712DF"/>
    <w:rsid w:val="00171F60"/>
    <w:rsid w:val="00172AEA"/>
    <w:rsid w:val="00172F99"/>
    <w:rsid w:val="001767D5"/>
    <w:rsid w:val="0017682D"/>
    <w:rsid w:val="00177194"/>
    <w:rsid w:val="00177729"/>
    <w:rsid w:val="00177807"/>
    <w:rsid w:val="001807C4"/>
    <w:rsid w:val="00180C4E"/>
    <w:rsid w:val="00181844"/>
    <w:rsid w:val="001831E1"/>
    <w:rsid w:val="001836FC"/>
    <w:rsid w:val="001837E9"/>
    <w:rsid w:val="00183EFC"/>
    <w:rsid w:val="00184053"/>
    <w:rsid w:val="00184ABB"/>
    <w:rsid w:val="00185CFF"/>
    <w:rsid w:val="00186571"/>
    <w:rsid w:val="00186A8B"/>
    <w:rsid w:val="00186CE7"/>
    <w:rsid w:val="00187DFA"/>
    <w:rsid w:val="001910C2"/>
    <w:rsid w:val="00191372"/>
    <w:rsid w:val="001913C1"/>
    <w:rsid w:val="00191B4F"/>
    <w:rsid w:val="00191F76"/>
    <w:rsid w:val="0019337D"/>
    <w:rsid w:val="00193CC6"/>
    <w:rsid w:val="0019529D"/>
    <w:rsid w:val="00196F0E"/>
    <w:rsid w:val="0019730F"/>
    <w:rsid w:val="001A10C2"/>
    <w:rsid w:val="001A1953"/>
    <w:rsid w:val="001A1EA5"/>
    <w:rsid w:val="001A20B5"/>
    <w:rsid w:val="001A2359"/>
    <w:rsid w:val="001A2574"/>
    <w:rsid w:val="001A26BF"/>
    <w:rsid w:val="001A27D7"/>
    <w:rsid w:val="001A294E"/>
    <w:rsid w:val="001A2C56"/>
    <w:rsid w:val="001A3A08"/>
    <w:rsid w:val="001A4ED8"/>
    <w:rsid w:val="001A53AC"/>
    <w:rsid w:val="001A54D0"/>
    <w:rsid w:val="001A5CD5"/>
    <w:rsid w:val="001A60DA"/>
    <w:rsid w:val="001A731A"/>
    <w:rsid w:val="001A7A4C"/>
    <w:rsid w:val="001A7F0F"/>
    <w:rsid w:val="001B022D"/>
    <w:rsid w:val="001B033C"/>
    <w:rsid w:val="001B07B7"/>
    <w:rsid w:val="001B140C"/>
    <w:rsid w:val="001B192B"/>
    <w:rsid w:val="001B1AE3"/>
    <w:rsid w:val="001B3510"/>
    <w:rsid w:val="001B3FEA"/>
    <w:rsid w:val="001B44CF"/>
    <w:rsid w:val="001B4A60"/>
    <w:rsid w:val="001B5CE7"/>
    <w:rsid w:val="001B5DD8"/>
    <w:rsid w:val="001B6799"/>
    <w:rsid w:val="001B705B"/>
    <w:rsid w:val="001B73B8"/>
    <w:rsid w:val="001B78DF"/>
    <w:rsid w:val="001B7D71"/>
    <w:rsid w:val="001B7E82"/>
    <w:rsid w:val="001C1362"/>
    <w:rsid w:val="001C3EE5"/>
    <w:rsid w:val="001C400F"/>
    <w:rsid w:val="001C406C"/>
    <w:rsid w:val="001C570B"/>
    <w:rsid w:val="001C67C3"/>
    <w:rsid w:val="001C6FC9"/>
    <w:rsid w:val="001C7799"/>
    <w:rsid w:val="001C7990"/>
    <w:rsid w:val="001C7CE2"/>
    <w:rsid w:val="001D0296"/>
    <w:rsid w:val="001D0E04"/>
    <w:rsid w:val="001D114E"/>
    <w:rsid w:val="001D1603"/>
    <w:rsid w:val="001D2824"/>
    <w:rsid w:val="001D2A98"/>
    <w:rsid w:val="001D2E9A"/>
    <w:rsid w:val="001D3C84"/>
    <w:rsid w:val="001D4753"/>
    <w:rsid w:val="001D4860"/>
    <w:rsid w:val="001D597F"/>
    <w:rsid w:val="001D5B01"/>
    <w:rsid w:val="001D5BF1"/>
    <w:rsid w:val="001D629C"/>
    <w:rsid w:val="001D6D15"/>
    <w:rsid w:val="001D758E"/>
    <w:rsid w:val="001D7BD3"/>
    <w:rsid w:val="001E0692"/>
    <w:rsid w:val="001E19D9"/>
    <w:rsid w:val="001E1F57"/>
    <w:rsid w:val="001E2595"/>
    <w:rsid w:val="001E2B82"/>
    <w:rsid w:val="001E30DB"/>
    <w:rsid w:val="001E30DE"/>
    <w:rsid w:val="001E39AA"/>
    <w:rsid w:val="001E3FD4"/>
    <w:rsid w:val="001E4AF3"/>
    <w:rsid w:val="001E4B4D"/>
    <w:rsid w:val="001E51FD"/>
    <w:rsid w:val="001E5355"/>
    <w:rsid w:val="001E5491"/>
    <w:rsid w:val="001E59A3"/>
    <w:rsid w:val="001E5A1B"/>
    <w:rsid w:val="001E64DA"/>
    <w:rsid w:val="001E6D48"/>
    <w:rsid w:val="001E7CF2"/>
    <w:rsid w:val="001E7DC9"/>
    <w:rsid w:val="001F17FB"/>
    <w:rsid w:val="001F1E47"/>
    <w:rsid w:val="001F1FAF"/>
    <w:rsid w:val="001F2A39"/>
    <w:rsid w:val="001F3E9B"/>
    <w:rsid w:val="001F584A"/>
    <w:rsid w:val="001F7510"/>
    <w:rsid w:val="001F7DB1"/>
    <w:rsid w:val="0020241A"/>
    <w:rsid w:val="00203821"/>
    <w:rsid w:val="00203882"/>
    <w:rsid w:val="00203CA8"/>
    <w:rsid w:val="00206747"/>
    <w:rsid w:val="00210A1C"/>
    <w:rsid w:val="00210A5A"/>
    <w:rsid w:val="0021204F"/>
    <w:rsid w:val="0021207D"/>
    <w:rsid w:val="0021348F"/>
    <w:rsid w:val="00213A27"/>
    <w:rsid w:val="00213A2A"/>
    <w:rsid w:val="00213AE6"/>
    <w:rsid w:val="00213B66"/>
    <w:rsid w:val="00213CE5"/>
    <w:rsid w:val="00213E8B"/>
    <w:rsid w:val="002143FB"/>
    <w:rsid w:val="0021488C"/>
    <w:rsid w:val="002154D1"/>
    <w:rsid w:val="00215AD6"/>
    <w:rsid w:val="00215DE9"/>
    <w:rsid w:val="00216258"/>
    <w:rsid w:val="0021630D"/>
    <w:rsid w:val="0021743A"/>
    <w:rsid w:val="00217793"/>
    <w:rsid w:val="00217C5E"/>
    <w:rsid w:val="00220013"/>
    <w:rsid w:val="00222E3F"/>
    <w:rsid w:val="00223685"/>
    <w:rsid w:val="0022494F"/>
    <w:rsid w:val="00224A1D"/>
    <w:rsid w:val="00224C0F"/>
    <w:rsid w:val="00224C15"/>
    <w:rsid w:val="00225281"/>
    <w:rsid w:val="00225B7D"/>
    <w:rsid w:val="00225F5F"/>
    <w:rsid w:val="00226108"/>
    <w:rsid w:val="00226283"/>
    <w:rsid w:val="0022688B"/>
    <w:rsid w:val="00226D8D"/>
    <w:rsid w:val="0022789A"/>
    <w:rsid w:val="0022791A"/>
    <w:rsid w:val="00227BD6"/>
    <w:rsid w:val="00227C22"/>
    <w:rsid w:val="0023028F"/>
    <w:rsid w:val="002304A7"/>
    <w:rsid w:val="002305E6"/>
    <w:rsid w:val="00231664"/>
    <w:rsid w:val="00231AA6"/>
    <w:rsid w:val="00231AFB"/>
    <w:rsid w:val="0023221D"/>
    <w:rsid w:val="00233BC6"/>
    <w:rsid w:val="00234F8B"/>
    <w:rsid w:val="00235E34"/>
    <w:rsid w:val="00236027"/>
    <w:rsid w:val="0023641A"/>
    <w:rsid w:val="00236B88"/>
    <w:rsid w:val="00236C31"/>
    <w:rsid w:val="0023775B"/>
    <w:rsid w:val="00237832"/>
    <w:rsid w:val="00237C13"/>
    <w:rsid w:val="00240314"/>
    <w:rsid w:val="00240498"/>
    <w:rsid w:val="00241333"/>
    <w:rsid w:val="00241870"/>
    <w:rsid w:val="00241BBF"/>
    <w:rsid w:val="00242353"/>
    <w:rsid w:val="0024273A"/>
    <w:rsid w:val="0024287E"/>
    <w:rsid w:val="00242AF7"/>
    <w:rsid w:val="00242E4F"/>
    <w:rsid w:val="00243314"/>
    <w:rsid w:val="00244059"/>
    <w:rsid w:val="00244A1F"/>
    <w:rsid w:val="00244CDA"/>
    <w:rsid w:val="00245DA5"/>
    <w:rsid w:val="00246ACB"/>
    <w:rsid w:val="00246DDE"/>
    <w:rsid w:val="002479C8"/>
    <w:rsid w:val="00247D2F"/>
    <w:rsid w:val="00250E7F"/>
    <w:rsid w:val="0025150A"/>
    <w:rsid w:val="00252604"/>
    <w:rsid w:val="0025311F"/>
    <w:rsid w:val="0025327C"/>
    <w:rsid w:val="0025341F"/>
    <w:rsid w:val="00253804"/>
    <w:rsid w:val="00253C50"/>
    <w:rsid w:val="00253F09"/>
    <w:rsid w:val="00254950"/>
    <w:rsid w:val="00256303"/>
    <w:rsid w:val="00256560"/>
    <w:rsid w:val="00256EA6"/>
    <w:rsid w:val="002608E7"/>
    <w:rsid w:val="00263559"/>
    <w:rsid w:val="00264027"/>
    <w:rsid w:val="002650CD"/>
    <w:rsid w:val="00265BA7"/>
    <w:rsid w:val="00265F95"/>
    <w:rsid w:val="00266CC6"/>
    <w:rsid w:val="00267E0E"/>
    <w:rsid w:val="00267F39"/>
    <w:rsid w:val="00270C0E"/>
    <w:rsid w:val="00270DAA"/>
    <w:rsid w:val="002717B0"/>
    <w:rsid w:val="00271833"/>
    <w:rsid w:val="002719B3"/>
    <w:rsid w:val="00271A80"/>
    <w:rsid w:val="00271AFD"/>
    <w:rsid w:val="002728D6"/>
    <w:rsid w:val="0027301C"/>
    <w:rsid w:val="00273075"/>
    <w:rsid w:val="00273B41"/>
    <w:rsid w:val="002748F6"/>
    <w:rsid w:val="0027605E"/>
    <w:rsid w:val="00276D08"/>
    <w:rsid w:val="002774D7"/>
    <w:rsid w:val="002779B7"/>
    <w:rsid w:val="00277A5C"/>
    <w:rsid w:val="00280735"/>
    <w:rsid w:val="00281BC9"/>
    <w:rsid w:val="00281E00"/>
    <w:rsid w:val="00282A1C"/>
    <w:rsid w:val="00282B80"/>
    <w:rsid w:val="0028321D"/>
    <w:rsid w:val="002833C7"/>
    <w:rsid w:val="00284055"/>
    <w:rsid w:val="00284F3D"/>
    <w:rsid w:val="0028790D"/>
    <w:rsid w:val="00287CF4"/>
    <w:rsid w:val="00290FF1"/>
    <w:rsid w:val="002923EA"/>
    <w:rsid w:val="00292748"/>
    <w:rsid w:val="0029291D"/>
    <w:rsid w:val="00292CC4"/>
    <w:rsid w:val="002936A0"/>
    <w:rsid w:val="00294A52"/>
    <w:rsid w:val="0029533B"/>
    <w:rsid w:val="00295701"/>
    <w:rsid w:val="00295A5B"/>
    <w:rsid w:val="0029610B"/>
    <w:rsid w:val="0029634D"/>
    <w:rsid w:val="00296380"/>
    <w:rsid w:val="00296621"/>
    <w:rsid w:val="002968CE"/>
    <w:rsid w:val="00296D1D"/>
    <w:rsid w:val="00296DAC"/>
    <w:rsid w:val="00297741"/>
    <w:rsid w:val="002A0C09"/>
    <w:rsid w:val="002A1762"/>
    <w:rsid w:val="002A3905"/>
    <w:rsid w:val="002A3DEF"/>
    <w:rsid w:val="002A4484"/>
    <w:rsid w:val="002A51A0"/>
    <w:rsid w:val="002A5A07"/>
    <w:rsid w:val="002A66AA"/>
    <w:rsid w:val="002A7D89"/>
    <w:rsid w:val="002A7E32"/>
    <w:rsid w:val="002B0849"/>
    <w:rsid w:val="002B0E39"/>
    <w:rsid w:val="002B1321"/>
    <w:rsid w:val="002B182B"/>
    <w:rsid w:val="002B261C"/>
    <w:rsid w:val="002B322F"/>
    <w:rsid w:val="002B4ED3"/>
    <w:rsid w:val="002B5337"/>
    <w:rsid w:val="002B575F"/>
    <w:rsid w:val="002B5C4E"/>
    <w:rsid w:val="002B651D"/>
    <w:rsid w:val="002B66FE"/>
    <w:rsid w:val="002B6CF0"/>
    <w:rsid w:val="002B729B"/>
    <w:rsid w:val="002C101F"/>
    <w:rsid w:val="002C1066"/>
    <w:rsid w:val="002C1F94"/>
    <w:rsid w:val="002C26CD"/>
    <w:rsid w:val="002C3671"/>
    <w:rsid w:val="002C4F2D"/>
    <w:rsid w:val="002C53A2"/>
    <w:rsid w:val="002C5975"/>
    <w:rsid w:val="002C6843"/>
    <w:rsid w:val="002C7309"/>
    <w:rsid w:val="002C747C"/>
    <w:rsid w:val="002D0040"/>
    <w:rsid w:val="002D0356"/>
    <w:rsid w:val="002D0E11"/>
    <w:rsid w:val="002D1156"/>
    <w:rsid w:val="002D23FD"/>
    <w:rsid w:val="002D3B12"/>
    <w:rsid w:val="002D4177"/>
    <w:rsid w:val="002D4378"/>
    <w:rsid w:val="002D5F30"/>
    <w:rsid w:val="002D7D56"/>
    <w:rsid w:val="002E0C0A"/>
    <w:rsid w:val="002E0C4A"/>
    <w:rsid w:val="002E220F"/>
    <w:rsid w:val="002E251E"/>
    <w:rsid w:val="002E273E"/>
    <w:rsid w:val="002E2CEE"/>
    <w:rsid w:val="002E3BD8"/>
    <w:rsid w:val="002E3DF3"/>
    <w:rsid w:val="002E4560"/>
    <w:rsid w:val="002E48C4"/>
    <w:rsid w:val="002E4C61"/>
    <w:rsid w:val="002E509A"/>
    <w:rsid w:val="002E60AE"/>
    <w:rsid w:val="002E6380"/>
    <w:rsid w:val="002E654A"/>
    <w:rsid w:val="002E6B5A"/>
    <w:rsid w:val="002E6E04"/>
    <w:rsid w:val="002F1840"/>
    <w:rsid w:val="002F189C"/>
    <w:rsid w:val="002F1C48"/>
    <w:rsid w:val="002F1D70"/>
    <w:rsid w:val="002F1FDA"/>
    <w:rsid w:val="002F2462"/>
    <w:rsid w:val="002F2EE9"/>
    <w:rsid w:val="002F3561"/>
    <w:rsid w:val="002F372F"/>
    <w:rsid w:val="002F4A07"/>
    <w:rsid w:val="002F55D7"/>
    <w:rsid w:val="002F5C85"/>
    <w:rsid w:val="002F60CB"/>
    <w:rsid w:val="002F7BC3"/>
    <w:rsid w:val="0030009B"/>
    <w:rsid w:val="00300638"/>
    <w:rsid w:val="00300AFD"/>
    <w:rsid w:val="00301500"/>
    <w:rsid w:val="00301C9D"/>
    <w:rsid w:val="00301F80"/>
    <w:rsid w:val="00303D10"/>
    <w:rsid w:val="00303FEF"/>
    <w:rsid w:val="00304198"/>
    <w:rsid w:val="00304D91"/>
    <w:rsid w:val="003060B9"/>
    <w:rsid w:val="0030704F"/>
    <w:rsid w:val="00307073"/>
    <w:rsid w:val="003070A5"/>
    <w:rsid w:val="003077DA"/>
    <w:rsid w:val="0031024B"/>
    <w:rsid w:val="00310C2E"/>
    <w:rsid w:val="00311CA2"/>
    <w:rsid w:val="00311D70"/>
    <w:rsid w:val="00313B4D"/>
    <w:rsid w:val="00313CE9"/>
    <w:rsid w:val="003147BC"/>
    <w:rsid w:val="00315154"/>
    <w:rsid w:val="00315450"/>
    <w:rsid w:val="003157D1"/>
    <w:rsid w:val="003163A2"/>
    <w:rsid w:val="00316DA9"/>
    <w:rsid w:val="00317456"/>
    <w:rsid w:val="003178F9"/>
    <w:rsid w:val="00320445"/>
    <w:rsid w:val="0032100F"/>
    <w:rsid w:val="00321084"/>
    <w:rsid w:val="003219B8"/>
    <w:rsid w:val="00322296"/>
    <w:rsid w:val="00322595"/>
    <w:rsid w:val="00322B42"/>
    <w:rsid w:val="003242F7"/>
    <w:rsid w:val="003245BA"/>
    <w:rsid w:val="00325B0B"/>
    <w:rsid w:val="00325D3D"/>
    <w:rsid w:val="00325F37"/>
    <w:rsid w:val="00326856"/>
    <w:rsid w:val="00326B7A"/>
    <w:rsid w:val="00330420"/>
    <w:rsid w:val="00330B9D"/>
    <w:rsid w:val="00330EFC"/>
    <w:rsid w:val="00331213"/>
    <w:rsid w:val="00332A79"/>
    <w:rsid w:val="00332D7C"/>
    <w:rsid w:val="00333654"/>
    <w:rsid w:val="003336BD"/>
    <w:rsid w:val="0033402C"/>
    <w:rsid w:val="0033519F"/>
    <w:rsid w:val="00335280"/>
    <w:rsid w:val="00335EB6"/>
    <w:rsid w:val="003366E6"/>
    <w:rsid w:val="00336D56"/>
    <w:rsid w:val="00336D62"/>
    <w:rsid w:val="00336F32"/>
    <w:rsid w:val="00340065"/>
    <w:rsid w:val="003401C4"/>
    <w:rsid w:val="003402F5"/>
    <w:rsid w:val="00340521"/>
    <w:rsid w:val="00341ACE"/>
    <w:rsid w:val="00341FDC"/>
    <w:rsid w:val="0034203D"/>
    <w:rsid w:val="00342326"/>
    <w:rsid w:val="003424B1"/>
    <w:rsid w:val="003436D5"/>
    <w:rsid w:val="00344A27"/>
    <w:rsid w:val="003455CB"/>
    <w:rsid w:val="00345A9B"/>
    <w:rsid w:val="00345C73"/>
    <w:rsid w:val="003460B1"/>
    <w:rsid w:val="00346E13"/>
    <w:rsid w:val="00346F10"/>
    <w:rsid w:val="00347210"/>
    <w:rsid w:val="0034751B"/>
    <w:rsid w:val="003477EF"/>
    <w:rsid w:val="00350293"/>
    <w:rsid w:val="0035240F"/>
    <w:rsid w:val="00352875"/>
    <w:rsid w:val="0035419F"/>
    <w:rsid w:val="003542FB"/>
    <w:rsid w:val="0035455D"/>
    <w:rsid w:val="0035473D"/>
    <w:rsid w:val="00354A99"/>
    <w:rsid w:val="00354F3B"/>
    <w:rsid w:val="00355BF0"/>
    <w:rsid w:val="00355C07"/>
    <w:rsid w:val="00355D94"/>
    <w:rsid w:val="0035776C"/>
    <w:rsid w:val="00360036"/>
    <w:rsid w:val="00360182"/>
    <w:rsid w:val="00360311"/>
    <w:rsid w:val="00361922"/>
    <w:rsid w:val="00362375"/>
    <w:rsid w:val="00363691"/>
    <w:rsid w:val="00363BDA"/>
    <w:rsid w:val="00363D23"/>
    <w:rsid w:val="003648F7"/>
    <w:rsid w:val="003663E6"/>
    <w:rsid w:val="00367186"/>
    <w:rsid w:val="003704D1"/>
    <w:rsid w:val="00370DC1"/>
    <w:rsid w:val="00371089"/>
    <w:rsid w:val="00371E4F"/>
    <w:rsid w:val="003728A4"/>
    <w:rsid w:val="00373166"/>
    <w:rsid w:val="00373A74"/>
    <w:rsid w:val="003741A5"/>
    <w:rsid w:val="003766A0"/>
    <w:rsid w:val="003766EA"/>
    <w:rsid w:val="003776C6"/>
    <w:rsid w:val="00377AE9"/>
    <w:rsid w:val="003806B5"/>
    <w:rsid w:val="003809E8"/>
    <w:rsid w:val="00381A1A"/>
    <w:rsid w:val="0038258F"/>
    <w:rsid w:val="003828A4"/>
    <w:rsid w:val="003833A7"/>
    <w:rsid w:val="00384583"/>
    <w:rsid w:val="003848D8"/>
    <w:rsid w:val="003863B1"/>
    <w:rsid w:val="003863F4"/>
    <w:rsid w:val="00386599"/>
    <w:rsid w:val="003869E0"/>
    <w:rsid w:val="00386D96"/>
    <w:rsid w:val="003872DC"/>
    <w:rsid w:val="00387349"/>
    <w:rsid w:val="00387EFB"/>
    <w:rsid w:val="00390362"/>
    <w:rsid w:val="00390AF9"/>
    <w:rsid w:val="00391BEB"/>
    <w:rsid w:val="00392AD6"/>
    <w:rsid w:val="00393C1B"/>
    <w:rsid w:val="003943F0"/>
    <w:rsid w:val="00395D04"/>
    <w:rsid w:val="00396101"/>
    <w:rsid w:val="00396B0B"/>
    <w:rsid w:val="0039738B"/>
    <w:rsid w:val="00397466"/>
    <w:rsid w:val="00397CA1"/>
    <w:rsid w:val="003A0417"/>
    <w:rsid w:val="003A04D9"/>
    <w:rsid w:val="003A0F4A"/>
    <w:rsid w:val="003A2097"/>
    <w:rsid w:val="003A37DE"/>
    <w:rsid w:val="003A401D"/>
    <w:rsid w:val="003A6148"/>
    <w:rsid w:val="003A66A7"/>
    <w:rsid w:val="003A6734"/>
    <w:rsid w:val="003A6B2E"/>
    <w:rsid w:val="003A7A48"/>
    <w:rsid w:val="003A7B42"/>
    <w:rsid w:val="003B1CF1"/>
    <w:rsid w:val="003B2243"/>
    <w:rsid w:val="003B399F"/>
    <w:rsid w:val="003B3FE7"/>
    <w:rsid w:val="003B4652"/>
    <w:rsid w:val="003B466B"/>
    <w:rsid w:val="003B544B"/>
    <w:rsid w:val="003B5BAC"/>
    <w:rsid w:val="003B5C87"/>
    <w:rsid w:val="003B638E"/>
    <w:rsid w:val="003B6ABA"/>
    <w:rsid w:val="003B70F5"/>
    <w:rsid w:val="003B7ACC"/>
    <w:rsid w:val="003C1EFA"/>
    <w:rsid w:val="003C2A06"/>
    <w:rsid w:val="003C33F6"/>
    <w:rsid w:val="003C37D7"/>
    <w:rsid w:val="003C3AEC"/>
    <w:rsid w:val="003C3D2E"/>
    <w:rsid w:val="003C43A5"/>
    <w:rsid w:val="003C4D30"/>
    <w:rsid w:val="003C4F68"/>
    <w:rsid w:val="003C569B"/>
    <w:rsid w:val="003C580A"/>
    <w:rsid w:val="003C6689"/>
    <w:rsid w:val="003C6CAD"/>
    <w:rsid w:val="003C709D"/>
    <w:rsid w:val="003C7716"/>
    <w:rsid w:val="003D03E6"/>
    <w:rsid w:val="003D0710"/>
    <w:rsid w:val="003D0C1B"/>
    <w:rsid w:val="003D156A"/>
    <w:rsid w:val="003D16F3"/>
    <w:rsid w:val="003D24B4"/>
    <w:rsid w:val="003D24D5"/>
    <w:rsid w:val="003D282D"/>
    <w:rsid w:val="003D3083"/>
    <w:rsid w:val="003D5C82"/>
    <w:rsid w:val="003D641F"/>
    <w:rsid w:val="003D6F26"/>
    <w:rsid w:val="003E0786"/>
    <w:rsid w:val="003E194D"/>
    <w:rsid w:val="003E1AB0"/>
    <w:rsid w:val="003E1C5C"/>
    <w:rsid w:val="003E2140"/>
    <w:rsid w:val="003E2386"/>
    <w:rsid w:val="003E2BB8"/>
    <w:rsid w:val="003E3249"/>
    <w:rsid w:val="003E4285"/>
    <w:rsid w:val="003E45C4"/>
    <w:rsid w:val="003E49C8"/>
    <w:rsid w:val="003E64AD"/>
    <w:rsid w:val="003F0D79"/>
    <w:rsid w:val="003F1D04"/>
    <w:rsid w:val="003F3087"/>
    <w:rsid w:val="003F47C8"/>
    <w:rsid w:val="003F4906"/>
    <w:rsid w:val="003F49DF"/>
    <w:rsid w:val="003F5B46"/>
    <w:rsid w:val="003F63A6"/>
    <w:rsid w:val="003F6B3A"/>
    <w:rsid w:val="003F75BB"/>
    <w:rsid w:val="00401363"/>
    <w:rsid w:val="00401C71"/>
    <w:rsid w:val="00402E47"/>
    <w:rsid w:val="004032E0"/>
    <w:rsid w:val="0040341E"/>
    <w:rsid w:val="00403D7F"/>
    <w:rsid w:val="0040460B"/>
    <w:rsid w:val="00404FEF"/>
    <w:rsid w:val="00405582"/>
    <w:rsid w:val="0040657E"/>
    <w:rsid w:val="00406A15"/>
    <w:rsid w:val="0040739D"/>
    <w:rsid w:val="0041173E"/>
    <w:rsid w:val="00411AF3"/>
    <w:rsid w:val="00411F7A"/>
    <w:rsid w:val="004123BF"/>
    <w:rsid w:val="0041284B"/>
    <w:rsid w:val="00413666"/>
    <w:rsid w:val="004149DE"/>
    <w:rsid w:val="00415B23"/>
    <w:rsid w:val="00415BB7"/>
    <w:rsid w:val="004170D1"/>
    <w:rsid w:val="0042080C"/>
    <w:rsid w:val="00420BE7"/>
    <w:rsid w:val="0042131D"/>
    <w:rsid w:val="0042180E"/>
    <w:rsid w:val="0042254C"/>
    <w:rsid w:val="00422C4F"/>
    <w:rsid w:val="00423500"/>
    <w:rsid w:val="00423559"/>
    <w:rsid w:val="00423753"/>
    <w:rsid w:val="00424012"/>
    <w:rsid w:val="0042437F"/>
    <w:rsid w:val="00424D7E"/>
    <w:rsid w:val="00424E0D"/>
    <w:rsid w:val="00425015"/>
    <w:rsid w:val="00425B4F"/>
    <w:rsid w:val="00426BDD"/>
    <w:rsid w:val="00426BF8"/>
    <w:rsid w:val="00430148"/>
    <w:rsid w:val="004301E2"/>
    <w:rsid w:val="00430994"/>
    <w:rsid w:val="00430E30"/>
    <w:rsid w:val="00430E54"/>
    <w:rsid w:val="00431289"/>
    <w:rsid w:val="00431706"/>
    <w:rsid w:val="00431C33"/>
    <w:rsid w:val="0043287B"/>
    <w:rsid w:val="00432F69"/>
    <w:rsid w:val="004331F2"/>
    <w:rsid w:val="00433415"/>
    <w:rsid w:val="00433B54"/>
    <w:rsid w:val="0043524C"/>
    <w:rsid w:val="00435592"/>
    <w:rsid w:val="00436456"/>
    <w:rsid w:val="004366A9"/>
    <w:rsid w:val="00436CF4"/>
    <w:rsid w:val="00437363"/>
    <w:rsid w:val="0044046E"/>
    <w:rsid w:val="00441486"/>
    <w:rsid w:val="00441B6D"/>
    <w:rsid w:val="0044337A"/>
    <w:rsid w:val="0044343F"/>
    <w:rsid w:val="0044494A"/>
    <w:rsid w:val="004457F2"/>
    <w:rsid w:val="00446D48"/>
    <w:rsid w:val="00446DA0"/>
    <w:rsid w:val="004479D0"/>
    <w:rsid w:val="00447CAF"/>
    <w:rsid w:val="00450201"/>
    <w:rsid w:val="00450ECB"/>
    <w:rsid w:val="00451759"/>
    <w:rsid w:val="0045191A"/>
    <w:rsid w:val="00452228"/>
    <w:rsid w:val="0045382D"/>
    <w:rsid w:val="00453D5D"/>
    <w:rsid w:val="00453FFA"/>
    <w:rsid w:val="0045469D"/>
    <w:rsid w:val="00455521"/>
    <w:rsid w:val="004556EF"/>
    <w:rsid w:val="00455B6E"/>
    <w:rsid w:val="004562B9"/>
    <w:rsid w:val="00457444"/>
    <w:rsid w:val="00460DE2"/>
    <w:rsid w:val="00460ECA"/>
    <w:rsid w:val="00462B07"/>
    <w:rsid w:val="00462E91"/>
    <w:rsid w:val="00463178"/>
    <w:rsid w:val="00464646"/>
    <w:rsid w:val="0046470C"/>
    <w:rsid w:val="004647CE"/>
    <w:rsid w:val="004651C9"/>
    <w:rsid w:val="00465379"/>
    <w:rsid w:val="00465B37"/>
    <w:rsid w:val="00465BD2"/>
    <w:rsid w:val="00465D95"/>
    <w:rsid w:val="00465EAF"/>
    <w:rsid w:val="00466A33"/>
    <w:rsid w:val="004670BF"/>
    <w:rsid w:val="0047005A"/>
    <w:rsid w:val="00470F47"/>
    <w:rsid w:val="004718A6"/>
    <w:rsid w:val="00473242"/>
    <w:rsid w:val="00473729"/>
    <w:rsid w:val="00473C7B"/>
    <w:rsid w:val="0047414B"/>
    <w:rsid w:val="004745E0"/>
    <w:rsid w:val="00474916"/>
    <w:rsid w:val="00475DC5"/>
    <w:rsid w:val="0048024C"/>
    <w:rsid w:val="00480A71"/>
    <w:rsid w:val="004814C2"/>
    <w:rsid w:val="00481B28"/>
    <w:rsid w:val="00481BBB"/>
    <w:rsid w:val="00481E1C"/>
    <w:rsid w:val="00482BC4"/>
    <w:rsid w:val="00483D50"/>
    <w:rsid w:val="00485836"/>
    <w:rsid w:val="00486412"/>
    <w:rsid w:val="00486AA7"/>
    <w:rsid w:val="00486FC2"/>
    <w:rsid w:val="004871AA"/>
    <w:rsid w:val="00487653"/>
    <w:rsid w:val="00487BED"/>
    <w:rsid w:val="004901EF"/>
    <w:rsid w:val="00490246"/>
    <w:rsid w:val="004902C8"/>
    <w:rsid w:val="00490555"/>
    <w:rsid w:val="00490DBD"/>
    <w:rsid w:val="00491BD8"/>
    <w:rsid w:val="004923BB"/>
    <w:rsid w:val="004926E1"/>
    <w:rsid w:val="004930E9"/>
    <w:rsid w:val="0049397A"/>
    <w:rsid w:val="00493EB2"/>
    <w:rsid w:val="004949A0"/>
    <w:rsid w:val="004949D8"/>
    <w:rsid w:val="00494CE6"/>
    <w:rsid w:val="00495159"/>
    <w:rsid w:val="00497BE6"/>
    <w:rsid w:val="004A09CF"/>
    <w:rsid w:val="004A1666"/>
    <w:rsid w:val="004A2FEA"/>
    <w:rsid w:val="004A311E"/>
    <w:rsid w:val="004A3D01"/>
    <w:rsid w:val="004A46C7"/>
    <w:rsid w:val="004A608B"/>
    <w:rsid w:val="004A6288"/>
    <w:rsid w:val="004A698F"/>
    <w:rsid w:val="004A73F1"/>
    <w:rsid w:val="004B0328"/>
    <w:rsid w:val="004B0826"/>
    <w:rsid w:val="004B2E60"/>
    <w:rsid w:val="004B32FB"/>
    <w:rsid w:val="004B6999"/>
    <w:rsid w:val="004B73FD"/>
    <w:rsid w:val="004C182A"/>
    <w:rsid w:val="004C3524"/>
    <w:rsid w:val="004C396A"/>
    <w:rsid w:val="004C3E81"/>
    <w:rsid w:val="004C3ED9"/>
    <w:rsid w:val="004C4314"/>
    <w:rsid w:val="004C46DC"/>
    <w:rsid w:val="004C4D4D"/>
    <w:rsid w:val="004C4E9E"/>
    <w:rsid w:val="004C5B88"/>
    <w:rsid w:val="004C5C1F"/>
    <w:rsid w:val="004C676B"/>
    <w:rsid w:val="004C7806"/>
    <w:rsid w:val="004C7A27"/>
    <w:rsid w:val="004D17D2"/>
    <w:rsid w:val="004D1A99"/>
    <w:rsid w:val="004D25E7"/>
    <w:rsid w:val="004D26CE"/>
    <w:rsid w:val="004D31DE"/>
    <w:rsid w:val="004D36AD"/>
    <w:rsid w:val="004D48CB"/>
    <w:rsid w:val="004D4BF9"/>
    <w:rsid w:val="004D5174"/>
    <w:rsid w:val="004D55B3"/>
    <w:rsid w:val="004D5F5F"/>
    <w:rsid w:val="004D75C5"/>
    <w:rsid w:val="004E0A28"/>
    <w:rsid w:val="004E1124"/>
    <w:rsid w:val="004E1BB6"/>
    <w:rsid w:val="004E2186"/>
    <w:rsid w:val="004E3150"/>
    <w:rsid w:val="004E4D8B"/>
    <w:rsid w:val="004E61A9"/>
    <w:rsid w:val="004E6249"/>
    <w:rsid w:val="004E66FB"/>
    <w:rsid w:val="004E6B88"/>
    <w:rsid w:val="004E6F18"/>
    <w:rsid w:val="004F0730"/>
    <w:rsid w:val="004F0F4B"/>
    <w:rsid w:val="004F3F4A"/>
    <w:rsid w:val="004F43B7"/>
    <w:rsid w:val="004F470A"/>
    <w:rsid w:val="004F4C59"/>
    <w:rsid w:val="004F5430"/>
    <w:rsid w:val="004F5556"/>
    <w:rsid w:val="004F58EA"/>
    <w:rsid w:val="004F5F8A"/>
    <w:rsid w:val="004F71BD"/>
    <w:rsid w:val="004F7D6C"/>
    <w:rsid w:val="00500C8F"/>
    <w:rsid w:val="005011E4"/>
    <w:rsid w:val="0050160E"/>
    <w:rsid w:val="005018D6"/>
    <w:rsid w:val="00501909"/>
    <w:rsid w:val="005019FE"/>
    <w:rsid w:val="0050212F"/>
    <w:rsid w:val="0050235C"/>
    <w:rsid w:val="00502478"/>
    <w:rsid w:val="00503E88"/>
    <w:rsid w:val="00506706"/>
    <w:rsid w:val="005076DA"/>
    <w:rsid w:val="00507A86"/>
    <w:rsid w:val="00510202"/>
    <w:rsid w:val="00510A5B"/>
    <w:rsid w:val="00511EB1"/>
    <w:rsid w:val="00512007"/>
    <w:rsid w:val="005128DF"/>
    <w:rsid w:val="00512F82"/>
    <w:rsid w:val="005130B4"/>
    <w:rsid w:val="00514756"/>
    <w:rsid w:val="0051484D"/>
    <w:rsid w:val="00514FC4"/>
    <w:rsid w:val="00515335"/>
    <w:rsid w:val="00516001"/>
    <w:rsid w:val="0051654F"/>
    <w:rsid w:val="00516A95"/>
    <w:rsid w:val="00516DFA"/>
    <w:rsid w:val="00517116"/>
    <w:rsid w:val="005206FE"/>
    <w:rsid w:val="00520D78"/>
    <w:rsid w:val="0052119E"/>
    <w:rsid w:val="0052144F"/>
    <w:rsid w:val="005220A2"/>
    <w:rsid w:val="00522A08"/>
    <w:rsid w:val="00522D09"/>
    <w:rsid w:val="00522FF0"/>
    <w:rsid w:val="005233FF"/>
    <w:rsid w:val="00524215"/>
    <w:rsid w:val="00524530"/>
    <w:rsid w:val="00524C05"/>
    <w:rsid w:val="00524C94"/>
    <w:rsid w:val="005251A2"/>
    <w:rsid w:val="005257ED"/>
    <w:rsid w:val="0052585F"/>
    <w:rsid w:val="00525A32"/>
    <w:rsid w:val="00525FAA"/>
    <w:rsid w:val="005261E1"/>
    <w:rsid w:val="005270D9"/>
    <w:rsid w:val="00527D34"/>
    <w:rsid w:val="005302E2"/>
    <w:rsid w:val="005306F8"/>
    <w:rsid w:val="005311B3"/>
    <w:rsid w:val="0053341A"/>
    <w:rsid w:val="005355B0"/>
    <w:rsid w:val="00535B9E"/>
    <w:rsid w:val="00535C88"/>
    <w:rsid w:val="005368C7"/>
    <w:rsid w:val="0053707E"/>
    <w:rsid w:val="0054018A"/>
    <w:rsid w:val="0054023D"/>
    <w:rsid w:val="00540636"/>
    <w:rsid w:val="005411E4"/>
    <w:rsid w:val="00541985"/>
    <w:rsid w:val="00542BCB"/>
    <w:rsid w:val="005442FD"/>
    <w:rsid w:val="00547184"/>
    <w:rsid w:val="00547748"/>
    <w:rsid w:val="00550D41"/>
    <w:rsid w:val="00551536"/>
    <w:rsid w:val="0055194C"/>
    <w:rsid w:val="00551B8E"/>
    <w:rsid w:val="005548BF"/>
    <w:rsid w:val="00554A56"/>
    <w:rsid w:val="00554BC4"/>
    <w:rsid w:val="00554EB0"/>
    <w:rsid w:val="00556DE7"/>
    <w:rsid w:val="0055742B"/>
    <w:rsid w:val="00557ABD"/>
    <w:rsid w:val="0056189B"/>
    <w:rsid w:val="005618F3"/>
    <w:rsid w:val="00561EF0"/>
    <w:rsid w:val="0056213C"/>
    <w:rsid w:val="00563539"/>
    <w:rsid w:val="005636DE"/>
    <w:rsid w:val="0056397B"/>
    <w:rsid w:val="00564C2D"/>
    <w:rsid w:val="005658A2"/>
    <w:rsid w:val="0056752C"/>
    <w:rsid w:val="00567D0F"/>
    <w:rsid w:val="00570D92"/>
    <w:rsid w:val="00570F1E"/>
    <w:rsid w:val="00571364"/>
    <w:rsid w:val="0057253D"/>
    <w:rsid w:val="005739A3"/>
    <w:rsid w:val="00574A6C"/>
    <w:rsid w:val="00575856"/>
    <w:rsid w:val="00576141"/>
    <w:rsid w:val="0057659A"/>
    <w:rsid w:val="00576893"/>
    <w:rsid w:val="005805D3"/>
    <w:rsid w:val="0058076B"/>
    <w:rsid w:val="005808A6"/>
    <w:rsid w:val="00580C24"/>
    <w:rsid w:val="0058224E"/>
    <w:rsid w:val="00582518"/>
    <w:rsid w:val="005837E0"/>
    <w:rsid w:val="00584A4E"/>
    <w:rsid w:val="00585D4A"/>
    <w:rsid w:val="005861F9"/>
    <w:rsid w:val="00586285"/>
    <w:rsid w:val="005862E8"/>
    <w:rsid w:val="00586E60"/>
    <w:rsid w:val="005875A0"/>
    <w:rsid w:val="00587D6D"/>
    <w:rsid w:val="0059065A"/>
    <w:rsid w:val="00591C49"/>
    <w:rsid w:val="005922DB"/>
    <w:rsid w:val="00592C1F"/>
    <w:rsid w:val="00593323"/>
    <w:rsid w:val="00593575"/>
    <w:rsid w:val="005947BA"/>
    <w:rsid w:val="00595276"/>
    <w:rsid w:val="005954C1"/>
    <w:rsid w:val="005968EF"/>
    <w:rsid w:val="00596C1E"/>
    <w:rsid w:val="00597EB6"/>
    <w:rsid w:val="005A05BB"/>
    <w:rsid w:val="005A0932"/>
    <w:rsid w:val="005A0A0C"/>
    <w:rsid w:val="005A0A22"/>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6AC9"/>
    <w:rsid w:val="005A7CD6"/>
    <w:rsid w:val="005B0E24"/>
    <w:rsid w:val="005B14BF"/>
    <w:rsid w:val="005B1969"/>
    <w:rsid w:val="005B2392"/>
    <w:rsid w:val="005B2964"/>
    <w:rsid w:val="005B29DC"/>
    <w:rsid w:val="005B32F7"/>
    <w:rsid w:val="005B3499"/>
    <w:rsid w:val="005B34FB"/>
    <w:rsid w:val="005B3D17"/>
    <w:rsid w:val="005B4D17"/>
    <w:rsid w:val="005B4EEA"/>
    <w:rsid w:val="005B52EC"/>
    <w:rsid w:val="005B53A8"/>
    <w:rsid w:val="005B64DE"/>
    <w:rsid w:val="005B692A"/>
    <w:rsid w:val="005B7BD1"/>
    <w:rsid w:val="005B7E21"/>
    <w:rsid w:val="005C0DAE"/>
    <w:rsid w:val="005C0DBD"/>
    <w:rsid w:val="005C0E0D"/>
    <w:rsid w:val="005C13C5"/>
    <w:rsid w:val="005C188E"/>
    <w:rsid w:val="005C221F"/>
    <w:rsid w:val="005C2461"/>
    <w:rsid w:val="005C24F6"/>
    <w:rsid w:val="005C37A0"/>
    <w:rsid w:val="005C4799"/>
    <w:rsid w:val="005C492C"/>
    <w:rsid w:val="005C5541"/>
    <w:rsid w:val="005C74B3"/>
    <w:rsid w:val="005C74C1"/>
    <w:rsid w:val="005C7AD7"/>
    <w:rsid w:val="005D020A"/>
    <w:rsid w:val="005D1AE4"/>
    <w:rsid w:val="005D2349"/>
    <w:rsid w:val="005D2428"/>
    <w:rsid w:val="005D31D4"/>
    <w:rsid w:val="005D3353"/>
    <w:rsid w:val="005D347B"/>
    <w:rsid w:val="005D3640"/>
    <w:rsid w:val="005D3C96"/>
    <w:rsid w:val="005D5172"/>
    <w:rsid w:val="005D64AD"/>
    <w:rsid w:val="005D64B9"/>
    <w:rsid w:val="005D68A8"/>
    <w:rsid w:val="005D6E20"/>
    <w:rsid w:val="005D7767"/>
    <w:rsid w:val="005D7D6C"/>
    <w:rsid w:val="005E1841"/>
    <w:rsid w:val="005E1FF8"/>
    <w:rsid w:val="005E24DB"/>
    <w:rsid w:val="005E26A1"/>
    <w:rsid w:val="005E3010"/>
    <w:rsid w:val="005E3DCA"/>
    <w:rsid w:val="005E47BD"/>
    <w:rsid w:val="005E4ADA"/>
    <w:rsid w:val="005E4CB7"/>
    <w:rsid w:val="005E5507"/>
    <w:rsid w:val="005E5C35"/>
    <w:rsid w:val="005E607B"/>
    <w:rsid w:val="005F0AF7"/>
    <w:rsid w:val="005F0FE1"/>
    <w:rsid w:val="005F128D"/>
    <w:rsid w:val="005F2478"/>
    <w:rsid w:val="005F2759"/>
    <w:rsid w:val="005F4200"/>
    <w:rsid w:val="005F4453"/>
    <w:rsid w:val="005F45E7"/>
    <w:rsid w:val="005F466D"/>
    <w:rsid w:val="005F4C58"/>
    <w:rsid w:val="005F4ED4"/>
    <w:rsid w:val="005F63D6"/>
    <w:rsid w:val="005F6DF6"/>
    <w:rsid w:val="00601229"/>
    <w:rsid w:val="00601672"/>
    <w:rsid w:val="00602D1F"/>
    <w:rsid w:val="00602EC3"/>
    <w:rsid w:val="00603170"/>
    <w:rsid w:val="0060380F"/>
    <w:rsid w:val="00603B67"/>
    <w:rsid w:val="006067A3"/>
    <w:rsid w:val="0060683F"/>
    <w:rsid w:val="00607570"/>
    <w:rsid w:val="00610209"/>
    <w:rsid w:val="00611CD2"/>
    <w:rsid w:val="00611F3C"/>
    <w:rsid w:val="0061271C"/>
    <w:rsid w:val="00612C2D"/>
    <w:rsid w:val="00613DF6"/>
    <w:rsid w:val="00615636"/>
    <w:rsid w:val="00615976"/>
    <w:rsid w:val="00615AB0"/>
    <w:rsid w:val="00615CEE"/>
    <w:rsid w:val="006162A2"/>
    <w:rsid w:val="00616D7A"/>
    <w:rsid w:val="00617538"/>
    <w:rsid w:val="0062000A"/>
    <w:rsid w:val="00621957"/>
    <w:rsid w:val="0062224C"/>
    <w:rsid w:val="006236BA"/>
    <w:rsid w:val="00623CF5"/>
    <w:rsid w:val="00624D89"/>
    <w:rsid w:val="006250E0"/>
    <w:rsid w:val="00625D17"/>
    <w:rsid w:val="00626CE6"/>
    <w:rsid w:val="00627AB2"/>
    <w:rsid w:val="00627CAB"/>
    <w:rsid w:val="00630381"/>
    <w:rsid w:val="00631161"/>
    <w:rsid w:val="0063140C"/>
    <w:rsid w:val="0063158C"/>
    <w:rsid w:val="0063256E"/>
    <w:rsid w:val="00632D14"/>
    <w:rsid w:val="00635219"/>
    <w:rsid w:val="00635EC0"/>
    <w:rsid w:val="00636ABD"/>
    <w:rsid w:val="00637617"/>
    <w:rsid w:val="00637889"/>
    <w:rsid w:val="00640B58"/>
    <w:rsid w:val="00641E15"/>
    <w:rsid w:val="00642CFE"/>
    <w:rsid w:val="00643E5D"/>
    <w:rsid w:val="006447DC"/>
    <w:rsid w:val="00645738"/>
    <w:rsid w:val="00645B9C"/>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42C"/>
    <w:rsid w:val="00654EBA"/>
    <w:rsid w:val="00655201"/>
    <w:rsid w:val="00656585"/>
    <w:rsid w:val="006566D6"/>
    <w:rsid w:val="00656A83"/>
    <w:rsid w:val="00656E03"/>
    <w:rsid w:val="006577CE"/>
    <w:rsid w:val="006602C2"/>
    <w:rsid w:val="006606B0"/>
    <w:rsid w:val="00660A29"/>
    <w:rsid w:val="006618ED"/>
    <w:rsid w:val="00661F94"/>
    <w:rsid w:val="0066204E"/>
    <w:rsid w:val="006630EC"/>
    <w:rsid w:val="00664659"/>
    <w:rsid w:val="00664782"/>
    <w:rsid w:val="006656B5"/>
    <w:rsid w:val="00665B58"/>
    <w:rsid w:val="00665D7F"/>
    <w:rsid w:val="00665E69"/>
    <w:rsid w:val="00665F3F"/>
    <w:rsid w:val="00666660"/>
    <w:rsid w:val="0066761D"/>
    <w:rsid w:val="00667ED4"/>
    <w:rsid w:val="006708C6"/>
    <w:rsid w:val="00670B95"/>
    <w:rsid w:val="00670E16"/>
    <w:rsid w:val="006711A1"/>
    <w:rsid w:val="006711EE"/>
    <w:rsid w:val="0067190E"/>
    <w:rsid w:val="00672C86"/>
    <w:rsid w:val="00672D5D"/>
    <w:rsid w:val="00673488"/>
    <w:rsid w:val="00675046"/>
    <w:rsid w:val="006772DC"/>
    <w:rsid w:val="00677965"/>
    <w:rsid w:val="00677993"/>
    <w:rsid w:val="00680BB7"/>
    <w:rsid w:val="00681BE8"/>
    <w:rsid w:val="00682EEB"/>
    <w:rsid w:val="00682F06"/>
    <w:rsid w:val="00685958"/>
    <w:rsid w:val="00685E5A"/>
    <w:rsid w:val="006865F1"/>
    <w:rsid w:val="00686982"/>
    <w:rsid w:val="00686BD0"/>
    <w:rsid w:val="00687115"/>
    <w:rsid w:val="0068729F"/>
    <w:rsid w:val="006874DC"/>
    <w:rsid w:val="00687BF5"/>
    <w:rsid w:val="00687C85"/>
    <w:rsid w:val="00690383"/>
    <w:rsid w:val="00690855"/>
    <w:rsid w:val="00690FCD"/>
    <w:rsid w:val="006911C1"/>
    <w:rsid w:val="006915F3"/>
    <w:rsid w:val="00691B9B"/>
    <w:rsid w:val="00692108"/>
    <w:rsid w:val="00692774"/>
    <w:rsid w:val="00693BEE"/>
    <w:rsid w:val="00693C9E"/>
    <w:rsid w:val="0069482E"/>
    <w:rsid w:val="006948BD"/>
    <w:rsid w:val="00695519"/>
    <w:rsid w:val="00697021"/>
    <w:rsid w:val="00697C8F"/>
    <w:rsid w:val="006A0EB9"/>
    <w:rsid w:val="006A1302"/>
    <w:rsid w:val="006A14F4"/>
    <w:rsid w:val="006A1C8D"/>
    <w:rsid w:val="006A2977"/>
    <w:rsid w:val="006A2F3C"/>
    <w:rsid w:val="006A3127"/>
    <w:rsid w:val="006A337F"/>
    <w:rsid w:val="006A4134"/>
    <w:rsid w:val="006A426C"/>
    <w:rsid w:val="006A5B58"/>
    <w:rsid w:val="006A5DDA"/>
    <w:rsid w:val="006A6560"/>
    <w:rsid w:val="006A6701"/>
    <w:rsid w:val="006B0EF8"/>
    <w:rsid w:val="006B0F6A"/>
    <w:rsid w:val="006B1367"/>
    <w:rsid w:val="006B1A5C"/>
    <w:rsid w:val="006B1D2B"/>
    <w:rsid w:val="006B21F4"/>
    <w:rsid w:val="006B2277"/>
    <w:rsid w:val="006B25CF"/>
    <w:rsid w:val="006B3753"/>
    <w:rsid w:val="006B551A"/>
    <w:rsid w:val="006B6005"/>
    <w:rsid w:val="006B607D"/>
    <w:rsid w:val="006B6BFF"/>
    <w:rsid w:val="006B703D"/>
    <w:rsid w:val="006B7AD6"/>
    <w:rsid w:val="006B7B57"/>
    <w:rsid w:val="006C11E2"/>
    <w:rsid w:val="006C215F"/>
    <w:rsid w:val="006C2B4C"/>
    <w:rsid w:val="006C3564"/>
    <w:rsid w:val="006C4476"/>
    <w:rsid w:val="006C4B23"/>
    <w:rsid w:val="006C4E87"/>
    <w:rsid w:val="006C50FD"/>
    <w:rsid w:val="006C546E"/>
    <w:rsid w:val="006C58CE"/>
    <w:rsid w:val="006C5E5F"/>
    <w:rsid w:val="006C6494"/>
    <w:rsid w:val="006C6939"/>
    <w:rsid w:val="006C7199"/>
    <w:rsid w:val="006C73B7"/>
    <w:rsid w:val="006C7C16"/>
    <w:rsid w:val="006C7F89"/>
    <w:rsid w:val="006D00A4"/>
    <w:rsid w:val="006D05AE"/>
    <w:rsid w:val="006D09DF"/>
    <w:rsid w:val="006D1256"/>
    <w:rsid w:val="006D13EC"/>
    <w:rsid w:val="006D2798"/>
    <w:rsid w:val="006D2B2D"/>
    <w:rsid w:val="006D2B7B"/>
    <w:rsid w:val="006D4040"/>
    <w:rsid w:val="006D44C1"/>
    <w:rsid w:val="006D5729"/>
    <w:rsid w:val="006D68A7"/>
    <w:rsid w:val="006D729D"/>
    <w:rsid w:val="006D79AE"/>
    <w:rsid w:val="006D7E7F"/>
    <w:rsid w:val="006E149B"/>
    <w:rsid w:val="006E200D"/>
    <w:rsid w:val="006E2B2C"/>
    <w:rsid w:val="006E407E"/>
    <w:rsid w:val="006E4DF0"/>
    <w:rsid w:val="006E5651"/>
    <w:rsid w:val="006E5A81"/>
    <w:rsid w:val="006E5B85"/>
    <w:rsid w:val="006E5D8F"/>
    <w:rsid w:val="006E6729"/>
    <w:rsid w:val="006F06EE"/>
    <w:rsid w:val="006F0B71"/>
    <w:rsid w:val="006F1B67"/>
    <w:rsid w:val="006F1D7E"/>
    <w:rsid w:val="006F20D0"/>
    <w:rsid w:val="006F3BC0"/>
    <w:rsid w:val="006F3D5E"/>
    <w:rsid w:val="006F4522"/>
    <w:rsid w:val="006F46D3"/>
    <w:rsid w:val="006F654C"/>
    <w:rsid w:val="006F6B2F"/>
    <w:rsid w:val="006F79C3"/>
    <w:rsid w:val="006F79F5"/>
    <w:rsid w:val="006F7B56"/>
    <w:rsid w:val="00701230"/>
    <w:rsid w:val="00701480"/>
    <w:rsid w:val="007017D6"/>
    <w:rsid w:val="00702237"/>
    <w:rsid w:val="0070265B"/>
    <w:rsid w:val="00702987"/>
    <w:rsid w:val="00702B35"/>
    <w:rsid w:val="00704813"/>
    <w:rsid w:val="0070629B"/>
    <w:rsid w:val="007064E2"/>
    <w:rsid w:val="007069BD"/>
    <w:rsid w:val="00706EF1"/>
    <w:rsid w:val="007077EF"/>
    <w:rsid w:val="007079D9"/>
    <w:rsid w:val="00710480"/>
    <w:rsid w:val="007115A0"/>
    <w:rsid w:val="0071263C"/>
    <w:rsid w:val="007157BB"/>
    <w:rsid w:val="00716410"/>
    <w:rsid w:val="00716771"/>
    <w:rsid w:val="007175D0"/>
    <w:rsid w:val="00717834"/>
    <w:rsid w:val="00720508"/>
    <w:rsid w:val="0072290D"/>
    <w:rsid w:val="0072330C"/>
    <w:rsid w:val="00723D6D"/>
    <w:rsid w:val="00723E90"/>
    <w:rsid w:val="00724537"/>
    <w:rsid w:val="00724D60"/>
    <w:rsid w:val="007253B6"/>
    <w:rsid w:val="00725944"/>
    <w:rsid w:val="0072659B"/>
    <w:rsid w:val="007272D0"/>
    <w:rsid w:val="00727495"/>
    <w:rsid w:val="00727F78"/>
    <w:rsid w:val="00730202"/>
    <w:rsid w:val="00731108"/>
    <w:rsid w:val="00731638"/>
    <w:rsid w:val="00731724"/>
    <w:rsid w:val="00731791"/>
    <w:rsid w:val="00731CCB"/>
    <w:rsid w:val="00732A65"/>
    <w:rsid w:val="00732AB3"/>
    <w:rsid w:val="00732AE4"/>
    <w:rsid w:val="00732C43"/>
    <w:rsid w:val="007337AC"/>
    <w:rsid w:val="00733AC3"/>
    <w:rsid w:val="00733D1A"/>
    <w:rsid w:val="0073474B"/>
    <w:rsid w:val="00734801"/>
    <w:rsid w:val="00734FAD"/>
    <w:rsid w:val="00735511"/>
    <w:rsid w:val="0073680A"/>
    <w:rsid w:val="0073710C"/>
    <w:rsid w:val="00737B7A"/>
    <w:rsid w:val="007412C8"/>
    <w:rsid w:val="007412F2"/>
    <w:rsid w:val="00741A8E"/>
    <w:rsid w:val="007423E2"/>
    <w:rsid w:val="007424AE"/>
    <w:rsid w:val="007426D7"/>
    <w:rsid w:val="00743EA1"/>
    <w:rsid w:val="00743F56"/>
    <w:rsid w:val="00744DE6"/>
    <w:rsid w:val="00745478"/>
    <w:rsid w:val="0074597F"/>
    <w:rsid w:val="0074618B"/>
    <w:rsid w:val="00747997"/>
    <w:rsid w:val="007479AE"/>
    <w:rsid w:val="007479B7"/>
    <w:rsid w:val="00747CF9"/>
    <w:rsid w:val="00751154"/>
    <w:rsid w:val="007516A7"/>
    <w:rsid w:val="0075308C"/>
    <w:rsid w:val="00753D40"/>
    <w:rsid w:val="007548F0"/>
    <w:rsid w:val="00754968"/>
    <w:rsid w:val="00754A18"/>
    <w:rsid w:val="00755BF3"/>
    <w:rsid w:val="00756A83"/>
    <w:rsid w:val="007576FD"/>
    <w:rsid w:val="007577D7"/>
    <w:rsid w:val="00757AAE"/>
    <w:rsid w:val="007601DB"/>
    <w:rsid w:val="0076045B"/>
    <w:rsid w:val="007608EE"/>
    <w:rsid w:val="00760DD3"/>
    <w:rsid w:val="00760E56"/>
    <w:rsid w:val="007612F4"/>
    <w:rsid w:val="0076142D"/>
    <w:rsid w:val="0076150E"/>
    <w:rsid w:val="00761A9A"/>
    <w:rsid w:val="00762035"/>
    <w:rsid w:val="007621AC"/>
    <w:rsid w:val="00762452"/>
    <w:rsid w:val="00762BAC"/>
    <w:rsid w:val="007632A4"/>
    <w:rsid w:val="00763487"/>
    <w:rsid w:val="007638B5"/>
    <w:rsid w:val="007639E0"/>
    <w:rsid w:val="00765353"/>
    <w:rsid w:val="00765576"/>
    <w:rsid w:val="0076600E"/>
    <w:rsid w:val="00766A09"/>
    <w:rsid w:val="00770598"/>
    <w:rsid w:val="00771919"/>
    <w:rsid w:val="00772105"/>
    <w:rsid w:val="00772ABF"/>
    <w:rsid w:val="00772D39"/>
    <w:rsid w:val="00772DF6"/>
    <w:rsid w:val="00773714"/>
    <w:rsid w:val="007741B7"/>
    <w:rsid w:val="007751F5"/>
    <w:rsid w:val="00775500"/>
    <w:rsid w:val="00775507"/>
    <w:rsid w:val="00775D5A"/>
    <w:rsid w:val="00775DBA"/>
    <w:rsid w:val="007772F6"/>
    <w:rsid w:val="00777601"/>
    <w:rsid w:val="0078038B"/>
    <w:rsid w:val="0078292F"/>
    <w:rsid w:val="00782A41"/>
    <w:rsid w:val="0078594B"/>
    <w:rsid w:val="00785AED"/>
    <w:rsid w:val="007864D3"/>
    <w:rsid w:val="00786EE2"/>
    <w:rsid w:val="0078714E"/>
    <w:rsid w:val="00787E6A"/>
    <w:rsid w:val="007901B6"/>
    <w:rsid w:val="007908E6"/>
    <w:rsid w:val="00790ED6"/>
    <w:rsid w:val="00791046"/>
    <w:rsid w:val="00791F2E"/>
    <w:rsid w:val="00792305"/>
    <w:rsid w:val="007925F5"/>
    <w:rsid w:val="007938A4"/>
    <w:rsid w:val="00793EFE"/>
    <w:rsid w:val="0079473D"/>
    <w:rsid w:val="00794AF1"/>
    <w:rsid w:val="0079536B"/>
    <w:rsid w:val="00795E02"/>
    <w:rsid w:val="00796650"/>
    <w:rsid w:val="00796A9B"/>
    <w:rsid w:val="007979D0"/>
    <w:rsid w:val="007A0649"/>
    <w:rsid w:val="007A0CFF"/>
    <w:rsid w:val="007A1557"/>
    <w:rsid w:val="007A181D"/>
    <w:rsid w:val="007A2E73"/>
    <w:rsid w:val="007A301B"/>
    <w:rsid w:val="007A3B7C"/>
    <w:rsid w:val="007A4363"/>
    <w:rsid w:val="007A47DC"/>
    <w:rsid w:val="007A4C76"/>
    <w:rsid w:val="007A4E18"/>
    <w:rsid w:val="007A5183"/>
    <w:rsid w:val="007A565C"/>
    <w:rsid w:val="007A5F29"/>
    <w:rsid w:val="007A63DE"/>
    <w:rsid w:val="007A65DF"/>
    <w:rsid w:val="007A73FD"/>
    <w:rsid w:val="007A7831"/>
    <w:rsid w:val="007A7B8C"/>
    <w:rsid w:val="007B0327"/>
    <w:rsid w:val="007B04A8"/>
    <w:rsid w:val="007B0836"/>
    <w:rsid w:val="007B0B5B"/>
    <w:rsid w:val="007B3D53"/>
    <w:rsid w:val="007B5D3D"/>
    <w:rsid w:val="007B656F"/>
    <w:rsid w:val="007B69E6"/>
    <w:rsid w:val="007B7028"/>
    <w:rsid w:val="007C09C9"/>
    <w:rsid w:val="007C0A76"/>
    <w:rsid w:val="007C1C60"/>
    <w:rsid w:val="007C289B"/>
    <w:rsid w:val="007C28B9"/>
    <w:rsid w:val="007C2BEC"/>
    <w:rsid w:val="007C371D"/>
    <w:rsid w:val="007C3AD3"/>
    <w:rsid w:val="007C3B32"/>
    <w:rsid w:val="007C40A9"/>
    <w:rsid w:val="007C42FA"/>
    <w:rsid w:val="007C4346"/>
    <w:rsid w:val="007C4A44"/>
    <w:rsid w:val="007C5034"/>
    <w:rsid w:val="007C5F38"/>
    <w:rsid w:val="007C697C"/>
    <w:rsid w:val="007C6D9E"/>
    <w:rsid w:val="007C791C"/>
    <w:rsid w:val="007D0F33"/>
    <w:rsid w:val="007D100A"/>
    <w:rsid w:val="007D1932"/>
    <w:rsid w:val="007D1C43"/>
    <w:rsid w:val="007D2032"/>
    <w:rsid w:val="007D3B70"/>
    <w:rsid w:val="007D43F6"/>
    <w:rsid w:val="007D4660"/>
    <w:rsid w:val="007D540F"/>
    <w:rsid w:val="007D5797"/>
    <w:rsid w:val="007D5D8A"/>
    <w:rsid w:val="007D620C"/>
    <w:rsid w:val="007D66D3"/>
    <w:rsid w:val="007D6724"/>
    <w:rsid w:val="007D6C53"/>
    <w:rsid w:val="007D7110"/>
    <w:rsid w:val="007D740F"/>
    <w:rsid w:val="007D7A5F"/>
    <w:rsid w:val="007D7D58"/>
    <w:rsid w:val="007E05BE"/>
    <w:rsid w:val="007E0870"/>
    <w:rsid w:val="007E1C3C"/>
    <w:rsid w:val="007E1E87"/>
    <w:rsid w:val="007E207B"/>
    <w:rsid w:val="007E3ABD"/>
    <w:rsid w:val="007E3E0D"/>
    <w:rsid w:val="007E5B3F"/>
    <w:rsid w:val="007E736A"/>
    <w:rsid w:val="007E782E"/>
    <w:rsid w:val="007E7D9E"/>
    <w:rsid w:val="007F010D"/>
    <w:rsid w:val="007F028D"/>
    <w:rsid w:val="007F039D"/>
    <w:rsid w:val="007F1844"/>
    <w:rsid w:val="007F2257"/>
    <w:rsid w:val="007F2288"/>
    <w:rsid w:val="007F23A2"/>
    <w:rsid w:val="007F3641"/>
    <w:rsid w:val="007F3F88"/>
    <w:rsid w:val="007F41BE"/>
    <w:rsid w:val="007F4433"/>
    <w:rsid w:val="007F4817"/>
    <w:rsid w:val="007F51E5"/>
    <w:rsid w:val="007F57A4"/>
    <w:rsid w:val="007F7827"/>
    <w:rsid w:val="007F7D79"/>
    <w:rsid w:val="00800274"/>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2B7"/>
    <w:rsid w:val="00812CA6"/>
    <w:rsid w:val="0081360C"/>
    <w:rsid w:val="0081386E"/>
    <w:rsid w:val="008147FB"/>
    <w:rsid w:val="008154A8"/>
    <w:rsid w:val="00815CD5"/>
    <w:rsid w:val="0081604A"/>
    <w:rsid w:val="00816367"/>
    <w:rsid w:val="008166DC"/>
    <w:rsid w:val="00816A0B"/>
    <w:rsid w:val="00816DAB"/>
    <w:rsid w:val="00816E22"/>
    <w:rsid w:val="0081770E"/>
    <w:rsid w:val="008201E9"/>
    <w:rsid w:val="0082020C"/>
    <w:rsid w:val="008209D4"/>
    <w:rsid w:val="00820A42"/>
    <w:rsid w:val="008224B2"/>
    <w:rsid w:val="008240CB"/>
    <w:rsid w:val="0082551E"/>
    <w:rsid w:val="00825640"/>
    <w:rsid w:val="00825E42"/>
    <w:rsid w:val="00827194"/>
    <w:rsid w:val="008274F3"/>
    <w:rsid w:val="0083067A"/>
    <w:rsid w:val="008308D1"/>
    <w:rsid w:val="00830C53"/>
    <w:rsid w:val="008311EE"/>
    <w:rsid w:val="00832103"/>
    <w:rsid w:val="0083212B"/>
    <w:rsid w:val="00834286"/>
    <w:rsid w:val="008344DF"/>
    <w:rsid w:val="00834D72"/>
    <w:rsid w:val="008362FB"/>
    <w:rsid w:val="00836AD5"/>
    <w:rsid w:val="00837FAA"/>
    <w:rsid w:val="00837FE9"/>
    <w:rsid w:val="008403C4"/>
    <w:rsid w:val="00840A66"/>
    <w:rsid w:val="00840EA7"/>
    <w:rsid w:val="00841F77"/>
    <w:rsid w:val="00842009"/>
    <w:rsid w:val="00842297"/>
    <w:rsid w:val="008431A0"/>
    <w:rsid w:val="008437D7"/>
    <w:rsid w:val="008438EB"/>
    <w:rsid w:val="00844503"/>
    <w:rsid w:val="008445AE"/>
    <w:rsid w:val="0084502B"/>
    <w:rsid w:val="00847769"/>
    <w:rsid w:val="00847C71"/>
    <w:rsid w:val="00847D28"/>
    <w:rsid w:val="00847F71"/>
    <w:rsid w:val="00850D3C"/>
    <w:rsid w:val="00850E72"/>
    <w:rsid w:val="008512A3"/>
    <w:rsid w:val="00851D23"/>
    <w:rsid w:val="00851D8B"/>
    <w:rsid w:val="00852921"/>
    <w:rsid w:val="00852B21"/>
    <w:rsid w:val="00852B55"/>
    <w:rsid w:val="00852C42"/>
    <w:rsid w:val="0085300B"/>
    <w:rsid w:val="008542F4"/>
    <w:rsid w:val="0085430B"/>
    <w:rsid w:val="008545B9"/>
    <w:rsid w:val="008546ED"/>
    <w:rsid w:val="00855F59"/>
    <w:rsid w:val="00856440"/>
    <w:rsid w:val="008574B6"/>
    <w:rsid w:val="0085752F"/>
    <w:rsid w:val="00860B08"/>
    <w:rsid w:val="00861465"/>
    <w:rsid w:val="00863390"/>
    <w:rsid w:val="008633B6"/>
    <w:rsid w:val="0086385C"/>
    <w:rsid w:val="00863C8D"/>
    <w:rsid w:val="008654EF"/>
    <w:rsid w:val="00865622"/>
    <w:rsid w:val="00865856"/>
    <w:rsid w:val="00865880"/>
    <w:rsid w:val="00865A83"/>
    <w:rsid w:val="00865C8F"/>
    <w:rsid w:val="00865F1C"/>
    <w:rsid w:val="00871168"/>
    <w:rsid w:val="00871916"/>
    <w:rsid w:val="00871A0F"/>
    <w:rsid w:val="00873339"/>
    <w:rsid w:val="00873824"/>
    <w:rsid w:val="008745B2"/>
    <w:rsid w:val="0087528B"/>
    <w:rsid w:val="00875296"/>
    <w:rsid w:val="008758A0"/>
    <w:rsid w:val="00876815"/>
    <w:rsid w:val="008800E8"/>
    <w:rsid w:val="00880100"/>
    <w:rsid w:val="008801DD"/>
    <w:rsid w:val="00881D3E"/>
    <w:rsid w:val="00882058"/>
    <w:rsid w:val="0088209F"/>
    <w:rsid w:val="008827C5"/>
    <w:rsid w:val="00882D35"/>
    <w:rsid w:val="00882D59"/>
    <w:rsid w:val="0088383F"/>
    <w:rsid w:val="00884DEB"/>
    <w:rsid w:val="00885966"/>
    <w:rsid w:val="00885CDB"/>
    <w:rsid w:val="0088670E"/>
    <w:rsid w:val="00886AAE"/>
    <w:rsid w:val="00886C41"/>
    <w:rsid w:val="0088747E"/>
    <w:rsid w:val="00887A52"/>
    <w:rsid w:val="0089062B"/>
    <w:rsid w:val="00890DA1"/>
    <w:rsid w:val="00891722"/>
    <w:rsid w:val="00891AB7"/>
    <w:rsid w:val="008921D4"/>
    <w:rsid w:val="00892F25"/>
    <w:rsid w:val="00893445"/>
    <w:rsid w:val="0089428F"/>
    <w:rsid w:val="008951C5"/>
    <w:rsid w:val="008A0144"/>
    <w:rsid w:val="008A15D6"/>
    <w:rsid w:val="008A2A22"/>
    <w:rsid w:val="008A339A"/>
    <w:rsid w:val="008A385B"/>
    <w:rsid w:val="008A3AEA"/>
    <w:rsid w:val="008A3C1E"/>
    <w:rsid w:val="008A4EFF"/>
    <w:rsid w:val="008A4F20"/>
    <w:rsid w:val="008A510E"/>
    <w:rsid w:val="008A522A"/>
    <w:rsid w:val="008A5233"/>
    <w:rsid w:val="008A53FA"/>
    <w:rsid w:val="008A59D9"/>
    <w:rsid w:val="008A64F1"/>
    <w:rsid w:val="008A7DDA"/>
    <w:rsid w:val="008B179F"/>
    <w:rsid w:val="008B18BE"/>
    <w:rsid w:val="008B1C93"/>
    <w:rsid w:val="008B3254"/>
    <w:rsid w:val="008B4464"/>
    <w:rsid w:val="008B454D"/>
    <w:rsid w:val="008B4604"/>
    <w:rsid w:val="008B5D8E"/>
    <w:rsid w:val="008B63A9"/>
    <w:rsid w:val="008B6C86"/>
    <w:rsid w:val="008B750B"/>
    <w:rsid w:val="008C037D"/>
    <w:rsid w:val="008C1728"/>
    <w:rsid w:val="008C1CD8"/>
    <w:rsid w:val="008C280A"/>
    <w:rsid w:val="008C2C37"/>
    <w:rsid w:val="008C3162"/>
    <w:rsid w:val="008C426F"/>
    <w:rsid w:val="008C42A2"/>
    <w:rsid w:val="008D04B8"/>
    <w:rsid w:val="008D058A"/>
    <w:rsid w:val="008D168E"/>
    <w:rsid w:val="008D19A3"/>
    <w:rsid w:val="008D20F1"/>
    <w:rsid w:val="008D40B3"/>
    <w:rsid w:val="008D41AC"/>
    <w:rsid w:val="008D453D"/>
    <w:rsid w:val="008D47FC"/>
    <w:rsid w:val="008D5243"/>
    <w:rsid w:val="008D5D8F"/>
    <w:rsid w:val="008D5F0B"/>
    <w:rsid w:val="008D5FD3"/>
    <w:rsid w:val="008D6053"/>
    <w:rsid w:val="008D61DC"/>
    <w:rsid w:val="008D634A"/>
    <w:rsid w:val="008D6669"/>
    <w:rsid w:val="008D67C8"/>
    <w:rsid w:val="008D6B51"/>
    <w:rsid w:val="008D7170"/>
    <w:rsid w:val="008D71B5"/>
    <w:rsid w:val="008D739C"/>
    <w:rsid w:val="008D7519"/>
    <w:rsid w:val="008D7637"/>
    <w:rsid w:val="008E08A8"/>
    <w:rsid w:val="008E0D16"/>
    <w:rsid w:val="008E16FB"/>
    <w:rsid w:val="008E1918"/>
    <w:rsid w:val="008E1F45"/>
    <w:rsid w:val="008E2137"/>
    <w:rsid w:val="008E2201"/>
    <w:rsid w:val="008E23BB"/>
    <w:rsid w:val="008E25AE"/>
    <w:rsid w:val="008E25C1"/>
    <w:rsid w:val="008E262E"/>
    <w:rsid w:val="008E3924"/>
    <w:rsid w:val="008E4431"/>
    <w:rsid w:val="008E50EC"/>
    <w:rsid w:val="008E5BAF"/>
    <w:rsid w:val="008E69E1"/>
    <w:rsid w:val="008E784A"/>
    <w:rsid w:val="008E7A0B"/>
    <w:rsid w:val="008F05C8"/>
    <w:rsid w:val="008F07D7"/>
    <w:rsid w:val="008F13F7"/>
    <w:rsid w:val="008F23CE"/>
    <w:rsid w:val="008F2AEE"/>
    <w:rsid w:val="008F2B59"/>
    <w:rsid w:val="008F33A1"/>
    <w:rsid w:val="008F3420"/>
    <w:rsid w:val="008F3D63"/>
    <w:rsid w:val="008F3EB4"/>
    <w:rsid w:val="008F455C"/>
    <w:rsid w:val="008F47D9"/>
    <w:rsid w:val="008F4B09"/>
    <w:rsid w:val="008F4D87"/>
    <w:rsid w:val="008F5583"/>
    <w:rsid w:val="008F566B"/>
    <w:rsid w:val="008F5B4D"/>
    <w:rsid w:val="008F7513"/>
    <w:rsid w:val="008F7559"/>
    <w:rsid w:val="008F7ABF"/>
    <w:rsid w:val="00900101"/>
    <w:rsid w:val="00900F4A"/>
    <w:rsid w:val="00901627"/>
    <w:rsid w:val="0090222C"/>
    <w:rsid w:val="009025E3"/>
    <w:rsid w:val="00902699"/>
    <w:rsid w:val="00902B24"/>
    <w:rsid w:val="00902BE0"/>
    <w:rsid w:val="009031B0"/>
    <w:rsid w:val="0090487A"/>
    <w:rsid w:val="00905579"/>
    <w:rsid w:val="0090581D"/>
    <w:rsid w:val="00905909"/>
    <w:rsid w:val="00906456"/>
    <w:rsid w:val="00907425"/>
    <w:rsid w:val="00907E75"/>
    <w:rsid w:val="00911E09"/>
    <w:rsid w:val="00912E8B"/>
    <w:rsid w:val="00912FCC"/>
    <w:rsid w:val="00913E3E"/>
    <w:rsid w:val="009142B4"/>
    <w:rsid w:val="00915A1D"/>
    <w:rsid w:val="00916BA9"/>
    <w:rsid w:val="009174B9"/>
    <w:rsid w:val="00917837"/>
    <w:rsid w:val="00920C5A"/>
    <w:rsid w:val="00921012"/>
    <w:rsid w:val="0092125F"/>
    <w:rsid w:val="00921CA7"/>
    <w:rsid w:val="009225E5"/>
    <w:rsid w:val="009227D3"/>
    <w:rsid w:val="00922D21"/>
    <w:rsid w:val="009233B2"/>
    <w:rsid w:val="00923C34"/>
    <w:rsid w:val="0092404C"/>
    <w:rsid w:val="00924152"/>
    <w:rsid w:val="00924403"/>
    <w:rsid w:val="009246BB"/>
    <w:rsid w:val="00924CA9"/>
    <w:rsid w:val="0092513D"/>
    <w:rsid w:val="0092546B"/>
    <w:rsid w:val="009254E3"/>
    <w:rsid w:val="00925B47"/>
    <w:rsid w:val="00925BF3"/>
    <w:rsid w:val="00925C42"/>
    <w:rsid w:val="00925FF6"/>
    <w:rsid w:val="00926C56"/>
    <w:rsid w:val="00927A9F"/>
    <w:rsid w:val="00927D22"/>
    <w:rsid w:val="00930412"/>
    <w:rsid w:val="009312F5"/>
    <w:rsid w:val="00931AFB"/>
    <w:rsid w:val="009335CC"/>
    <w:rsid w:val="00933911"/>
    <w:rsid w:val="009344E4"/>
    <w:rsid w:val="009349F0"/>
    <w:rsid w:val="00935A55"/>
    <w:rsid w:val="0093600F"/>
    <w:rsid w:val="00936D01"/>
    <w:rsid w:val="009372B2"/>
    <w:rsid w:val="00937301"/>
    <w:rsid w:val="009377BE"/>
    <w:rsid w:val="00940835"/>
    <w:rsid w:val="00940A53"/>
    <w:rsid w:val="00941CEB"/>
    <w:rsid w:val="00941E57"/>
    <w:rsid w:val="00943207"/>
    <w:rsid w:val="0094329C"/>
    <w:rsid w:val="009438F2"/>
    <w:rsid w:val="00944A21"/>
    <w:rsid w:val="009452A7"/>
    <w:rsid w:val="00945E12"/>
    <w:rsid w:val="00946593"/>
    <w:rsid w:val="00946CEE"/>
    <w:rsid w:val="00946D17"/>
    <w:rsid w:val="00946E7F"/>
    <w:rsid w:val="00947567"/>
    <w:rsid w:val="009505A4"/>
    <w:rsid w:val="009506DD"/>
    <w:rsid w:val="00950F33"/>
    <w:rsid w:val="00951446"/>
    <w:rsid w:val="009523AA"/>
    <w:rsid w:val="00953B28"/>
    <w:rsid w:val="009540D0"/>
    <w:rsid w:val="0095416B"/>
    <w:rsid w:val="00954322"/>
    <w:rsid w:val="0095505F"/>
    <w:rsid w:val="00955462"/>
    <w:rsid w:val="00955465"/>
    <w:rsid w:val="009555BC"/>
    <w:rsid w:val="00955910"/>
    <w:rsid w:val="00955D87"/>
    <w:rsid w:val="0095673E"/>
    <w:rsid w:val="00956C05"/>
    <w:rsid w:val="00956E75"/>
    <w:rsid w:val="00956F59"/>
    <w:rsid w:val="00957425"/>
    <w:rsid w:val="00957B6B"/>
    <w:rsid w:val="00957CAA"/>
    <w:rsid w:val="00961F3E"/>
    <w:rsid w:val="00962C24"/>
    <w:rsid w:val="0096320A"/>
    <w:rsid w:val="0096496C"/>
    <w:rsid w:val="00964B2E"/>
    <w:rsid w:val="0096778A"/>
    <w:rsid w:val="00967E8A"/>
    <w:rsid w:val="009703F2"/>
    <w:rsid w:val="009706AD"/>
    <w:rsid w:val="00971072"/>
    <w:rsid w:val="009710B4"/>
    <w:rsid w:val="00971234"/>
    <w:rsid w:val="00971CDF"/>
    <w:rsid w:val="009728CA"/>
    <w:rsid w:val="009729E2"/>
    <w:rsid w:val="0097388C"/>
    <w:rsid w:val="00973EB5"/>
    <w:rsid w:val="00974AD1"/>
    <w:rsid w:val="00975162"/>
    <w:rsid w:val="0097524A"/>
    <w:rsid w:val="00975B2D"/>
    <w:rsid w:val="00975CF7"/>
    <w:rsid w:val="00976C55"/>
    <w:rsid w:val="00976CB9"/>
    <w:rsid w:val="00976E1C"/>
    <w:rsid w:val="0097739D"/>
    <w:rsid w:val="00977656"/>
    <w:rsid w:val="00977D2F"/>
    <w:rsid w:val="00981A06"/>
    <w:rsid w:val="00982BB7"/>
    <w:rsid w:val="00983138"/>
    <w:rsid w:val="009844EE"/>
    <w:rsid w:val="00984A49"/>
    <w:rsid w:val="00984B14"/>
    <w:rsid w:val="00984F83"/>
    <w:rsid w:val="009859B9"/>
    <w:rsid w:val="00985FCA"/>
    <w:rsid w:val="00987012"/>
    <w:rsid w:val="0098716B"/>
    <w:rsid w:val="0098794D"/>
    <w:rsid w:val="00990055"/>
    <w:rsid w:val="00990442"/>
    <w:rsid w:val="0099087F"/>
    <w:rsid w:val="00993095"/>
    <w:rsid w:val="00993A41"/>
    <w:rsid w:val="009940DB"/>
    <w:rsid w:val="0099497B"/>
    <w:rsid w:val="009949F5"/>
    <w:rsid w:val="00994CE6"/>
    <w:rsid w:val="00994D1C"/>
    <w:rsid w:val="00994F4F"/>
    <w:rsid w:val="0099578D"/>
    <w:rsid w:val="00996A70"/>
    <w:rsid w:val="00996E25"/>
    <w:rsid w:val="0099783A"/>
    <w:rsid w:val="009A0453"/>
    <w:rsid w:val="009A16E9"/>
    <w:rsid w:val="009A19C5"/>
    <w:rsid w:val="009A2CA4"/>
    <w:rsid w:val="009A3470"/>
    <w:rsid w:val="009A547D"/>
    <w:rsid w:val="009A5D2F"/>
    <w:rsid w:val="009A6534"/>
    <w:rsid w:val="009A6702"/>
    <w:rsid w:val="009A6F79"/>
    <w:rsid w:val="009B08DF"/>
    <w:rsid w:val="009B0D05"/>
    <w:rsid w:val="009B1DF6"/>
    <w:rsid w:val="009B2664"/>
    <w:rsid w:val="009B294A"/>
    <w:rsid w:val="009B2C8C"/>
    <w:rsid w:val="009B38D0"/>
    <w:rsid w:val="009B456D"/>
    <w:rsid w:val="009B4CA6"/>
    <w:rsid w:val="009B4DEE"/>
    <w:rsid w:val="009B52CC"/>
    <w:rsid w:val="009B5900"/>
    <w:rsid w:val="009B6267"/>
    <w:rsid w:val="009B741F"/>
    <w:rsid w:val="009B79F8"/>
    <w:rsid w:val="009C03FB"/>
    <w:rsid w:val="009C08D9"/>
    <w:rsid w:val="009C0975"/>
    <w:rsid w:val="009C1E02"/>
    <w:rsid w:val="009C213B"/>
    <w:rsid w:val="009C32A4"/>
    <w:rsid w:val="009C3628"/>
    <w:rsid w:val="009C3827"/>
    <w:rsid w:val="009C4D1B"/>
    <w:rsid w:val="009C4FF2"/>
    <w:rsid w:val="009C5560"/>
    <w:rsid w:val="009C62F8"/>
    <w:rsid w:val="009C685C"/>
    <w:rsid w:val="009C6F4C"/>
    <w:rsid w:val="009C7FD4"/>
    <w:rsid w:val="009D056F"/>
    <w:rsid w:val="009D091F"/>
    <w:rsid w:val="009D09C7"/>
    <w:rsid w:val="009D0DA0"/>
    <w:rsid w:val="009D125E"/>
    <w:rsid w:val="009D13FD"/>
    <w:rsid w:val="009D194C"/>
    <w:rsid w:val="009D1A34"/>
    <w:rsid w:val="009D266A"/>
    <w:rsid w:val="009D30C1"/>
    <w:rsid w:val="009D3711"/>
    <w:rsid w:val="009D4564"/>
    <w:rsid w:val="009D4B23"/>
    <w:rsid w:val="009D4E24"/>
    <w:rsid w:val="009D4ED9"/>
    <w:rsid w:val="009D5572"/>
    <w:rsid w:val="009D58CE"/>
    <w:rsid w:val="009D69E8"/>
    <w:rsid w:val="009D6A3F"/>
    <w:rsid w:val="009D7A7C"/>
    <w:rsid w:val="009D7AAD"/>
    <w:rsid w:val="009E000E"/>
    <w:rsid w:val="009E2587"/>
    <w:rsid w:val="009E2A95"/>
    <w:rsid w:val="009E2D45"/>
    <w:rsid w:val="009E3E97"/>
    <w:rsid w:val="009E45C1"/>
    <w:rsid w:val="009E4AFA"/>
    <w:rsid w:val="009E4BC7"/>
    <w:rsid w:val="009E5772"/>
    <w:rsid w:val="009E5A1B"/>
    <w:rsid w:val="009E6F2D"/>
    <w:rsid w:val="009E79D0"/>
    <w:rsid w:val="009F1312"/>
    <w:rsid w:val="009F238C"/>
    <w:rsid w:val="009F3F5D"/>
    <w:rsid w:val="009F44C3"/>
    <w:rsid w:val="009F46C8"/>
    <w:rsid w:val="009F49CE"/>
    <w:rsid w:val="009F50F6"/>
    <w:rsid w:val="009F593F"/>
    <w:rsid w:val="009F59AA"/>
    <w:rsid w:val="009F5D2B"/>
    <w:rsid w:val="009F6000"/>
    <w:rsid w:val="009F62ED"/>
    <w:rsid w:val="009F6D86"/>
    <w:rsid w:val="009F722F"/>
    <w:rsid w:val="009F7E07"/>
    <w:rsid w:val="00A023EC"/>
    <w:rsid w:val="00A03368"/>
    <w:rsid w:val="00A03AC6"/>
    <w:rsid w:val="00A03E45"/>
    <w:rsid w:val="00A04295"/>
    <w:rsid w:val="00A05640"/>
    <w:rsid w:val="00A066DB"/>
    <w:rsid w:val="00A06B4C"/>
    <w:rsid w:val="00A06B93"/>
    <w:rsid w:val="00A07259"/>
    <w:rsid w:val="00A0778F"/>
    <w:rsid w:val="00A07DBD"/>
    <w:rsid w:val="00A10A11"/>
    <w:rsid w:val="00A117BC"/>
    <w:rsid w:val="00A118B5"/>
    <w:rsid w:val="00A12BB5"/>
    <w:rsid w:val="00A12DD6"/>
    <w:rsid w:val="00A13B80"/>
    <w:rsid w:val="00A13C6A"/>
    <w:rsid w:val="00A142E0"/>
    <w:rsid w:val="00A155C8"/>
    <w:rsid w:val="00A1575F"/>
    <w:rsid w:val="00A16E57"/>
    <w:rsid w:val="00A17A9C"/>
    <w:rsid w:val="00A17AFE"/>
    <w:rsid w:val="00A17B09"/>
    <w:rsid w:val="00A20ED3"/>
    <w:rsid w:val="00A211A2"/>
    <w:rsid w:val="00A21E10"/>
    <w:rsid w:val="00A22004"/>
    <w:rsid w:val="00A2215C"/>
    <w:rsid w:val="00A22A2C"/>
    <w:rsid w:val="00A22B5F"/>
    <w:rsid w:val="00A22DAE"/>
    <w:rsid w:val="00A22F81"/>
    <w:rsid w:val="00A23438"/>
    <w:rsid w:val="00A25613"/>
    <w:rsid w:val="00A25B89"/>
    <w:rsid w:val="00A2665D"/>
    <w:rsid w:val="00A26798"/>
    <w:rsid w:val="00A27375"/>
    <w:rsid w:val="00A27AD8"/>
    <w:rsid w:val="00A30643"/>
    <w:rsid w:val="00A312D8"/>
    <w:rsid w:val="00A313B5"/>
    <w:rsid w:val="00A316A6"/>
    <w:rsid w:val="00A31E85"/>
    <w:rsid w:val="00A32EA1"/>
    <w:rsid w:val="00A33319"/>
    <w:rsid w:val="00A3474B"/>
    <w:rsid w:val="00A3551D"/>
    <w:rsid w:val="00A3562C"/>
    <w:rsid w:val="00A35D98"/>
    <w:rsid w:val="00A35E0D"/>
    <w:rsid w:val="00A35FA6"/>
    <w:rsid w:val="00A41196"/>
    <w:rsid w:val="00A41375"/>
    <w:rsid w:val="00A4220C"/>
    <w:rsid w:val="00A427FD"/>
    <w:rsid w:val="00A441D8"/>
    <w:rsid w:val="00A457C6"/>
    <w:rsid w:val="00A46AD0"/>
    <w:rsid w:val="00A47063"/>
    <w:rsid w:val="00A47208"/>
    <w:rsid w:val="00A473A8"/>
    <w:rsid w:val="00A47D59"/>
    <w:rsid w:val="00A516FF"/>
    <w:rsid w:val="00A51C03"/>
    <w:rsid w:val="00A51D8D"/>
    <w:rsid w:val="00A52743"/>
    <w:rsid w:val="00A52791"/>
    <w:rsid w:val="00A527B0"/>
    <w:rsid w:val="00A52B92"/>
    <w:rsid w:val="00A530D5"/>
    <w:rsid w:val="00A538AA"/>
    <w:rsid w:val="00A551B3"/>
    <w:rsid w:val="00A553BD"/>
    <w:rsid w:val="00A5617B"/>
    <w:rsid w:val="00A56B0A"/>
    <w:rsid w:val="00A604A5"/>
    <w:rsid w:val="00A606F2"/>
    <w:rsid w:val="00A6089C"/>
    <w:rsid w:val="00A60B19"/>
    <w:rsid w:val="00A60EBE"/>
    <w:rsid w:val="00A61AC8"/>
    <w:rsid w:val="00A63C58"/>
    <w:rsid w:val="00A65323"/>
    <w:rsid w:val="00A65812"/>
    <w:rsid w:val="00A65D4C"/>
    <w:rsid w:val="00A667A4"/>
    <w:rsid w:val="00A706DD"/>
    <w:rsid w:val="00A718D3"/>
    <w:rsid w:val="00A71CBB"/>
    <w:rsid w:val="00A71D8D"/>
    <w:rsid w:val="00A71FFC"/>
    <w:rsid w:val="00A72FF0"/>
    <w:rsid w:val="00A73991"/>
    <w:rsid w:val="00A742D2"/>
    <w:rsid w:val="00A752EF"/>
    <w:rsid w:val="00A76545"/>
    <w:rsid w:val="00A76F2D"/>
    <w:rsid w:val="00A80838"/>
    <w:rsid w:val="00A80C80"/>
    <w:rsid w:val="00A81F3B"/>
    <w:rsid w:val="00A821B5"/>
    <w:rsid w:val="00A827F5"/>
    <w:rsid w:val="00A82C10"/>
    <w:rsid w:val="00A840D5"/>
    <w:rsid w:val="00A845CE"/>
    <w:rsid w:val="00A848AE"/>
    <w:rsid w:val="00A85A35"/>
    <w:rsid w:val="00A85E31"/>
    <w:rsid w:val="00A86410"/>
    <w:rsid w:val="00A864E0"/>
    <w:rsid w:val="00A9030C"/>
    <w:rsid w:val="00A90345"/>
    <w:rsid w:val="00A9060A"/>
    <w:rsid w:val="00A90B82"/>
    <w:rsid w:val="00A9109D"/>
    <w:rsid w:val="00A917DD"/>
    <w:rsid w:val="00A92599"/>
    <w:rsid w:val="00A929CE"/>
    <w:rsid w:val="00A931BE"/>
    <w:rsid w:val="00A93347"/>
    <w:rsid w:val="00A94561"/>
    <w:rsid w:val="00A94AEC"/>
    <w:rsid w:val="00A95663"/>
    <w:rsid w:val="00A95F0F"/>
    <w:rsid w:val="00A96003"/>
    <w:rsid w:val="00A96267"/>
    <w:rsid w:val="00A96A70"/>
    <w:rsid w:val="00A97028"/>
    <w:rsid w:val="00A9789E"/>
    <w:rsid w:val="00A97C8C"/>
    <w:rsid w:val="00A97EC8"/>
    <w:rsid w:val="00AA00C9"/>
    <w:rsid w:val="00AA11F7"/>
    <w:rsid w:val="00AA1E49"/>
    <w:rsid w:val="00AA2CDA"/>
    <w:rsid w:val="00AA2DBB"/>
    <w:rsid w:val="00AA3649"/>
    <w:rsid w:val="00AA40D7"/>
    <w:rsid w:val="00AA40DE"/>
    <w:rsid w:val="00AB045C"/>
    <w:rsid w:val="00AB08DB"/>
    <w:rsid w:val="00AB0C79"/>
    <w:rsid w:val="00AB0F80"/>
    <w:rsid w:val="00AB152B"/>
    <w:rsid w:val="00AB159A"/>
    <w:rsid w:val="00AB3154"/>
    <w:rsid w:val="00AB3831"/>
    <w:rsid w:val="00AB466D"/>
    <w:rsid w:val="00AB5ADD"/>
    <w:rsid w:val="00AB5F7D"/>
    <w:rsid w:val="00AC04F1"/>
    <w:rsid w:val="00AC0C50"/>
    <w:rsid w:val="00AC1354"/>
    <w:rsid w:val="00AC1C4B"/>
    <w:rsid w:val="00AC2960"/>
    <w:rsid w:val="00AC2C2E"/>
    <w:rsid w:val="00AC3F8C"/>
    <w:rsid w:val="00AC4412"/>
    <w:rsid w:val="00AC4F08"/>
    <w:rsid w:val="00AC595C"/>
    <w:rsid w:val="00AC6473"/>
    <w:rsid w:val="00AC6FE2"/>
    <w:rsid w:val="00AC7965"/>
    <w:rsid w:val="00AD08ED"/>
    <w:rsid w:val="00AD099B"/>
    <w:rsid w:val="00AD0D87"/>
    <w:rsid w:val="00AD1514"/>
    <w:rsid w:val="00AD168D"/>
    <w:rsid w:val="00AD1BCD"/>
    <w:rsid w:val="00AD35FF"/>
    <w:rsid w:val="00AD4311"/>
    <w:rsid w:val="00AD4DCD"/>
    <w:rsid w:val="00AD4E2F"/>
    <w:rsid w:val="00AD53AC"/>
    <w:rsid w:val="00AD57F6"/>
    <w:rsid w:val="00AD5866"/>
    <w:rsid w:val="00AD60B9"/>
    <w:rsid w:val="00AD6931"/>
    <w:rsid w:val="00AE01FE"/>
    <w:rsid w:val="00AE04CF"/>
    <w:rsid w:val="00AE0C41"/>
    <w:rsid w:val="00AE2513"/>
    <w:rsid w:val="00AE2E02"/>
    <w:rsid w:val="00AE58EF"/>
    <w:rsid w:val="00AE6275"/>
    <w:rsid w:val="00AE6BA7"/>
    <w:rsid w:val="00AE6C90"/>
    <w:rsid w:val="00AE6CEF"/>
    <w:rsid w:val="00AE7277"/>
    <w:rsid w:val="00AF091F"/>
    <w:rsid w:val="00AF1030"/>
    <w:rsid w:val="00AF1173"/>
    <w:rsid w:val="00AF128A"/>
    <w:rsid w:val="00AF1795"/>
    <w:rsid w:val="00AF1A7D"/>
    <w:rsid w:val="00AF1C42"/>
    <w:rsid w:val="00AF283C"/>
    <w:rsid w:val="00AF2977"/>
    <w:rsid w:val="00AF2AA4"/>
    <w:rsid w:val="00AF3925"/>
    <w:rsid w:val="00AF39EA"/>
    <w:rsid w:val="00AF3F18"/>
    <w:rsid w:val="00AF4B66"/>
    <w:rsid w:val="00AF4CB7"/>
    <w:rsid w:val="00AF57D1"/>
    <w:rsid w:val="00AF5D90"/>
    <w:rsid w:val="00AF6545"/>
    <w:rsid w:val="00AF667D"/>
    <w:rsid w:val="00AF6A69"/>
    <w:rsid w:val="00AF6F94"/>
    <w:rsid w:val="00AF7414"/>
    <w:rsid w:val="00AF77FA"/>
    <w:rsid w:val="00B00217"/>
    <w:rsid w:val="00B0052A"/>
    <w:rsid w:val="00B0084C"/>
    <w:rsid w:val="00B011DA"/>
    <w:rsid w:val="00B01276"/>
    <w:rsid w:val="00B019AC"/>
    <w:rsid w:val="00B01B47"/>
    <w:rsid w:val="00B01EC3"/>
    <w:rsid w:val="00B023EC"/>
    <w:rsid w:val="00B02A22"/>
    <w:rsid w:val="00B036CB"/>
    <w:rsid w:val="00B03D78"/>
    <w:rsid w:val="00B049B8"/>
    <w:rsid w:val="00B04F29"/>
    <w:rsid w:val="00B05AA9"/>
    <w:rsid w:val="00B0675E"/>
    <w:rsid w:val="00B06D07"/>
    <w:rsid w:val="00B079AC"/>
    <w:rsid w:val="00B07B87"/>
    <w:rsid w:val="00B1089A"/>
    <w:rsid w:val="00B109FE"/>
    <w:rsid w:val="00B11046"/>
    <w:rsid w:val="00B11695"/>
    <w:rsid w:val="00B1180C"/>
    <w:rsid w:val="00B11B43"/>
    <w:rsid w:val="00B11D4C"/>
    <w:rsid w:val="00B12519"/>
    <w:rsid w:val="00B13CE9"/>
    <w:rsid w:val="00B14356"/>
    <w:rsid w:val="00B14C42"/>
    <w:rsid w:val="00B15371"/>
    <w:rsid w:val="00B1567E"/>
    <w:rsid w:val="00B168D7"/>
    <w:rsid w:val="00B16CCB"/>
    <w:rsid w:val="00B16D9F"/>
    <w:rsid w:val="00B17658"/>
    <w:rsid w:val="00B205F3"/>
    <w:rsid w:val="00B20EE3"/>
    <w:rsid w:val="00B212C8"/>
    <w:rsid w:val="00B214AC"/>
    <w:rsid w:val="00B21540"/>
    <w:rsid w:val="00B2292F"/>
    <w:rsid w:val="00B22F32"/>
    <w:rsid w:val="00B23349"/>
    <w:rsid w:val="00B2335A"/>
    <w:rsid w:val="00B23389"/>
    <w:rsid w:val="00B241BA"/>
    <w:rsid w:val="00B24398"/>
    <w:rsid w:val="00B24594"/>
    <w:rsid w:val="00B246B4"/>
    <w:rsid w:val="00B24828"/>
    <w:rsid w:val="00B2516C"/>
    <w:rsid w:val="00B25789"/>
    <w:rsid w:val="00B25888"/>
    <w:rsid w:val="00B25C8A"/>
    <w:rsid w:val="00B26E41"/>
    <w:rsid w:val="00B27139"/>
    <w:rsid w:val="00B27399"/>
    <w:rsid w:val="00B30758"/>
    <w:rsid w:val="00B30E04"/>
    <w:rsid w:val="00B3187A"/>
    <w:rsid w:val="00B31E1D"/>
    <w:rsid w:val="00B32247"/>
    <w:rsid w:val="00B323AA"/>
    <w:rsid w:val="00B32748"/>
    <w:rsid w:val="00B32C7B"/>
    <w:rsid w:val="00B350F2"/>
    <w:rsid w:val="00B35258"/>
    <w:rsid w:val="00B35700"/>
    <w:rsid w:val="00B35AC8"/>
    <w:rsid w:val="00B369B0"/>
    <w:rsid w:val="00B37893"/>
    <w:rsid w:val="00B37B07"/>
    <w:rsid w:val="00B37EBB"/>
    <w:rsid w:val="00B40736"/>
    <w:rsid w:val="00B41122"/>
    <w:rsid w:val="00B416CA"/>
    <w:rsid w:val="00B42E4C"/>
    <w:rsid w:val="00B43169"/>
    <w:rsid w:val="00B43F85"/>
    <w:rsid w:val="00B44162"/>
    <w:rsid w:val="00B44295"/>
    <w:rsid w:val="00B445D6"/>
    <w:rsid w:val="00B445EC"/>
    <w:rsid w:val="00B446ED"/>
    <w:rsid w:val="00B44E49"/>
    <w:rsid w:val="00B45855"/>
    <w:rsid w:val="00B45D5F"/>
    <w:rsid w:val="00B4640C"/>
    <w:rsid w:val="00B468A5"/>
    <w:rsid w:val="00B46FC0"/>
    <w:rsid w:val="00B472C7"/>
    <w:rsid w:val="00B472FF"/>
    <w:rsid w:val="00B47AD6"/>
    <w:rsid w:val="00B50473"/>
    <w:rsid w:val="00B51159"/>
    <w:rsid w:val="00B517B7"/>
    <w:rsid w:val="00B525BE"/>
    <w:rsid w:val="00B52645"/>
    <w:rsid w:val="00B52E73"/>
    <w:rsid w:val="00B532FD"/>
    <w:rsid w:val="00B5364A"/>
    <w:rsid w:val="00B537FE"/>
    <w:rsid w:val="00B53859"/>
    <w:rsid w:val="00B54383"/>
    <w:rsid w:val="00B543C1"/>
    <w:rsid w:val="00B54D5C"/>
    <w:rsid w:val="00B5558E"/>
    <w:rsid w:val="00B55AE4"/>
    <w:rsid w:val="00B56637"/>
    <w:rsid w:val="00B56BC8"/>
    <w:rsid w:val="00B57FAC"/>
    <w:rsid w:val="00B601FF"/>
    <w:rsid w:val="00B60662"/>
    <w:rsid w:val="00B61D8D"/>
    <w:rsid w:val="00B63235"/>
    <w:rsid w:val="00B6347A"/>
    <w:rsid w:val="00B64245"/>
    <w:rsid w:val="00B64318"/>
    <w:rsid w:val="00B658C0"/>
    <w:rsid w:val="00B65B3D"/>
    <w:rsid w:val="00B66028"/>
    <w:rsid w:val="00B6608F"/>
    <w:rsid w:val="00B675A4"/>
    <w:rsid w:val="00B70109"/>
    <w:rsid w:val="00B7018C"/>
    <w:rsid w:val="00B709F4"/>
    <w:rsid w:val="00B71D0A"/>
    <w:rsid w:val="00B71D2D"/>
    <w:rsid w:val="00B71E0E"/>
    <w:rsid w:val="00B72335"/>
    <w:rsid w:val="00B724A3"/>
    <w:rsid w:val="00B72747"/>
    <w:rsid w:val="00B72FB8"/>
    <w:rsid w:val="00B739B0"/>
    <w:rsid w:val="00B73A45"/>
    <w:rsid w:val="00B7415D"/>
    <w:rsid w:val="00B749B5"/>
    <w:rsid w:val="00B7601A"/>
    <w:rsid w:val="00B76F14"/>
    <w:rsid w:val="00B80418"/>
    <w:rsid w:val="00B8051B"/>
    <w:rsid w:val="00B80BC2"/>
    <w:rsid w:val="00B80E09"/>
    <w:rsid w:val="00B80FBF"/>
    <w:rsid w:val="00B814A3"/>
    <w:rsid w:val="00B828B4"/>
    <w:rsid w:val="00B8335A"/>
    <w:rsid w:val="00B836FB"/>
    <w:rsid w:val="00B84DD8"/>
    <w:rsid w:val="00B85087"/>
    <w:rsid w:val="00B900CE"/>
    <w:rsid w:val="00B900E6"/>
    <w:rsid w:val="00B90216"/>
    <w:rsid w:val="00B9150B"/>
    <w:rsid w:val="00B926E6"/>
    <w:rsid w:val="00B92756"/>
    <w:rsid w:val="00B941C1"/>
    <w:rsid w:val="00B95101"/>
    <w:rsid w:val="00B9526B"/>
    <w:rsid w:val="00B95B84"/>
    <w:rsid w:val="00B964D0"/>
    <w:rsid w:val="00B96F38"/>
    <w:rsid w:val="00B97E03"/>
    <w:rsid w:val="00B97EDD"/>
    <w:rsid w:val="00BA152A"/>
    <w:rsid w:val="00BA18F7"/>
    <w:rsid w:val="00BA1C7F"/>
    <w:rsid w:val="00BA2379"/>
    <w:rsid w:val="00BA2B4E"/>
    <w:rsid w:val="00BA2F3C"/>
    <w:rsid w:val="00BA34F0"/>
    <w:rsid w:val="00BA3AE6"/>
    <w:rsid w:val="00BA3F47"/>
    <w:rsid w:val="00BA56C1"/>
    <w:rsid w:val="00BA6730"/>
    <w:rsid w:val="00BA7093"/>
    <w:rsid w:val="00BA7862"/>
    <w:rsid w:val="00BB064E"/>
    <w:rsid w:val="00BB102F"/>
    <w:rsid w:val="00BB1A2E"/>
    <w:rsid w:val="00BB2859"/>
    <w:rsid w:val="00BB2AB1"/>
    <w:rsid w:val="00BB4181"/>
    <w:rsid w:val="00BB487C"/>
    <w:rsid w:val="00BB4B54"/>
    <w:rsid w:val="00BB4ECC"/>
    <w:rsid w:val="00BB4FE3"/>
    <w:rsid w:val="00BB531F"/>
    <w:rsid w:val="00BB53EC"/>
    <w:rsid w:val="00BB5DD7"/>
    <w:rsid w:val="00BB7008"/>
    <w:rsid w:val="00BB77BA"/>
    <w:rsid w:val="00BB7F95"/>
    <w:rsid w:val="00BC0359"/>
    <w:rsid w:val="00BC0AB1"/>
    <w:rsid w:val="00BC0D71"/>
    <w:rsid w:val="00BC0F27"/>
    <w:rsid w:val="00BC222D"/>
    <w:rsid w:val="00BC2952"/>
    <w:rsid w:val="00BC2DB0"/>
    <w:rsid w:val="00BC2E84"/>
    <w:rsid w:val="00BC47BC"/>
    <w:rsid w:val="00BC4E39"/>
    <w:rsid w:val="00BC50B8"/>
    <w:rsid w:val="00BC6642"/>
    <w:rsid w:val="00BC715A"/>
    <w:rsid w:val="00BD0144"/>
    <w:rsid w:val="00BD0232"/>
    <w:rsid w:val="00BD0360"/>
    <w:rsid w:val="00BD043D"/>
    <w:rsid w:val="00BD0559"/>
    <w:rsid w:val="00BD08CB"/>
    <w:rsid w:val="00BD0994"/>
    <w:rsid w:val="00BD0E74"/>
    <w:rsid w:val="00BD1599"/>
    <w:rsid w:val="00BD2A55"/>
    <w:rsid w:val="00BD3A8D"/>
    <w:rsid w:val="00BD4061"/>
    <w:rsid w:val="00BD5F8C"/>
    <w:rsid w:val="00BD7A3D"/>
    <w:rsid w:val="00BE0D9D"/>
    <w:rsid w:val="00BE16EF"/>
    <w:rsid w:val="00BE1AAD"/>
    <w:rsid w:val="00BE29DD"/>
    <w:rsid w:val="00BE2DE8"/>
    <w:rsid w:val="00BE36F8"/>
    <w:rsid w:val="00BE3B34"/>
    <w:rsid w:val="00BE3EDD"/>
    <w:rsid w:val="00BE4656"/>
    <w:rsid w:val="00BE46DD"/>
    <w:rsid w:val="00BE4BA1"/>
    <w:rsid w:val="00BE647C"/>
    <w:rsid w:val="00BE6B7C"/>
    <w:rsid w:val="00BE7FDF"/>
    <w:rsid w:val="00BF0B7D"/>
    <w:rsid w:val="00BF0BEC"/>
    <w:rsid w:val="00BF1293"/>
    <w:rsid w:val="00BF17EB"/>
    <w:rsid w:val="00BF1B7E"/>
    <w:rsid w:val="00BF339C"/>
    <w:rsid w:val="00BF37BB"/>
    <w:rsid w:val="00BF4EB8"/>
    <w:rsid w:val="00BF6FB0"/>
    <w:rsid w:val="00BF7CDD"/>
    <w:rsid w:val="00C0027E"/>
    <w:rsid w:val="00C00A26"/>
    <w:rsid w:val="00C00F50"/>
    <w:rsid w:val="00C01D40"/>
    <w:rsid w:val="00C0289D"/>
    <w:rsid w:val="00C038E1"/>
    <w:rsid w:val="00C03953"/>
    <w:rsid w:val="00C042B0"/>
    <w:rsid w:val="00C044F6"/>
    <w:rsid w:val="00C0497C"/>
    <w:rsid w:val="00C05FE7"/>
    <w:rsid w:val="00C066AF"/>
    <w:rsid w:val="00C068C5"/>
    <w:rsid w:val="00C10E06"/>
    <w:rsid w:val="00C11DF9"/>
    <w:rsid w:val="00C12141"/>
    <w:rsid w:val="00C1281F"/>
    <w:rsid w:val="00C12B99"/>
    <w:rsid w:val="00C13CF9"/>
    <w:rsid w:val="00C145B8"/>
    <w:rsid w:val="00C14CB1"/>
    <w:rsid w:val="00C14E99"/>
    <w:rsid w:val="00C14EBB"/>
    <w:rsid w:val="00C15347"/>
    <w:rsid w:val="00C15C51"/>
    <w:rsid w:val="00C15EDC"/>
    <w:rsid w:val="00C15FA0"/>
    <w:rsid w:val="00C164E0"/>
    <w:rsid w:val="00C17BC0"/>
    <w:rsid w:val="00C21B74"/>
    <w:rsid w:val="00C226D4"/>
    <w:rsid w:val="00C22C22"/>
    <w:rsid w:val="00C22CFB"/>
    <w:rsid w:val="00C23348"/>
    <w:rsid w:val="00C23A31"/>
    <w:rsid w:val="00C2438F"/>
    <w:rsid w:val="00C24733"/>
    <w:rsid w:val="00C24B73"/>
    <w:rsid w:val="00C24C53"/>
    <w:rsid w:val="00C25097"/>
    <w:rsid w:val="00C25319"/>
    <w:rsid w:val="00C25697"/>
    <w:rsid w:val="00C2579C"/>
    <w:rsid w:val="00C2698B"/>
    <w:rsid w:val="00C273CA"/>
    <w:rsid w:val="00C31263"/>
    <w:rsid w:val="00C322C0"/>
    <w:rsid w:val="00C32A7E"/>
    <w:rsid w:val="00C32F90"/>
    <w:rsid w:val="00C33208"/>
    <w:rsid w:val="00C34981"/>
    <w:rsid w:val="00C34A99"/>
    <w:rsid w:val="00C34F28"/>
    <w:rsid w:val="00C35508"/>
    <w:rsid w:val="00C35624"/>
    <w:rsid w:val="00C3630C"/>
    <w:rsid w:val="00C367E6"/>
    <w:rsid w:val="00C368DF"/>
    <w:rsid w:val="00C36BD0"/>
    <w:rsid w:val="00C400DB"/>
    <w:rsid w:val="00C41AA4"/>
    <w:rsid w:val="00C4212E"/>
    <w:rsid w:val="00C43E26"/>
    <w:rsid w:val="00C44037"/>
    <w:rsid w:val="00C44C0D"/>
    <w:rsid w:val="00C45B78"/>
    <w:rsid w:val="00C45BAC"/>
    <w:rsid w:val="00C467DA"/>
    <w:rsid w:val="00C470EF"/>
    <w:rsid w:val="00C471FA"/>
    <w:rsid w:val="00C47BAD"/>
    <w:rsid w:val="00C50A90"/>
    <w:rsid w:val="00C50DFC"/>
    <w:rsid w:val="00C511BB"/>
    <w:rsid w:val="00C51FA2"/>
    <w:rsid w:val="00C521BD"/>
    <w:rsid w:val="00C52591"/>
    <w:rsid w:val="00C53148"/>
    <w:rsid w:val="00C5441B"/>
    <w:rsid w:val="00C5522D"/>
    <w:rsid w:val="00C5548A"/>
    <w:rsid w:val="00C55753"/>
    <w:rsid w:val="00C5576A"/>
    <w:rsid w:val="00C55941"/>
    <w:rsid w:val="00C564C3"/>
    <w:rsid w:val="00C56E24"/>
    <w:rsid w:val="00C57B5C"/>
    <w:rsid w:val="00C57B7B"/>
    <w:rsid w:val="00C60AD3"/>
    <w:rsid w:val="00C60FBC"/>
    <w:rsid w:val="00C61049"/>
    <w:rsid w:val="00C6171E"/>
    <w:rsid w:val="00C61A57"/>
    <w:rsid w:val="00C62746"/>
    <w:rsid w:val="00C62CAA"/>
    <w:rsid w:val="00C6320A"/>
    <w:rsid w:val="00C637B0"/>
    <w:rsid w:val="00C63F42"/>
    <w:rsid w:val="00C63FFE"/>
    <w:rsid w:val="00C64125"/>
    <w:rsid w:val="00C644CC"/>
    <w:rsid w:val="00C65084"/>
    <w:rsid w:val="00C65340"/>
    <w:rsid w:val="00C65341"/>
    <w:rsid w:val="00C65788"/>
    <w:rsid w:val="00C65E27"/>
    <w:rsid w:val="00C6617F"/>
    <w:rsid w:val="00C66D89"/>
    <w:rsid w:val="00C670CD"/>
    <w:rsid w:val="00C704BF"/>
    <w:rsid w:val="00C70F99"/>
    <w:rsid w:val="00C71C2F"/>
    <w:rsid w:val="00C72ACA"/>
    <w:rsid w:val="00C730D1"/>
    <w:rsid w:val="00C739C2"/>
    <w:rsid w:val="00C74808"/>
    <w:rsid w:val="00C75E03"/>
    <w:rsid w:val="00C77DE4"/>
    <w:rsid w:val="00C800C2"/>
    <w:rsid w:val="00C80B62"/>
    <w:rsid w:val="00C81440"/>
    <w:rsid w:val="00C82323"/>
    <w:rsid w:val="00C82518"/>
    <w:rsid w:val="00C82C66"/>
    <w:rsid w:val="00C83552"/>
    <w:rsid w:val="00C85633"/>
    <w:rsid w:val="00C877BF"/>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064"/>
    <w:rsid w:val="00CA0829"/>
    <w:rsid w:val="00CA0E0B"/>
    <w:rsid w:val="00CA10B0"/>
    <w:rsid w:val="00CA11DB"/>
    <w:rsid w:val="00CA2A58"/>
    <w:rsid w:val="00CA2F8E"/>
    <w:rsid w:val="00CA411C"/>
    <w:rsid w:val="00CA557C"/>
    <w:rsid w:val="00CA585B"/>
    <w:rsid w:val="00CA6CD4"/>
    <w:rsid w:val="00CA779F"/>
    <w:rsid w:val="00CA7FD5"/>
    <w:rsid w:val="00CB09EE"/>
    <w:rsid w:val="00CB104F"/>
    <w:rsid w:val="00CB1D49"/>
    <w:rsid w:val="00CB1E57"/>
    <w:rsid w:val="00CB3211"/>
    <w:rsid w:val="00CB3287"/>
    <w:rsid w:val="00CB33B4"/>
    <w:rsid w:val="00CB33E2"/>
    <w:rsid w:val="00CB396B"/>
    <w:rsid w:val="00CB41E7"/>
    <w:rsid w:val="00CB4B60"/>
    <w:rsid w:val="00CB4E68"/>
    <w:rsid w:val="00CB5409"/>
    <w:rsid w:val="00CB57EF"/>
    <w:rsid w:val="00CB62EE"/>
    <w:rsid w:val="00CB696F"/>
    <w:rsid w:val="00CB6CFB"/>
    <w:rsid w:val="00CB6D30"/>
    <w:rsid w:val="00CB7B1C"/>
    <w:rsid w:val="00CC0CF1"/>
    <w:rsid w:val="00CC1976"/>
    <w:rsid w:val="00CC2733"/>
    <w:rsid w:val="00CC3479"/>
    <w:rsid w:val="00CC362D"/>
    <w:rsid w:val="00CC3E3F"/>
    <w:rsid w:val="00CC4D78"/>
    <w:rsid w:val="00CC5042"/>
    <w:rsid w:val="00CC674E"/>
    <w:rsid w:val="00CC7384"/>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6698"/>
    <w:rsid w:val="00CD78CB"/>
    <w:rsid w:val="00CD7C1F"/>
    <w:rsid w:val="00CD7E3F"/>
    <w:rsid w:val="00CD7E84"/>
    <w:rsid w:val="00CE1572"/>
    <w:rsid w:val="00CE1C64"/>
    <w:rsid w:val="00CE2271"/>
    <w:rsid w:val="00CE28E6"/>
    <w:rsid w:val="00CE423A"/>
    <w:rsid w:val="00CE4661"/>
    <w:rsid w:val="00CE4790"/>
    <w:rsid w:val="00CE4908"/>
    <w:rsid w:val="00CE54FE"/>
    <w:rsid w:val="00CE5953"/>
    <w:rsid w:val="00CE65F6"/>
    <w:rsid w:val="00CE7207"/>
    <w:rsid w:val="00CE7481"/>
    <w:rsid w:val="00CE7E15"/>
    <w:rsid w:val="00CF0664"/>
    <w:rsid w:val="00CF0A8F"/>
    <w:rsid w:val="00CF0C88"/>
    <w:rsid w:val="00CF11ED"/>
    <w:rsid w:val="00CF1AA1"/>
    <w:rsid w:val="00CF2175"/>
    <w:rsid w:val="00CF3075"/>
    <w:rsid w:val="00CF38ED"/>
    <w:rsid w:val="00CF3B48"/>
    <w:rsid w:val="00CF3BB9"/>
    <w:rsid w:val="00CF47C0"/>
    <w:rsid w:val="00CF492A"/>
    <w:rsid w:val="00CF535C"/>
    <w:rsid w:val="00CF5394"/>
    <w:rsid w:val="00CF58CF"/>
    <w:rsid w:val="00CF6DD5"/>
    <w:rsid w:val="00CF7A3E"/>
    <w:rsid w:val="00D021A2"/>
    <w:rsid w:val="00D0240E"/>
    <w:rsid w:val="00D02BDD"/>
    <w:rsid w:val="00D03256"/>
    <w:rsid w:val="00D0389A"/>
    <w:rsid w:val="00D03ECE"/>
    <w:rsid w:val="00D048CE"/>
    <w:rsid w:val="00D04A68"/>
    <w:rsid w:val="00D0544F"/>
    <w:rsid w:val="00D05A5D"/>
    <w:rsid w:val="00D05B9F"/>
    <w:rsid w:val="00D060DD"/>
    <w:rsid w:val="00D06443"/>
    <w:rsid w:val="00D07BB8"/>
    <w:rsid w:val="00D1009F"/>
    <w:rsid w:val="00D10174"/>
    <w:rsid w:val="00D10508"/>
    <w:rsid w:val="00D1060B"/>
    <w:rsid w:val="00D10998"/>
    <w:rsid w:val="00D11AD7"/>
    <w:rsid w:val="00D11B8D"/>
    <w:rsid w:val="00D12561"/>
    <w:rsid w:val="00D151F6"/>
    <w:rsid w:val="00D15E65"/>
    <w:rsid w:val="00D1622A"/>
    <w:rsid w:val="00D163A5"/>
    <w:rsid w:val="00D16822"/>
    <w:rsid w:val="00D17E70"/>
    <w:rsid w:val="00D20200"/>
    <w:rsid w:val="00D2256E"/>
    <w:rsid w:val="00D227A8"/>
    <w:rsid w:val="00D23103"/>
    <w:rsid w:val="00D23391"/>
    <w:rsid w:val="00D2402A"/>
    <w:rsid w:val="00D24084"/>
    <w:rsid w:val="00D24567"/>
    <w:rsid w:val="00D24A56"/>
    <w:rsid w:val="00D24AB3"/>
    <w:rsid w:val="00D268E8"/>
    <w:rsid w:val="00D27A09"/>
    <w:rsid w:val="00D3003B"/>
    <w:rsid w:val="00D311F4"/>
    <w:rsid w:val="00D31805"/>
    <w:rsid w:val="00D31B65"/>
    <w:rsid w:val="00D31D56"/>
    <w:rsid w:val="00D32A62"/>
    <w:rsid w:val="00D32E06"/>
    <w:rsid w:val="00D32FA5"/>
    <w:rsid w:val="00D330C0"/>
    <w:rsid w:val="00D33745"/>
    <w:rsid w:val="00D337E0"/>
    <w:rsid w:val="00D34AD7"/>
    <w:rsid w:val="00D363A6"/>
    <w:rsid w:val="00D36616"/>
    <w:rsid w:val="00D37A98"/>
    <w:rsid w:val="00D40C91"/>
    <w:rsid w:val="00D40FA3"/>
    <w:rsid w:val="00D41125"/>
    <w:rsid w:val="00D41B54"/>
    <w:rsid w:val="00D42915"/>
    <w:rsid w:val="00D4303A"/>
    <w:rsid w:val="00D44B45"/>
    <w:rsid w:val="00D4525A"/>
    <w:rsid w:val="00D4592C"/>
    <w:rsid w:val="00D45A14"/>
    <w:rsid w:val="00D470EB"/>
    <w:rsid w:val="00D47476"/>
    <w:rsid w:val="00D474CE"/>
    <w:rsid w:val="00D47D30"/>
    <w:rsid w:val="00D47E8B"/>
    <w:rsid w:val="00D50A2D"/>
    <w:rsid w:val="00D50B0A"/>
    <w:rsid w:val="00D517F1"/>
    <w:rsid w:val="00D528FC"/>
    <w:rsid w:val="00D52901"/>
    <w:rsid w:val="00D5352C"/>
    <w:rsid w:val="00D536A2"/>
    <w:rsid w:val="00D542DA"/>
    <w:rsid w:val="00D543C9"/>
    <w:rsid w:val="00D548B1"/>
    <w:rsid w:val="00D5495A"/>
    <w:rsid w:val="00D54A91"/>
    <w:rsid w:val="00D54EDF"/>
    <w:rsid w:val="00D5512D"/>
    <w:rsid w:val="00D552B9"/>
    <w:rsid w:val="00D55A57"/>
    <w:rsid w:val="00D566A3"/>
    <w:rsid w:val="00D56ABC"/>
    <w:rsid w:val="00D609E5"/>
    <w:rsid w:val="00D611DF"/>
    <w:rsid w:val="00D6226C"/>
    <w:rsid w:val="00D62307"/>
    <w:rsid w:val="00D62AFF"/>
    <w:rsid w:val="00D645E3"/>
    <w:rsid w:val="00D64AB3"/>
    <w:rsid w:val="00D64E4C"/>
    <w:rsid w:val="00D6541C"/>
    <w:rsid w:val="00D660E9"/>
    <w:rsid w:val="00D669BD"/>
    <w:rsid w:val="00D671BA"/>
    <w:rsid w:val="00D67A8C"/>
    <w:rsid w:val="00D70439"/>
    <w:rsid w:val="00D70447"/>
    <w:rsid w:val="00D708E4"/>
    <w:rsid w:val="00D70D9E"/>
    <w:rsid w:val="00D7118A"/>
    <w:rsid w:val="00D715AF"/>
    <w:rsid w:val="00D715B4"/>
    <w:rsid w:val="00D71C7D"/>
    <w:rsid w:val="00D74021"/>
    <w:rsid w:val="00D7426B"/>
    <w:rsid w:val="00D753BD"/>
    <w:rsid w:val="00D75501"/>
    <w:rsid w:val="00D763DA"/>
    <w:rsid w:val="00D76D01"/>
    <w:rsid w:val="00D813D1"/>
    <w:rsid w:val="00D81872"/>
    <w:rsid w:val="00D81FA4"/>
    <w:rsid w:val="00D823FD"/>
    <w:rsid w:val="00D828E2"/>
    <w:rsid w:val="00D8319A"/>
    <w:rsid w:val="00D840CB"/>
    <w:rsid w:val="00D84BA0"/>
    <w:rsid w:val="00D84DE6"/>
    <w:rsid w:val="00D85A1B"/>
    <w:rsid w:val="00D85C73"/>
    <w:rsid w:val="00D86031"/>
    <w:rsid w:val="00D863BA"/>
    <w:rsid w:val="00D8683D"/>
    <w:rsid w:val="00D8685B"/>
    <w:rsid w:val="00D868F6"/>
    <w:rsid w:val="00D8717C"/>
    <w:rsid w:val="00D874FA"/>
    <w:rsid w:val="00D9019B"/>
    <w:rsid w:val="00D90917"/>
    <w:rsid w:val="00D90D3E"/>
    <w:rsid w:val="00D9164E"/>
    <w:rsid w:val="00D922A9"/>
    <w:rsid w:val="00D9231E"/>
    <w:rsid w:val="00D9394A"/>
    <w:rsid w:val="00D9406D"/>
    <w:rsid w:val="00D94150"/>
    <w:rsid w:val="00D9477A"/>
    <w:rsid w:val="00D95396"/>
    <w:rsid w:val="00D957FB"/>
    <w:rsid w:val="00D95996"/>
    <w:rsid w:val="00D9717A"/>
    <w:rsid w:val="00DA1A2E"/>
    <w:rsid w:val="00DA2336"/>
    <w:rsid w:val="00DA2A76"/>
    <w:rsid w:val="00DA4781"/>
    <w:rsid w:val="00DA56CB"/>
    <w:rsid w:val="00DA576A"/>
    <w:rsid w:val="00DA5B11"/>
    <w:rsid w:val="00DA5E84"/>
    <w:rsid w:val="00DA62EA"/>
    <w:rsid w:val="00DA67E1"/>
    <w:rsid w:val="00DA6A63"/>
    <w:rsid w:val="00DA7169"/>
    <w:rsid w:val="00DA7860"/>
    <w:rsid w:val="00DA7BB9"/>
    <w:rsid w:val="00DB04FE"/>
    <w:rsid w:val="00DB0634"/>
    <w:rsid w:val="00DB0CBB"/>
    <w:rsid w:val="00DB2CB6"/>
    <w:rsid w:val="00DB328D"/>
    <w:rsid w:val="00DB39E5"/>
    <w:rsid w:val="00DB3CBC"/>
    <w:rsid w:val="00DB4378"/>
    <w:rsid w:val="00DB67CC"/>
    <w:rsid w:val="00DB6CDC"/>
    <w:rsid w:val="00DB7942"/>
    <w:rsid w:val="00DB7F24"/>
    <w:rsid w:val="00DC00B3"/>
    <w:rsid w:val="00DC02B4"/>
    <w:rsid w:val="00DC0376"/>
    <w:rsid w:val="00DC065A"/>
    <w:rsid w:val="00DC1A33"/>
    <w:rsid w:val="00DC244A"/>
    <w:rsid w:val="00DC45B0"/>
    <w:rsid w:val="00DC5333"/>
    <w:rsid w:val="00DC5627"/>
    <w:rsid w:val="00DC5DCF"/>
    <w:rsid w:val="00DC6327"/>
    <w:rsid w:val="00DC697B"/>
    <w:rsid w:val="00DC6BEC"/>
    <w:rsid w:val="00DC717A"/>
    <w:rsid w:val="00DD011C"/>
    <w:rsid w:val="00DD07F4"/>
    <w:rsid w:val="00DD0E87"/>
    <w:rsid w:val="00DD172F"/>
    <w:rsid w:val="00DD18CE"/>
    <w:rsid w:val="00DD2A0C"/>
    <w:rsid w:val="00DD33B6"/>
    <w:rsid w:val="00DD3F6E"/>
    <w:rsid w:val="00DD4BA0"/>
    <w:rsid w:val="00DD60F6"/>
    <w:rsid w:val="00DD66BD"/>
    <w:rsid w:val="00DD68E1"/>
    <w:rsid w:val="00DD6CD7"/>
    <w:rsid w:val="00DD6F0A"/>
    <w:rsid w:val="00DD7E69"/>
    <w:rsid w:val="00DD7EE4"/>
    <w:rsid w:val="00DE06DE"/>
    <w:rsid w:val="00DE1070"/>
    <w:rsid w:val="00DE135E"/>
    <w:rsid w:val="00DE2E96"/>
    <w:rsid w:val="00DE3129"/>
    <w:rsid w:val="00DE3270"/>
    <w:rsid w:val="00DE3C1C"/>
    <w:rsid w:val="00DE3FE1"/>
    <w:rsid w:val="00DE4766"/>
    <w:rsid w:val="00DE4E9B"/>
    <w:rsid w:val="00DE540A"/>
    <w:rsid w:val="00DE6E78"/>
    <w:rsid w:val="00DE785E"/>
    <w:rsid w:val="00DF0638"/>
    <w:rsid w:val="00DF06E8"/>
    <w:rsid w:val="00DF08D2"/>
    <w:rsid w:val="00DF0CDA"/>
    <w:rsid w:val="00DF1303"/>
    <w:rsid w:val="00DF28ED"/>
    <w:rsid w:val="00DF2C47"/>
    <w:rsid w:val="00DF31A6"/>
    <w:rsid w:val="00DF3871"/>
    <w:rsid w:val="00DF3B1C"/>
    <w:rsid w:val="00DF43C4"/>
    <w:rsid w:val="00DF4D41"/>
    <w:rsid w:val="00DF5346"/>
    <w:rsid w:val="00DF6960"/>
    <w:rsid w:val="00DF6ABE"/>
    <w:rsid w:val="00DF6D91"/>
    <w:rsid w:val="00DF7C3D"/>
    <w:rsid w:val="00E000FE"/>
    <w:rsid w:val="00E00219"/>
    <w:rsid w:val="00E013B5"/>
    <w:rsid w:val="00E014DA"/>
    <w:rsid w:val="00E01B8E"/>
    <w:rsid w:val="00E02A33"/>
    <w:rsid w:val="00E0316B"/>
    <w:rsid w:val="00E038CE"/>
    <w:rsid w:val="00E0406D"/>
    <w:rsid w:val="00E04339"/>
    <w:rsid w:val="00E0456B"/>
    <w:rsid w:val="00E0497C"/>
    <w:rsid w:val="00E04C29"/>
    <w:rsid w:val="00E04ECC"/>
    <w:rsid w:val="00E05E3C"/>
    <w:rsid w:val="00E06232"/>
    <w:rsid w:val="00E06736"/>
    <w:rsid w:val="00E06FED"/>
    <w:rsid w:val="00E075FB"/>
    <w:rsid w:val="00E07F88"/>
    <w:rsid w:val="00E10575"/>
    <w:rsid w:val="00E10CF1"/>
    <w:rsid w:val="00E1107E"/>
    <w:rsid w:val="00E11195"/>
    <w:rsid w:val="00E12191"/>
    <w:rsid w:val="00E1291A"/>
    <w:rsid w:val="00E12A31"/>
    <w:rsid w:val="00E12BBB"/>
    <w:rsid w:val="00E13750"/>
    <w:rsid w:val="00E137E2"/>
    <w:rsid w:val="00E139AB"/>
    <w:rsid w:val="00E14666"/>
    <w:rsid w:val="00E14B3E"/>
    <w:rsid w:val="00E14BBC"/>
    <w:rsid w:val="00E14EE5"/>
    <w:rsid w:val="00E14F4A"/>
    <w:rsid w:val="00E167FB"/>
    <w:rsid w:val="00E16B9B"/>
    <w:rsid w:val="00E16D8F"/>
    <w:rsid w:val="00E16E57"/>
    <w:rsid w:val="00E175F7"/>
    <w:rsid w:val="00E20733"/>
    <w:rsid w:val="00E20C1F"/>
    <w:rsid w:val="00E22482"/>
    <w:rsid w:val="00E2268D"/>
    <w:rsid w:val="00E22729"/>
    <w:rsid w:val="00E22F94"/>
    <w:rsid w:val="00E23965"/>
    <w:rsid w:val="00E243BE"/>
    <w:rsid w:val="00E247EE"/>
    <w:rsid w:val="00E24CC3"/>
    <w:rsid w:val="00E24DCA"/>
    <w:rsid w:val="00E24EEA"/>
    <w:rsid w:val="00E25520"/>
    <w:rsid w:val="00E25E10"/>
    <w:rsid w:val="00E27D10"/>
    <w:rsid w:val="00E305A8"/>
    <w:rsid w:val="00E325D5"/>
    <w:rsid w:val="00E3305A"/>
    <w:rsid w:val="00E330AF"/>
    <w:rsid w:val="00E330F8"/>
    <w:rsid w:val="00E34AF1"/>
    <w:rsid w:val="00E3565C"/>
    <w:rsid w:val="00E35686"/>
    <w:rsid w:val="00E35AFB"/>
    <w:rsid w:val="00E3656F"/>
    <w:rsid w:val="00E37444"/>
    <w:rsid w:val="00E37646"/>
    <w:rsid w:val="00E37779"/>
    <w:rsid w:val="00E37E1A"/>
    <w:rsid w:val="00E37F73"/>
    <w:rsid w:val="00E41691"/>
    <w:rsid w:val="00E424A9"/>
    <w:rsid w:val="00E42A13"/>
    <w:rsid w:val="00E441FB"/>
    <w:rsid w:val="00E4475F"/>
    <w:rsid w:val="00E44C4C"/>
    <w:rsid w:val="00E44CF4"/>
    <w:rsid w:val="00E45096"/>
    <w:rsid w:val="00E453A5"/>
    <w:rsid w:val="00E454EB"/>
    <w:rsid w:val="00E46424"/>
    <w:rsid w:val="00E51955"/>
    <w:rsid w:val="00E5219B"/>
    <w:rsid w:val="00E52C53"/>
    <w:rsid w:val="00E53BF8"/>
    <w:rsid w:val="00E53D89"/>
    <w:rsid w:val="00E5518B"/>
    <w:rsid w:val="00E55D93"/>
    <w:rsid w:val="00E56501"/>
    <w:rsid w:val="00E568C4"/>
    <w:rsid w:val="00E56D76"/>
    <w:rsid w:val="00E57052"/>
    <w:rsid w:val="00E575EA"/>
    <w:rsid w:val="00E577CE"/>
    <w:rsid w:val="00E57D98"/>
    <w:rsid w:val="00E57EEE"/>
    <w:rsid w:val="00E6033B"/>
    <w:rsid w:val="00E609FE"/>
    <w:rsid w:val="00E60EFE"/>
    <w:rsid w:val="00E617F9"/>
    <w:rsid w:val="00E62067"/>
    <w:rsid w:val="00E63436"/>
    <w:rsid w:val="00E635A7"/>
    <w:rsid w:val="00E66302"/>
    <w:rsid w:val="00E66732"/>
    <w:rsid w:val="00E667CB"/>
    <w:rsid w:val="00E669C7"/>
    <w:rsid w:val="00E66A10"/>
    <w:rsid w:val="00E66AFF"/>
    <w:rsid w:val="00E66FB6"/>
    <w:rsid w:val="00E67306"/>
    <w:rsid w:val="00E678B6"/>
    <w:rsid w:val="00E70B59"/>
    <w:rsid w:val="00E71756"/>
    <w:rsid w:val="00E72B27"/>
    <w:rsid w:val="00E73478"/>
    <w:rsid w:val="00E73CB5"/>
    <w:rsid w:val="00E745C0"/>
    <w:rsid w:val="00E74FF2"/>
    <w:rsid w:val="00E75920"/>
    <w:rsid w:val="00E76173"/>
    <w:rsid w:val="00E76248"/>
    <w:rsid w:val="00E77AFD"/>
    <w:rsid w:val="00E77BC7"/>
    <w:rsid w:val="00E77DE0"/>
    <w:rsid w:val="00E8012D"/>
    <w:rsid w:val="00E80CFE"/>
    <w:rsid w:val="00E80D96"/>
    <w:rsid w:val="00E82317"/>
    <w:rsid w:val="00E831D7"/>
    <w:rsid w:val="00E85B5B"/>
    <w:rsid w:val="00E85BF6"/>
    <w:rsid w:val="00E85C89"/>
    <w:rsid w:val="00E871FA"/>
    <w:rsid w:val="00E87A65"/>
    <w:rsid w:val="00E90036"/>
    <w:rsid w:val="00E90449"/>
    <w:rsid w:val="00E9050F"/>
    <w:rsid w:val="00E908F2"/>
    <w:rsid w:val="00E92A67"/>
    <w:rsid w:val="00E93660"/>
    <w:rsid w:val="00E936A4"/>
    <w:rsid w:val="00E93E36"/>
    <w:rsid w:val="00E94332"/>
    <w:rsid w:val="00E94D4F"/>
    <w:rsid w:val="00E954BB"/>
    <w:rsid w:val="00E95518"/>
    <w:rsid w:val="00E95BFD"/>
    <w:rsid w:val="00E960A8"/>
    <w:rsid w:val="00E96AF6"/>
    <w:rsid w:val="00EA00AD"/>
    <w:rsid w:val="00EA0A3A"/>
    <w:rsid w:val="00EA0F34"/>
    <w:rsid w:val="00EA12A0"/>
    <w:rsid w:val="00EA23CC"/>
    <w:rsid w:val="00EA3665"/>
    <w:rsid w:val="00EA37A4"/>
    <w:rsid w:val="00EA45E7"/>
    <w:rsid w:val="00EA4A9F"/>
    <w:rsid w:val="00EA5231"/>
    <w:rsid w:val="00EA6E5E"/>
    <w:rsid w:val="00EA7851"/>
    <w:rsid w:val="00EB0BFE"/>
    <w:rsid w:val="00EB0FE3"/>
    <w:rsid w:val="00EB1189"/>
    <w:rsid w:val="00EB1642"/>
    <w:rsid w:val="00EB1B27"/>
    <w:rsid w:val="00EB21B5"/>
    <w:rsid w:val="00EB21DB"/>
    <w:rsid w:val="00EB2AFC"/>
    <w:rsid w:val="00EB2FB3"/>
    <w:rsid w:val="00EB3147"/>
    <w:rsid w:val="00EB4FA9"/>
    <w:rsid w:val="00EB589B"/>
    <w:rsid w:val="00EB5B3B"/>
    <w:rsid w:val="00EB6125"/>
    <w:rsid w:val="00EB633D"/>
    <w:rsid w:val="00EB663B"/>
    <w:rsid w:val="00EB6B66"/>
    <w:rsid w:val="00EB6C30"/>
    <w:rsid w:val="00EB78E3"/>
    <w:rsid w:val="00EB7B28"/>
    <w:rsid w:val="00EB7E0A"/>
    <w:rsid w:val="00EB7FA5"/>
    <w:rsid w:val="00EC024D"/>
    <w:rsid w:val="00EC08A5"/>
    <w:rsid w:val="00EC10BB"/>
    <w:rsid w:val="00EC14BE"/>
    <w:rsid w:val="00EC1C4B"/>
    <w:rsid w:val="00EC2D8D"/>
    <w:rsid w:val="00EC2DC4"/>
    <w:rsid w:val="00EC3BBB"/>
    <w:rsid w:val="00EC45D6"/>
    <w:rsid w:val="00EC5F2C"/>
    <w:rsid w:val="00EC62DC"/>
    <w:rsid w:val="00EC6398"/>
    <w:rsid w:val="00EC735A"/>
    <w:rsid w:val="00EC752B"/>
    <w:rsid w:val="00EC7D0F"/>
    <w:rsid w:val="00ED25E0"/>
    <w:rsid w:val="00ED2F96"/>
    <w:rsid w:val="00ED3315"/>
    <w:rsid w:val="00ED3D38"/>
    <w:rsid w:val="00ED3FC0"/>
    <w:rsid w:val="00ED4C87"/>
    <w:rsid w:val="00ED4C8A"/>
    <w:rsid w:val="00ED649B"/>
    <w:rsid w:val="00ED695D"/>
    <w:rsid w:val="00ED7A88"/>
    <w:rsid w:val="00EE126F"/>
    <w:rsid w:val="00EE1896"/>
    <w:rsid w:val="00EE3D71"/>
    <w:rsid w:val="00EE4740"/>
    <w:rsid w:val="00EE555B"/>
    <w:rsid w:val="00EE667B"/>
    <w:rsid w:val="00EE71B6"/>
    <w:rsid w:val="00EF0DFE"/>
    <w:rsid w:val="00EF0E83"/>
    <w:rsid w:val="00EF0FF0"/>
    <w:rsid w:val="00EF13E4"/>
    <w:rsid w:val="00EF1790"/>
    <w:rsid w:val="00EF27FE"/>
    <w:rsid w:val="00EF31FF"/>
    <w:rsid w:val="00EF3236"/>
    <w:rsid w:val="00EF36C8"/>
    <w:rsid w:val="00EF3E15"/>
    <w:rsid w:val="00EF61A5"/>
    <w:rsid w:val="00EF668A"/>
    <w:rsid w:val="00EF69BB"/>
    <w:rsid w:val="00F00D62"/>
    <w:rsid w:val="00F01E24"/>
    <w:rsid w:val="00F01E5D"/>
    <w:rsid w:val="00F02716"/>
    <w:rsid w:val="00F03D75"/>
    <w:rsid w:val="00F04091"/>
    <w:rsid w:val="00F044BD"/>
    <w:rsid w:val="00F06F33"/>
    <w:rsid w:val="00F076F5"/>
    <w:rsid w:val="00F07862"/>
    <w:rsid w:val="00F079CD"/>
    <w:rsid w:val="00F07C1B"/>
    <w:rsid w:val="00F07C92"/>
    <w:rsid w:val="00F07FB6"/>
    <w:rsid w:val="00F10486"/>
    <w:rsid w:val="00F104A8"/>
    <w:rsid w:val="00F10F38"/>
    <w:rsid w:val="00F115F8"/>
    <w:rsid w:val="00F120AC"/>
    <w:rsid w:val="00F13E58"/>
    <w:rsid w:val="00F14F66"/>
    <w:rsid w:val="00F1586A"/>
    <w:rsid w:val="00F158DA"/>
    <w:rsid w:val="00F16B53"/>
    <w:rsid w:val="00F17D0D"/>
    <w:rsid w:val="00F20135"/>
    <w:rsid w:val="00F20A30"/>
    <w:rsid w:val="00F20BC8"/>
    <w:rsid w:val="00F20DF9"/>
    <w:rsid w:val="00F2104F"/>
    <w:rsid w:val="00F215B1"/>
    <w:rsid w:val="00F21E89"/>
    <w:rsid w:val="00F23012"/>
    <w:rsid w:val="00F24C44"/>
    <w:rsid w:val="00F24F88"/>
    <w:rsid w:val="00F252DA"/>
    <w:rsid w:val="00F25810"/>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7BD"/>
    <w:rsid w:val="00F37B3C"/>
    <w:rsid w:val="00F408C5"/>
    <w:rsid w:val="00F42159"/>
    <w:rsid w:val="00F4256E"/>
    <w:rsid w:val="00F4283D"/>
    <w:rsid w:val="00F42D30"/>
    <w:rsid w:val="00F42D9D"/>
    <w:rsid w:val="00F42EE1"/>
    <w:rsid w:val="00F43EC8"/>
    <w:rsid w:val="00F43FFC"/>
    <w:rsid w:val="00F457AA"/>
    <w:rsid w:val="00F45945"/>
    <w:rsid w:val="00F45DB4"/>
    <w:rsid w:val="00F47557"/>
    <w:rsid w:val="00F47D73"/>
    <w:rsid w:val="00F50FED"/>
    <w:rsid w:val="00F513FC"/>
    <w:rsid w:val="00F51D15"/>
    <w:rsid w:val="00F52100"/>
    <w:rsid w:val="00F52715"/>
    <w:rsid w:val="00F53965"/>
    <w:rsid w:val="00F548CD"/>
    <w:rsid w:val="00F554CC"/>
    <w:rsid w:val="00F55EE6"/>
    <w:rsid w:val="00F55F76"/>
    <w:rsid w:val="00F56757"/>
    <w:rsid w:val="00F57ADD"/>
    <w:rsid w:val="00F57DDB"/>
    <w:rsid w:val="00F60A1B"/>
    <w:rsid w:val="00F6182E"/>
    <w:rsid w:val="00F618E6"/>
    <w:rsid w:val="00F61AC1"/>
    <w:rsid w:val="00F622EC"/>
    <w:rsid w:val="00F6239A"/>
    <w:rsid w:val="00F62402"/>
    <w:rsid w:val="00F6314D"/>
    <w:rsid w:val="00F63E2A"/>
    <w:rsid w:val="00F64141"/>
    <w:rsid w:val="00F64B85"/>
    <w:rsid w:val="00F651C1"/>
    <w:rsid w:val="00F65201"/>
    <w:rsid w:val="00F653F9"/>
    <w:rsid w:val="00F65464"/>
    <w:rsid w:val="00F6589E"/>
    <w:rsid w:val="00F66BFA"/>
    <w:rsid w:val="00F66C3A"/>
    <w:rsid w:val="00F67508"/>
    <w:rsid w:val="00F676C6"/>
    <w:rsid w:val="00F67F7E"/>
    <w:rsid w:val="00F7055E"/>
    <w:rsid w:val="00F70AE3"/>
    <w:rsid w:val="00F71189"/>
    <w:rsid w:val="00F715FD"/>
    <w:rsid w:val="00F71FC9"/>
    <w:rsid w:val="00F72FCE"/>
    <w:rsid w:val="00F7321C"/>
    <w:rsid w:val="00F7384F"/>
    <w:rsid w:val="00F73B48"/>
    <w:rsid w:val="00F7428C"/>
    <w:rsid w:val="00F7440C"/>
    <w:rsid w:val="00F74424"/>
    <w:rsid w:val="00F74D7B"/>
    <w:rsid w:val="00F74F51"/>
    <w:rsid w:val="00F750B6"/>
    <w:rsid w:val="00F76DBD"/>
    <w:rsid w:val="00F76F14"/>
    <w:rsid w:val="00F775A6"/>
    <w:rsid w:val="00F77666"/>
    <w:rsid w:val="00F803A1"/>
    <w:rsid w:val="00F80D62"/>
    <w:rsid w:val="00F81696"/>
    <w:rsid w:val="00F822FA"/>
    <w:rsid w:val="00F82C55"/>
    <w:rsid w:val="00F83620"/>
    <w:rsid w:val="00F83F95"/>
    <w:rsid w:val="00F842AD"/>
    <w:rsid w:val="00F864EF"/>
    <w:rsid w:val="00F86916"/>
    <w:rsid w:val="00F86D56"/>
    <w:rsid w:val="00F87666"/>
    <w:rsid w:val="00F87765"/>
    <w:rsid w:val="00F87FD8"/>
    <w:rsid w:val="00F90188"/>
    <w:rsid w:val="00F90222"/>
    <w:rsid w:val="00F90C64"/>
    <w:rsid w:val="00F914EB"/>
    <w:rsid w:val="00F91A0D"/>
    <w:rsid w:val="00F91A54"/>
    <w:rsid w:val="00F91B40"/>
    <w:rsid w:val="00F91B85"/>
    <w:rsid w:val="00F920C0"/>
    <w:rsid w:val="00F92245"/>
    <w:rsid w:val="00F9271E"/>
    <w:rsid w:val="00F9319E"/>
    <w:rsid w:val="00F93D92"/>
    <w:rsid w:val="00F9666E"/>
    <w:rsid w:val="00F96C99"/>
    <w:rsid w:val="00F96E98"/>
    <w:rsid w:val="00F97616"/>
    <w:rsid w:val="00F9790D"/>
    <w:rsid w:val="00F97C83"/>
    <w:rsid w:val="00FA03E9"/>
    <w:rsid w:val="00FA0475"/>
    <w:rsid w:val="00FA06C4"/>
    <w:rsid w:val="00FA1010"/>
    <w:rsid w:val="00FA1E67"/>
    <w:rsid w:val="00FA22C1"/>
    <w:rsid w:val="00FA3129"/>
    <w:rsid w:val="00FA3B17"/>
    <w:rsid w:val="00FA3BC5"/>
    <w:rsid w:val="00FA4735"/>
    <w:rsid w:val="00FA5407"/>
    <w:rsid w:val="00FA5E8D"/>
    <w:rsid w:val="00FA5F3D"/>
    <w:rsid w:val="00FA6113"/>
    <w:rsid w:val="00FA7F79"/>
    <w:rsid w:val="00FB1335"/>
    <w:rsid w:val="00FB14D7"/>
    <w:rsid w:val="00FB26B1"/>
    <w:rsid w:val="00FB2A78"/>
    <w:rsid w:val="00FB3753"/>
    <w:rsid w:val="00FB399E"/>
    <w:rsid w:val="00FB4275"/>
    <w:rsid w:val="00FB5068"/>
    <w:rsid w:val="00FB556F"/>
    <w:rsid w:val="00FB5E1B"/>
    <w:rsid w:val="00FB76A8"/>
    <w:rsid w:val="00FB7F50"/>
    <w:rsid w:val="00FC168C"/>
    <w:rsid w:val="00FC1C8E"/>
    <w:rsid w:val="00FC23F8"/>
    <w:rsid w:val="00FC2A85"/>
    <w:rsid w:val="00FC2C40"/>
    <w:rsid w:val="00FC36D3"/>
    <w:rsid w:val="00FC3B87"/>
    <w:rsid w:val="00FC3D92"/>
    <w:rsid w:val="00FC40AF"/>
    <w:rsid w:val="00FC4D0B"/>
    <w:rsid w:val="00FC65C5"/>
    <w:rsid w:val="00FC6CAF"/>
    <w:rsid w:val="00FC7DD3"/>
    <w:rsid w:val="00FD0A16"/>
    <w:rsid w:val="00FD1066"/>
    <w:rsid w:val="00FD17F2"/>
    <w:rsid w:val="00FD1FC4"/>
    <w:rsid w:val="00FD2A13"/>
    <w:rsid w:val="00FD2E8A"/>
    <w:rsid w:val="00FD332A"/>
    <w:rsid w:val="00FD47AC"/>
    <w:rsid w:val="00FD4BBD"/>
    <w:rsid w:val="00FD579D"/>
    <w:rsid w:val="00FD61B6"/>
    <w:rsid w:val="00FD6708"/>
    <w:rsid w:val="00FD71D7"/>
    <w:rsid w:val="00FD7CB3"/>
    <w:rsid w:val="00FE050D"/>
    <w:rsid w:val="00FE115C"/>
    <w:rsid w:val="00FE1232"/>
    <w:rsid w:val="00FE28A7"/>
    <w:rsid w:val="00FE31EF"/>
    <w:rsid w:val="00FE3B13"/>
    <w:rsid w:val="00FE3B82"/>
    <w:rsid w:val="00FE3D7D"/>
    <w:rsid w:val="00FE5456"/>
    <w:rsid w:val="00FE5988"/>
    <w:rsid w:val="00FE6345"/>
    <w:rsid w:val="00FE68CB"/>
    <w:rsid w:val="00FE69D4"/>
    <w:rsid w:val="00FE6AE4"/>
    <w:rsid w:val="00FE6DCF"/>
    <w:rsid w:val="00FE7A31"/>
    <w:rsid w:val="00FF0841"/>
    <w:rsid w:val="00FF1E5B"/>
    <w:rsid w:val="00FF2451"/>
    <w:rsid w:val="00FF2843"/>
    <w:rsid w:val="00FF3D79"/>
    <w:rsid w:val="00FF4A7C"/>
    <w:rsid w:val="00FF4E99"/>
    <w:rsid w:val="00FF58AA"/>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AE4588B6-BBAF-4713-852E-F9D6CEF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6E5D8F"/>
    <w:pPr>
      <w:spacing w:line="240" w:lineRule="auto"/>
    </w:pPr>
    <w:rPr>
      <w:sz w:val="20"/>
      <w:szCs w:val="20"/>
    </w:rPr>
  </w:style>
  <w:style w:type="character" w:customStyle="1" w:styleId="EndnoteTextChar">
    <w:name w:val="Endnote Text Char"/>
    <w:basedOn w:val="DefaultParagraphFont"/>
    <w:link w:val="EndnoteText"/>
    <w:uiPriority w:val="99"/>
    <w:semiHidden/>
    <w:rsid w:val="006E5D8F"/>
    <w:rPr>
      <w:rFonts w:cs="IRLotus"/>
      <w:sz w:val="20"/>
      <w:szCs w:val="20"/>
    </w:rPr>
  </w:style>
  <w:style w:type="character" w:styleId="EndnoteReference">
    <w:name w:val="endnote reference"/>
    <w:basedOn w:val="DefaultParagraphFont"/>
    <w:uiPriority w:val="99"/>
    <w:semiHidden/>
    <w:unhideWhenUsed/>
    <w:rsid w:val="006E5D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14">
      <w:bodyDiv w:val="1"/>
      <w:marLeft w:val="0"/>
      <w:marRight w:val="0"/>
      <w:marTop w:val="0"/>
      <w:marBottom w:val="0"/>
      <w:divBdr>
        <w:top w:val="none" w:sz="0" w:space="0" w:color="auto"/>
        <w:left w:val="none" w:sz="0" w:space="0" w:color="auto"/>
        <w:bottom w:val="none" w:sz="0" w:space="0" w:color="auto"/>
        <w:right w:val="none" w:sz="0" w:space="0" w:color="auto"/>
      </w:divBdr>
    </w:div>
    <w:div w:id="8338216">
      <w:bodyDiv w:val="1"/>
      <w:marLeft w:val="0"/>
      <w:marRight w:val="0"/>
      <w:marTop w:val="0"/>
      <w:marBottom w:val="0"/>
      <w:divBdr>
        <w:top w:val="none" w:sz="0" w:space="0" w:color="auto"/>
        <w:left w:val="none" w:sz="0" w:space="0" w:color="auto"/>
        <w:bottom w:val="none" w:sz="0" w:space="0" w:color="auto"/>
        <w:right w:val="none" w:sz="0" w:space="0" w:color="auto"/>
      </w:divBdr>
    </w:div>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27145936">
      <w:bodyDiv w:val="1"/>
      <w:marLeft w:val="0"/>
      <w:marRight w:val="0"/>
      <w:marTop w:val="0"/>
      <w:marBottom w:val="0"/>
      <w:divBdr>
        <w:top w:val="none" w:sz="0" w:space="0" w:color="auto"/>
        <w:left w:val="none" w:sz="0" w:space="0" w:color="auto"/>
        <w:bottom w:val="none" w:sz="0" w:space="0" w:color="auto"/>
        <w:right w:val="none" w:sz="0" w:space="0" w:color="auto"/>
      </w:divBdr>
    </w:div>
    <w:div w:id="35662431">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2563">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68844538">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097992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2774901">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3257965">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1387517">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3836284">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46290211">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4296230">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3442640">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36479203">
      <w:bodyDiv w:val="1"/>
      <w:marLeft w:val="0"/>
      <w:marRight w:val="0"/>
      <w:marTop w:val="0"/>
      <w:marBottom w:val="0"/>
      <w:divBdr>
        <w:top w:val="none" w:sz="0" w:space="0" w:color="auto"/>
        <w:left w:val="none" w:sz="0" w:space="0" w:color="auto"/>
        <w:bottom w:val="none" w:sz="0" w:space="0" w:color="auto"/>
        <w:right w:val="none" w:sz="0" w:space="0" w:color="auto"/>
      </w:divBdr>
    </w:div>
    <w:div w:id="239872120">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2988069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8294370">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285936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5330384">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1709264">
      <w:bodyDiv w:val="1"/>
      <w:marLeft w:val="0"/>
      <w:marRight w:val="0"/>
      <w:marTop w:val="0"/>
      <w:marBottom w:val="0"/>
      <w:divBdr>
        <w:top w:val="none" w:sz="0" w:space="0" w:color="auto"/>
        <w:left w:val="none" w:sz="0" w:space="0" w:color="auto"/>
        <w:bottom w:val="none" w:sz="0" w:space="0" w:color="auto"/>
        <w:right w:val="none" w:sz="0" w:space="0" w:color="auto"/>
      </w:divBdr>
    </w:div>
    <w:div w:id="3852224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14477046">
      <w:bodyDiv w:val="1"/>
      <w:marLeft w:val="0"/>
      <w:marRight w:val="0"/>
      <w:marTop w:val="0"/>
      <w:marBottom w:val="0"/>
      <w:divBdr>
        <w:top w:val="none" w:sz="0" w:space="0" w:color="auto"/>
        <w:left w:val="none" w:sz="0" w:space="0" w:color="auto"/>
        <w:bottom w:val="none" w:sz="0" w:space="0" w:color="auto"/>
        <w:right w:val="none" w:sz="0" w:space="0" w:color="auto"/>
      </w:divBdr>
    </w:div>
    <w:div w:id="419521467">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42586">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049884">
      <w:bodyDiv w:val="1"/>
      <w:marLeft w:val="0"/>
      <w:marRight w:val="0"/>
      <w:marTop w:val="0"/>
      <w:marBottom w:val="0"/>
      <w:divBdr>
        <w:top w:val="none" w:sz="0" w:space="0" w:color="auto"/>
        <w:left w:val="none" w:sz="0" w:space="0" w:color="auto"/>
        <w:bottom w:val="none" w:sz="0" w:space="0" w:color="auto"/>
        <w:right w:val="none" w:sz="0" w:space="0" w:color="auto"/>
      </w:divBdr>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7286342">
      <w:bodyDiv w:val="1"/>
      <w:marLeft w:val="0"/>
      <w:marRight w:val="0"/>
      <w:marTop w:val="0"/>
      <w:marBottom w:val="0"/>
      <w:divBdr>
        <w:top w:val="none" w:sz="0" w:space="0" w:color="auto"/>
        <w:left w:val="none" w:sz="0" w:space="0" w:color="auto"/>
        <w:bottom w:val="none" w:sz="0" w:space="0" w:color="auto"/>
        <w:right w:val="none" w:sz="0" w:space="0" w:color="auto"/>
      </w:divBdr>
    </w:div>
    <w:div w:id="47418331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4669635">
      <w:bodyDiv w:val="1"/>
      <w:marLeft w:val="0"/>
      <w:marRight w:val="0"/>
      <w:marTop w:val="0"/>
      <w:marBottom w:val="0"/>
      <w:divBdr>
        <w:top w:val="none" w:sz="0" w:space="0" w:color="auto"/>
        <w:left w:val="none" w:sz="0" w:space="0" w:color="auto"/>
        <w:bottom w:val="none" w:sz="0" w:space="0" w:color="auto"/>
        <w:right w:val="none" w:sz="0" w:space="0" w:color="auto"/>
      </w:divBdr>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2575470">
      <w:bodyDiv w:val="1"/>
      <w:marLeft w:val="0"/>
      <w:marRight w:val="0"/>
      <w:marTop w:val="0"/>
      <w:marBottom w:val="0"/>
      <w:divBdr>
        <w:top w:val="none" w:sz="0" w:space="0" w:color="auto"/>
        <w:left w:val="none" w:sz="0" w:space="0" w:color="auto"/>
        <w:bottom w:val="none" w:sz="0" w:space="0" w:color="auto"/>
        <w:right w:val="none" w:sz="0" w:space="0" w:color="auto"/>
      </w:divBdr>
    </w:div>
    <w:div w:id="493300281">
      <w:bodyDiv w:val="1"/>
      <w:marLeft w:val="0"/>
      <w:marRight w:val="0"/>
      <w:marTop w:val="0"/>
      <w:marBottom w:val="0"/>
      <w:divBdr>
        <w:top w:val="none" w:sz="0" w:space="0" w:color="auto"/>
        <w:left w:val="none" w:sz="0" w:space="0" w:color="auto"/>
        <w:bottom w:val="none" w:sz="0" w:space="0" w:color="auto"/>
        <w:right w:val="none" w:sz="0" w:space="0" w:color="auto"/>
      </w:divBdr>
    </w:div>
    <w:div w:id="497160509">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1310844">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1166656">
      <w:bodyDiv w:val="1"/>
      <w:marLeft w:val="0"/>
      <w:marRight w:val="0"/>
      <w:marTop w:val="0"/>
      <w:marBottom w:val="0"/>
      <w:divBdr>
        <w:top w:val="none" w:sz="0" w:space="0" w:color="auto"/>
        <w:left w:val="none" w:sz="0" w:space="0" w:color="auto"/>
        <w:bottom w:val="none" w:sz="0" w:space="0" w:color="auto"/>
        <w:right w:val="none" w:sz="0" w:space="0" w:color="auto"/>
      </w:divBdr>
    </w:div>
    <w:div w:id="524756849">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2962914">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35046826">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8343690">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0114289">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08007479">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702">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992015">
      <w:bodyDiv w:val="1"/>
      <w:marLeft w:val="0"/>
      <w:marRight w:val="0"/>
      <w:marTop w:val="0"/>
      <w:marBottom w:val="0"/>
      <w:divBdr>
        <w:top w:val="none" w:sz="0" w:space="0" w:color="auto"/>
        <w:left w:val="none" w:sz="0" w:space="0" w:color="auto"/>
        <w:bottom w:val="none" w:sz="0" w:space="0" w:color="auto"/>
        <w:right w:val="none" w:sz="0" w:space="0" w:color="auto"/>
      </w:divBdr>
    </w:div>
    <w:div w:id="625545646">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9774620">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48444040">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2411753">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537153">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3897750">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1932475">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3924991">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696855237">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2268574">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45538075">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598837">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7117735">
      <w:bodyDiv w:val="1"/>
      <w:marLeft w:val="0"/>
      <w:marRight w:val="0"/>
      <w:marTop w:val="0"/>
      <w:marBottom w:val="0"/>
      <w:divBdr>
        <w:top w:val="none" w:sz="0" w:space="0" w:color="auto"/>
        <w:left w:val="none" w:sz="0" w:space="0" w:color="auto"/>
        <w:bottom w:val="none" w:sz="0" w:space="0" w:color="auto"/>
        <w:right w:val="none" w:sz="0" w:space="0" w:color="auto"/>
      </w:divBdr>
    </w:div>
    <w:div w:id="79313481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25576">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1389973">
      <w:bodyDiv w:val="1"/>
      <w:marLeft w:val="0"/>
      <w:marRight w:val="0"/>
      <w:marTop w:val="0"/>
      <w:marBottom w:val="0"/>
      <w:divBdr>
        <w:top w:val="none" w:sz="0" w:space="0" w:color="auto"/>
        <w:left w:val="none" w:sz="0" w:space="0" w:color="auto"/>
        <w:bottom w:val="none" w:sz="0" w:space="0" w:color="auto"/>
        <w:right w:val="none" w:sz="0" w:space="0" w:color="auto"/>
      </w:divBdr>
    </w:div>
    <w:div w:id="804810984">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3424872">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6015239">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58276375">
      <w:bodyDiv w:val="1"/>
      <w:marLeft w:val="0"/>
      <w:marRight w:val="0"/>
      <w:marTop w:val="0"/>
      <w:marBottom w:val="0"/>
      <w:divBdr>
        <w:top w:val="none" w:sz="0" w:space="0" w:color="auto"/>
        <w:left w:val="none" w:sz="0" w:space="0" w:color="auto"/>
        <w:bottom w:val="none" w:sz="0" w:space="0" w:color="auto"/>
        <w:right w:val="none" w:sz="0" w:space="0" w:color="auto"/>
      </w:divBdr>
    </w:div>
    <w:div w:id="864755618">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2183559">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2442412">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28347234">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55599293">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73947534">
      <w:bodyDiv w:val="1"/>
      <w:marLeft w:val="0"/>
      <w:marRight w:val="0"/>
      <w:marTop w:val="0"/>
      <w:marBottom w:val="0"/>
      <w:divBdr>
        <w:top w:val="none" w:sz="0" w:space="0" w:color="auto"/>
        <w:left w:val="none" w:sz="0" w:space="0" w:color="auto"/>
        <w:bottom w:val="none" w:sz="0" w:space="0" w:color="auto"/>
        <w:right w:val="none" w:sz="0" w:space="0" w:color="auto"/>
      </w:divBdr>
    </w:div>
    <w:div w:id="992955488">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44793028">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2966576">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097363386">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34911955">
      <w:bodyDiv w:val="1"/>
      <w:marLeft w:val="0"/>
      <w:marRight w:val="0"/>
      <w:marTop w:val="0"/>
      <w:marBottom w:val="0"/>
      <w:divBdr>
        <w:top w:val="none" w:sz="0" w:space="0" w:color="auto"/>
        <w:left w:val="none" w:sz="0" w:space="0" w:color="auto"/>
        <w:bottom w:val="none" w:sz="0" w:space="0" w:color="auto"/>
        <w:right w:val="none" w:sz="0" w:space="0" w:color="auto"/>
      </w:divBdr>
    </w:div>
    <w:div w:id="1136869842">
      <w:bodyDiv w:val="1"/>
      <w:marLeft w:val="0"/>
      <w:marRight w:val="0"/>
      <w:marTop w:val="0"/>
      <w:marBottom w:val="0"/>
      <w:divBdr>
        <w:top w:val="none" w:sz="0" w:space="0" w:color="auto"/>
        <w:left w:val="none" w:sz="0" w:space="0" w:color="auto"/>
        <w:bottom w:val="none" w:sz="0" w:space="0" w:color="auto"/>
        <w:right w:val="none" w:sz="0" w:space="0" w:color="auto"/>
      </w:divBdr>
    </w:div>
    <w:div w:id="1137339736">
      <w:bodyDiv w:val="1"/>
      <w:marLeft w:val="0"/>
      <w:marRight w:val="0"/>
      <w:marTop w:val="0"/>
      <w:marBottom w:val="0"/>
      <w:divBdr>
        <w:top w:val="none" w:sz="0" w:space="0" w:color="auto"/>
        <w:left w:val="none" w:sz="0" w:space="0" w:color="auto"/>
        <w:bottom w:val="none" w:sz="0" w:space="0" w:color="auto"/>
        <w:right w:val="none" w:sz="0" w:space="0" w:color="auto"/>
      </w:divBdr>
    </w:div>
    <w:div w:id="1138761508">
      <w:bodyDiv w:val="1"/>
      <w:marLeft w:val="0"/>
      <w:marRight w:val="0"/>
      <w:marTop w:val="0"/>
      <w:marBottom w:val="0"/>
      <w:divBdr>
        <w:top w:val="none" w:sz="0" w:space="0" w:color="auto"/>
        <w:left w:val="none" w:sz="0" w:space="0" w:color="auto"/>
        <w:bottom w:val="none" w:sz="0" w:space="0" w:color="auto"/>
        <w:right w:val="none" w:sz="0" w:space="0" w:color="auto"/>
      </w:divBdr>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45269982">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53253009">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8463047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07764303">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31621451">
      <w:bodyDiv w:val="1"/>
      <w:marLeft w:val="0"/>
      <w:marRight w:val="0"/>
      <w:marTop w:val="0"/>
      <w:marBottom w:val="0"/>
      <w:divBdr>
        <w:top w:val="none" w:sz="0" w:space="0" w:color="auto"/>
        <w:left w:val="none" w:sz="0" w:space="0" w:color="auto"/>
        <w:bottom w:val="none" w:sz="0" w:space="0" w:color="auto"/>
        <w:right w:val="none" w:sz="0" w:space="0" w:color="auto"/>
      </w:divBdr>
    </w:div>
    <w:div w:id="1240601471">
      <w:bodyDiv w:val="1"/>
      <w:marLeft w:val="0"/>
      <w:marRight w:val="0"/>
      <w:marTop w:val="0"/>
      <w:marBottom w:val="0"/>
      <w:divBdr>
        <w:top w:val="none" w:sz="0" w:space="0" w:color="auto"/>
        <w:left w:val="none" w:sz="0" w:space="0" w:color="auto"/>
        <w:bottom w:val="none" w:sz="0" w:space="0" w:color="auto"/>
        <w:right w:val="none" w:sz="0" w:space="0" w:color="auto"/>
      </w:divBdr>
    </w:div>
    <w:div w:id="1241865636">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3200966">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426067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5697460">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4895810">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39504026">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0223282">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2236428">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17230966">
      <w:bodyDiv w:val="1"/>
      <w:marLeft w:val="0"/>
      <w:marRight w:val="0"/>
      <w:marTop w:val="0"/>
      <w:marBottom w:val="0"/>
      <w:divBdr>
        <w:top w:val="none" w:sz="0" w:space="0" w:color="auto"/>
        <w:left w:val="none" w:sz="0" w:space="0" w:color="auto"/>
        <w:bottom w:val="none" w:sz="0" w:space="0" w:color="auto"/>
        <w:right w:val="none" w:sz="0" w:space="0" w:color="auto"/>
      </w:divBdr>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4322627">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3938811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6116533">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155110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88537485">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8635208">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30939993">
      <w:bodyDiv w:val="1"/>
      <w:marLeft w:val="0"/>
      <w:marRight w:val="0"/>
      <w:marTop w:val="0"/>
      <w:marBottom w:val="0"/>
      <w:divBdr>
        <w:top w:val="none" w:sz="0" w:space="0" w:color="auto"/>
        <w:left w:val="none" w:sz="0" w:space="0" w:color="auto"/>
        <w:bottom w:val="none" w:sz="0" w:space="0" w:color="auto"/>
        <w:right w:val="none" w:sz="0" w:space="0" w:color="auto"/>
      </w:divBdr>
    </w:div>
    <w:div w:id="1639719768">
      <w:bodyDiv w:val="1"/>
      <w:marLeft w:val="0"/>
      <w:marRight w:val="0"/>
      <w:marTop w:val="0"/>
      <w:marBottom w:val="0"/>
      <w:divBdr>
        <w:top w:val="none" w:sz="0" w:space="0" w:color="auto"/>
        <w:left w:val="none" w:sz="0" w:space="0" w:color="auto"/>
        <w:bottom w:val="none" w:sz="0" w:space="0" w:color="auto"/>
        <w:right w:val="none" w:sz="0" w:space="0" w:color="auto"/>
      </w:divBdr>
    </w:div>
    <w:div w:id="1649044911">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525995">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76611998">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6882551">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795049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1685308">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19741346">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3954658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1342875">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7383355">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72703473">
      <w:bodyDiv w:val="1"/>
      <w:marLeft w:val="0"/>
      <w:marRight w:val="0"/>
      <w:marTop w:val="0"/>
      <w:marBottom w:val="0"/>
      <w:divBdr>
        <w:top w:val="none" w:sz="0" w:space="0" w:color="auto"/>
        <w:left w:val="none" w:sz="0" w:space="0" w:color="auto"/>
        <w:bottom w:val="none" w:sz="0" w:space="0" w:color="auto"/>
        <w:right w:val="none" w:sz="0" w:space="0" w:color="auto"/>
      </w:divBdr>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7965070">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26816899">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3446785">
      <w:bodyDiv w:val="1"/>
      <w:marLeft w:val="0"/>
      <w:marRight w:val="0"/>
      <w:marTop w:val="0"/>
      <w:marBottom w:val="0"/>
      <w:divBdr>
        <w:top w:val="none" w:sz="0" w:space="0" w:color="auto"/>
        <w:left w:val="none" w:sz="0" w:space="0" w:color="auto"/>
        <w:bottom w:val="none" w:sz="0" w:space="0" w:color="auto"/>
        <w:right w:val="none" w:sz="0" w:space="0" w:color="auto"/>
      </w:divBdr>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44667432">
      <w:bodyDiv w:val="1"/>
      <w:marLeft w:val="0"/>
      <w:marRight w:val="0"/>
      <w:marTop w:val="0"/>
      <w:marBottom w:val="0"/>
      <w:divBdr>
        <w:top w:val="none" w:sz="0" w:space="0" w:color="auto"/>
        <w:left w:val="none" w:sz="0" w:space="0" w:color="auto"/>
        <w:bottom w:val="none" w:sz="0" w:space="0" w:color="auto"/>
        <w:right w:val="none" w:sz="0" w:space="0" w:color="auto"/>
      </w:divBdr>
    </w:div>
    <w:div w:id="1845780177">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89760691">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1667214">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2734590">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564743">
      <w:bodyDiv w:val="1"/>
      <w:marLeft w:val="0"/>
      <w:marRight w:val="0"/>
      <w:marTop w:val="0"/>
      <w:marBottom w:val="0"/>
      <w:divBdr>
        <w:top w:val="none" w:sz="0" w:space="0" w:color="auto"/>
        <w:left w:val="none" w:sz="0" w:space="0" w:color="auto"/>
        <w:bottom w:val="none" w:sz="0" w:space="0" w:color="auto"/>
        <w:right w:val="none" w:sz="0" w:space="0" w:color="auto"/>
      </w:divBdr>
    </w:div>
    <w:div w:id="1923294692">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110833">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7737486">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1684966">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0745457">
      <w:bodyDiv w:val="1"/>
      <w:marLeft w:val="0"/>
      <w:marRight w:val="0"/>
      <w:marTop w:val="0"/>
      <w:marBottom w:val="0"/>
      <w:divBdr>
        <w:top w:val="none" w:sz="0" w:space="0" w:color="auto"/>
        <w:left w:val="none" w:sz="0" w:space="0" w:color="auto"/>
        <w:bottom w:val="none" w:sz="0" w:space="0" w:color="auto"/>
        <w:right w:val="none" w:sz="0" w:space="0" w:color="auto"/>
      </w:divBdr>
    </w:div>
    <w:div w:id="2071994316">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87797168">
      <w:bodyDiv w:val="1"/>
      <w:marLeft w:val="0"/>
      <w:marRight w:val="0"/>
      <w:marTop w:val="0"/>
      <w:marBottom w:val="0"/>
      <w:divBdr>
        <w:top w:val="none" w:sz="0" w:space="0" w:color="auto"/>
        <w:left w:val="none" w:sz="0" w:space="0" w:color="auto"/>
        <w:bottom w:val="none" w:sz="0" w:space="0" w:color="auto"/>
        <w:right w:val="none" w:sz="0" w:space="0" w:color="auto"/>
      </w:divBdr>
    </w:div>
    <w:div w:id="2088990860">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338389">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0002850">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17365351">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0C852-A025-48F2-873C-574BBFEC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292</TotalTime>
  <Pages>1</Pages>
  <Words>3039</Words>
  <Characters>17323</Characters>
  <Application>Microsoft Office Word</Application>
  <DocSecurity>0</DocSecurity>
  <Lines>144</Lines>
  <Paragraphs>40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20322</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keywords/>
  <dc:description/>
  <cp:lastModifiedBy>محمدمهدی عمادی</cp:lastModifiedBy>
  <cp:revision>11</cp:revision>
  <cp:lastPrinted>2025-04-10T17:18:00Z</cp:lastPrinted>
  <dcterms:created xsi:type="dcterms:W3CDTF">2025-04-10T05:16:00Z</dcterms:created>
  <dcterms:modified xsi:type="dcterms:W3CDTF">2025-06-11T12:28:00Z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