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24BC8" w14:textId="77777777" w:rsidR="001B140C" w:rsidRDefault="001B140C" w:rsidP="00850661">
      <w:pPr>
        <w:pStyle w:val="Heading3"/>
        <w:jc w:val="both"/>
        <w:rPr>
          <w:rStyle w:val="Emphasis"/>
        </w:rPr>
      </w:pPr>
    </w:p>
    <w:p w14:paraId="08120789" w14:textId="77777777" w:rsidR="001B140C" w:rsidRDefault="001B140C" w:rsidP="00850661">
      <w:pPr>
        <w:jc w:val="center"/>
        <w:rPr>
          <w:rStyle w:val="Emphasis"/>
        </w:rPr>
      </w:pPr>
      <w:r>
        <w:rPr>
          <w:rStyle w:val="Emphasis"/>
          <w:noProof/>
          <w:lang w:bidi="ar-SA"/>
        </w:rPr>
        <w:drawing>
          <wp:inline distT="0" distB="0" distL="0" distR="0" wp14:anchorId="0FA93101" wp14:editId="68C9A8B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36B7B803" w14:textId="77777777" w:rsidR="001B140C" w:rsidRDefault="001B140C" w:rsidP="00850661">
      <w:pPr>
        <w:jc w:val="both"/>
        <w:rPr>
          <w:rStyle w:val="Emphasis"/>
          <w:rtl/>
        </w:rPr>
      </w:pPr>
    </w:p>
    <w:p w14:paraId="137DDC8B" w14:textId="77777777" w:rsidR="003140E4" w:rsidRDefault="003140E4" w:rsidP="003140E4">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معظم حاج سید محمد جواد شبیری</w:t>
      </w:r>
    </w:p>
    <w:p w14:paraId="5E826D9A" w14:textId="3343DE6F" w:rsidR="003140E4" w:rsidRDefault="003140E4" w:rsidP="003140E4">
      <w:pPr>
        <w:autoSpaceDE w:val="0"/>
        <w:autoSpaceDN w:val="0"/>
        <w:adjustRightInd w:val="0"/>
        <w:spacing w:line="240" w:lineRule="auto"/>
        <w:jc w:val="both"/>
        <w:rPr>
          <w:rFonts w:ascii="IRANSans" w:hAnsi="IRANSans" w:cs="IRANSans"/>
          <w:b/>
          <w:bCs/>
          <w:color w:val="C00000"/>
          <w:shd w:val="clear" w:color="auto" w:fill="FFFFFF"/>
        </w:rPr>
      </w:pPr>
      <w:r>
        <w:rPr>
          <w:rFonts w:ascii="IRANSans" w:hAnsi="IRANSans" w:cs="IRANSans"/>
          <w:b/>
          <w:bCs/>
          <w:color w:val="C00000"/>
          <w:shd w:val="clear" w:color="auto" w:fill="FFFFFF"/>
          <w:rtl/>
          <w:lang w:val="x-none"/>
        </w:rPr>
        <w:t>140401</w:t>
      </w:r>
      <w:r>
        <w:rPr>
          <w:rFonts w:ascii="IRANSans" w:hAnsi="IRANSans" w:cs="IRANSans" w:hint="cs"/>
          <w:b/>
          <w:bCs/>
          <w:color w:val="C00000"/>
          <w:shd w:val="clear" w:color="auto" w:fill="FFFFFF"/>
          <w:rtl/>
          <w:lang w:val="x-none"/>
        </w:rPr>
        <w:t>23</w:t>
      </w:r>
      <w:bookmarkStart w:id="1" w:name="_GoBack"/>
      <w:bookmarkEnd w:id="1"/>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rPr>
        <w:t>98</w:t>
      </w:r>
    </w:p>
    <w:p w14:paraId="4CB3941F" w14:textId="77777777" w:rsidR="003140E4" w:rsidRDefault="003140E4" w:rsidP="003140E4">
      <w:pPr>
        <w:spacing w:before="100" w:beforeAutospacing="1" w:after="100" w:afterAutospacing="1" w:line="240" w:lineRule="auto"/>
        <w:rPr>
          <w:rStyle w:val="Emphasis"/>
          <w:rFonts w:cs="Traditional Arabic"/>
          <w:color w:val="000000" w:themeColor="text1"/>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ascii="Times New Roman" w:eastAsia="Times New Roman" w:hAnsi="Times New Roman" w:cs="Times New Roman"/>
          <w:bCs/>
          <w:i/>
          <w:sz w:val="24"/>
          <w:szCs w:val="24"/>
          <w:rtl/>
        </w:rPr>
        <w:t>  </w:t>
      </w:r>
    </w:p>
    <w:p w14:paraId="0E0E8A43" w14:textId="204647AC" w:rsidR="001B140C" w:rsidRDefault="001B140C" w:rsidP="00850661">
      <w:pPr>
        <w:jc w:val="both"/>
        <w:rPr>
          <w:rStyle w:val="Emphasis"/>
          <w:rFonts w:cs="Traditional Arabic"/>
          <w:b/>
          <w:bCs w:val="0"/>
          <w:color w:val="000000" w:themeColor="text1"/>
          <w:rtl/>
        </w:rPr>
      </w:pPr>
    </w:p>
    <w:p w14:paraId="5EDAEC54" w14:textId="66856828" w:rsidR="001B140C" w:rsidRDefault="001B140C" w:rsidP="00850661">
      <w:pPr>
        <w:jc w:val="both"/>
        <w:rPr>
          <w:rtl/>
        </w:rPr>
      </w:pPr>
      <w:r w:rsidRPr="00122C9D">
        <w:rPr>
          <w:rStyle w:val="Emphasis"/>
          <w:rFonts w:hint="cs"/>
          <w:b/>
          <w:bCs w:val="0"/>
          <w:color w:val="FF0000"/>
          <w:rtl/>
        </w:rPr>
        <w:t>موضوع:</w:t>
      </w:r>
      <w:r>
        <w:rPr>
          <w:rFonts w:hint="cs"/>
          <w:rtl/>
        </w:rPr>
        <w:t xml:space="preserve"> </w:t>
      </w:r>
      <w:bookmarkStart w:id="2" w:name="Bokkolli"/>
      <w:bookmarkEnd w:id="2"/>
      <w:r>
        <w:rPr>
          <w:rFonts w:hint="cs"/>
          <w:rtl/>
        </w:rPr>
        <w:t>اوامر/</w:t>
      </w:r>
      <w:bookmarkStart w:id="3" w:name="BokSabj_d"/>
      <w:bookmarkEnd w:id="3"/>
      <w:r>
        <w:rPr>
          <w:rFonts w:hint="cs"/>
          <w:rtl/>
        </w:rPr>
        <w:t>صیغۀ</w:t>
      </w:r>
      <w:r>
        <w:rPr>
          <w:rFonts w:cs="Sakkal Majalla" w:hint="cs"/>
          <w:rtl/>
        </w:rPr>
        <w:t xml:space="preserve"> امر</w:t>
      </w:r>
      <w:r>
        <w:rPr>
          <w:rFonts w:hint="cs"/>
          <w:rtl/>
        </w:rPr>
        <w:t>/ تعبّدی و توصّلی</w:t>
      </w:r>
    </w:p>
    <w:p w14:paraId="2FFEF4BC" w14:textId="21BB73C0" w:rsidR="000154F1" w:rsidRDefault="000B6611" w:rsidP="00850661">
      <w:pPr>
        <w:pStyle w:val="Heading1"/>
        <w:jc w:val="both"/>
        <w:rPr>
          <w:rtl/>
        </w:rPr>
      </w:pPr>
      <w:bookmarkStart w:id="4" w:name="_Toc195327621"/>
      <w:r>
        <w:rPr>
          <w:rFonts w:hint="cs"/>
          <w:rtl/>
        </w:rPr>
        <w:t>مبحث تعبّدی و توصّلی</w:t>
      </w:r>
      <w:bookmarkEnd w:id="4"/>
    </w:p>
    <w:p w14:paraId="283EEEA2" w14:textId="53E8E540" w:rsidR="00016FB5" w:rsidRDefault="000B6611" w:rsidP="00850661">
      <w:pPr>
        <w:jc w:val="both"/>
        <w:rPr>
          <w:rtl/>
        </w:rPr>
      </w:pPr>
      <w:r>
        <w:rPr>
          <w:rFonts w:hint="cs"/>
          <w:rtl/>
        </w:rPr>
        <w:t xml:space="preserve">بحث آن بود که در دوران بین وجوب تعبّدی و توصّلی، مقتضای </w:t>
      </w:r>
      <w:r w:rsidR="00AE2DD7">
        <w:rPr>
          <w:rFonts w:hint="cs"/>
          <w:rtl/>
        </w:rPr>
        <w:t>قاعده</w:t>
      </w:r>
      <w:r>
        <w:rPr>
          <w:rFonts w:hint="cs"/>
          <w:rtl/>
        </w:rPr>
        <w:t xml:space="preserve"> چیست؟</w:t>
      </w:r>
      <w:r w:rsidR="00016FB5">
        <w:rPr>
          <w:rFonts w:hint="cs"/>
          <w:rtl/>
        </w:rPr>
        <w:t xml:space="preserve"> </w:t>
      </w:r>
    </w:p>
    <w:p w14:paraId="012BBD63" w14:textId="5182360E" w:rsidR="00016FB5" w:rsidRDefault="00016FB5" w:rsidP="00850661">
      <w:pPr>
        <w:pStyle w:val="Heading2"/>
        <w:jc w:val="both"/>
        <w:rPr>
          <w:rtl/>
        </w:rPr>
      </w:pPr>
      <w:bookmarkStart w:id="5" w:name="_Toc195327622"/>
      <w:r>
        <w:rPr>
          <w:rFonts w:hint="cs"/>
          <w:rtl/>
        </w:rPr>
        <w:t>امکان</w:t>
      </w:r>
      <w:r w:rsidR="004D220A">
        <w:rPr>
          <w:rFonts w:hint="cs"/>
          <w:rtl/>
        </w:rPr>
        <w:t xml:space="preserve"> و استحالۀ</w:t>
      </w:r>
      <w:r>
        <w:rPr>
          <w:rFonts w:hint="cs"/>
          <w:rtl/>
        </w:rPr>
        <w:t xml:space="preserve"> اخذ قصد امر در متعلّق امر</w:t>
      </w:r>
      <w:bookmarkEnd w:id="5"/>
    </w:p>
    <w:p w14:paraId="4F1FDC1B" w14:textId="79E87A1B" w:rsidR="000B6611" w:rsidRDefault="00016FB5" w:rsidP="00850661">
      <w:pPr>
        <w:jc w:val="both"/>
        <w:rPr>
          <w:rtl/>
        </w:rPr>
      </w:pPr>
      <w:r>
        <w:rPr>
          <w:rFonts w:hint="cs"/>
          <w:rtl/>
        </w:rPr>
        <w:t>پرسش آن بود که آیا می‌توان قصد امر را در متعلّق امر اخذ نمود یا خیر؟ مرحوم آخوند در کفایة، اخذ</w:t>
      </w:r>
      <w:r w:rsidR="00AE2DD7">
        <w:rPr>
          <w:rFonts w:hint="cs"/>
          <w:rtl/>
        </w:rPr>
        <w:t xml:space="preserve"> </w:t>
      </w:r>
      <w:r w:rsidR="00750FBE">
        <w:rPr>
          <w:rFonts w:hint="cs"/>
          <w:rtl/>
        </w:rPr>
        <w:t>نمودن</w:t>
      </w:r>
      <w:r>
        <w:rPr>
          <w:rFonts w:hint="cs"/>
          <w:rtl/>
        </w:rPr>
        <w:t xml:space="preserve"> قصد امر در متعلّق امر را محال دانستند</w:t>
      </w:r>
      <w:r w:rsidR="00D93F2F">
        <w:rPr>
          <w:rStyle w:val="FootnoteReference"/>
          <w:rtl/>
        </w:rPr>
        <w:footnoteReference w:id="1"/>
      </w:r>
      <w:r>
        <w:rPr>
          <w:rFonts w:hint="cs"/>
          <w:rtl/>
        </w:rPr>
        <w:t>. مرحوم آقای روحانی بدین مسأله پرداخته‌اند که آیا مرحوم آخوند، دو وجه برای استحاله مطرح نموده‌اند یا یک وجه</w:t>
      </w:r>
      <w:r w:rsidR="00D93F2F">
        <w:rPr>
          <w:rStyle w:val="FootnoteReference"/>
          <w:rtl/>
        </w:rPr>
        <w:footnoteReference w:id="2"/>
      </w:r>
      <w:r>
        <w:rPr>
          <w:rFonts w:hint="cs"/>
          <w:rtl/>
        </w:rPr>
        <w:t>.</w:t>
      </w:r>
    </w:p>
    <w:p w14:paraId="77608602" w14:textId="2C5285E7" w:rsidR="00016FB5" w:rsidRDefault="00016FB5" w:rsidP="00850661">
      <w:pPr>
        <w:jc w:val="both"/>
        <w:rPr>
          <w:rtl/>
        </w:rPr>
      </w:pPr>
      <w:r>
        <w:rPr>
          <w:rFonts w:hint="cs"/>
          <w:rtl/>
        </w:rPr>
        <w:t xml:space="preserve">فارغ از آن‌که مرحوم آخوند برای استحاله دو وجه در نظر داشته یا یک وجه، </w:t>
      </w:r>
      <w:r w:rsidR="004D220A">
        <w:rPr>
          <w:rFonts w:hint="cs"/>
          <w:rtl/>
        </w:rPr>
        <w:t>اصل</w:t>
      </w:r>
      <w:r>
        <w:rPr>
          <w:rFonts w:hint="cs"/>
          <w:rtl/>
        </w:rPr>
        <w:t xml:space="preserve"> وجوهی که ممکن است به استحالۀ اخذ قصد امر در متعلّق آن بیانجامد </w:t>
      </w:r>
      <w:r w:rsidR="004D220A">
        <w:rPr>
          <w:rFonts w:hint="cs"/>
          <w:rtl/>
        </w:rPr>
        <w:t>را به صورت گذرا مطرح نمودیم و در جلسۀ حاضر، قصد داریم قدری به توضیح این وجوه بپردازیم.</w:t>
      </w:r>
    </w:p>
    <w:p w14:paraId="408A99D7" w14:textId="0D4FEFB5" w:rsidR="004D220A" w:rsidRDefault="004D220A" w:rsidP="00850661">
      <w:pPr>
        <w:jc w:val="both"/>
        <w:rPr>
          <w:rtl/>
        </w:rPr>
      </w:pPr>
      <w:r>
        <w:rPr>
          <w:rFonts w:hint="cs"/>
          <w:rtl/>
        </w:rPr>
        <w:t>برای استحالۀ اخذ قصد امر در متعلّق امر، وجوهی ذکر شده است</w:t>
      </w:r>
      <w:r w:rsidR="00DE49D4">
        <w:rPr>
          <w:rFonts w:hint="cs"/>
          <w:rtl/>
        </w:rPr>
        <w:t xml:space="preserve">. ما </w:t>
      </w:r>
      <w:r>
        <w:rPr>
          <w:rFonts w:hint="cs"/>
          <w:rtl/>
        </w:rPr>
        <w:t>این وجوه را به ترتیبی که در تقریرات مرحوم آقای بروجردی آمده</w:t>
      </w:r>
      <w:r w:rsidR="00840BA0">
        <w:rPr>
          <w:rStyle w:val="FootnoteReference"/>
          <w:rtl/>
        </w:rPr>
        <w:footnoteReference w:id="3"/>
      </w:r>
      <w:r>
        <w:rPr>
          <w:rFonts w:hint="cs"/>
          <w:rtl/>
        </w:rPr>
        <w:t>، دنبال می‌کنیم. مقصودمان از تقریرات آقای بروجردی، مطالبی است که مرحوم آقای بروجردی به عنوان حاشیه بر کفایه مطرح نمودند و مرحوم آقای حجّتی بروجردی آنها را نگاشته‌اند.</w:t>
      </w:r>
      <w:r w:rsidR="00163A72">
        <w:rPr>
          <w:rFonts w:hint="cs"/>
          <w:rtl/>
        </w:rPr>
        <w:t xml:space="preserve"> در حال حاضر تنها به برخی از این وجوه می‌پردازیم. این وجوه، تقریباً با همین ترتیب، در کلام مرحوم آقای صدر نیز مطرح شده است</w:t>
      </w:r>
      <w:r w:rsidR="00BD2288">
        <w:rPr>
          <w:rStyle w:val="FootnoteReference"/>
          <w:rtl/>
        </w:rPr>
        <w:footnoteReference w:id="4"/>
      </w:r>
      <w:r w:rsidR="00163A72">
        <w:rPr>
          <w:rFonts w:hint="cs"/>
          <w:rtl/>
        </w:rPr>
        <w:t>.</w:t>
      </w:r>
    </w:p>
    <w:p w14:paraId="019C12E6" w14:textId="5DA748C1" w:rsidR="004D220A" w:rsidRDefault="00163A72" w:rsidP="00850661">
      <w:pPr>
        <w:pStyle w:val="Heading3"/>
        <w:jc w:val="both"/>
        <w:rPr>
          <w:rtl/>
        </w:rPr>
      </w:pPr>
      <w:bookmarkStart w:id="6" w:name="_Toc195327623"/>
      <w:r>
        <w:rPr>
          <w:rFonts w:hint="cs"/>
          <w:rtl/>
        </w:rPr>
        <w:lastRenderedPageBreak/>
        <w:t xml:space="preserve">تقریب یکم: لزوم دور </w:t>
      </w:r>
      <w:r w:rsidR="002A510F">
        <w:rPr>
          <w:rFonts w:hint="cs"/>
          <w:rtl/>
        </w:rPr>
        <w:t>به لحاظ نفس امر</w:t>
      </w:r>
      <w:bookmarkEnd w:id="6"/>
    </w:p>
    <w:p w14:paraId="12ADBCB9" w14:textId="5BD348B4" w:rsidR="00163A72" w:rsidRDefault="00163A72" w:rsidP="00850661">
      <w:pPr>
        <w:jc w:val="both"/>
        <w:rPr>
          <w:rtl/>
        </w:rPr>
      </w:pPr>
      <w:r>
        <w:rPr>
          <w:rFonts w:hint="cs"/>
          <w:rtl/>
        </w:rPr>
        <w:t>تقریب یکم</w:t>
      </w:r>
      <w:r w:rsidR="00DE49D4">
        <w:rPr>
          <w:rFonts w:hint="cs"/>
          <w:rtl/>
        </w:rPr>
        <w:t>،</w:t>
      </w:r>
      <w:r>
        <w:rPr>
          <w:rFonts w:hint="cs"/>
          <w:rtl/>
        </w:rPr>
        <w:t xml:space="preserve"> </w:t>
      </w:r>
      <w:r w:rsidR="00DE49D4">
        <w:rPr>
          <w:rFonts w:hint="cs"/>
          <w:rtl/>
        </w:rPr>
        <w:t>لزوم دور به لحاظ نفس امر است</w:t>
      </w:r>
      <w:r>
        <w:rPr>
          <w:rFonts w:hint="cs"/>
          <w:rtl/>
        </w:rPr>
        <w:t xml:space="preserve">. </w:t>
      </w:r>
      <w:r w:rsidR="000C6111">
        <w:rPr>
          <w:rFonts w:hint="cs"/>
          <w:rtl/>
        </w:rPr>
        <w:t>اشکال دور و اشکال خُلف، به نوعی به یک نقطه بازگشت می‌کنند لذا هر دو را در همینجا مدّ نظر قرار می‌دهیم.</w:t>
      </w:r>
    </w:p>
    <w:p w14:paraId="716B83BA" w14:textId="5399165A" w:rsidR="000C6111" w:rsidRDefault="000C6111" w:rsidP="00850661">
      <w:pPr>
        <w:jc w:val="both"/>
        <w:rPr>
          <w:rtl/>
        </w:rPr>
      </w:pPr>
      <w:r>
        <w:rPr>
          <w:rFonts w:hint="cs"/>
          <w:rtl/>
        </w:rPr>
        <w:t>اشکال آن است که از یک سو، امر متوقّف است بر این‌که متعلّقش تحقق پیدا کند</w:t>
      </w:r>
      <w:r w:rsidR="00DE49D4">
        <w:rPr>
          <w:rFonts w:hint="cs"/>
          <w:rtl/>
        </w:rPr>
        <w:t>،</w:t>
      </w:r>
      <w:r>
        <w:rPr>
          <w:rFonts w:hint="cs"/>
          <w:rtl/>
        </w:rPr>
        <w:t xml:space="preserve"> لذا اگر قصد امر در متعلّق اخذ شود، فعلیّت امر متوقّف بر تحقّق قصد امر</w:t>
      </w:r>
      <w:r w:rsidRPr="000C6111">
        <w:rPr>
          <w:rFonts w:hint="cs"/>
          <w:rtl/>
        </w:rPr>
        <w:t xml:space="preserve"> </w:t>
      </w:r>
      <w:r>
        <w:rPr>
          <w:rFonts w:hint="cs"/>
          <w:rtl/>
        </w:rPr>
        <w:t>خواهد بود. از سوی دیگر، تا وقتی امر محقق نشود، قصد امر نیز تحقق پیدا نخواهد کرد. پس هر دوی اینها متوقف بر همدیگر هستند و این مطلب، مستلزم دور است.</w:t>
      </w:r>
    </w:p>
    <w:p w14:paraId="10726255" w14:textId="0C9EE27E" w:rsidR="00BE0C99" w:rsidRDefault="00BE0C99" w:rsidP="00850661">
      <w:pPr>
        <w:pStyle w:val="Heading4"/>
        <w:jc w:val="both"/>
        <w:rPr>
          <w:rtl/>
        </w:rPr>
      </w:pPr>
      <w:bookmarkStart w:id="7" w:name="_Toc195327624"/>
      <w:r>
        <w:rPr>
          <w:rFonts w:hint="cs"/>
          <w:rtl/>
        </w:rPr>
        <w:t>پاسخ تقریب یکم</w:t>
      </w:r>
      <w:bookmarkEnd w:id="7"/>
    </w:p>
    <w:p w14:paraId="208F2904" w14:textId="77FFAF52" w:rsidR="00142ABE" w:rsidRDefault="00142ABE" w:rsidP="00850661">
      <w:pPr>
        <w:jc w:val="both"/>
        <w:rPr>
          <w:rtl/>
        </w:rPr>
      </w:pPr>
      <w:r>
        <w:rPr>
          <w:rFonts w:hint="cs"/>
          <w:rtl/>
        </w:rPr>
        <w:t xml:space="preserve">مرحوم آقای بروجردی در پاسخ می‌فرمایند، امر متوقّف بر وجود خارجی قصد امر نیست، بلکه متوقف بر وجود ذهنی قصد امر است. از سوی دیگر، آنچه متوقف بر امر است، وجود خارجی قصد امر است. پس در نهایت، وجود خارجی قصد امر، متوقف می‌شود بر وجود ذهنی قصد امر، </w:t>
      </w:r>
      <w:r w:rsidR="00AE2DD7">
        <w:rPr>
          <w:rFonts w:hint="cs"/>
          <w:rtl/>
        </w:rPr>
        <w:t xml:space="preserve">و </w:t>
      </w:r>
      <w:r>
        <w:rPr>
          <w:rFonts w:hint="cs"/>
          <w:rtl/>
        </w:rPr>
        <w:t>اشکال دور برطرف می‌شود</w:t>
      </w:r>
      <w:r>
        <w:rPr>
          <w:rStyle w:val="FootnoteReference"/>
          <w:rtl/>
        </w:rPr>
        <w:footnoteReference w:id="5"/>
      </w:r>
      <w:r>
        <w:rPr>
          <w:rFonts w:hint="cs"/>
          <w:rtl/>
        </w:rPr>
        <w:t>.</w:t>
      </w:r>
    </w:p>
    <w:p w14:paraId="448ED2B7" w14:textId="74D74738" w:rsidR="00142ABE" w:rsidRDefault="00142ABE" w:rsidP="00850661">
      <w:pPr>
        <w:jc w:val="both"/>
        <w:rPr>
          <w:rtl/>
        </w:rPr>
      </w:pPr>
      <w:r>
        <w:rPr>
          <w:rFonts w:hint="cs"/>
          <w:rtl/>
        </w:rPr>
        <w:t>مرحوم آقای صدر نیز، پس از یادکرد پاسخ‌های دیگر اندیشمندان، در نهایت همین پاسخ را قبول می‌کنند</w:t>
      </w:r>
      <w:r w:rsidR="00850661">
        <w:rPr>
          <w:rStyle w:val="FootnoteReference"/>
          <w:rtl/>
        </w:rPr>
        <w:footnoteReference w:id="6"/>
      </w:r>
      <w:r>
        <w:rPr>
          <w:rFonts w:hint="cs"/>
          <w:rtl/>
        </w:rPr>
        <w:t>.</w:t>
      </w:r>
    </w:p>
    <w:p w14:paraId="58D78D72" w14:textId="189EB836" w:rsidR="00142ABE" w:rsidRDefault="00142ABE" w:rsidP="00850661">
      <w:pPr>
        <w:jc w:val="both"/>
        <w:rPr>
          <w:rtl/>
        </w:rPr>
      </w:pPr>
      <w:r>
        <w:rPr>
          <w:rFonts w:hint="cs"/>
          <w:rtl/>
        </w:rPr>
        <w:t xml:space="preserve">همچنین، مرحوم حاج شیخ در درر، </w:t>
      </w:r>
      <w:r w:rsidR="00825A24">
        <w:rPr>
          <w:rFonts w:hint="cs"/>
          <w:rtl/>
        </w:rPr>
        <w:t>همین پاسخ را می‌پذیرند</w:t>
      </w:r>
      <w:r w:rsidR="00A87827">
        <w:rPr>
          <w:rStyle w:val="FootnoteReference"/>
          <w:rtl/>
        </w:rPr>
        <w:footnoteReference w:id="7"/>
      </w:r>
      <w:r w:rsidR="00825A24">
        <w:rPr>
          <w:rFonts w:hint="cs"/>
          <w:rtl/>
        </w:rPr>
        <w:t>.</w:t>
      </w:r>
    </w:p>
    <w:p w14:paraId="38554418" w14:textId="5907447C" w:rsidR="00825A24" w:rsidRDefault="00A87827" w:rsidP="00850661">
      <w:pPr>
        <w:jc w:val="both"/>
        <w:rPr>
          <w:rtl/>
        </w:rPr>
      </w:pPr>
      <w:r>
        <w:rPr>
          <w:rFonts w:hint="cs"/>
          <w:rtl/>
        </w:rPr>
        <w:t>دانستنی است، همین پاسخ نسبت به اشکال خُلف نیز قابل ذکر است. تقریب اشکال خلف آن است که از یک سو، متعلّق امر در رتبۀ متقدم بر امر است، لذا اگر قصد امر را در متعلّق اخذ کنید، قصد امر نیز در رتبۀ متقدّم بر امر قرار خواهد گرفت. از سوی دیگر، ازآن‌رو که قصد امر به وسیلۀ امر حاصل می‌شود، در رتبۀ متأخر از امر قرار می‌گیرد و این خلف فرض است.</w:t>
      </w:r>
    </w:p>
    <w:p w14:paraId="21BBFA48" w14:textId="035217F2" w:rsidR="00A87827" w:rsidRDefault="00A87827" w:rsidP="00850661">
      <w:pPr>
        <w:jc w:val="both"/>
        <w:rPr>
          <w:rtl/>
        </w:rPr>
      </w:pPr>
      <w:r>
        <w:rPr>
          <w:rFonts w:hint="cs"/>
          <w:rtl/>
        </w:rPr>
        <w:t>پاسخ این اشکال نیز همان است که گذشت، چون آنچه در رتبۀ متقدم است، وجود ذهنی قصد امر است و آنچه در رتبۀ متأخر است، وجود خارجی قصد امر است. بنابراین هیچ خلفی در کار نیست.</w:t>
      </w:r>
    </w:p>
    <w:p w14:paraId="0349AF15" w14:textId="05672C2E" w:rsidR="002A510F" w:rsidRDefault="002A510F" w:rsidP="00850661">
      <w:pPr>
        <w:pStyle w:val="Heading3"/>
        <w:jc w:val="both"/>
        <w:rPr>
          <w:rtl/>
        </w:rPr>
      </w:pPr>
      <w:bookmarkStart w:id="8" w:name="_Toc195327625"/>
      <w:r>
        <w:rPr>
          <w:rFonts w:hint="cs"/>
          <w:rtl/>
        </w:rPr>
        <w:t>تقریب دوم: دور به لحاظ قدرت</w:t>
      </w:r>
      <w:bookmarkEnd w:id="8"/>
      <w:r w:rsidR="00AE2DD7">
        <w:rPr>
          <w:rFonts w:hint="cs"/>
          <w:rtl/>
        </w:rPr>
        <w:t xml:space="preserve"> مکلّف</w:t>
      </w:r>
    </w:p>
    <w:p w14:paraId="3C9E4685" w14:textId="24B634CD" w:rsidR="00A87827" w:rsidRDefault="002A510F" w:rsidP="00850661">
      <w:pPr>
        <w:jc w:val="both"/>
        <w:rPr>
          <w:rtl/>
        </w:rPr>
      </w:pPr>
      <w:r>
        <w:rPr>
          <w:rFonts w:hint="cs"/>
          <w:rtl/>
        </w:rPr>
        <w:t xml:space="preserve">بین تقریب یکم و تقریب دوم، تفاوتی وجود دارد که مسیر بحث را به شکل اساسی تغییر می‌دهد. در تقریب یکم، بحث آن بود که قصد امر در رتبۀ متقدم بر امر قرار دارد و مفروض الوجود است؛ پاسخ داده شد که آنچه در رتبۀ متقدم قرار دارد و مفروض الوجود است، وجود ذهنی قصد امر است نه وجود خارجی آن. ولی در تقریب دوم، </w:t>
      </w:r>
      <w:r w:rsidR="000538B7">
        <w:rPr>
          <w:rFonts w:hint="cs"/>
          <w:rtl/>
        </w:rPr>
        <w:t xml:space="preserve">وجود خارجی </w:t>
      </w:r>
      <w:r w:rsidR="00287CB0">
        <w:rPr>
          <w:rFonts w:hint="cs"/>
          <w:rtl/>
        </w:rPr>
        <w:t>قدرت باید تحقق داشته باشد تا امر فعلی شود و  وجود ذهنی قدرت سبب فعلیّت امر نمی‌شود. به تعبیر محقق نائینی، قدرت موضوع حکم است نه متعلّق حکم.</w:t>
      </w:r>
    </w:p>
    <w:p w14:paraId="40945B55" w14:textId="793D29C5" w:rsidR="00287CB0" w:rsidRDefault="00287CB0" w:rsidP="00850661">
      <w:pPr>
        <w:jc w:val="both"/>
        <w:rPr>
          <w:rtl/>
        </w:rPr>
      </w:pPr>
      <w:r>
        <w:rPr>
          <w:rFonts w:hint="cs"/>
          <w:rtl/>
        </w:rPr>
        <w:lastRenderedPageBreak/>
        <w:t>بدین ترتیب، اشکال آن است که از یک سو، تکلیف متوقف است بر قدرت بر متعلّق؛ از سوی دیگر، قدرت بر متعلق متوقف است بر تکلیف. در اینجا، تکلیف متوّقف</w:t>
      </w:r>
      <w:r w:rsidR="00513954">
        <w:rPr>
          <w:rFonts w:hint="cs"/>
          <w:rtl/>
        </w:rPr>
        <w:t xml:space="preserve"> بر</w:t>
      </w:r>
      <w:r>
        <w:rPr>
          <w:rFonts w:hint="cs"/>
          <w:rtl/>
        </w:rPr>
        <w:t xml:space="preserve"> وجود خارجی قدرت است نه وجود ذهنی آن؛ لذا نمی‌توان راه حلّی که در پاسخ به تقریب یکم ذکر شد را در اینجا مطرح کرد.</w:t>
      </w:r>
    </w:p>
    <w:p w14:paraId="7DE44BC9" w14:textId="11028D18" w:rsidR="001151F8" w:rsidRDefault="001151F8" w:rsidP="00850661">
      <w:pPr>
        <w:pStyle w:val="Heading4"/>
        <w:jc w:val="both"/>
        <w:rPr>
          <w:rtl/>
        </w:rPr>
      </w:pPr>
      <w:bookmarkStart w:id="9" w:name="_Toc195327626"/>
      <w:r>
        <w:rPr>
          <w:rFonts w:hint="cs"/>
          <w:rtl/>
        </w:rPr>
        <w:t>پاسخ تقریب دوم</w:t>
      </w:r>
      <w:bookmarkEnd w:id="9"/>
    </w:p>
    <w:p w14:paraId="76C54E09" w14:textId="77777777" w:rsidR="00513954" w:rsidRDefault="00513954" w:rsidP="00513954">
      <w:pPr>
        <w:jc w:val="both"/>
      </w:pPr>
      <w:r>
        <w:rPr>
          <w:rFonts w:hint="cs"/>
          <w:rtl/>
        </w:rPr>
        <w:t>مرحوم آقای بروجردی در پاسخ به تقریب دوم، تعبیری دارند که دقیق نیست. تعبیر دقیق، همانست که مشابهش را از آیت الله والد نقل نمودیم و مرحوم آقای صدر نیز همان را مطرح نموده‌اند</w:t>
      </w:r>
      <w:r>
        <w:rPr>
          <w:rStyle w:val="FootnoteReference"/>
          <w:rtl/>
        </w:rPr>
        <w:footnoteReference w:id="8"/>
      </w:r>
      <w:r>
        <w:rPr>
          <w:rFonts w:hint="cs"/>
          <w:rtl/>
        </w:rPr>
        <w:t>.</w:t>
      </w:r>
    </w:p>
    <w:p w14:paraId="3648466E" w14:textId="5D942945" w:rsidR="001151F8" w:rsidRDefault="00513954" w:rsidP="00850661">
      <w:pPr>
        <w:jc w:val="both"/>
        <w:rPr>
          <w:rtl/>
        </w:rPr>
      </w:pPr>
      <w:r>
        <w:rPr>
          <w:rFonts w:hint="cs"/>
          <w:rtl/>
        </w:rPr>
        <w:t xml:space="preserve">البته </w:t>
      </w:r>
      <w:r w:rsidR="00960F1D">
        <w:rPr>
          <w:rFonts w:hint="cs"/>
          <w:rtl/>
        </w:rPr>
        <w:t>مرحوم آقای بروجردی، به این اشکال دو پاسخ می‌دهند</w:t>
      </w:r>
      <w:r w:rsidR="000C53CC">
        <w:rPr>
          <w:rFonts w:hint="cs"/>
          <w:rtl/>
        </w:rPr>
        <w:t>.</w:t>
      </w:r>
    </w:p>
    <w:p w14:paraId="1AAA4C53" w14:textId="4A434E50" w:rsidR="00960F1D" w:rsidRDefault="000C53CC" w:rsidP="00850661">
      <w:pPr>
        <w:jc w:val="both"/>
        <w:rPr>
          <w:rtl/>
        </w:rPr>
      </w:pPr>
      <w:r w:rsidRPr="001151F8">
        <w:rPr>
          <w:rFonts w:hint="cs"/>
          <w:color w:val="FF0000"/>
          <w:rtl/>
        </w:rPr>
        <w:t xml:space="preserve">پاسخ یکم </w:t>
      </w:r>
      <w:r>
        <w:rPr>
          <w:rFonts w:hint="cs"/>
          <w:rtl/>
        </w:rPr>
        <w:t xml:space="preserve">ایشان، پاسخ نقضی است. ایشان می‌فرماید </w:t>
      </w:r>
      <w:r w:rsidR="00960F1D">
        <w:rPr>
          <w:rFonts w:hint="cs"/>
          <w:rtl/>
        </w:rPr>
        <w:t>حتّی اگر قصد امر را در متعلّق اخذ نکنید، مشکل برطرف نمی‌شود چون به هر حال قصد امر در غرض دخیل است</w:t>
      </w:r>
      <w:r>
        <w:rPr>
          <w:rFonts w:hint="cs"/>
          <w:rtl/>
        </w:rPr>
        <w:t xml:space="preserve"> و اشکال دور باز می‌گردد</w:t>
      </w:r>
      <w:r w:rsidR="00960F1D">
        <w:rPr>
          <w:rFonts w:hint="cs"/>
          <w:rtl/>
        </w:rPr>
        <w:t>. من نیز در جلسۀ گذشته، پیش از آن‌که کلام آقای بروجردی را ببینم، همانند این پاسخ را مطرح نموده و این نکته را گوشزد نمودم که اگر اشکال دور وارد باشد، با اخذ نکردن قصد امر در متعلّق این اشکال برطرف نمی‌شود چون به هر حال قصد امر در غرض دخالت دارد.</w:t>
      </w:r>
      <w:r>
        <w:rPr>
          <w:rFonts w:hint="cs"/>
          <w:rtl/>
        </w:rPr>
        <w:t xml:space="preserve"> عبارت آقای بروجردی از این قرار است:</w:t>
      </w:r>
      <w:r w:rsidR="00960F1D">
        <w:rPr>
          <w:rFonts w:hint="cs"/>
          <w:rtl/>
        </w:rPr>
        <w:t xml:space="preserve"> </w:t>
      </w:r>
      <w:r w:rsidRPr="000C53CC">
        <w:rPr>
          <w:color w:val="000080"/>
          <w:rtl/>
        </w:rPr>
        <w:t>و جوابه على التقريب الثاني وجهان: الأوّل بالنقض و هو انّه على القول بعدم أخذ القربة في الأمر لمّا كان لقصد التقرّب دخل في حصول الغرض لا محالة يلزم الدور أيضا، و ذلك لأنّ الأمر و ان كان متعلّقا بذات الفعل، لكنّه انّما يتعلق به بما هو محصّل للغرض، و معه يكون الأمر متوقّفا على قدرة المكلّف على تحصيل الغرض، و قدرته على تحصيل الغرض باعتبار دخل قصد التقرّب في حصوله تتوقف على الأمر فيعود الدور.</w:t>
      </w:r>
      <w:r w:rsidR="001151F8">
        <w:rPr>
          <w:rStyle w:val="FootnoteReference"/>
          <w:rtl/>
        </w:rPr>
        <w:footnoteReference w:id="9"/>
      </w:r>
      <w:r w:rsidR="001151F8">
        <w:rPr>
          <w:rFonts w:hint="cs"/>
          <w:rtl/>
        </w:rPr>
        <w:t xml:space="preserve"> عمدۀ بحث ما، پیرامون پاسخ دوم ایشان است.</w:t>
      </w:r>
    </w:p>
    <w:p w14:paraId="180C61E5" w14:textId="5A996B66" w:rsidR="005E3058" w:rsidRDefault="001151F8" w:rsidP="00850661">
      <w:pPr>
        <w:jc w:val="both"/>
        <w:rPr>
          <w:rtl/>
        </w:rPr>
      </w:pPr>
      <w:r w:rsidRPr="001151F8">
        <w:rPr>
          <w:rFonts w:hint="cs"/>
          <w:color w:val="FF0000"/>
          <w:rtl/>
        </w:rPr>
        <w:t xml:space="preserve">پاسخ دوم </w:t>
      </w:r>
      <w:r>
        <w:rPr>
          <w:rFonts w:hint="cs"/>
          <w:rtl/>
        </w:rPr>
        <w:t xml:space="preserve">ایشان، پاسخ حلّی است. ایشان در پاسخ دوم، از تعبیر «تصوّرها فی موطنها» استفاده نموده‌اند که تعبیر </w:t>
      </w:r>
      <w:r w:rsidR="00513954">
        <w:rPr>
          <w:rFonts w:hint="cs"/>
          <w:rtl/>
        </w:rPr>
        <w:t>درستی</w:t>
      </w:r>
      <w:r>
        <w:rPr>
          <w:rFonts w:hint="cs"/>
          <w:rtl/>
        </w:rPr>
        <w:t xml:space="preserve"> نیست. </w:t>
      </w:r>
      <w:r w:rsidRPr="001151F8">
        <w:rPr>
          <w:color w:val="000080"/>
          <w:rtl/>
        </w:rPr>
        <w:t>و الثاني بالحلّ و هو انّ الموقوف عليه في طرف الأمر غير الموقوف عليه في طرف القدرة، و ذلك لأنّ ما يتوقّف عليه الأمر من قدرة المكلّف و اعتبارها في التكليف هو تصورها في موطنها</w:t>
      </w:r>
      <w:r w:rsidR="005E3058">
        <w:rPr>
          <w:rFonts w:hint="cs"/>
          <w:color w:val="000080"/>
          <w:rtl/>
        </w:rPr>
        <w:t xml:space="preserve"> </w:t>
      </w:r>
      <w:r w:rsidR="005E3058" w:rsidRPr="005E3058">
        <w:rPr>
          <w:rFonts w:hint="cs"/>
          <w:color w:val="000000"/>
          <w:rtl/>
        </w:rPr>
        <w:t>(مناسب بود به جای «تصورها فی موطنها» تعبیر «وجودها فی موطنها» را به کار می‌بردند)</w:t>
      </w:r>
      <w:r w:rsidRPr="001151F8">
        <w:rPr>
          <w:color w:val="000080"/>
          <w:rtl/>
        </w:rPr>
        <w:t>، و هو زمان الفعل و ظرف وقوعه لا القدرة الخارجيّة و ما يتوقف عليه القدرة من الأمر انّما هو وجوده الخارجي،</w:t>
      </w:r>
      <w:r w:rsidR="005E3058">
        <w:rPr>
          <w:rFonts w:hint="cs"/>
          <w:color w:val="000080"/>
          <w:rtl/>
        </w:rPr>
        <w:t xml:space="preserve"> (</w:t>
      </w:r>
      <w:r w:rsidR="005E3058" w:rsidRPr="005E3058">
        <w:rPr>
          <w:rFonts w:hint="cs"/>
          <w:color w:val="000000"/>
          <w:rtl/>
        </w:rPr>
        <w:t xml:space="preserve">این عبارت، بسیار بد </w:t>
      </w:r>
      <w:r w:rsidR="005E3058">
        <w:rPr>
          <w:rFonts w:hint="cs"/>
          <w:color w:val="000000"/>
          <w:rtl/>
        </w:rPr>
        <w:t>انتخاب</w:t>
      </w:r>
      <w:r w:rsidR="005E3058" w:rsidRPr="005E3058">
        <w:rPr>
          <w:rFonts w:hint="cs"/>
          <w:color w:val="000000"/>
          <w:rtl/>
        </w:rPr>
        <w:t xml:space="preserve"> شده و تعابیرش مناسب نیست)</w:t>
      </w:r>
      <w:r w:rsidRPr="001151F8">
        <w:rPr>
          <w:color w:val="000080"/>
          <w:rtl/>
        </w:rPr>
        <w:t xml:space="preserve"> و بعبارة أخرى انّ قدرة المكلّف حين الفعل انّما تكون معتبرة في التكليف عقلا، فانّها من اجزاء علته كذلك بنحو الشرط المتأخر، و تصورها لدى الأمر عند التكليف يكفي في حصول التكليف،</w:t>
      </w:r>
      <w:r w:rsidR="005E3058">
        <w:rPr>
          <w:rFonts w:hint="cs"/>
          <w:color w:val="000080"/>
          <w:rtl/>
        </w:rPr>
        <w:t xml:space="preserve">... </w:t>
      </w:r>
      <w:r w:rsidRPr="001151F8">
        <w:rPr>
          <w:rtl/>
        </w:rPr>
        <w:t>.</w:t>
      </w:r>
      <w:r w:rsidR="005E3058">
        <w:rPr>
          <w:rStyle w:val="FootnoteReference"/>
          <w:rtl/>
        </w:rPr>
        <w:footnoteReference w:id="10"/>
      </w:r>
      <w:r w:rsidR="005E3058" w:rsidRPr="005E3058">
        <w:rPr>
          <w:rFonts w:hint="cs"/>
          <w:color w:val="000000"/>
          <w:rtl/>
        </w:rPr>
        <w:t xml:space="preserve"> تعبیرات ایشان، تعبیرات خوبی نیست</w:t>
      </w:r>
      <w:r w:rsidR="005E3058">
        <w:rPr>
          <w:rFonts w:hint="cs"/>
          <w:rtl/>
        </w:rPr>
        <w:t xml:space="preserve">. یک تعبیر آن است که قدرت حین عمل، از باب شرط متأخر، شرط تکلیف است. </w:t>
      </w:r>
      <w:r w:rsidR="007A1B30">
        <w:rPr>
          <w:rFonts w:hint="cs"/>
          <w:rtl/>
        </w:rPr>
        <w:t>بحث آن است که تکلیف متوقف است بر وجود قدرت حین عمل؛ پس وجود خارجی قدرت در هنگام عمل مهم است نه تصور قدرت در حین عمل؛ یعنی آمر باید قدرت را در ظرف مناسب خودش ببیند. ایشان پای تصوّر را به بحث باز کرده است ولی این مطلب مشکلی را حلّ نمی‌کند چون دور در افق</w:t>
      </w:r>
      <w:r w:rsidR="00037B6D">
        <w:rPr>
          <w:rFonts w:hint="cs"/>
          <w:rtl/>
        </w:rPr>
        <w:t xml:space="preserve"> ذهن</w:t>
      </w:r>
      <w:r w:rsidR="007A1B30">
        <w:rPr>
          <w:rFonts w:hint="cs"/>
          <w:rtl/>
        </w:rPr>
        <w:t xml:space="preserve"> آمر رخ می‌دهد.</w:t>
      </w:r>
    </w:p>
    <w:p w14:paraId="1274FA57" w14:textId="57C02B7D" w:rsidR="007A1B30" w:rsidRDefault="007A1B30" w:rsidP="00850661">
      <w:pPr>
        <w:jc w:val="both"/>
        <w:rPr>
          <w:rtl/>
        </w:rPr>
      </w:pPr>
      <w:r>
        <w:rPr>
          <w:rFonts w:hint="cs"/>
          <w:rtl/>
        </w:rPr>
        <w:lastRenderedPageBreak/>
        <w:t>توضیح آن‌که، وقتی آمر می‌خواهد امر کند، باید مکلّف را در ظرف عمل، قادر ببیند</w:t>
      </w:r>
      <w:r w:rsidR="00037B6D">
        <w:rPr>
          <w:rFonts w:hint="cs"/>
          <w:rtl/>
        </w:rPr>
        <w:t xml:space="preserve">؛ یعنی قبل از آن‌که آمر اقدام به صدور امر کند، باید مکلّف در ظرف عمل قادر باشد. اشکال آن است که آمر نمی‌تواند قدرتی که در ظرف عمل برای مکلّف وجود دارد را متوّقف بر امر خود ببیند. پس در عالم خارج، دور رخ نمی‌دهد بلکه در افق اعتقاد آمر </w:t>
      </w:r>
      <w:r w:rsidR="00513954">
        <w:rPr>
          <w:rFonts w:hint="cs"/>
          <w:rtl/>
        </w:rPr>
        <w:t xml:space="preserve">دور </w:t>
      </w:r>
      <w:r w:rsidR="00037B6D">
        <w:rPr>
          <w:rFonts w:hint="cs"/>
          <w:rtl/>
        </w:rPr>
        <w:t>رخ می‌دهد. بلکه، افزون بر دور در افق اعتقاد آمر، دور در افق اعتقاد مکلّف نیز رخ می‌دهد و هر دوی اینها اشکال دارد و تعبیر «تصوّرها فی موطنها» مشکلی را حلّ نمی‌کند.</w:t>
      </w:r>
    </w:p>
    <w:p w14:paraId="01535E12" w14:textId="77777777" w:rsidR="00513954" w:rsidRDefault="00423675" w:rsidP="00513954">
      <w:pPr>
        <w:jc w:val="both"/>
        <w:rPr>
          <w:rtl/>
        </w:rPr>
      </w:pPr>
      <w:r>
        <w:rPr>
          <w:rFonts w:hint="cs"/>
          <w:rtl/>
        </w:rPr>
        <w:t xml:space="preserve">پاسخ این اشکال، مطلب دیگری است که مشابهش را در جلسات قبل مطرح کردیم. قدرتی که شرط تکلیف است، قدرتی </w:t>
      </w:r>
      <w:r w:rsidR="00513954">
        <w:rPr>
          <w:rFonts w:hint="cs"/>
          <w:rtl/>
        </w:rPr>
        <w:t xml:space="preserve">است </w:t>
      </w:r>
      <w:r>
        <w:rPr>
          <w:rFonts w:hint="cs"/>
          <w:rtl/>
        </w:rPr>
        <w:t>که می‌تواند با خود امر حاصل شود.</w:t>
      </w:r>
      <w:r w:rsidR="00513954">
        <w:rPr>
          <w:rFonts w:hint="cs"/>
          <w:rtl/>
        </w:rPr>
        <w:t xml:space="preserve"> </w:t>
      </w:r>
    </w:p>
    <w:p w14:paraId="32B1C3E6" w14:textId="7AAE071A" w:rsidR="00423675" w:rsidRDefault="00423675" w:rsidP="00513954">
      <w:pPr>
        <w:jc w:val="both"/>
        <w:rPr>
          <w:rtl/>
        </w:rPr>
      </w:pPr>
      <w:r>
        <w:rPr>
          <w:rFonts w:hint="cs"/>
          <w:rtl/>
        </w:rPr>
        <w:t>به بیان دیگر، این قضیۀ تعلیقیة باید صادق باشد «إن أمر الآمر، لکان المکلّف قادراً». این قضیۀ تعلیقیة قبل از امر نیز صادق است و متوقف بر امر نیست. جزای این قضیه است که به وسیلۀ امر فعلیّت می‌یابد و الا خود این قضیه، قبل از امر نیز صادق است و هیچ اشکالی در کار نیست.</w:t>
      </w:r>
    </w:p>
    <w:p w14:paraId="4C5BB596" w14:textId="7251625D" w:rsidR="00BE0C99" w:rsidRDefault="00BE0C99" w:rsidP="00850661">
      <w:pPr>
        <w:jc w:val="both"/>
        <w:rPr>
          <w:rtl/>
        </w:rPr>
      </w:pPr>
      <w:r>
        <w:rPr>
          <w:rFonts w:hint="cs"/>
          <w:rtl/>
        </w:rPr>
        <w:t>به بیان سوم، ما یک قدرت فعلی داریم و یک قدرت تعلیقی یا همان قدرت بالامر. قدرت فعلی بر انجام قصد امر، متوقف بر امر است، ولی خود امر دیگر متوقف بر قدرت فعلی نیست</w:t>
      </w:r>
      <w:r w:rsidR="0037627D">
        <w:rPr>
          <w:rFonts w:hint="cs"/>
          <w:rtl/>
        </w:rPr>
        <w:t xml:space="preserve"> تا مستلزم دور باشد.</w:t>
      </w:r>
      <w:r>
        <w:rPr>
          <w:rFonts w:hint="cs"/>
          <w:rtl/>
        </w:rPr>
        <w:t xml:space="preserve"> خود امر متوقف بر قدرت تعلیقی است و آن قضیۀ تعلیقیة پیش از امر صادق است چون صدق قضیۀ شرطیة، متوقف بر تحقق شرط نیست. آن چیزی که صدقش متوقف بر تحقق شرط است، جزای شرط است نه خود جملۀ شرطیة.</w:t>
      </w:r>
    </w:p>
    <w:p w14:paraId="0A6C1506" w14:textId="621C4B9D" w:rsidR="00A538C1" w:rsidRDefault="00A538C1" w:rsidP="00850661">
      <w:pPr>
        <w:jc w:val="both"/>
        <w:rPr>
          <w:rtl/>
        </w:rPr>
      </w:pPr>
      <w:r>
        <w:rPr>
          <w:rFonts w:hint="cs"/>
          <w:rtl/>
        </w:rPr>
        <w:t>این قضیۀ شرطیة «اگر امر صادر شود، قدرت بر قصد امر فراهم می‌شود» پیش از خود امر نیز صادق است؛ آنچه پس از امر صادق می‌شود، جزای این جمله است نه خود این جمله؛ بنابراین مشکلی در بحث وجود ندارد.</w:t>
      </w:r>
    </w:p>
    <w:p w14:paraId="41DB9C46" w14:textId="27D1AC95" w:rsidR="00A538C1" w:rsidRDefault="00A538C1" w:rsidP="00850661">
      <w:pPr>
        <w:jc w:val="both"/>
        <w:rPr>
          <w:rtl/>
        </w:rPr>
      </w:pPr>
      <w:r>
        <w:rPr>
          <w:rFonts w:hint="cs"/>
          <w:rtl/>
        </w:rPr>
        <w:t>مرحوم آقای صدر نیز قصد دارند همین پاسخ را مطرح کنند</w:t>
      </w:r>
      <w:r w:rsidR="00586A29">
        <w:rPr>
          <w:rStyle w:val="FootnoteReference"/>
          <w:rtl/>
        </w:rPr>
        <w:footnoteReference w:id="11"/>
      </w:r>
      <w:r w:rsidR="00586A29">
        <w:rPr>
          <w:rFonts w:hint="cs"/>
          <w:rtl/>
        </w:rPr>
        <w:t>،</w:t>
      </w:r>
      <w:r>
        <w:rPr>
          <w:rFonts w:hint="cs"/>
          <w:rtl/>
        </w:rPr>
        <w:t xml:space="preserve"> ولی تعبیر ایشان نیز نامناسب است. فرصت نشد تعبیر ایشان در تقریرات آقای حائری را ملاحظه کنم، ولی تعبیری که در تقریرات آقای هاشمی آمده، تعبیر بسیاری بدی است. ایشان قدرت تعلیقی را، با تعبیر «القدرة اللولائیة» یاد نموده است؛ ولی این تعبیر، نامناسب است.</w:t>
      </w:r>
      <w:r w:rsidR="0037627D">
        <w:rPr>
          <w:rFonts w:hint="cs"/>
          <w:rtl/>
        </w:rPr>
        <w:t xml:space="preserve"> البته</w:t>
      </w:r>
      <w:r>
        <w:rPr>
          <w:rFonts w:hint="cs"/>
          <w:rtl/>
        </w:rPr>
        <w:t xml:space="preserve"> مقصود ایشان نیز همان است که گفته شد یعنی قدرتی که با خود امر حاصل شود نیز برای صحّت تکلیف کفایت می‌کند؛ لازم نیست قبل از امر، قدرت فعلی وجود داشته باشد؛ همین مقدار که قبل از امر، قدرت تعلیقی فراهم باشد کفایت می‌کند.</w:t>
      </w:r>
    </w:p>
    <w:p w14:paraId="50CAC2E9" w14:textId="5AE329EB" w:rsidR="00A538C1" w:rsidRDefault="00586A29" w:rsidP="00850661">
      <w:pPr>
        <w:jc w:val="both"/>
        <w:rPr>
          <w:rtl/>
        </w:rPr>
      </w:pPr>
      <w:r>
        <w:rPr>
          <w:rFonts w:hint="cs"/>
          <w:rtl/>
        </w:rPr>
        <w:t>بار دیگر یادآور می‌شوم که شبیه همین اشکال و جواب، در بحث اختصاص احکام به عالمین نیز جریان دارد. اگر علم به حکم را در موضوع حکم اخذ کنید، این اشکال مطرح می‌شود که در افق اعتقاد آمر و مکلف، دور رخ می‌دهد و این دور، مانع فعلیّت تکلیف می‌شود. اگر در افق اعتقاد آمر دور رخ دهد</w:t>
      </w:r>
      <w:r w:rsidR="0037627D">
        <w:rPr>
          <w:rFonts w:hint="cs"/>
          <w:rtl/>
        </w:rPr>
        <w:t>،</w:t>
      </w:r>
      <w:r>
        <w:rPr>
          <w:rFonts w:hint="cs"/>
          <w:rtl/>
        </w:rPr>
        <w:t xml:space="preserve"> نمی‌توان</w:t>
      </w:r>
      <w:r w:rsidR="0037627D">
        <w:rPr>
          <w:rFonts w:hint="cs"/>
          <w:rtl/>
        </w:rPr>
        <w:t>د</w:t>
      </w:r>
      <w:r>
        <w:rPr>
          <w:rFonts w:hint="cs"/>
          <w:rtl/>
        </w:rPr>
        <w:t xml:space="preserve"> امر کند، و اگر در افق اعتقاد مکلّف دور رخ دهد، تکلیف برای او باعثیّت نخواهد داشت.</w:t>
      </w:r>
    </w:p>
    <w:p w14:paraId="5E4C25F7" w14:textId="52A18990" w:rsidR="00586A29" w:rsidRDefault="007264A1" w:rsidP="00850661">
      <w:pPr>
        <w:jc w:val="both"/>
        <w:rPr>
          <w:rtl/>
        </w:rPr>
      </w:pPr>
      <w:r>
        <w:rPr>
          <w:rFonts w:hint="cs"/>
          <w:rtl/>
        </w:rPr>
        <w:t>دقیق‌ترین پاسخ این اشکال، همان پاسخی است که از آیت الله والد نقل نمودیم. پاسخ آن است که لازم نیست قبل از تکلیف، علم فعلی وجود داشته باشد؛ همین مقدار که این قضیۀ شرطیة «إن أمر الآمر، لکان المکلّف عالماً» صادق باشد، کفایت می‌کند.</w:t>
      </w:r>
    </w:p>
    <w:p w14:paraId="6FC4EF9A" w14:textId="20CAA498" w:rsidR="007264A1" w:rsidRDefault="007264A1" w:rsidP="00850661">
      <w:pPr>
        <w:jc w:val="both"/>
        <w:rPr>
          <w:rtl/>
        </w:rPr>
      </w:pPr>
      <w:r>
        <w:rPr>
          <w:rFonts w:hint="cs"/>
          <w:rtl/>
        </w:rPr>
        <w:lastRenderedPageBreak/>
        <w:t>به بیان دیگر، از یک سو، آنچه تکلیف بر آن متوقف است، علم تعلیقی و شأنی است، ولی آنچه بر تکلیف متوقف است، علم فعلی است؛ پس موقوف و موقوفٌ‌علیه یکی نیستند تا مستلزم دور شود.</w:t>
      </w:r>
    </w:p>
    <w:p w14:paraId="76887874" w14:textId="40244FFC" w:rsidR="007264A1" w:rsidRDefault="007264A1" w:rsidP="00850661">
      <w:pPr>
        <w:jc w:val="both"/>
        <w:rPr>
          <w:rtl/>
        </w:rPr>
      </w:pPr>
      <w:r>
        <w:rPr>
          <w:rFonts w:hint="cs"/>
          <w:rtl/>
        </w:rPr>
        <w:t>به بیان سوم، علم شأنی در رتبۀ متقدّم است، و علم فعلی در رتبۀ متأخر.</w:t>
      </w:r>
    </w:p>
    <w:p w14:paraId="7EA9D22A" w14:textId="77777777" w:rsidR="00FF1A0A" w:rsidRDefault="00FF1A0A" w:rsidP="00850661">
      <w:pPr>
        <w:jc w:val="both"/>
        <w:rPr>
          <w:rtl/>
        </w:rPr>
      </w:pPr>
      <w:r w:rsidRPr="00FF1A0A">
        <w:rPr>
          <w:rFonts w:hint="cs"/>
          <w:b/>
          <w:bCs/>
          <w:rtl/>
        </w:rPr>
        <w:t>شاگرد</w:t>
      </w:r>
      <w:r>
        <w:rPr>
          <w:rFonts w:hint="cs"/>
          <w:rtl/>
        </w:rPr>
        <w:t>: آیا این قضیۀ شرطیة، همانند «إن رزقت ولداً فاختنه» نیست؟ یعنی آیا شرط محقّق موضوع نیست؟</w:t>
      </w:r>
    </w:p>
    <w:p w14:paraId="1BFDB380" w14:textId="7038EE29" w:rsidR="007264A1" w:rsidRDefault="00FF1A0A" w:rsidP="00850661">
      <w:pPr>
        <w:jc w:val="both"/>
        <w:rPr>
          <w:rtl/>
        </w:rPr>
      </w:pPr>
      <w:r w:rsidRPr="00FF1A0A">
        <w:rPr>
          <w:rFonts w:hint="cs"/>
          <w:b/>
          <w:bCs/>
          <w:rtl/>
        </w:rPr>
        <w:t>استاد</w:t>
      </w:r>
      <w:r>
        <w:rPr>
          <w:rFonts w:hint="cs"/>
          <w:rtl/>
        </w:rPr>
        <w:t>: این مطلب، به بحث ما ارتباطی ندارد. شرط محقّق موضوع، در بحث مفهوم شرط اثرگذار است و هیچ ارتباطی با بحث کنونی ندارد.</w:t>
      </w:r>
    </w:p>
    <w:p w14:paraId="3A96649A" w14:textId="15012FE2" w:rsidR="00FF1A0A" w:rsidRDefault="00FF1A0A" w:rsidP="00850661">
      <w:pPr>
        <w:pStyle w:val="Heading3"/>
        <w:jc w:val="both"/>
        <w:rPr>
          <w:rtl/>
        </w:rPr>
      </w:pPr>
      <w:bookmarkStart w:id="10" w:name="_Toc195327627"/>
      <w:r>
        <w:rPr>
          <w:rFonts w:hint="cs"/>
          <w:rtl/>
        </w:rPr>
        <w:t>تقریب سوم: قدرت نداشتن مکلّف بر انجام قصد امر</w:t>
      </w:r>
      <w:r w:rsidR="00067DC6">
        <w:rPr>
          <w:rFonts w:hint="cs"/>
          <w:rtl/>
        </w:rPr>
        <w:t>، حتّی بعد از امر</w:t>
      </w:r>
      <w:bookmarkEnd w:id="10"/>
    </w:p>
    <w:p w14:paraId="629E06A5" w14:textId="655B7883" w:rsidR="00FF1A0A" w:rsidRDefault="00FF1A0A" w:rsidP="00850661">
      <w:pPr>
        <w:jc w:val="both"/>
        <w:rPr>
          <w:rtl/>
        </w:rPr>
      </w:pPr>
      <w:r>
        <w:rPr>
          <w:rFonts w:hint="cs"/>
          <w:rtl/>
        </w:rPr>
        <w:t xml:space="preserve">تقریب اشکال در کلام مرحوم آخوند، به گونه‌ای دیگر است. </w:t>
      </w:r>
      <w:r w:rsidR="000A5D66">
        <w:rPr>
          <w:rFonts w:hint="cs"/>
          <w:rtl/>
        </w:rPr>
        <w:t>ما این اشکال را به یک بیان، و مرحوم آقای بروجردی به بیانی دیگر تبیین نموده‌اند، ولی شاید جوهر هر دو بیان، یکسان باشد.</w:t>
      </w:r>
    </w:p>
    <w:p w14:paraId="6E94DD9C" w14:textId="646D2AE5" w:rsidR="000A5D66" w:rsidRDefault="000A5D66" w:rsidP="00850661">
      <w:pPr>
        <w:jc w:val="both"/>
        <w:rPr>
          <w:rtl/>
        </w:rPr>
      </w:pPr>
      <w:r>
        <w:rPr>
          <w:rFonts w:hint="cs"/>
          <w:rtl/>
        </w:rPr>
        <w:t>مرحوم آقای صدر در اینجا، نکتۀ خوبی را گوشزد می‌کنند که شبیه آن را در برخی بحث‌ها، از آیت الله والد نیز دیده بودم. البته آقای صدر از تعبیر «القدرة اللولائیة» استفاده کردند که گفتیم تعبیر خوبی نیست. اصل مطلب آن است که عقل انسان می‌گوید، قدرت، شرط صحت تکلیف است، ولی آن قدرتی که شرط صحت تکلیف است، لازم نیست قبل از امر باشد؛ قدرت ولو با خود امر حاصل شود نیز برای صحت تکلیف کفایت می‌کند.</w:t>
      </w:r>
    </w:p>
    <w:p w14:paraId="28A75324" w14:textId="5162AA85" w:rsidR="005D1D32" w:rsidRDefault="005D1D32" w:rsidP="00850661">
      <w:pPr>
        <w:jc w:val="both"/>
        <w:rPr>
          <w:rtl/>
        </w:rPr>
      </w:pPr>
      <w:r>
        <w:rPr>
          <w:rFonts w:hint="cs"/>
          <w:rtl/>
        </w:rPr>
        <w:t>در اینجا، ممکن است همچون آقای بروجردی، گفته شود «قدرت حین الفعل» شرط است نه «قدرت حین الأمر». البته آقای بروجردی برای حلّ اشکال، پای تصوّر را به میدان بحث باز کرده بودند که گفتیم بحث تصوّر، مشکلی را حلّ نمی‌کند.</w:t>
      </w:r>
    </w:p>
    <w:p w14:paraId="6AAD4899" w14:textId="6F73BF32" w:rsidR="005D1D32" w:rsidRDefault="005D1D32" w:rsidP="00850661">
      <w:pPr>
        <w:jc w:val="both"/>
        <w:rPr>
          <w:rtl/>
        </w:rPr>
      </w:pPr>
      <w:r>
        <w:rPr>
          <w:rFonts w:hint="cs"/>
          <w:rtl/>
        </w:rPr>
        <w:t xml:space="preserve">شاید روح پاسخ آقای بروجردی همان مطلبی باشد که ما در نظر داریم ولی به هر حال، ما با تفکیک میان «قدرت حین الأمر» و «قدرت حین الفعل» نمی‌خواهیم مشکل را حلّ کنیم چون تردیدی نیست که قدرت حین الفعل شرط است ولی بحث آن است که قدرت حین الفعل، </w:t>
      </w:r>
      <w:r w:rsidR="003D01DE">
        <w:rPr>
          <w:rFonts w:hint="cs"/>
          <w:rtl/>
        </w:rPr>
        <w:t>باید قبل از امر باشد</w:t>
      </w:r>
      <w:r>
        <w:rPr>
          <w:rFonts w:hint="cs"/>
          <w:rtl/>
        </w:rPr>
        <w:t xml:space="preserve"> یا </w:t>
      </w:r>
      <w:r w:rsidR="00067DC6">
        <w:rPr>
          <w:rFonts w:hint="cs"/>
          <w:rtl/>
        </w:rPr>
        <w:t>اگر با خود امر حاصل شود نیز کفایت می‌کند؟ پاسخ آن است که قدرتی که با خود امر حاصل شود نیز کفایت می‌کند و لازم نیست قبل از امر قدرت فعلی وجود داشته باشد. این نکته است که مشکل را برطرف می‌کند.</w:t>
      </w:r>
    </w:p>
    <w:p w14:paraId="22F197CC" w14:textId="62ADAD4D" w:rsidR="00067DC6" w:rsidRDefault="00067DC6" w:rsidP="00850661">
      <w:pPr>
        <w:jc w:val="both"/>
        <w:rPr>
          <w:rtl/>
        </w:rPr>
      </w:pPr>
      <w:r>
        <w:rPr>
          <w:rFonts w:hint="cs"/>
          <w:rtl/>
        </w:rPr>
        <w:t>مرحوم آخوند امّا، در همین نقطه از بحث توقّف نموده و بر این نکته تأکید می‌کنند که قدرت حتی با خود امر نیز حاصل نمی‌شود.</w:t>
      </w:r>
    </w:p>
    <w:p w14:paraId="5215205F" w14:textId="7127DBDC" w:rsidR="00067DC6" w:rsidRDefault="00067DC6" w:rsidP="00850661">
      <w:pPr>
        <w:jc w:val="both"/>
        <w:rPr>
          <w:rtl/>
        </w:rPr>
      </w:pPr>
      <w:r>
        <w:rPr>
          <w:rFonts w:hint="cs"/>
          <w:rtl/>
        </w:rPr>
        <w:t xml:space="preserve">ایشان می‌گوید زمانی می‌توان گفت قدرت با خود امر حاصل می‌شود، که امر به </w:t>
      </w:r>
      <w:r w:rsidR="003D01DE">
        <w:rPr>
          <w:rFonts w:hint="cs"/>
          <w:rtl/>
        </w:rPr>
        <w:t>«</w:t>
      </w:r>
      <w:r>
        <w:rPr>
          <w:rFonts w:hint="cs"/>
          <w:rtl/>
        </w:rPr>
        <w:t>ذات عمل</w:t>
      </w:r>
      <w:r w:rsidR="003D01DE">
        <w:rPr>
          <w:rFonts w:hint="cs"/>
          <w:rtl/>
        </w:rPr>
        <w:t>»</w:t>
      </w:r>
      <w:r>
        <w:rPr>
          <w:rFonts w:hint="cs"/>
          <w:rtl/>
        </w:rPr>
        <w:t xml:space="preserve"> تعلّق بگیرد؛ و الا اگر فرض کردید امر به «عمل مقیّد به قصد امر» تعلّق می‌گیرد، </w:t>
      </w:r>
      <w:r w:rsidR="008C5FF1">
        <w:rPr>
          <w:rFonts w:hint="cs"/>
          <w:rtl/>
        </w:rPr>
        <w:t>مکلّف نمی‌تواند ذات عمل را با قصد امر بیاورد چون فرض آن است که ذات عمل مأمورٌبه نیست. ارادۀ مکلف، تنها زمانی می‌تواند به ذات فعل تعلّق بگیرد، که ذات فعل مأمورٌبه باشد، ولی اگر گفتید فعل مقیّد به قصد امر، مأمورٌبه است، دیگر ذات فعل مأمورٌبه نیست تا مکلف بتواند آن را اراده کند.</w:t>
      </w:r>
    </w:p>
    <w:p w14:paraId="5B27DA22" w14:textId="212A6EC6" w:rsidR="008C5FF1" w:rsidRDefault="008C5FF1" w:rsidP="00850661">
      <w:pPr>
        <w:jc w:val="both"/>
        <w:rPr>
          <w:rtl/>
        </w:rPr>
      </w:pPr>
      <w:r>
        <w:rPr>
          <w:rFonts w:hint="cs"/>
          <w:rtl/>
        </w:rPr>
        <w:t>این چکیدۀ اشکال مرحوم آخوند است. ایشان در ادامه، مطالبی را به عنوان اشکال و جواب به این مطلب مطرح می‌کنند که ما ضرورت ندانستیم به تمام آنها بپردازیم. در کلام مرحوم آقای صدر نیز نکاتی وجود دارد که به برخی از همین اشکال و جواب‌</w:t>
      </w:r>
      <w:r w:rsidR="003D01DE">
        <w:rPr>
          <w:rFonts w:hint="cs"/>
          <w:rtl/>
        </w:rPr>
        <w:t>ه</w:t>
      </w:r>
      <w:r>
        <w:rPr>
          <w:rFonts w:hint="cs"/>
          <w:rtl/>
        </w:rPr>
        <w:t>ا بازگشت می‌کند.</w:t>
      </w:r>
      <w:r w:rsidR="004A7014">
        <w:rPr>
          <w:rFonts w:hint="cs"/>
          <w:rtl/>
        </w:rPr>
        <w:t xml:space="preserve"> نکتۀ مورد نظر را در ضمن بررسی کلام مرحوم آقای صدر، مطرح خواهیم کرد.</w:t>
      </w:r>
    </w:p>
    <w:p w14:paraId="05738E10" w14:textId="44B21F8E" w:rsidR="004A7014" w:rsidRDefault="004A6547" w:rsidP="00850661">
      <w:pPr>
        <w:jc w:val="both"/>
        <w:rPr>
          <w:rtl/>
        </w:rPr>
      </w:pPr>
      <w:r w:rsidRPr="004A6547">
        <w:rPr>
          <w:rFonts w:hint="cs"/>
          <w:b/>
          <w:bCs/>
          <w:rtl/>
        </w:rPr>
        <w:t>شاگرد</w:t>
      </w:r>
      <w:r>
        <w:rPr>
          <w:rFonts w:hint="cs"/>
          <w:rtl/>
        </w:rPr>
        <w:t xml:space="preserve">: آیا این اشکال، همان اشکال دور در افق اعتقاد مکلّف </w:t>
      </w:r>
      <w:r w:rsidR="003D01DE">
        <w:rPr>
          <w:rFonts w:hint="cs"/>
          <w:rtl/>
        </w:rPr>
        <w:t>نیست</w:t>
      </w:r>
      <w:r>
        <w:rPr>
          <w:rFonts w:hint="cs"/>
          <w:rtl/>
        </w:rPr>
        <w:t>؟</w:t>
      </w:r>
    </w:p>
    <w:p w14:paraId="0B143B62" w14:textId="0D3A5F6C" w:rsidR="004A6547" w:rsidRDefault="004A6547" w:rsidP="00850661">
      <w:pPr>
        <w:jc w:val="both"/>
        <w:rPr>
          <w:rtl/>
        </w:rPr>
      </w:pPr>
      <w:r w:rsidRPr="004A6547">
        <w:rPr>
          <w:rFonts w:hint="cs"/>
          <w:b/>
          <w:bCs/>
          <w:rtl/>
        </w:rPr>
        <w:lastRenderedPageBreak/>
        <w:t>استاد</w:t>
      </w:r>
      <w:r>
        <w:rPr>
          <w:rFonts w:hint="cs"/>
          <w:rtl/>
        </w:rPr>
        <w:t>: خیر؛ بحث آن است که قدرت</w:t>
      </w:r>
      <w:r w:rsidR="004F0261">
        <w:rPr>
          <w:rFonts w:hint="cs"/>
          <w:rtl/>
        </w:rPr>
        <w:t xml:space="preserve"> بعد از امر،</w:t>
      </w:r>
      <w:r>
        <w:rPr>
          <w:rFonts w:hint="cs"/>
          <w:rtl/>
        </w:rPr>
        <w:t xml:space="preserve"> شرط </w:t>
      </w:r>
      <w:r w:rsidR="004F0261">
        <w:rPr>
          <w:rFonts w:hint="cs"/>
          <w:rtl/>
        </w:rPr>
        <w:t xml:space="preserve">صحت </w:t>
      </w:r>
      <w:r>
        <w:rPr>
          <w:rFonts w:hint="cs"/>
          <w:rtl/>
        </w:rPr>
        <w:t>تکلیف است و مکلف</w:t>
      </w:r>
      <w:r w:rsidR="004F0261">
        <w:rPr>
          <w:rFonts w:hint="cs"/>
          <w:rtl/>
        </w:rPr>
        <w:t xml:space="preserve"> حتی بعد از امر نیز</w:t>
      </w:r>
      <w:r>
        <w:rPr>
          <w:rFonts w:hint="cs"/>
          <w:rtl/>
        </w:rPr>
        <w:t xml:space="preserve"> قدرت ندارد.</w:t>
      </w:r>
    </w:p>
    <w:p w14:paraId="6420181F" w14:textId="612021A5" w:rsidR="004A6547" w:rsidRDefault="004A6547" w:rsidP="00850661">
      <w:pPr>
        <w:jc w:val="both"/>
        <w:rPr>
          <w:rtl/>
        </w:rPr>
      </w:pPr>
      <w:r w:rsidRPr="004A6547">
        <w:rPr>
          <w:rFonts w:hint="cs"/>
          <w:b/>
          <w:bCs/>
          <w:rtl/>
        </w:rPr>
        <w:t>شاگرد</w:t>
      </w:r>
      <w:r>
        <w:rPr>
          <w:rFonts w:hint="cs"/>
          <w:rtl/>
        </w:rPr>
        <w:t>: مگر جز آن است که مکلف می‌خواهد عمل را به خاطر وجوبش بیاورد، ولی هنوز وجوبی در کار نیست تا بتواند عمل را به خاطر وجوبش بیاورد؟</w:t>
      </w:r>
    </w:p>
    <w:p w14:paraId="4AF5EC6A" w14:textId="77777777" w:rsidR="001A123F" w:rsidRDefault="004A6547" w:rsidP="00850661">
      <w:pPr>
        <w:jc w:val="both"/>
        <w:rPr>
          <w:rtl/>
        </w:rPr>
      </w:pPr>
      <w:r w:rsidRPr="004A6547">
        <w:rPr>
          <w:rFonts w:hint="cs"/>
          <w:b/>
          <w:bCs/>
          <w:rtl/>
        </w:rPr>
        <w:t>استاد</w:t>
      </w:r>
      <w:r>
        <w:rPr>
          <w:rFonts w:hint="cs"/>
          <w:rtl/>
        </w:rPr>
        <w:t xml:space="preserve">: </w:t>
      </w:r>
      <w:r w:rsidR="004F0261">
        <w:rPr>
          <w:rFonts w:hint="cs"/>
          <w:rtl/>
        </w:rPr>
        <w:t>اشکال این نیست که قدرت در اعتقاد مکلّف شرط است یا شرط نیست. بحث دور در افق اعتقاد مکلف نیست. اشکال این است که مکلف باید بعد از امر قادر شود و مشکل آن است که مکلّف حتّی بعد از امر نیز قدرت بر انجام عمل پیدا نمی‌کند. مکلف تنها در صورتی قادر می‌شود که امر به ذات فعل تعلّق بگیرد. اگر فرض کردید امر به «عمل مقیّد به قصد امر» تعلّق گرفته، دیگر ذات عمل مأمورٌبه نیست تا مکلّف بتواند ذات عمل را بیاورد.</w:t>
      </w:r>
    </w:p>
    <w:p w14:paraId="30877B2D" w14:textId="77777777" w:rsidR="001A123F" w:rsidRDefault="001A123F" w:rsidP="00850661">
      <w:pPr>
        <w:pStyle w:val="Heading4"/>
        <w:jc w:val="both"/>
        <w:rPr>
          <w:rtl/>
        </w:rPr>
      </w:pPr>
      <w:bookmarkStart w:id="11" w:name="_Toc195327628"/>
      <w:r>
        <w:rPr>
          <w:rFonts w:hint="cs"/>
          <w:rtl/>
        </w:rPr>
        <w:t>پاسخ تقریب سوم</w:t>
      </w:r>
      <w:bookmarkEnd w:id="11"/>
    </w:p>
    <w:p w14:paraId="34A70049" w14:textId="77777777" w:rsidR="001A123F" w:rsidRDefault="001A123F" w:rsidP="00850661">
      <w:pPr>
        <w:jc w:val="both"/>
        <w:rPr>
          <w:rtl/>
        </w:rPr>
      </w:pPr>
      <w:r>
        <w:rPr>
          <w:rFonts w:hint="cs"/>
          <w:rtl/>
        </w:rPr>
        <w:t>اینک با ذکر چند مقدّمه به پاسخ اشکال می‌پردازیم.</w:t>
      </w:r>
    </w:p>
    <w:p w14:paraId="29F443E2" w14:textId="164EC023" w:rsidR="004A6547" w:rsidRDefault="001A123F" w:rsidP="00850661">
      <w:pPr>
        <w:jc w:val="both"/>
        <w:rPr>
          <w:rtl/>
        </w:rPr>
      </w:pPr>
      <w:r w:rsidRPr="001A123F">
        <w:rPr>
          <w:rFonts w:hint="cs"/>
          <w:color w:val="FF0000"/>
          <w:rtl/>
        </w:rPr>
        <w:t xml:space="preserve">مقدمۀ یکم </w:t>
      </w:r>
      <w:r>
        <w:rPr>
          <w:rFonts w:hint="cs"/>
          <w:rtl/>
        </w:rPr>
        <w:t>آن است که باید دید مقصود از قصد امر چیست؟</w:t>
      </w:r>
      <w:r w:rsidR="004F0261">
        <w:rPr>
          <w:rFonts w:hint="cs"/>
          <w:rtl/>
        </w:rPr>
        <w:t xml:space="preserve"> </w:t>
      </w:r>
      <w:r>
        <w:rPr>
          <w:rFonts w:hint="cs"/>
          <w:rtl/>
        </w:rPr>
        <w:t>آیا قصد</w:t>
      </w:r>
      <w:r w:rsidR="0086444B">
        <w:rPr>
          <w:rFonts w:hint="cs"/>
          <w:rtl/>
        </w:rPr>
        <w:t xml:space="preserve"> امر</w:t>
      </w:r>
      <w:r>
        <w:rPr>
          <w:rFonts w:hint="cs"/>
          <w:rtl/>
        </w:rPr>
        <w:t xml:space="preserve"> به معنای خطور دادن امر است، یا به معنای داعی قرار دادن امر؟ در بحث نیّت، گفته‌اند گاهی نیّت قربت، به معنای خطور دادن است؛ یعنی مکلّف باید به ذهن خود خطور دهد که این عمل را به خاطر خدا انجام می‌دهد. یک حالت دیگر آن است که </w:t>
      </w:r>
      <w:r w:rsidR="006D60DF">
        <w:rPr>
          <w:rFonts w:hint="cs"/>
          <w:rtl/>
        </w:rPr>
        <w:t>خطور دادن را لازم نشمریم، بلکه داعی قرار دادن را لازم بشمریم. یعنی داعی و محرّک مکلّف برای انجام عمل، باید خدا باشد. در اینجا مراد، مطلق قصد قربت نیست. این‌که گفته می‌شود عمل باید با قصد امر انجام شود، بدان معناست که داعی مکلّف و محرّک وی به سمت عمل، باید امر مولا باشد؛ نه آن‌که قصد امر به معنای تصوّر امر و خطور دادن امر به ذهن باشد.</w:t>
      </w:r>
    </w:p>
    <w:p w14:paraId="4511EA43" w14:textId="20742810" w:rsidR="006D60DF" w:rsidRDefault="006D60DF" w:rsidP="00850661">
      <w:pPr>
        <w:jc w:val="both"/>
        <w:rPr>
          <w:rtl/>
        </w:rPr>
      </w:pPr>
      <w:r>
        <w:rPr>
          <w:rFonts w:hint="cs"/>
          <w:rtl/>
        </w:rPr>
        <w:t>پاسخ ما به اشکال مرحوم آخوند آن است که داعویّت امر برای مکلّف، قهری است؛ یعنی نه تنها محرّکیت امر برای مکلف محال نیست، بلکه ضروری الثبوت است.</w:t>
      </w:r>
      <w:r w:rsidR="0089212A">
        <w:rPr>
          <w:rFonts w:hint="cs"/>
          <w:rtl/>
        </w:rPr>
        <w:t xml:space="preserve"> این مطلب هم واجبات تعبّدی را شامل می‌شود و هم واجبات توصّلی را. غرض آمر از امر کردن آن است که متعلّق امر را در خارج ایجاد کند. پس تحقق خارجی عمل، معلول امر است. بدین ترتیب، امر قهراً باید در سلسلۀ علل تحقّق مأمورٌبه قرار داشته باشد چون معلول </w:t>
      </w:r>
      <w:r w:rsidR="0086444B">
        <w:rPr>
          <w:rFonts w:hint="cs"/>
          <w:rtl/>
        </w:rPr>
        <w:t xml:space="preserve">همواره </w:t>
      </w:r>
      <w:r w:rsidR="0089212A">
        <w:rPr>
          <w:rFonts w:hint="cs"/>
          <w:rtl/>
        </w:rPr>
        <w:t>به وسیلۀ علّت، مضیّق می‌شود. این بیان</w:t>
      </w:r>
      <w:r w:rsidR="0034230C">
        <w:rPr>
          <w:rFonts w:hint="cs"/>
          <w:rtl/>
        </w:rPr>
        <w:t>ی است که</w:t>
      </w:r>
      <w:r w:rsidR="0089212A">
        <w:rPr>
          <w:rFonts w:hint="cs"/>
          <w:rtl/>
        </w:rPr>
        <w:t xml:space="preserve"> مرحوم حاج شیخ نیز، در حاشیۀ درر مطرح کرده‌اند</w:t>
      </w:r>
      <w:r w:rsidR="0089212A">
        <w:rPr>
          <w:rStyle w:val="FootnoteReference"/>
          <w:rtl/>
        </w:rPr>
        <w:footnoteReference w:id="12"/>
      </w:r>
      <w:r w:rsidR="0089212A">
        <w:rPr>
          <w:rFonts w:hint="cs"/>
          <w:rtl/>
        </w:rPr>
        <w:t xml:space="preserve">. </w:t>
      </w:r>
      <w:r w:rsidR="0034230C">
        <w:rPr>
          <w:rFonts w:hint="cs"/>
          <w:rtl/>
        </w:rPr>
        <w:t xml:space="preserve">آمر تنها به حصه‌ای از مأمورٌبه امر می‌کند که امر وی، در سلسلۀ علل تحقّقش قرار دارد. مقصود ما از داعویّت امر بیش از این نیست. بحث آن است که امر آمر، باید در سلسلۀ علل تحقّق مأمورٌبه قرار بگیرد و این مطلب نه تنها </w:t>
      </w:r>
      <w:r w:rsidR="0086444B">
        <w:rPr>
          <w:rFonts w:hint="cs"/>
          <w:rtl/>
        </w:rPr>
        <w:t>نامعقول</w:t>
      </w:r>
      <w:r w:rsidR="0034230C">
        <w:rPr>
          <w:rFonts w:hint="cs"/>
          <w:rtl/>
        </w:rPr>
        <w:t xml:space="preserve"> نیست، بلکه جز این معقول نیست؛ خواه واجب تعبّدی باشد و خواه توصّلی.</w:t>
      </w:r>
    </w:p>
    <w:p w14:paraId="7AE537ED" w14:textId="0F6A8FCF" w:rsidR="0034230C" w:rsidRDefault="0034230C" w:rsidP="00850661">
      <w:pPr>
        <w:jc w:val="both"/>
        <w:rPr>
          <w:rtl/>
        </w:rPr>
      </w:pPr>
      <w:r>
        <w:rPr>
          <w:rFonts w:hint="cs"/>
          <w:rtl/>
        </w:rPr>
        <w:t>همانطور که گفتیم، فارق میان واجب تعبّدی و واجب توصّلی، در غرض از امر و متعلّق امر نیست، بلکه در غرض اولیۀ آمر است. واجب توصّلی و تعبّدی، هر دو</w:t>
      </w:r>
      <w:r w:rsidR="0086444B">
        <w:rPr>
          <w:rFonts w:hint="cs"/>
          <w:rtl/>
        </w:rPr>
        <w:t xml:space="preserve"> در</w:t>
      </w:r>
      <w:r>
        <w:rPr>
          <w:rFonts w:hint="cs"/>
          <w:rtl/>
        </w:rPr>
        <w:t xml:space="preserve"> غرض ثانویه و در کیفیّت تأثیر امر در ت</w:t>
      </w:r>
      <w:r w:rsidR="007A5D06">
        <w:rPr>
          <w:rFonts w:hint="cs"/>
          <w:rtl/>
        </w:rPr>
        <w:t xml:space="preserve">حقق مأمورٌبه یکسان هستند. غرض از امر، همواره به خصوص حصه‌ای </w:t>
      </w:r>
      <w:r w:rsidR="007A5D06">
        <w:rPr>
          <w:rFonts w:hint="cs"/>
          <w:rtl/>
        </w:rPr>
        <w:lastRenderedPageBreak/>
        <w:t>از مأمورٌبه تعلّق می‌گیرد که مستند به امر است و امر در سلسلۀ علل تحقّقش قرار دارد؛ ولو بدین شکل که امر در ذهن مخاطب، احتمال ایجاد کند و آن احتمال، سبب انبعاث مکلّف شود.</w:t>
      </w:r>
    </w:p>
    <w:p w14:paraId="20EA12A0" w14:textId="6C02885F" w:rsidR="007A5D06" w:rsidRDefault="007A5D06" w:rsidP="00850661">
      <w:pPr>
        <w:jc w:val="both"/>
        <w:rPr>
          <w:rtl/>
        </w:rPr>
      </w:pPr>
      <w:r>
        <w:rPr>
          <w:rFonts w:hint="cs"/>
          <w:rtl/>
        </w:rPr>
        <w:t xml:space="preserve">سابقاً این نکته را گوشزد نمودیم که قرار گرفتن امر در سلسلۀ علل تحقّق مأمورٌبه، به دو شکل است: گاهی صدور امر، سبب می‌شود مکلف بدان علم پیدا کند و علم به امر سبب انبعاث </w:t>
      </w:r>
      <w:r w:rsidR="0086444B">
        <w:rPr>
          <w:rFonts w:hint="cs"/>
          <w:rtl/>
        </w:rPr>
        <w:t>می‌</w:t>
      </w:r>
      <w:r>
        <w:rPr>
          <w:rFonts w:hint="cs"/>
          <w:rtl/>
        </w:rPr>
        <w:t xml:space="preserve">شود؛ و گاهی سبب می‌شود مکلف احتمال امر را بدهد و احتمال امر وی را منبعث </w:t>
      </w:r>
      <w:r w:rsidR="008E5F01">
        <w:rPr>
          <w:rFonts w:hint="cs"/>
          <w:rtl/>
        </w:rPr>
        <w:t>می‌</w:t>
      </w:r>
      <w:r>
        <w:rPr>
          <w:rFonts w:hint="cs"/>
          <w:rtl/>
        </w:rPr>
        <w:t>کند.</w:t>
      </w:r>
    </w:p>
    <w:p w14:paraId="1BBF5EE6" w14:textId="383691C2" w:rsidR="0056357D" w:rsidRDefault="0056357D" w:rsidP="00850661">
      <w:pPr>
        <w:jc w:val="both"/>
        <w:rPr>
          <w:rtl/>
        </w:rPr>
      </w:pPr>
      <w:r>
        <w:rPr>
          <w:rFonts w:hint="cs"/>
          <w:rtl/>
        </w:rPr>
        <w:t>مقصود آن‌که، آن حصه‌ای از مأمورٌبه که امر در سلسلۀ علل تحقق</w:t>
      </w:r>
      <w:r w:rsidR="008E5F01">
        <w:rPr>
          <w:rFonts w:hint="cs"/>
          <w:rtl/>
        </w:rPr>
        <w:t>ش</w:t>
      </w:r>
      <w:r>
        <w:rPr>
          <w:rFonts w:hint="cs"/>
          <w:rtl/>
        </w:rPr>
        <w:t xml:space="preserve"> قرار ندارد، هیچ‌گاه غرض از امر و متعلّق امر نیست؛ تفاوت واجب تعبّدی و توصّلی نیز در این نکته است که این حصۀ غیر مستند، در واجب تعبّدی، غرض اولیه را تأمین نمی‌کند ولی در واجب توصّلی غرض اولیه را تأمین می‌کند؛ پس فارق میان واجب تعبّدی و توصّلی، در غرض اولیّه است.</w:t>
      </w:r>
    </w:p>
    <w:p w14:paraId="10122787" w14:textId="55D9CB98" w:rsidR="0056357D" w:rsidRDefault="0056357D" w:rsidP="00850661">
      <w:pPr>
        <w:jc w:val="both"/>
        <w:rPr>
          <w:rtl/>
        </w:rPr>
      </w:pPr>
      <w:r w:rsidRPr="0056357D">
        <w:rPr>
          <w:rFonts w:hint="cs"/>
          <w:b/>
          <w:bCs/>
          <w:rtl/>
        </w:rPr>
        <w:t>شاگرد</w:t>
      </w:r>
      <w:r>
        <w:rPr>
          <w:rFonts w:hint="cs"/>
          <w:rtl/>
        </w:rPr>
        <w:t>: اخطار اگر توجیه نداشته باشد، باید تشریع باشد.</w:t>
      </w:r>
    </w:p>
    <w:p w14:paraId="69BD25FF" w14:textId="16D0ECA7" w:rsidR="0056357D" w:rsidRDefault="0056357D" w:rsidP="00850661">
      <w:pPr>
        <w:jc w:val="both"/>
        <w:rPr>
          <w:rtl/>
        </w:rPr>
      </w:pPr>
      <w:r w:rsidRPr="0056357D">
        <w:rPr>
          <w:rFonts w:hint="cs"/>
          <w:b/>
          <w:bCs/>
          <w:rtl/>
        </w:rPr>
        <w:t>استاد</w:t>
      </w:r>
      <w:r>
        <w:rPr>
          <w:rFonts w:hint="cs"/>
          <w:rtl/>
        </w:rPr>
        <w:t xml:space="preserve">: اگر </w:t>
      </w:r>
      <w:r w:rsidR="00EC421D">
        <w:rPr>
          <w:rFonts w:hint="cs"/>
          <w:rtl/>
        </w:rPr>
        <w:t>قصد امر را به معنای اخطار بدانیم نیز مشکل</w:t>
      </w:r>
      <w:r w:rsidR="008E5F01">
        <w:rPr>
          <w:rFonts w:hint="cs"/>
          <w:rtl/>
        </w:rPr>
        <w:t>ی رخ نمی‌دهد</w:t>
      </w:r>
      <w:r w:rsidR="00EC421D">
        <w:rPr>
          <w:rFonts w:hint="cs"/>
          <w:rtl/>
        </w:rPr>
        <w:t>.</w:t>
      </w:r>
    </w:p>
    <w:p w14:paraId="03D75F25" w14:textId="422E9FAC" w:rsidR="00EC421D" w:rsidRDefault="00EC421D" w:rsidP="00850661">
      <w:pPr>
        <w:jc w:val="both"/>
        <w:rPr>
          <w:rtl/>
        </w:rPr>
      </w:pPr>
      <w:r>
        <w:rPr>
          <w:rFonts w:hint="cs"/>
          <w:rtl/>
        </w:rPr>
        <w:t>ما می‌خواستیم بگوییم اگر قصد امر را به معنای داعی بدانیم، مشکلی وجود ندارد؛ ولی در این جهت میان اخطار و داعی تفاوتی وجود ندارد و اگر قصد امر را به معنای اخطار بدانیم نیز مشکلی رخ نمی‌دهد.</w:t>
      </w:r>
    </w:p>
    <w:p w14:paraId="375DB322" w14:textId="68139264" w:rsidR="00EC421D" w:rsidRDefault="00EC421D" w:rsidP="00850661">
      <w:pPr>
        <w:jc w:val="both"/>
        <w:rPr>
          <w:rtl/>
        </w:rPr>
      </w:pPr>
      <w:r>
        <w:rPr>
          <w:rFonts w:hint="cs"/>
          <w:rtl/>
        </w:rPr>
        <w:t>وقتی مکلّف می‌داند امر شارع او را به سمت عمل تحریک کرده، می‌تواند آن را به ذهن خطور دهد. پس حتّی اگر اخطار را شرط بدانیم، مشکلی رخ نمی‌دهد. همان محرّکیتی که به شکل قهری وجود دارد، می‌توان همان را اخطار داد، چون آن محرّکیت به شکل قهری در متعلّق اخذ شده است.</w:t>
      </w:r>
    </w:p>
    <w:p w14:paraId="6BC81F45" w14:textId="205BA94E" w:rsidR="00EC421D" w:rsidRDefault="00EC421D" w:rsidP="00850661">
      <w:pPr>
        <w:jc w:val="both"/>
        <w:rPr>
          <w:rtl/>
        </w:rPr>
      </w:pPr>
      <w:r w:rsidRPr="00EC421D">
        <w:rPr>
          <w:rFonts w:hint="cs"/>
          <w:b/>
          <w:bCs/>
          <w:rtl/>
        </w:rPr>
        <w:t>شاگرد</w:t>
      </w:r>
      <w:r>
        <w:rPr>
          <w:rFonts w:hint="cs"/>
          <w:rtl/>
        </w:rPr>
        <w:t xml:space="preserve">: مگر نمی‌گویند اخطار بدان معناست که مکلّف بگوید </w:t>
      </w:r>
      <w:r w:rsidR="004A3EEC">
        <w:rPr>
          <w:rFonts w:hint="cs"/>
          <w:rtl/>
        </w:rPr>
        <w:t>«</w:t>
      </w:r>
      <w:r>
        <w:rPr>
          <w:rFonts w:hint="cs"/>
          <w:rtl/>
        </w:rPr>
        <w:t xml:space="preserve">من این نماز را </w:t>
      </w:r>
      <w:r w:rsidR="004A3EEC">
        <w:rPr>
          <w:rFonts w:hint="cs"/>
          <w:rtl/>
        </w:rPr>
        <w:t>می‌خوانم، به خاطر امری که به این نماز تعلّق گرفته»؟</w:t>
      </w:r>
    </w:p>
    <w:p w14:paraId="2CBE5188" w14:textId="1967C1DD" w:rsidR="00CE6A3D" w:rsidRDefault="004A3EEC" w:rsidP="00850661">
      <w:pPr>
        <w:jc w:val="both"/>
        <w:rPr>
          <w:rtl/>
        </w:rPr>
      </w:pPr>
      <w:r w:rsidRPr="004A3EEC">
        <w:rPr>
          <w:rFonts w:hint="cs"/>
          <w:b/>
          <w:bCs/>
          <w:rtl/>
        </w:rPr>
        <w:t>استاد</w:t>
      </w:r>
      <w:r>
        <w:rPr>
          <w:rFonts w:hint="cs"/>
          <w:rtl/>
        </w:rPr>
        <w:t>: مکلّف می‌تواند بگوید «من این نماز را می‌خوانم، چون امر به نماز محرّک من به سمت نماز است». این مطلب هیچ مشکلی ندارد. اخطار به همین معناست که مکلف می‌گوید «من این عمل را انجام می‌دهم، چون امر به این عمل مرا تحریک کرده است».</w:t>
      </w:r>
      <w:r w:rsidR="00CE6A3D">
        <w:rPr>
          <w:rFonts w:hint="cs"/>
          <w:rtl/>
        </w:rPr>
        <w:t xml:space="preserve"> </w:t>
      </w:r>
      <w:r>
        <w:rPr>
          <w:rFonts w:hint="cs"/>
          <w:rtl/>
        </w:rPr>
        <w:t>آن‌گاه که امر شارع، مکلّف را به سمت عمل تحریک می‌کند، دو حالت قابل تصویر است. یک وقت مکلّف به تحریک امر شارع توجه دارد؛ ولی یک وقت آن تحریک در واقع وجود دارد ولی مکلّف به آن متلفت نیست.</w:t>
      </w:r>
      <w:r w:rsidR="00CE6A3D">
        <w:rPr>
          <w:rFonts w:hint="cs"/>
          <w:rtl/>
        </w:rPr>
        <w:t xml:space="preserve"> اخطار به معنای آن است که مکلّف، به تحریکی که در واقع وجود دارد، آگاه باشد و آن محرّکیت را تصوّر کرده باشد. اخطار چیزی بیش از این نیست. اخطار یعنی تصوّر نمودن و التفات داشتن به این مطلب که امر شارع، در سلسلۀ علل تحقّق مأمورٌبه توسط من قرار گرفته است. اخطار بدان معناست که مکلف، نسبت به وقوع امر در سلسلۀ علل تحقّق مأمورٌبه، علم داشته باشد. این چیز مهمّی نیست چون وقتی در واقع تحقّق دارد، مکلّف می‌تواند آن </w:t>
      </w:r>
      <w:r w:rsidR="00ED4D39">
        <w:rPr>
          <w:rFonts w:hint="cs"/>
          <w:rtl/>
        </w:rPr>
        <w:t xml:space="preserve">پدیدۀ واقعی </w:t>
      </w:r>
      <w:r w:rsidR="00CE6A3D">
        <w:rPr>
          <w:rFonts w:hint="cs"/>
          <w:rtl/>
        </w:rPr>
        <w:t>را تصوّر و تصدیق کند.</w:t>
      </w:r>
    </w:p>
    <w:p w14:paraId="7ECADAF8" w14:textId="35EF6A4E" w:rsidR="00CE6A3D" w:rsidRDefault="00ED4D39" w:rsidP="00850661">
      <w:pPr>
        <w:jc w:val="both"/>
        <w:rPr>
          <w:rtl/>
        </w:rPr>
      </w:pPr>
      <w:r w:rsidRPr="00ED4D39">
        <w:rPr>
          <w:rFonts w:hint="cs"/>
          <w:b/>
          <w:bCs/>
          <w:rtl/>
        </w:rPr>
        <w:t>شاگرد</w:t>
      </w:r>
      <w:r>
        <w:rPr>
          <w:rFonts w:hint="cs"/>
          <w:rtl/>
        </w:rPr>
        <w:t>: طبق این بیان، قصد امر یک عمل غیر اختیاری می‌شود؛ چون همانطور که فرمودید قصد امر یک شیء قهری است.</w:t>
      </w:r>
    </w:p>
    <w:p w14:paraId="0A6262CB" w14:textId="43546710" w:rsidR="00CE6A3D" w:rsidRDefault="00ED4D39" w:rsidP="00850661">
      <w:pPr>
        <w:jc w:val="both"/>
        <w:rPr>
          <w:rtl/>
        </w:rPr>
      </w:pPr>
      <w:r w:rsidRPr="00ED4D39">
        <w:rPr>
          <w:rFonts w:hint="cs"/>
          <w:b/>
          <w:bCs/>
          <w:rtl/>
        </w:rPr>
        <w:t>استاد</w:t>
      </w:r>
      <w:r>
        <w:rPr>
          <w:rFonts w:hint="cs"/>
          <w:rtl/>
        </w:rPr>
        <w:t>: خیر؛ این‌که امر باید در سلسلۀ علل تحقّق مأمورٌبه قرار بگیرد، منافاتی با اختیاری بودن عمل ندارد.</w:t>
      </w:r>
    </w:p>
    <w:p w14:paraId="3BC0BEAA" w14:textId="7ECB6EA6" w:rsidR="00ED4D39" w:rsidRDefault="00ED4D39" w:rsidP="00850661">
      <w:pPr>
        <w:jc w:val="both"/>
        <w:rPr>
          <w:rtl/>
        </w:rPr>
      </w:pPr>
      <w:r w:rsidRPr="00ED4D39">
        <w:rPr>
          <w:rFonts w:hint="cs"/>
          <w:b/>
          <w:bCs/>
          <w:rtl/>
        </w:rPr>
        <w:t>شاگرد</w:t>
      </w:r>
      <w:r>
        <w:rPr>
          <w:rFonts w:hint="cs"/>
          <w:rtl/>
        </w:rPr>
        <w:t>: عمل اختیاری است، ولی قصد امر اختیاری نیست.</w:t>
      </w:r>
    </w:p>
    <w:p w14:paraId="1E62A590" w14:textId="7EBDD003" w:rsidR="00452915" w:rsidRDefault="00ED4D39" w:rsidP="00850661">
      <w:pPr>
        <w:jc w:val="both"/>
        <w:rPr>
          <w:rtl/>
        </w:rPr>
      </w:pPr>
      <w:r w:rsidRPr="00ED4D39">
        <w:rPr>
          <w:rFonts w:hint="cs"/>
          <w:b/>
          <w:bCs/>
          <w:rtl/>
        </w:rPr>
        <w:t>استاد</w:t>
      </w:r>
      <w:r>
        <w:rPr>
          <w:rFonts w:hint="cs"/>
          <w:rtl/>
        </w:rPr>
        <w:t xml:space="preserve">: </w:t>
      </w:r>
      <w:r w:rsidR="002D76E4">
        <w:rPr>
          <w:rFonts w:hint="cs"/>
          <w:rtl/>
        </w:rPr>
        <w:t xml:space="preserve">قصد امر بدان معناست که امر مرا تحریک می‌کند؛ حال چرا مرا تحریک می‌کند؟ آیا به صورت ناخودآگاه مرا تحریک می‌کند یا با اختیار من این تحریک اتفاق می‌افتد؟ این بحث دیگری است که به بحث کنونی ارتباطی ندارد و منافاتی با اختیاری بودن نیز ندارد. البته </w:t>
      </w:r>
      <w:r w:rsidR="002D76E4">
        <w:rPr>
          <w:rFonts w:hint="cs"/>
          <w:rtl/>
        </w:rPr>
        <w:lastRenderedPageBreak/>
        <w:t xml:space="preserve">مرحوم آخوند نیز در ضمن بحث، به غیر اختیاری بودن قصد قربت اشاره می‌کنند و می‌گویند اگر قصد قربت اختیاری باشد، تسلسل رخ می‌دهد. در حال حاضر قصد ندارم به </w:t>
      </w:r>
      <w:r w:rsidR="008E5F01">
        <w:rPr>
          <w:rFonts w:hint="cs"/>
          <w:rtl/>
        </w:rPr>
        <w:t>این</w:t>
      </w:r>
      <w:r w:rsidR="002D76E4">
        <w:rPr>
          <w:rFonts w:hint="cs"/>
          <w:rtl/>
        </w:rPr>
        <w:t xml:space="preserve"> بحث وارد شوم. این بحث با فراز و فرود‌هایی همراه است که در کلام مرحوم حاج شیخ نیز بازتاب یافته و ایشان سعی نموده از این اشکال، پاسخ دهد.</w:t>
      </w:r>
      <w:r w:rsidR="00452915">
        <w:rPr>
          <w:rFonts w:hint="cs"/>
          <w:rtl/>
        </w:rPr>
        <w:t xml:space="preserve"> در حال حاضر ضرورت نمی‌دانم به این بحث‌ها وارد شوم. این بحث، به بحث سنگین جبر و اختیار مربوط است که پیچیدگی‌های خاص خود را دارد لذا شاید بهتر باشد بدان ورود نکنیم.</w:t>
      </w:r>
    </w:p>
    <w:p w14:paraId="411CB6A6" w14:textId="0DDE0B03" w:rsidR="00452915" w:rsidRDefault="00452915" w:rsidP="00850661">
      <w:pPr>
        <w:pStyle w:val="Heading5"/>
        <w:jc w:val="both"/>
        <w:rPr>
          <w:rtl/>
        </w:rPr>
      </w:pPr>
      <w:bookmarkStart w:id="12" w:name="_Toc195327629"/>
      <w:r>
        <w:rPr>
          <w:rFonts w:hint="cs"/>
          <w:rtl/>
        </w:rPr>
        <w:t>گریزی به مبحث جبر و اختیار</w:t>
      </w:r>
      <w:bookmarkEnd w:id="12"/>
    </w:p>
    <w:p w14:paraId="496908D8" w14:textId="7D26DF74" w:rsidR="0054768E" w:rsidRDefault="00452915" w:rsidP="00FC215E">
      <w:pPr>
        <w:jc w:val="both"/>
        <w:rPr>
          <w:rtl/>
        </w:rPr>
      </w:pPr>
      <w:r>
        <w:rPr>
          <w:rFonts w:hint="cs"/>
          <w:rtl/>
        </w:rPr>
        <w:t xml:space="preserve">در اینجا، مناسب است نکته‌ای را پیرامون مبحث جبر و اختیار گوشزد کنم. به تصوّر من، مشکلاتی که در مبحث جبر و اختیار وجود دارد، پاسخ عقلی ندارد بلکه پاسخ وجدانی دارد. </w:t>
      </w:r>
      <w:r w:rsidR="00F70E1A">
        <w:rPr>
          <w:rFonts w:hint="cs"/>
          <w:rtl/>
        </w:rPr>
        <w:t xml:space="preserve">در مبحث جبر و اختیار، از یک سو، این‌که ما اختیار داریم، یک امر وجدانی است؛ از سوی دیگر، این‌که تمام امور باید در نهایت به خداوند مستند باشند نیز در نزد عقل مبرهن و روشن است و به یک معنا وجدانی است. مشکل آن است که عقل </w:t>
      </w:r>
      <w:r w:rsidR="0054768E">
        <w:rPr>
          <w:rFonts w:hint="cs"/>
          <w:rtl/>
        </w:rPr>
        <w:t>من</w:t>
      </w:r>
      <w:r w:rsidR="00F70E1A">
        <w:rPr>
          <w:rFonts w:hint="cs"/>
          <w:rtl/>
        </w:rPr>
        <w:t xml:space="preserve"> نمی‌تواند تحلیل روشنی از نحوۀ جمع بین این دو مطلب وجدانی ارائه دهد. چگونه می‌شود یک عمل، هم معلول اختیار من باشد، و هم معلول ارادۀ خداوند؟ به تعبیر دیگر، چگونه می‌شود یک عمل، هم مقدور من باشد، و هم مقدور خداوند؟ این پرسشی است که عقل</w:t>
      </w:r>
      <w:r w:rsidR="0054768E">
        <w:rPr>
          <w:rFonts w:hint="cs"/>
          <w:rtl/>
        </w:rPr>
        <w:t xml:space="preserve"> من</w:t>
      </w:r>
      <w:r w:rsidR="00F70E1A">
        <w:rPr>
          <w:rFonts w:hint="cs"/>
          <w:rtl/>
        </w:rPr>
        <w:t xml:space="preserve"> از </w:t>
      </w:r>
      <w:r w:rsidR="0054768E">
        <w:rPr>
          <w:rFonts w:hint="cs"/>
          <w:rtl/>
        </w:rPr>
        <w:t>پاسخ دادن به آن عاجز است ‌بی‌آن‌که در اصل آن دو درک وجدانی تردیدی وجود داشته باشد.</w:t>
      </w:r>
      <w:r w:rsidR="00FC215E">
        <w:rPr>
          <w:rFonts w:hint="cs"/>
          <w:rtl/>
        </w:rPr>
        <w:t xml:space="preserve"> </w:t>
      </w:r>
      <w:r w:rsidR="0099776B">
        <w:rPr>
          <w:rFonts w:hint="cs"/>
          <w:rtl/>
        </w:rPr>
        <w:t>عقل ما، توان آن را ندارد که پاسخ روشنی برای این پرسش ارائه دهد. ما همین مقدار می‌فهمیم که هم اختیار داریم و هم تمام افعالمان، با ارادۀ خداوند محقّق می‌شود؛ امّا نحوۀ جمع میان این دو مطلب را نمی‌فهمیم بی‌آن‌که در اصل مطلب خدشه‌ای وارد شود.</w:t>
      </w:r>
    </w:p>
    <w:p w14:paraId="5C8F4DA6" w14:textId="77777777" w:rsidR="00FC215E" w:rsidRDefault="0099776B" w:rsidP="00850661">
      <w:pPr>
        <w:jc w:val="both"/>
        <w:rPr>
          <w:rtl/>
        </w:rPr>
      </w:pPr>
      <w:r>
        <w:rPr>
          <w:rFonts w:hint="cs"/>
          <w:rtl/>
        </w:rPr>
        <w:t xml:space="preserve">به بیان دیگر، ما وجدانا می‌دانیم نه جبر صحیح است و نه تفویض؛ بلکه نظریۀ امرٌ بین الأمرین صحیح است؛ امّا این‌که </w:t>
      </w:r>
      <w:r w:rsidR="00850661">
        <w:rPr>
          <w:rFonts w:hint="cs"/>
          <w:rtl/>
        </w:rPr>
        <w:t>این نظریه دقیقاً به چه شکل تحلیل می‌شود را نمی‌دانیم.</w:t>
      </w:r>
      <w:r w:rsidR="00FC215E" w:rsidRPr="00FC215E">
        <w:rPr>
          <w:rFonts w:hint="cs"/>
          <w:rtl/>
        </w:rPr>
        <w:t xml:space="preserve"> </w:t>
      </w:r>
    </w:p>
    <w:p w14:paraId="5F928E6E" w14:textId="2082FF77" w:rsidR="0099776B" w:rsidRDefault="00FC215E" w:rsidP="00850661">
      <w:pPr>
        <w:jc w:val="both"/>
        <w:rPr>
          <w:rtl/>
        </w:rPr>
      </w:pPr>
      <w:r>
        <w:rPr>
          <w:rFonts w:hint="cs"/>
          <w:rtl/>
        </w:rPr>
        <w:t>در جلسۀ آینده توضیح کوتاهی در این خصوص خواهم داد.</w:t>
      </w:r>
    </w:p>
    <w:p w14:paraId="1C1A914A" w14:textId="0E5D9F92" w:rsidR="00850661" w:rsidRPr="00452915" w:rsidRDefault="00850661" w:rsidP="00850661">
      <w:pPr>
        <w:jc w:val="center"/>
        <w:rPr>
          <w:rtl/>
        </w:rPr>
      </w:pPr>
      <w:r>
        <w:rPr>
          <w:rFonts w:hint="cs"/>
          <w:rtl/>
        </w:rPr>
        <w:t>و صلّی الله علی سیّدنا محمّد و آل محمّد</w:t>
      </w:r>
    </w:p>
    <w:sectPr w:rsidR="00850661" w:rsidRPr="00452915"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7516D" w14:textId="77777777" w:rsidR="00975CF7" w:rsidRDefault="00975CF7" w:rsidP="008B750B">
      <w:pPr>
        <w:spacing w:line="240" w:lineRule="auto"/>
      </w:pPr>
      <w:r>
        <w:separator/>
      </w:r>
    </w:p>
  </w:endnote>
  <w:endnote w:type="continuationSeparator" w:id="0">
    <w:p w14:paraId="0D187B21" w14:textId="77777777" w:rsidR="00975CF7" w:rsidRDefault="00975CF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3140E4" w:rsidRPr="003140E4">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22" w:name="BokAdres"/>
          <w:bookmarkEnd w:id="22"/>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9E047" w14:textId="77777777" w:rsidR="00975CF7" w:rsidRDefault="00975CF7" w:rsidP="008B750B">
      <w:pPr>
        <w:spacing w:line="240" w:lineRule="auto"/>
      </w:pPr>
      <w:r>
        <w:separator/>
      </w:r>
    </w:p>
  </w:footnote>
  <w:footnote w:type="continuationSeparator" w:id="0">
    <w:p w14:paraId="679014CA" w14:textId="77777777" w:rsidR="00975CF7" w:rsidRDefault="00975CF7" w:rsidP="008B750B">
      <w:pPr>
        <w:spacing w:line="240" w:lineRule="auto"/>
      </w:pPr>
      <w:r>
        <w:continuationSeparator/>
      </w:r>
    </w:p>
  </w:footnote>
  <w:footnote w:id="1">
    <w:p w14:paraId="2E718A5B" w14:textId="18BD9772" w:rsidR="00D93F2F" w:rsidRDefault="00D93F2F" w:rsidP="00D93F2F">
      <w:pPr>
        <w:pStyle w:val="FootnoteText"/>
      </w:pPr>
      <w:r>
        <w:rPr>
          <w:rStyle w:val="FootnoteReference"/>
        </w:rPr>
        <w:footnoteRef/>
      </w:r>
      <w:r>
        <w:rPr>
          <w:rtl/>
        </w:rPr>
        <w:t xml:space="preserve"> </w:t>
      </w:r>
      <w:r w:rsidRPr="00D93F2F">
        <w:rPr>
          <w:rFonts w:hint="cs"/>
          <w:rtl/>
        </w:rPr>
        <w:t>كفاية الأصول ( طبع آل البيت )، ص: 72</w:t>
      </w:r>
    </w:p>
  </w:footnote>
  <w:footnote w:id="2">
    <w:p w14:paraId="64628751" w14:textId="439E2A6E" w:rsidR="00D93F2F" w:rsidRDefault="00D93F2F" w:rsidP="00D93F2F">
      <w:pPr>
        <w:pStyle w:val="FootnoteText"/>
      </w:pPr>
      <w:r>
        <w:rPr>
          <w:rStyle w:val="FootnoteReference"/>
        </w:rPr>
        <w:footnoteRef/>
      </w:r>
      <w:r>
        <w:rPr>
          <w:rtl/>
        </w:rPr>
        <w:t xml:space="preserve"> </w:t>
      </w:r>
      <w:r w:rsidRPr="00D93F2F">
        <w:rPr>
          <w:rFonts w:hint="cs"/>
          <w:rtl/>
        </w:rPr>
        <w:t xml:space="preserve">منتقى </w:t>
      </w:r>
      <w:r w:rsidRPr="00D93F2F">
        <w:rPr>
          <w:rFonts w:hint="cs"/>
          <w:rtl/>
        </w:rPr>
        <w:t>الأصول، ج‏1، ص: 413</w:t>
      </w:r>
    </w:p>
  </w:footnote>
  <w:footnote w:id="3">
    <w:p w14:paraId="2B6C9A01" w14:textId="12AA0ED2" w:rsidR="00840BA0" w:rsidRDefault="00840BA0" w:rsidP="00840BA0">
      <w:pPr>
        <w:pStyle w:val="FootnoteText"/>
      </w:pPr>
      <w:r>
        <w:rPr>
          <w:rStyle w:val="FootnoteReference"/>
        </w:rPr>
        <w:footnoteRef/>
      </w:r>
      <w:r>
        <w:rPr>
          <w:rtl/>
        </w:rPr>
        <w:t xml:space="preserve"> </w:t>
      </w:r>
      <w:r w:rsidRPr="00840BA0">
        <w:rPr>
          <w:rFonts w:hint="cs"/>
          <w:rtl/>
        </w:rPr>
        <w:t xml:space="preserve">الحاشية </w:t>
      </w:r>
      <w:r w:rsidRPr="00840BA0">
        <w:rPr>
          <w:rFonts w:hint="cs"/>
          <w:rtl/>
        </w:rPr>
        <w:t>على كفاية الأصول، ج‏1، ص: 186</w:t>
      </w:r>
    </w:p>
  </w:footnote>
  <w:footnote w:id="4">
    <w:p w14:paraId="4EABA58E" w14:textId="7DE62521" w:rsidR="00BD2288" w:rsidRDefault="00BD2288" w:rsidP="00BD2288">
      <w:pPr>
        <w:pStyle w:val="FootnoteText"/>
      </w:pPr>
      <w:r>
        <w:rPr>
          <w:rStyle w:val="FootnoteReference"/>
        </w:rPr>
        <w:footnoteRef/>
      </w:r>
      <w:r>
        <w:rPr>
          <w:rtl/>
        </w:rPr>
        <w:t xml:space="preserve"> </w:t>
      </w:r>
      <w:r w:rsidRPr="00BD2288">
        <w:rPr>
          <w:rFonts w:hint="cs"/>
          <w:rtl/>
        </w:rPr>
        <w:t xml:space="preserve">بحوث </w:t>
      </w:r>
      <w:r w:rsidRPr="00BD2288">
        <w:rPr>
          <w:rFonts w:hint="cs"/>
          <w:rtl/>
        </w:rPr>
        <w:t>في علم الأصول، ج‏2، ص: 77</w:t>
      </w:r>
    </w:p>
  </w:footnote>
  <w:footnote w:id="5">
    <w:p w14:paraId="63E73278" w14:textId="42A2D561" w:rsidR="00142ABE" w:rsidRDefault="00142ABE">
      <w:pPr>
        <w:pStyle w:val="FootnoteText"/>
      </w:pPr>
      <w:r>
        <w:rPr>
          <w:rStyle w:val="FootnoteReference"/>
        </w:rPr>
        <w:footnoteRef/>
      </w:r>
      <w:r>
        <w:rPr>
          <w:rtl/>
        </w:rPr>
        <w:t xml:space="preserve"> </w:t>
      </w:r>
      <w:r w:rsidRPr="00840BA0">
        <w:rPr>
          <w:rFonts w:hint="cs"/>
          <w:rtl/>
        </w:rPr>
        <w:t xml:space="preserve">الحاشية </w:t>
      </w:r>
      <w:r w:rsidRPr="00840BA0">
        <w:rPr>
          <w:rFonts w:hint="cs"/>
          <w:rtl/>
        </w:rPr>
        <w:t>على كفاية الأصول، ج‏1، ص: 186</w:t>
      </w:r>
    </w:p>
  </w:footnote>
  <w:footnote w:id="6">
    <w:p w14:paraId="01D42AFB" w14:textId="6119971E" w:rsidR="00850661" w:rsidRDefault="00850661" w:rsidP="00850661">
      <w:pPr>
        <w:pStyle w:val="FootnoteText"/>
      </w:pPr>
      <w:r>
        <w:rPr>
          <w:rStyle w:val="FootnoteReference"/>
        </w:rPr>
        <w:footnoteRef/>
      </w:r>
      <w:r>
        <w:rPr>
          <w:rtl/>
        </w:rPr>
        <w:t xml:space="preserve"> </w:t>
      </w:r>
      <w:r w:rsidRPr="00850661">
        <w:rPr>
          <w:rFonts w:hint="cs"/>
          <w:rtl/>
        </w:rPr>
        <w:t xml:space="preserve">بحوث </w:t>
      </w:r>
      <w:r w:rsidRPr="00850661">
        <w:rPr>
          <w:rFonts w:hint="cs"/>
          <w:rtl/>
        </w:rPr>
        <w:t>في علم الأصول، ج‏2، ص: 75</w:t>
      </w:r>
    </w:p>
  </w:footnote>
  <w:footnote w:id="7">
    <w:p w14:paraId="1C0DBB72" w14:textId="6D910F93" w:rsidR="00A87827" w:rsidRDefault="00A87827" w:rsidP="00A87827">
      <w:pPr>
        <w:pStyle w:val="FootnoteText"/>
      </w:pPr>
      <w:r>
        <w:rPr>
          <w:rStyle w:val="FootnoteReference"/>
        </w:rPr>
        <w:footnoteRef/>
      </w:r>
      <w:r>
        <w:rPr>
          <w:rtl/>
        </w:rPr>
        <w:t xml:space="preserve"> </w:t>
      </w:r>
      <w:r w:rsidRPr="00A87827">
        <w:rPr>
          <w:rFonts w:hint="cs"/>
          <w:rtl/>
        </w:rPr>
        <w:t xml:space="preserve">دررالفوائد </w:t>
      </w:r>
      <w:r w:rsidRPr="00A87827">
        <w:rPr>
          <w:rFonts w:hint="cs"/>
          <w:rtl/>
        </w:rPr>
        <w:t>( طبع جديد )، ص: 94</w:t>
      </w:r>
    </w:p>
  </w:footnote>
  <w:footnote w:id="8">
    <w:p w14:paraId="0A4FA56F" w14:textId="77777777" w:rsidR="00513954" w:rsidRDefault="00513954" w:rsidP="00513954">
      <w:pPr>
        <w:pStyle w:val="FootnoteText"/>
        <w:rPr>
          <w:rtl/>
        </w:rPr>
      </w:pPr>
      <w:r>
        <w:rPr>
          <w:rStyle w:val="FootnoteReference"/>
        </w:rPr>
        <w:footnoteRef/>
      </w:r>
      <w:r>
        <w:rPr>
          <w:rtl/>
        </w:rPr>
        <w:t xml:space="preserve"> </w:t>
      </w:r>
      <w:r w:rsidRPr="00AF74F7">
        <w:rPr>
          <w:rFonts w:hint="cs"/>
          <w:rtl/>
        </w:rPr>
        <w:t xml:space="preserve">بحوث </w:t>
      </w:r>
      <w:r w:rsidRPr="00AF74F7">
        <w:rPr>
          <w:rFonts w:hint="cs"/>
          <w:rtl/>
        </w:rPr>
        <w:t>في علم الأصول، ج‏2، ص: 75</w:t>
      </w:r>
    </w:p>
  </w:footnote>
  <w:footnote w:id="9">
    <w:p w14:paraId="13203EE3" w14:textId="248D1E52" w:rsidR="001151F8" w:rsidRDefault="001151F8" w:rsidP="001151F8">
      <w:pPr>
        <w:pStyle w:val="FootnoteText"/>
        <w:rPr>
          <w:rtl/>
        </w:rPr>
      </w:pPr>
      <w:r>
        <w:rPr>
          <w:rStyle w:val="FootnoteReference"/>
        </w:rPr>
        <w:footnoteRef/>
      </w:r>
      <w:r>
        <w:rPr>
          <w:rtl/>
        </w:rPr>
        <w:t xml:space="preserve"> </w:t>
      </w:r>
      <w:r w:rsidRPr="001151F8">
        <w:rPr>
          <w:rFonts w:hint="cs"/>
          <w:rtl/>
        </w:rPr>
        <w:t xml:space="preserve">الحاشية </w:t>
      </w:r>
      <w:r w:rsidRPr="001151F8">
        <w:rPr>
          <w:rFonts w:hint="cs"/>
          <w:rtl/>
        </w:rPr>
        <w:t>على كفاية الأصول، ج‏1، ص: 187</w:t>
      </w:r>
    </w:p>
  </w:footnote>
  <w:footnote w:id="10">
    <w:p w14:paraId="2120ECEF" w14:textId="44BFAFBD" w:rsidR="005E3058" w:rsidRDefault="005E3058" w:rsidP="005E3058">
      <w:pPr>
        <w:pStyle w:val="FootnoteText"/>
        <w:rPr>
          <w:rtl/>
        </w:rPr>
      </w:pPr>
      <w:r>
        <w:rPr>
          <w:rStyle w:val="FootnoteReference"/>
        </w:rPr>
        <w:footnoteRef/>
      </w:r>
      <w:r>
        <w:rPr>
          <w:rtl/>
        </w:rPr>
        <w:t xml:space="preserve"> </w:t>
      </w:r>
      <w:r w:rsidRPr="001151F8">
        <w:rPr>
          <w:rFonts w:hint="cs"/>
          <w:rtl/>
        </w:rPr>
        <w:t xml:space="preserve">الحاشية </w:t>
      </w:r>
      <w:r w:rsidRPr="001151F8">
        <w:rPr>
          <w:rFonts w:hint="cs"/>
          <w:rtl/>
        </w:rPr>
        <w:t>على كفاية الأصول، ج‏1، ص: 187</w:t>
      </w:r>
    </w:p>
  </w:footnote>
  <w:footnote w:id="11">
    <w:p w14:paraId="7B7154B0" w14:textId="1B2271CB" w:rsidR="00586A29" w:rsidRDefault="00586A29">
      <w:pPr>
        <w:pStyle w:val="FootnoteText"/>
        <w:rPr>
          <w:rtl/>
        </w:rPr>
      </w:pPr>
      <w:r>
        <w:rPr>
          <w:rStyle w:val="FootnoteReference"/>
        </w:rPr>
        <w:footnoteRef/>
      </w:r>
      <w:r>
        <w:rPr>
          <w:rtl/>
        </w:rPr>
        <w:t xml:space="preserve"> </w:t>
      </w:r>
      <w:r w:rsidRPr="00AF74F7">
        <w:rPr>
          <w:rFonts w:hint="cs"/>
          <w:rtl/>
        </w:rPr>
        <w:t xml:space="preserve">بحوث </w:t>
      </w:r>
      <w:r w:rsidRPr="00AF74F7">
        <w:rPr>
          <w:rFonts w:hint="cs"/>
          <w:rtl/>
        </w:rPr>
        <w:t>في علم الأصول، ج‏2، ص: 75</w:t>
      </w:r>
    </w:p>
  </w:footnote>
  <w:footnote w:id="12">
    <w:p w14:paraId="56DA2099" w14:textId="03F71570" w:rsidR="0089212A" w:rsidRDefault="0089212A" w:rsidP="0089212A">
      <w:pPr>
        <w:pStyle w:val="FootnoteText"/>
        <w:rPr>
          <w:rtl/>
        </w:rPr>
      </w:pPr>
      <w:r>
        <w:rPr>
          <w:rStyle w:val="FootnoteReference"/>
        </w:rPr>
        <w:footnoteRef/>
      </w:r>
      <w:r>
        <w:rPr>
          <w:rtl/>
        </w:rPr>
        <w:t xml:space="preserve"> </w:t>
      </w:r>
      <w:r w:rsidR="0034230C">
        <w:rPr>
          <w:rFonts w:hint="cs"/>
          <w:rtl/>
        </w:rPr>
        <w:t xml:space="preserve">هامش </w:t>
      </w:r>
      <w:r w:rsidRPr="0089212A">
        <w:rPr>
          <w:rFonts w:hint="cs"/>
          <w:rtl/>
        </w:rPr>
        <w:t>دررالفوائد ( طبع جديد )، ص: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08D92D43" w:rsidR="00DE2E96" w:rsidRPr="001D2E9A" w:rsidRDefault="00DE2E96" w:rsidP="00F169E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13" w:name="BokNum"/>
    <w:bookmarkEnd w:id="13"/>
    <w:r w:rsidR="00FD1FC4">
      <w:rPr>
        <w:rFonts w:hint="cs"/>
        <w:sz w:val="20"/>
        <w:szCs w:val="24"/>
        <w:rtl/>
      </w:rPr>
      <w:t>0</w:t>
    </w:r>
    <w:r w:rsidR="000B6611">
      <w:rPr>
        <w:rFonts w:hint="cs"/>
        <w:sz w:val="20"/>
        <w:szCs w:val="24"/>
        <w:rtl/>
      </w:rPr>
      <w:t>98</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4" w:name="Bokdars"/>
    <w:bookmarkEnd w:id="14"/>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5" w:name="Bokostad"/>
    <w:bookmarkEnd w:id="15"/>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6" w:name="BokTarikh"/>
    <w:bookmarkEnd w:id="16"/>
    <w:r w:rsidR="000B6611">
      <w:rPr>
        <w:rFonts w:hint="cs"/>
        <w:sz w:val="24"/>
        <w:szCs w:val="24"/>
        <w:rtl/>
      </w:rPr>
      <w:t>23</w:t>
    </w:r>
    <w:r>
      <w:rPr>
        <w:sz w:val="24"/>
        <w:szCs w:val="24"/>
        <w:rtl/>
      </w:rPr>
      <w:t>/</w:t>
    </w:r>
    <w:r w:rsidR="00FD1FC4">
      <w:rPr>
        <w:rFonts w:hint="cs"/>
        <w:sz w:val="24"/>
        <w:szCs w:val="24"/>
        <w:rtl/>
      </w:rPr>
      <w:t>01</w:t>
    </w:r>
    <w:r>
      <w:rPr>
        <w:sz w:val="24"/>
        <w:szCs w:val="24"/>
        <w:rtl/>
      </w:rPr>
      <w:t>/14</w:t>
    </w:r>
    <w:r w:rsidR="00FD1FC4">
      <w:rPr>
        <w:rFonts w:hint="cs"/>
        <w:sz w:val="24"/>
        <w:szCs w:val="24"/>
        <w:rtl/>
      </w:rPr>
      <w:t>04</w:t>
    </w:r>
    <w:r>
      <w:rPr>
        <w:sz w:val="24"/>
        <w:szCs w:val="24"/>
        <w:rtl/>
      </w:rPr>
      <w:t xml:space="preserve"> </w:t>
    </w:r>
    <w:r w:rsidR="003E3249">
      <w:rPr>
        <w:sz w:val="24"/>
        <w:szCs w:val="24"/>
        <w:rtl/>
      </w:rPr>
      <w:t>–</w:t>
    </w:r>
    <w:r w:rsidR="006C7F89">
      <w:rPr>
        <w:rFonts w:hint="cs"/>
        <w:sz w:val="24"/>
        <w:szCs w:val="24"/>
        <w:rtl/>
      </w:rPr>
      <w:t>ش</w:t>
    </w:r>
    <w:r w:rsidR="00B53859">
      <w:rPr>
        <w:rFonts w:hint="cs"/>
        <w:sz w:val="24"/>
        <w:szCs w:val="24"/>
        <w:rtl/>
      </w:rPr>
      <w:t>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7" w:name="Bokmoqarer"/>
    <w:bookmarkEnd w:id="17"/>
    <w:r>
      <w:rPr>
        <w:sz w:val="24"/>
        <w:szCs w:val="24"/>
        <w:rtl/>
      </w:rPr>
      <w:t>مسعود عطارمنش</w:t>
    </w:r>
  </w:p>
  <w:p w14:paraId="0B48EF0B" w14:textId="6D92A46D"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8" w:name="BokKoli_h"/>
    <w:bookmarkEnd w:id="18"/>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9" w:name="BokSabj"/>
    <w:bookmarkStart w:id="20" w:name="BokPublic_h"/>
    <w:bookmarkEnd w:id="19"/>
    <w:bookmarkEnd w:id="20"/>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21" w:name="BokSabj2"/>
    <w:bookmarkEnd w:id="21"/>
    <w:r w:rsidR="00265BA7">
      <w:rPr>
        <w:rFonts w:hint="cs"/>
        <w:sz w:val="24"/>
        <w:szCs w:val="24"/>
        <w:rtl/>
      </w:rPr>
      <w:t>مقتضای اطلاق امر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060C38"/>
    <w:multiLevelType w:val="hybridMultilevel"/>
    <w:tmpl w:val="8FBCB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777951"/>
    <w:multiLevelType w:val="hybridMultilevel"/>
    <w:tmpl w:val="ABA43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CE6CB4"/>
    <w:multiLevelType w:val="hybridMultilevel"/>
    <w:tmpl w:val="E604E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FF31FA"/>
    <w:multiLevelType w:val="hybridMultilevel"/>
    <w:tmpl w:val="30CA0000"/>
    <w:lvl w:ilvl="0" w:tplc="678A959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BC5AEC"/>
    <w:multiLevelType w:val="hybridMultilevel"/>
    <w:tmpl w:val="B4720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882CFB"/>
    <w:multiLevelType w:val="hybridMultilevel"/>
    <w:tmpl w:val="1AC0A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2A22CD"/>
    <w:multiLevelType w:val="hybridMultilevel"/>
    <w:tmpl w:val="E0048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3F1BE6"/>
    <w:multiLevelType w:val="hybridMultilevel"/>
    <w:tmpl w:val="E08A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C90EB7"/>
    <w:multiLevelType w:val="hybridMultilevel"/>
    <w:tmpl w:val="C4C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4"/>
  </w:num>
  <w:num w:numId="13">
    <w:abstractNumId w:val="42"/>
  </w:num>
  <w:num w:numId="14">
    <w:abstractNumId w:val="32"/>
  </w:num>
  <w:num w:numId="15">
    <w:abstractNumId w:val="35"/>
  </w:num>
  <w:num w:numId="16">
    <w:abstractNumId w:val="36"/>
  </w:num>
  <w:num w:numId="17">
    <w:abstractNumId w:val="29"/>
  </w:num>
  <w:num w:numId="18">
    <w:abstractNumId w:val="39"/>
  </w:num>
  <w:num w:numId="19">
    <w:abstractNumId w:val="11"/>
  </w:num>
  <w:num w:numId="20">
    <w:abstractNumId w:val="38"/>
  </w:num>
  <w:num w:numId="21">
    <w:abstractNumId w:val="25"/>
  </w:num>
  <w:num w:numId="22">
    <w:abstractNumId w:val="12"/>
  </w:num>
  <w:num w:numId="23">
    <w:abstractNumId w:val="28"/>
  </w:num>
  <w:num w:numId="24">
    <w:abstractNumId w:val="30"/>
  </w:num>
  <w:num w:numId="25">
    <w:abstractNumId w:val="37"/>
  </w:num>
  <w:num w:numId="26">
    <w:abstractNumId w:val="40"/>
  </w:num>
  <w:num w:numId="27">
    <w:abstractNumId w:val="41"/>
  </w:num>
  <w:num w:numId="28">
    <w:abstractNumId w:val="27"/>
  </w:num>
  <w:num w:numId="29">
    <w:abstractNumId w:val="16"/>
  </w:num>
  <w:num w:numId="30">
    <w:abstractNumId w:val="18"/>
  </w:num>
  <w:num w:numId="31">
    <w:abstractNumId w:val="26"/>
  </w:num>
  <w:num w:numId="32">
    <w:abstractNumId w:val="13"/>
  </w:num>
  <w:num w:numId="33">
    <w:abstractNumId w:val="22"/>
  </w:num>
  <w:num w:numId="34">
    <w:abstractNumId w:val="21"/>
  </w:num>
  <w:num w:numId="35">
    <w:abstractNumId w:val="33"/>
  </w:num>
  <w:num w:numId="36">
    <w:abstractNumId w:val="43"/>
  </w:num>
  <w:num w:numId="37">
    <w:abstractNumId w:val="34"/>
  </w:num>
  <w:num w:numId="38">
    <w:abstractNumId w:val="19"/>
  </w:num>
  <w:num w:numId="39">
    <w:abstractNumId w:val="20"/>
  </w:num>
  <w:num w:numId="40">
    <w:abstractNumId w:val="23"/>
  </w:num>
  <w:num w:numId="41">
    <w:abstractNumId w:val="15"/>
  </w:num>
  <w:num w:numId="42">
    <w:abstractNumId w:val="14"/>
  </w:num>
  <w:num w:numId="43">
    <w:abstractNumId w:val="3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1B3"/>
    <w:rsid w:val="00000F4E"/>
    <w:rsid w:val="0000194F"/>
    <w:rsid w:val="00001CA6"/>
    <w:rsid w:val="0000201D"/>
    <w:rsid w:val="00003F6F"/>
    <w:rsid w:val="000053BE"/>
    <w:rsid w:val="000072A3"/>
    <w:rsid w:val="000076CC"/>
    <w:rsid w:val="000076FA"/>
    <w:rsid w:val="00010730"/>
    <w:rsid w:val="000107D4"/>
    <w:rsid w:val="00010C03"/>
    <w:rsid w:val="0001296F"/>
    <w:rsid w:val="0001329D"/>
    <w:rsid w:val="00013676"/>
    <w:rsid w:val="00013B5F"/>
    <w:rsid w:val="00013E3B"/>
    <w:rsid w:val="000154F1"/>
    <w:rsid w:val="000159E6"/>
    <w:rsid w:val="000160C1"/>
    <w:rsid w:val="000161CF"/>
    <w:rsid w:val="00016517"/>
    <w:rsid w:val="00016FB5"/>
    <w:rsid w:val="00017059"/>
    <w:rsid w:val="0001720E"/>
    <w:rsid w:val="000178C0"/>
    <w:rsid w:val="0002010A"/>
    <w:rsid w:val="000203DE"/>
    <w:rsid w:val="000204D9"/>
    <w:rsid w:val="000214F0"/>
    <w:rsid w:val="00021C78"/>
    <w:rsid w:val="00022230"/>
    <w:rsid w:val="00023524"/>
    <w:rsid w:val="000236AB"/>
    <w:rsid w:val="00023888"/>
    <w:rsid w:val="00023D05"/>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606"/>
    <w:rsid w:val="0003271D"/>
    <w:rsid w:val="00032E2C"/>
    <w:rsid w:val="0003305D"/>
    <w:rsid w:val="0003373C"/>
    <w:rsid w:val="00033AA7"/>
    <w:rsid w:val="00033E8B"/>
    <w:rsid w:val="0003411E"/>
    <w:rsid w:val="000345E8"/>
    <w:rsid w:val="00034E40"/>
    <w:rsid w:val="00035110"/>
    <w:rsid w:val="000353D7"/>
    <w:rsid w:val="00035626"/>
    <w:rsid w:val="00035899"/>
    <w:rsid w:val="00035DCB"/>
    <w:rsid w:val="00036A43"/>
    <w:rsid w:val="00036FF8"/>
    <w:rsid w:val="00037B6D"/>
    <w:rsid w:val="000403BB"/>
    <w:rsid w:val="00040445"/>
    <w:rsid w:val="00040870"/>
    <w:rsid w:val="00040CC9"/>
    <w:rsid w:val="000415BE"/>
    <w:rsid w:val="000416F1"/>
    <w:rsid w:val="00041AE1"/>
    <w:rsid w:val="00041B59"/>
    <w:rsid w:val="0004213E"/>
    <w:rsid w:val="00042205"/>
    <w:rsid w:val="00042299"/>
    <w:rsid w:val="00042A2B"/>
    <w:rsid w:val="00043099"/>
    <w:rsid w:val="0004403C"/>
    <w:rsid w:val="00044CF0"/>
    <w:rsid w:val="0004559D"/>
    <w:rsid w:val="00045BE5"/>
    <w:rsid w:val="000464A6"/>
    <w:rsid w:val="00046719"/>
    <w:rsid w:val="00046871"/>
    <w:rsid w:val="0004742E"/>
    <w:rsid w:val="0004752A"/>
    <w:rsid w:val="0004767A"/>
    <w:rsid w:val="00047DAA"/>
    <w:rsid w:val="00051D34"/>
    <w:rsid w:val="00052614"/>
    <w:rsid w:val="00053038"/>
    <w:rsid w:val="00053679"/>
    <w:rsid w:val="0005384B"/>
    <w:rsid w:val="000538B7"/>
    <w:rsid w:val="00053D86"/>
    <w:rsid w:val="00054973"/>
    <w:rsid w:val="000554A0"/>
    <w:rsid w:val="00057A24"/>
    <w:rsid w:val="00057D42"/>
    <w:rsid w:val="00057D88"/>
    <w:rsid w:val="00060138"/>
    <w:rsid w:val="00060587"/>
    <w:rsid w:val="00060CFD"/>
    <w:rsid w:val="000635BF"/>
    <w:rsid w:val="00064B50"/>
    <w:rsid w:val="0006502D"/>
    <w:rsid w:val="000667F5"/>
    <w:rsid w:val="00067DC6"/>
    <w:rsid w:val="0007104A"/>
    <w:rsid w:val="0007106B"/>
    <w:rsid w:val="000711D6"/>
    <w:rsid w:val="00071633"/>
    <w:rsid w:val="00072287"/>
    <w:rsid w:val="00072613"/>
    <w:rsid w:val="00072B16"/>
    <w:rsid w:val="00073393"/>
    <w:rsid w:val="00073538"/>
    <w:rsid w:val="00073BA2"/>
    <w:rsid w:val="00073FFD"/>
    <w:rsid w:val="000740FA"/>
    <w:rsid w:val="00076633"/>
    <w:rsid w:val="000768D9"/>
    <w:rsid w:val="00076970"/>
    <w:rsid w:val="0007730F"/>
    <w:rsid w:val="000776E3"/>
    <w:rsid w:val="00077CB3"/>
    <w:rsid w:val="00077D10"/>
    <w:rsid w:val="000800D9"/>
    <w:rsid w:val="000807EA"/>
    <w:rsid w:val="00080953"/>
    <w:rsid w:val="00080A19"/>
    <w:rsid w:val="00080A41"/>
    <w:rsid w:val="00080F3D"/>
    <w:rsid w:val="00081999"/>
    <w:rsid w:val="00082016"/>
    <w:rsid w:val="00082917"/>
    <w:rsid w:val="0008299B"/>
    <w:rsid w:val="00082BD7"/>
    <w:rsid w:val="00083B04"/>
    <w:rsid w:val="00083E3C"/>
    <w:rsid w:val="00083F8A"/>
    <w:rsid w:val="00084269"/>
    <w:rsid w:val="00084D86"/>
    <w:rsid w:val="00085622"/>
    <w:rsid w:val="00085798"/>
    <w:rsid w:val="000858D7"/>
    <w:rsid w:val="00086103"/>
    <w:rsid w:val="00086975"/>
    <w:rsid w:val="00086A76"/>
    <w:rsid w:val="00087339"/>
    <w:rsid w:val="00087834"/>
    <w:rsid w:val="00087A96"/>
    <w:rsid w:val="00090440"/>
    <w:rsid w:val="0009099C"/>
    <w:rsid w:val="000911E3"/>
    <w:rsid w:val="00091327"/>
    <w:rsid w:val="000913AA"/>
    <w:rsid w:val="00091DB5"/>
    <w:rsid w:val="0009209B"/>
    <w:rsid w:val="000928F2"/>
    <w:rsid w:val="00092AB1"/>
    <w:rsid w:val="00093428"/>
    <w:rsid w:val="00093777"/>
    <w:rsid w:val="00093FA2"/>
    <w:rsid w:val="00094224"/>
    <w:rsid w:val="00094A8D"/>
    <w:rsid w:val="000951D0"/>
    <w:rsid w:val="00095BD2"/>
    <w:rsid w:val="00095EA2"/>
    <w:rsid w:val="00096392"/>
    <w:rsid w:val="00097FBF"/>
    <w:rsid w:val="000A007C"/>
    <w:rsid w:val="000A076D"/>
    <w:rsid w:val="000A0C77"/>
    <w:rsid w:val="000A0FED"/>
    <w:rsid w:val="000A12CB"/>
    <w:rsid w:val="000A147B"/>
    <w:rsid w:val="000A152F"/>
    <w:rsid w:val="000A252B"/>
    <w:rsid w:val="000A2A00"/>
    <w:rsid w:val="000A2EB7"/>
    <w:rsid w:val="000A474C"/>
    <w:rsid w:val="000A59B0"/>
    <w:rsid w:val="000A5D66"/>
    <w:rsid w:val="000A794D"/>
    <w:rsid w:val="000B0424"/>
    <w:rsid w:val="000B1D12"/>
    <w:rsid w:val="000B2AD5"/>
    <w:rsid w:val="000B31DE"/>
    <w:rsid w:val="000B335D"/>
    <w:rsid w:val="000B37C1"/>
    <w:rsid w:val="000B39AD"/>
    <w:rsid w:val="000B3AE1"/>
    <w:rsid w:val="000B3FD7"/>
    <w:rsid w:val="000B414F"/>
    <w:rsid w:val="000B430D"/>
    <w:rsid w:val="000B4CDB"/>
    <w:rsid w:val="000B4D42"/>
    <w:rsid w:val="000B4EE3"/>
    <w:rsid w:val="000B5DB5"/>
    <w:rsid w:val="000B5FB3"/>
    <w:rsid w:val="000B6223"/>
    <w:rsid w:val="000B6611"/>
    <w:rsid w:val="000B6E00"/>
    <w:rsid w:val="000B6F58"/>
    <w:rsid w:val="000B7322"/>
    <w:rsid w:val="000B7490"/>
    <w:rsid w:val="000B7914"/>
    <w:rsid w:val="000C0601"/>
    <w:rsid w:val="000C0830"/>
    <w:rsid w:val="000C1B54"/>
    <w:rsid w:val="000C1BB2"/>
    <w:rsid w:val="000C1E26"/>
    <w:rsid w:val="000C25C9"/>
    <w:rsid w:val="000C33B1"/>
    <w:rsid w:val="000C3947"/>
    <w:rsid w:val="000C3CE7"/>
    <w:rsid w:val="000C3E07"/>
    <w:rsid w:val="000C40A7"/>
    <w:rsid w:val="000C4306"/>
    <w:rsid w:val="000C43FF"/>
    <w:rsid w:val="000C47F4"/>
    <w:rsid w:val="000C51B0"/>
    <w:rsid w:val="000C53CC"/>
    <w:rsid w:val="000C58AB"/>
    <w:rsid w:val="000C5A70"/>
    <w:rsid w:val="000C5E42"/>
    <w:rsid w:val="000C6111"/>
    <w:rsid w:val="000C6E85"/>
    <w:rsid w:val="000C7412"/>
    <w:rsid w:val="000D085B"/>
    <w:rsid w:val="000D0E10"/>
    <w:rsid w:val="000D0F83"/>
    <w:rsid w:val="000D1784"/>
    <w:rsid w:val="000D1B20"/>
    <w:rsid w:val="000D27BC"/>
    <w:rsid w:val="000D2EAF"/>
    <w:rsid w:val="000D30E9"/>
    <w:rsid w:val="000D351A"/>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8C4"/>
    <w:rsid w:val="000E6BD2"/>
    <w:rsid w:val="000F16CF"/>
    <w:rsid w:val="000F1CE4"/>
    <w:rsid w:val="000F20CC"/>
    <w:rsid w:val="000F3351"/>
    <w:rsid w:val="000F3897"/>
    <w:rsid w:val="000F3A9A"/>
    <w:rsid w:val="000F3D2B"/>
    <w:rsid w:val="000F3FA1"/>
    <w:rsid w:val="000F4CB4"/>
    <w:rsid w:val="000F5BAC"/>
    <w:rsid w:val="000F5FF1"/>
    <w:rsid w:val="000F608B"/>
    <w:rsid w:val="000F71A4"/>
    <w:rsid w:val="00100B0E"/>
    <w:rsid w:val="00100DF1"/>
    <w:rsid w:val="00101A04"/>
    <w:rsid w:val="00102670"/>
    <w:rsid w:val="001028E9"/>
    <w:rsid w:val="001029D9"/>
    <w:rsid w:val="00102B30"/>
    <w:rsid w:val="00104798"/>
    <w:rsid w:val="00104D0F"/>
    <w:rsid w:val="00104F5B"/>
    <w:rsid w:val="00105037"/>
    <w:rsid w:val="0010508A"/>
    <w:rsid w:val="00105565"/>
    <w:rsid w:val="00105744"/>
    <w:rsid w:val="00106E8F"/>
    <w:rsid w:val="001071FA"/>
    <w:rsid w:val="001075E1"/>
    <w:rsid w:val="0011005B"/>
    <w:rsid w:val="00111093"/>
    <w:rsid w:val="0011160B"/>
    <w:rsid w:val="001118CB"/>
    <w:rsid w:val="001132A9"/>
    <w:rsid w:val="001148AF"/>
    <w:rsid w:val="00114A1D"/>
    <w:rsid w:val="001151F8"/>
    <w:rsid w:val="0011686D"/>
    <w:rsid w:val="00116988"/>
    <w:rsid w:val="00116B2B"/>
    <w:rsid w:val="00116F91"/>
    <w:rsid w:val="001171AB"/>
    <w:rsid w:val="00120E95"/>
    <w:rsid w:val="001213CE"/>
    <w:rsid w:val="001214E1"/>
    <w:rsid w:val="00122814"/>
    <w:rsid w:val="001228CD"/>
    <w:rsid w:val="00122C9D"/>
    <w:rsid w:val="001244F7"/>
    <w:rsid w:val="00124589"/>
    <w:rsid w:val="00124E3D"/>
    <w:rsid w:val="00125077"/>
    <w:rsid w:val="0012563E"/>
    <w:rsid w:val="00125CD5"/>
    <w:rsid w:val="00125FD3"/>
    <w:rsid w:val="00126763"/>
    <w:rsid w:val="00126AC6"/>
    <w:rsid w:val="001275F8"/>
    <w:rsid w:val="001277DC"/>
    <w:rsid w:val="00127E95"/>
    <w:rsid w:val="0013000C"/>
    <w:rsid w:val="001302C8"/>
    <w:rsid w:val="00130659"/>
    <w:rsid w:val="001309FE"/>
    <w:rsid w:val="00131397"/>
    <w:rsid w:val="001317ED"/>
    <w:rsid w:val="00132680"/>
    <w:rsid w:val="00134164"/>
    <w:rsid w:val="001347C7"/>
    <w:rsid w:val="00134887"/>
    <w:rsid w:val="001348C4"/>
    <w:rsid w:val="00134912"/>
    <w:rsid w:val="00134BDE"/>
    <w:rsid w:val="001356B0"/>
    <w:rsid w:val="0013663C"/>
    <w:rsid w:val="00136D00"/>
    <w:rsid w:val="001372C1"/>
    <w:rsid w:val="001377B0"/>
    <w:rsid w:val="00137DEA"/>
    <w:rsid w:val="00140644"/>
    <w:rsid w:val="0014089E"/>
    <w:rsid w:val="001417F7"/>
    <w:rsid w:val="00141D09"/>
    <w:rsid w:val="00142ABE"/>
    <w:rsid w:val="00144367"/>
    <w:rsid w:val="00144AC4"/>
    <w:rsid w:val="00144C01"/>
    <w:rsid w:val="00145339"/>
    <w:rsid w:val="001459FB"/>
    <w:rsid w:val="0014603D"/>
    <w:rsid w:val="00146AD1"/>
    <w:rsid w:val="001503F3"/>
    <w:rsid w:val="00151937"/>
    <w:rsid w:val="0015246E"/>
    <w:rsid w:val="001526C7"/>
    <w:rsid w:val="00152773"/>
    <w:rsid w:val="00152868"/>
    <w:rsid w:val="0015376C"/>
    <w:rsid w:val="00154048"/>
    <w:rsid w:val="00154286"/>
    <w:rsid w:val="00154E50"/>
    <w:rsid w:val="001567F9"/>
    <w:rsid w:val="00156CA1"/>
    <w:rsid w:val="00157682"/>
    <w:rsid w:val="0016043C"/>
    <w:rsid w:val="00160912"/>
    <w:rsid w:val="00160C02"/>
    <w:rsid w:val="0016166B"/>
    <w:rsid w:val="0016168E"/>
    <w:rsid w:val="001619DD"/>
    <w:rsid w:val="001624CD"/>
    <w:rsid w:val="00163274"/>
    <w:rsid w:val="001636E8"/>
    <w:rsid w:val="00163A72"/>
    <w:rsid w:val="00163C93"/>
    <w:rsid w:val="00164D4C"/>
    <w:rsid w:val="00165369"/>
    <w:rsid w:val="00166367"/>
    <w:rsid w:val="00167163"/>
    <w:rsid w:val="0017005E"/>
    <w:rsid w:val="00170F29"/>
    <w:rsid w:val="001712DF"/>
    <w:rsid w:val="00171F60"/>
    <w:rsid w:val="00172AEA"/>
    <w:rsid w:val="00172F99"/>
    <w:rsid w:val="001767D5"/>
    <w:rsid w:val="0017682D"/>
    <w:rsid w:val="00177194"/>
    <w:rsid w:val="00177729"/>
    <w:rsid w:val="00177807"/>
    <w:rsid w:val="001807C4"/>
    <w:rsid w:val="00180C4E"/>
    <w:rsid w:val="00181844"/>
    <w:rsid w:val="001831E1"/>
    <w:rsid w:val="001836FC"/>
    <w:rsid w:val="001837E9"/>
    <w:rsid w:val="00183EFC"/>
    <w:rsid w:val="00184053"/>
    <w:rsid w:val="00184ABB"/>
    <w:rsid w:val="00185CFF"/>
    <w:rsid w:val="00186571"/>
    <w:rsid w:val="00186A8B"/>
    <w:rsid w:val="00186CE7"/>
    <w:rsid w:val="00187DFA"/>
    <w:rsid w:val="001910C2"/>
    <w:rsid w:val="00191372"/>
    <w:rsid w:val="001913C1"/>
    <w:rsid w:val="00191B4F"/>
    <w:rsid w:val="00191F76"/>
    <w:rsid w:val="0019337D"/>
    <w:rsid w:val="00193CC6"/>
    <w:rsid w:val="0019529D"/>
    <w:rsid w:val="00196F0E"/>
    <w:rsid w:val="001A10C2"/>
    <w:rsid w:val="001A123F"/>
    <w:rsid w:val="001A1953"/>
    <w:rsid w:val="001A1EA5"/>
    <w:rsid w:val="001A2359"/>
    <w:rsid w:val="001A2574"/>
    <w:rsid w:val="001A26BF"/>
    <w:rsid w:val="001A27D7"/>
    <w:rsid w:val="001A294E"/>
    <w:rsid w:val="001A2C56"/>
    <w:rsid w:val="001A3A08"/>
    <w:rsid w:val="001A4ED8"/>
    <w:rsid w:val="001A53AC"/>
    <w:rsid w:val="001A54D0"/>
    <w:rsid w:val="001A5CD5"/>
    <w:rsid w:val="001A60DA"/>
    <w:rsid w:val="001A731A"/>
    <w:rsid w:val="001A7A4C"/>
    <w:rsid w:val="001A7F0F"/>
    <w:rsid w:val="001B022D"/>
    <w:rsid w:val="001B033C"/>
    <w:rsid w:val="001B07B7"/>
    <w:rsid w:val="001B140C"/>
    <w:rsid w:val="001B192B"/>
    <w:rsid w:val="001B1AE3"/>
    <w:rsid w:val="001B3510"/>
    <w:rsid w:val="001B3FEA"/>
    <w:rsid w:val="001B44CF"/>
    <w:rsid w:val="001B4A60"/>
    <w:rsid w:val="001B5CE7"/>
    <w:rsid w:val="001B5DD8"/>
    <w:rsid w:val="001B6799"/>
    <w:rsid w:val="001B705B"/>
    <w:rsid w:val="001B73B8"/>
    <w:rsid w:val="001B78DF"/>
    <w:rsid w:val="001B7D71"/>
    <w:rsid w:val="001B7E82"/>
    <w:rsid w:val="001C1362"/>
    <w:rsid w:val="001C3EE5"/>
    <w:rsid w:val="001C400F"/>
    <w:rsid w:val="001C406C"/>
    <w:rsid w:val="001C570B"/>
    <w:rsid w:val="001C67C3"/>
    <w:rsid w:val="001C6FC9"/>
    <w:rsid w:val="001C7799"/>
    <w:rsid w:val="001C7990"/>
    <w:rsid w:val="001C7CE2"/>
    <w:rsid w:val="001D0296"/>
    <w:rsid w:val="001D0E04"/>
    <w:rsid w:val="001D114E"/>
    <w:rsid w:val="001D1603"/>
    <w:rsid w:val="001D2824"/>
    <w:rsid w:val="001D2A98"/>
    <w:rsid w:val="001D2E9A"/>
    <w:rsid w:val="001D3C84"/>
    <w:rsid w:val="001D4753"/>
    <w:rsid w:val="001D4860"/>
    <w:rsid w:val="001D597F"/>
    <w:rsid w:val="001D5B01"/>
    <w:rsid w:val="001D5BF1"/>
    <w:rsid w:val="001D629C"/>
    <w:rsid w:val="001D758E"/>
    <w:rsid w:val="001D7BD3"/>
    <w:rsid w:val="001E0692"/>
    <w:rsid w:val="001E19D9"/>
    <w:rsid w:val="001E1D2F"/>
    <w:rsid w:val="001E1F57"/>
    <w:rsid w:val="001E2595"/>
    <w:rsid w:val="001E2B82"/>
    <w:rsid w:val="001E30DB"/>
    <w:rsid w:val="001E30DE"/>
    <w:rsid w:val="001E39AA"/>
    <w:rsid w:val="001E3FD4"/>
    <w:rsid w:val="001E4AF3"/>
    <w:rsid w:val="001E4B4D"/>
    <w:rsid w:val="001E51FD"/>
    <w:rsid w:val="001E5355"/>
    <w:rsid w:val="001E5491"/>
    <w:rsid w:val="001E59A3"/>
    <w:rsid w:val="001E5A1B"/>
    <w:rsid w:val="001E64DA"/>
    <w:rsid w:val="001E6D48"/>
    <w:rsid w:val="001E7CF2"/>
    <w:rsid w:val="001E7DC9"/>
    <w:rsid w:val="001F17FB"/>
    <w:rsid w:val="001F1E47"/>
    <w:rsid w:val="001F1FAF"/>
    <w:rsid w:val="001F2A39"/>
    <w:rsid w:val="001F3E9B"/>
    <w:rsid w:val="001F584A"/>
    <w:rsid w:val="001F7510"/>
    <w:rsid w:val="001F7DB1"/>
    <w:rsid w:val="0020241A"/>
    <w:rsid w:val="00203821"/>
    <w:rsid w:val="00203882"/>
    <w:rsid w:val="00203CA8"/>
    <w:rsid w:val="00206747"/>
    <w:rsid w:val="00210A1C"/>
    <w:rsid w:val="00210A5A"/>
    <w:rsid w:val="0021204F"/>
    <w:rsid w:val="0021207D"/>
    <w:rsid w:val="0021348F"/>
    <w:rsid w:val="00213A27"/>
    <w:rsid w:val="00213A2A"/>
    <w:rsid w:val="00213AE6"/>
    <w:rsid w:val="00213B66"/>
    <w:rsid w:val="00213CE5"/>
    <w:rsid w:val="00213E8B"/>
    <w:rsid w:val="002143FB"/>
    <w:rsid w:val="0021488C"/>
    <w:rsid w:val="002154D1"/>
    <w:rsid w:val="00215AD6"/>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283"/>
    <w:rsid w:val="0022688B"/>
    <w:rsid w:val="00226D8D"/>
    <w:rsid w:val="0022789A"/>
    <w:rsid w:val="0022791A"/>
    <w:rsid w:val="00227BD6"/>
    <w:rsid w:val="00227C22"/>
    <w:rsid w:val="0023028F"/>
    <w:rsid w:val="002304A7"/>
    <w:rsid w:val="002305E6"/>
    <w:rsid w:val="00230FBA"/>
    <w:rsid w:val="00231664"/>
    <w:rsid w:val="00231AA6"/>
    <w:rsid w:val="00231AFB"/>
    <w:rsid w:val="0023221D"/>
    <w:rsid w:val="00233BC6"/>
    <w:rsid w:val="00234F8B"/>
    <w:rsid w:val="00235E34"/>
    <w:rsid w:val="00236027"/>
    <w:rsid w:val="0023641A"/>
    <w:rsid w:val="00236B88"/>
    <w:rsid w:val="00236C31"/>
    <w:rsid w:val="0023775B"/>
    <w:rsid w:val="00237832"/>
    <w:rsid w:val="00237C13"/>
    <w:rsid w:val="00240314"/>
    <w:rsid w:val="00240498"/>
    <w:rsid w:val="00241333"/>
    <w:rsid w:val="00241870"/>
    <w:rsid w:val="00241BBF"/>
    <w:rsid w:val="00242353"/>
    <w:rsid w:val="0024273A"/>
    <w:rsid w:val="0024287E"/>
    <w:rsid w:val="00242AF7"/>
    <w:rsid w:val="00242E4F"/>
    <w:rsid w:val="00243314"/>
    <w:rsid w:val="00244059"/>
    <w:rsid w:val="00244A1F"/>
    <w:rsid w:val="00244CDA"/>
    <w:rsid w:val="00245DA5"/>
    <w:rsid w:val="00246ACB"/>
    <w:rsid w:val="00246DDE"/>
    <w:rsid w:val="002479C8"/>
    <w:rsid w:val="00247D2F"/>
    <w:rsid w:val="00250E7F"/>
    <w:rsid w:val="0025150A"/>
    <w:rsid w:val="00252604"/>
    <w:rsid w:val="0025311F"/>
    <w:rsid w:val="0025327C"/>
    <w:rsid w:val="0025341F"/>
    <w:rsid w:val="00253804"/>
    <w:rsid w:val="00253C50"/>
    <w:rsid w:val="00253F09"/>
    <w:rsid w:val="00254950"/>
    <w:rsid w:val="00256303"/>
    <w:rsid w:val="00256560"/>
    <w:rsid w:val="00256EA6"/>
    <w:rsid w:val="002608E7"/>
    <w:rsid w:val="00263559"/>
    <w:rsid w:val="00264027"/>
    <w:rsid w:val="002650CD"/>
    <w:rsid w:val="00265BA7"/>
    <w:rsid w:val="00265F95"/>
    <w:rsid w:val="00266CC6"/>
    <w:rsid w:val="00267F39"/>
    <w:rsid w:val="00270C0E"/>
    <w:rsid w:val="00270DAA"/>
    <w:rsid w:val="002717B0"/>
    <w:rsid w:val="00271833"/>
    <w:rsid w:val="002719B3"/>
    <w:rsid w:val="00271A80"/>
    <w:rsid w:val="00271AFD"/>
    <w:rsid w:val="002728D6"/>
    <w:rsid w:val="0027301C"/>
    <w:rsid w:val="00273075"/>
    <w:rsid w:val="00273B41"/>
    <w:rsid w:val="002748F6"/>
    <w:rsid w:val="0027605E"/>
    <w:rsid w:val="00276D08"/>
    <w:rsid w:val="002774D7"/>
    <w:rsid w:val="002779B7"/>
    <w:rsid w:val="00277A5C"/>
    <w:rsid w:val="00280735"/>
    <w:rsid w:val="00281BC9"/>
    <w:rsid w:val="00281E00"/>
    <w:rsid w:val="00282A1C"/>
    <w:rsid w:val="00282B80"/>
    <w:rsid w:val="002833C7"/>
    <w:rsid w:val="00284055"/>
    <w:rsid w:val="00284F3D"/>
    <w:rsid w:val="0028790D"/>
    <w:rsid w:val="00287CB0"/>
    <w:rsid w:val="00287CF4"/>
    <w:rsid w:val="00290FF1"/>
    <w:rsid w:val="002923EA"/>
    <w:rsid w:val="00292748"/>
    <w:rsid w:val="0029291D"/>
    <w:rsid w:val="00292CC4"/>
    <w:rsid w:val="00292DDB"/>
    <w:rsid w:val="002936A0"/>
    <w:rsid w:val="00294A52"/>
    <w:rsid w:val="0029533B"/>
    <w:rsid w:val="00295701"/>
    <w:rsid w:val="00295A5B"/>
    <w:rsid w:val="0029610B"/>
    <w:rsid w:val="0029634D"/>
    <w:rsid w:val="00296621"/>
    <w:rsid w:val="002968CE"/>
    <w:rsid w:val="00296D1D"/>
    <w:rsid w:val="00296DAC"/>
    <w:rsid w:val="00297741"/>
    <w:rsid w:val="002A0C09"/>
    <w:rsid w:val="002A1762"/>
    <w:rsid w:val="002A3905"/>
    <w:rsid w:val="002A3DEF"/>
    <w:rsid w:val="002A4484"/>
    <w:rsid w:val="002A510F"/>
    <w:rsid w:val="002A51A0"/>
    <w:rsid w:val="002A5A07"/>
    <w:rsid w:val="002A66AA"/>
    <w:rsid w:val="002A7D89"/>
    <w:rsid w:val="002A7E32"/>
    <w:rsid w:val="002B0849"/>
    <w:rsid w:val="002B0E39"/>
    <w:rsid w:val="002B1321"/>
    <w:rsid w:val="002B182B"/>
    <w:rsid w:val="002B261C"/>
    <w:rsid w:val="002B322F"/>
    <w:rsid w:val="002B4ED3"/>
    <w:rsid w:val="002B5337"/>
    <w:rsid w:val="002B575F"/>
    <w:rsid w:val="002B5C4E"/>
    <w:rsid w:val="002B651D"/>
    <w:rsid w:val="002B66FE"/>
    <w:rsid w:val="002B6CF0"/>
    <w:rsid w:val="002B729B"/>
    <w:rsid w:val="002C101F"/>
    <w:rsid w:val="002C1066"/>
    <w:rsid w:val="002C1F94"/>
    <w:rsid w:val="002C26CD"/>
    <w:rsid w:val="002C3671"/>
    <w:rsid w:val="002C4F2D"/>
    <w:rsid w:val="002C53A2"/>
    <w:rsid w:val="002C5975"/>
    <w:rsid w:val="002C6843"/>
    <w:rsid w:val="002C7309"/>
    <w:rsid w:val="002C747C"/>
    <w:rsid w:val="002D0040"/>
    <w:rsid w:val="002D0356"/>
    <w:rsid w:val="002D0E11"/>
    <w:rsid w:val="002D1156"/>
    <w:rsid w:val="002D23FD"/>
    <w:rsid w:val="002D3B12"/>
    <w:rsid w:val="002D4177"/>
    <w:rsid w:val="002D4378"/>
    <w:rsid w:val="002D5F30"/>
    <w:rsid w:val="002D76E4"/>
    <w:rsid w:val="002D7D56"/>
    <w:rsid w:val="002E0C0A"/>
    <w:rsid w:val="002E0C4A"/>
    <w:rsid w:val="002E220F"/>
    <w:rsid w:val="002E251E"/>
    <w:rsid w:val="002E273E"/>
    <w:rsid w:val="002E2CEE"/>
    <w:rsid w:val="002E3BD8"/>
    <w:rsid w:val="002E3DF3"/>
    <w:rsid w:val="002E48C4"/>
    <w:rsid w:val="002E4C61"/>
    <w:rsid w:val="002E509A"/>
    <w:rsid w:val="002E60AE"/>
    <w:rsid w:val="002E6380"/>
    <w:rsid w:val="002E654A"/>
    <w:rsid w:val="002E6B5A"/>
    <w:rsid w:val="002E6E04"/>
    <w:rsid w:val="002F1840"/>
    <w:rsid w:val="002F189C"/>
    <w:rsid w:val="002F1C48"/>
    <w:rsid w:val="002F1D70"/>
    <w:rsid w:val="002F1FDA"/>
    <w:rsid w:val="002F2462"/>
    <w:rsid w:val="002F2EE9"/>
    <w:rsid w:val="002F3561"/>
    <w:rsid w:val="002F372F"/>
    <w:rsid w:val="002F4A07"/>
    <w:rsid w:val="002F55D7"/>
    <w:rsid w:val="002F5C85"/>
    <w:rsid w:val="002F60CB"/>
    <w:rsid w:val="002F7BC3"/>
    <w:rsid w:val="0030009B"/>
    <w:rsid w:val="00300638"/>
    <w:rsid w:val="00300AFD"/>
    <w:rsid w:val="00301500"/>
    <w:rsid w:val="00301C9D"/>
    <w:rsid w:val="00301F80"/>
    <w:rsid w:val="00303D10"/>
    <w:rsid w:val="00303FEF"/>
    <w:rsid w:val="00304198"/>
    <w:rsid w:val="00304D91"/>
    <w:rsid w:val="003060B9"/>
    <w:rsid w:val="0030704F"/>
    <w:rsid w:val="00307073"/>
    <w:rsid w:val="003070A5"/>
    <w:rsid w:val="003077DA"/>
    <w:rsid w:val="0031024B"/>
    <w:rsid w:val="00311CA2"/>
    <w:rsid w:val="00311D70"/>
    <w:rsid w:val="00313B4D"/>
    <w:rsid w:val="003140E4"/>
    <w:rsid w:val="003147BC"/>
    <w:rsid w:val="00315154"/>
    <w:rsid w:val="00315450"/>
    <w:rsid w:val="003157D1"/>
    <w:rsid w:val="003163A2"/>
    <w:rsid w:val="00316DA9"/>
    <w:rsid w:val="00317456"/>
    <w:rsid w:val="003178F9"/>
    <w:rsid w:val="00320445"/>
    <w:rsid w:val="0032100F"/>
    <w:rsid w:val="00321084"/>
    <w:rsid w:val="003219B8"/>
    <w:rsid w:val="00322296"/>
    <w:rsid w:val="00322595"/>
    <w:rsid w:val="00322B42"/>
    <w:rsid w:val="003242F7"/>
    <w:rsid w:val="003245BA"/>
    <w:rsid w:val="00325D3D"/>
    <w:rsid w:val="00325F37"/>
    <w:rsid w:val="00326856"/>
    <w:rsid w:val="00326B7A"/>
    <w:rsid w:val="00330420"/>
    <w:rsid w:val="00330B9D"/>
    <w:rsid w:val="00330EFC"/>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0C"/>
    <w:rsid w:val="00342326"/>
    <w:rsid w:val="003424B1"/>
    <w:rsid w:val="00342DFA"/>
    <w:rsid w:val="003436D5"/>
    <w:rsid w:val="00344A27"/>
    <w:rsid w:val="003455CB"/>
    <w:rsid w:val="00345A9B"/>
    <w:rsid w:val="00345C73"/>
    <w:rsid w:val="003460B1"/>
    <w:rsid w:val="00346E13"/>
    <w:rsid w:val="00346F10"/>
    <w:rsid w:val="00347210"/>
    <w:rsid w:val="0034751B"/>
    <w:rsid w:val="003477EF"/>
    <w:rsid w:val="00350293"/>
    <w:rsid w:val="00352875"/>
    <w:rsid w:val="00353578"/>
    <w:rsid w:val="0035419F"/>
    <w:rsid w:val="003542FB"/>
    <w:rsid w:val="0035455D"/>
    <w:rsid w:val="0035473D"/>
    <w:rsid w:val="00354A99"/>
    <w:rsid w:val="00354F3B"/>
    <w:rsid w:val="00355BF0"/>
    <w:rsid w:val="00355C07"/>
    <w:rsid w:val="00355D94"/>
    <w:rsid w:val="0035776C"/>
    <w:rsid w:val="00360036"/>
    <w:rsid w:val="00360182"/>
    <w:rsid w:val="00360311"/>
    <w:rsid w:val="00361922"/>
    <w:rsid w:val="00362375"/>
    <w:rsid w:val="00363691"/>
    <w:rsid w:val="00363BDA"/>
    <w:rsid w:val="00363D23"/>
    <w:rsid w:val="003648F7"/>
    <w:rsid w:val="00365EBC"/>
    <w:rsid w:val="003663E6"/>
    <w:rsid w:val="00367186"/>
    <w:rsid w:val="003704D1"/>
    <w:rsid w:val="00370DC1"/>
    <w:rsid w:val="00371089"/>
    <w:rsid w:val="00371E4F"/>
    <w:rsid w:val="003728A4"/>
    <w:rsid w:val="00373166"/>
    <w:rsid w:val="00373A74"/>
    <w:rsid w:val="003741A5"/>
    <w:rsid w:val="0037627D"/>
    <w:rsid w:val="003766A0"/>
    <w:rsid w:val="003766EA"/>
    <w:rsid w:val="003776C6"/>
    <w:rsid w:val="00377AE9"/>
    <w:rsid w:val="003806B5"/>
    <w:rsid w:val="003809E8"/>
    <w:rsid w:val="00381A1A"/>
    <w:rsid w:val="0038258F"/>
    <w:rsid w:val="003828A4"/>
    <w:rsid w:val="003833A7"/>
    <w:rsid w:val="00384583"/>
    <w:rsid w:val="003848D8"/>
    <w:rsid w:val="003863B1"/>
    <w:rsid w:val="003863F4"/>
    <w:rsid w:val="00386599"/>
    <w:rsid w:val="003869E0"/>
    <w:rsid w:val="00386D96"/>
    <w:rsid w:val="003872DC"/>
    <w:rsid w:val="00387349"/>
    <w:rsid w:val="00387EFB"/>
    <w:rsid w:val="00390362"/>
    <w:rsid w:val="00390AF9"/>
    <w:rsid w:val="00391BEB"/>
    <w:rsid w:val="00392AD6"/>
    <w:rsid w:val="00393C1B"/>
    <w:rsid w:val="003943F0"/>
    <w:rsid w:val="00395D04"/>
    <w:rsid w:val="00396101"/>
    <w:rsid w:val="00396B0B"/>
    <w:rsid w:val="0039738B"/>
    <w:rsid w:val="00397466"/>
    <w:rsid w:val="00397CA1"/>
    <w:rsid w:val="003A0417"/>
    <w:rsid w:val="003A04D9"/>
    <w:rsid w:val="003A0F4A"/>
    <w:rsid w:val="003A2097"/>
    <w:rsid w:val="003A37DE"/>
    <w:rsid w:val="003A401D"/>
    <w:rsid w:val="003A6148"/>
    <w:rsid w:val="003A66A7"/>
    <w:rsid w:val="003A6734"/>
    <w:rsid w:val="003A6B2E"/>
    <w:rsid w:val="003A7A48"/>
    <w:rsid w:val="003A7B42"/>
    <w:rsid w:val="003B1CF1"/>
    <w:rsid w:val="003B2243"/>
    <w:rsid w:val="003B399F"/>
    <w:rsid w:val="003B3FE7"/>
    <w:rsid w:val="003B4652"/>
    <w:rsid w:val="003B466B"/>
    <w:rsid w:val="003B544B"/>
    <w:rsid w:val="003B5BAC"/>
    <w:rsid w:val="003B5C87"/>
    <w:rsid w:val="003B638E"/>
    <w:rsid w:val="003B6ABA"/>
    <w:rsid w:val="003B70F5"/>
    <w:rsid w:val="003B7ACC"/>
    <w:rsid w:val="003C1EFA"/>
    <w:rsid w:val="003C2A06"/>
    <w:rsid w:val="003C33F6"/>
    <w:rsid w:val="003C37D7"/>
    <w:rsid w:val="003C3AEC"/>
    <w:rsid w:val="003C3D2E"/>
    <w:rsid w:val="003C43A5"/>
    <w:rsid w:val="003C4D30"/>
    <w:rsid w:val="003C4F68"/>
    <w:rsid w:val="003C569B"/>
    <w:rsid w:val="003C580A"/>
    <w:rsid w:val="003C6689"/>
    <w:rsid w:val="003C6CAD"/>
    <w:rsid w:val="003C709D"/>
    <w:rsid w:val="003C7716"/>
    <w:rsid w:val="003D01DE"/>
    <w:rsid w:val="003D03E6"/>
    <w:rsid w:val="003D0710"/>
    <w:rsid w:val="003D0C1B"/>
    <w:rsid w:val="003D156A"/>
    <w:rsid w:val="003D16F3"/>
    <w:rsid w:val="003D24B4"/>
    <w:rsid w:val="003D24D5"/>
    <w:rsid w:val="003D282D"/>
    <w:rsid w:val="003D3083"/>
    <w:rsid w:val="003D5C82"/>
    <w:rsid w:val="003D641F"/>
    <w:rsid w:val="003D6F26"/>
    <w:rsid w:val="003E0786"/>
    <w:rsid w:val="003E194D"/>
    <w:rsid w:val="003E1AB0"/>
    <w:rsid w:val="003E1C5C"/>
    <w:rsid w:val="003E2140"/>
    <w:rsid w:val="003E2386"/>
    <w:rsid w:val="003E2BB8"/>
    <w:rsid w:val="003E3249"/>
    <w:rsid w:val="003E4285"/>
    <w:rsid w:val="003E43A0"/>
    <w:rsid w:val="003E45C4"/>
    <w:rsid w:val="003E49C8"/>
    <w:rsid w:val="003E64AD"/>
    <w:rsid w:val="003F0D79"/>
    <w:rsid w:val="003F3087"/>
    <w:rsid w:val="003F47C8"/>
    <w:rsid w:val="003F4906"/>
    <w:rsid w:val="003F49DF"/>
    <w:rsid w:val="003F5B46"/>
    <w:rsid w:val="003F63A6"/>
    <w:rsid w:val="003F6B3A"/>
    <w:rsid w:val="003F75BB"/>
    <w:rsid w:val="00401363"/>
    <w:rsid w:val="00401C71"/>
    <w:rsid w:val="00402158"/>
    <w:rsid w:val="00402E47"/>
    <w:rsid w:val="004032E0"/>
    <w:rsid w:val="0040341E"/>
    <w:rsid w:val="00403D7F"/>
    <w:rsid w:val="0040460B"/>
    <w:rsid w:val="00404FEF"/>
    <w:rsid w:val="00405582"/>
    <w:rsid w:val="0040657E"/>
    <w:rsid w:val="00406A15"/>
    <w:rsid w:val="0040739D"/>
    <w:rsid w:val="0041173E"/>
    <w:rsid w:val="00411AF3"/>
    <w:rsid w:val="00411F7A"/>
    <w:rsid w:val="004123BF"/>
    <w:rsid w:val="0041284B"/>
    <w:rsid w:val="00413666"/>
    <w:rsid w:val="004149DE"/>
    <w:rsid w:val="00415B23"/>
    <w:rsid w:val="00415BB7"/>
    <w:rsid w:val="004170D1"/>
    <w:rsid w:val="0042080C"/>
    <w:rsid w:val="00420BE7"/>
    <w:rsid w:val="0042131D"/>
    <w:rsid w:val="0042180E"/>
    <w:rsid w:val="0042254C"/>
    <w:rsid w:val="00422C4F"/>
    <w:rsid w:val="00423500"/>
    <w:rsid w:val="00423559"/>
    <w:rsid w:val="00423675"/>
    <w:rsid w:val="00423753"/>
    <w:rsid w:val="00424012"/>
    <w:rsid w:val="0042437F"/>
    <w:rsid w:val="00424D7E"/>
    <w:rsid w:val="00424E0D"/>
    <w:rsid w:val="00425015"/>
    <w:rsid w:val="00425B4F"/>
    <w:rsid w:val="00426A79"/>
    <w:rsid w:val="00426BDD"/>
    <w:rsid w:val="00426BF8"/>
    <w:rsid w:val="00430148"/>
    <w:rsid w:val="004301E2"/>
    <w:rsid w:val="00430994"/>
    <w:rsid w:val="00430E30"/>
    <w:rsid w:val="00430E54"/>
    <w:rsid w:val="00431289"/>
    <w:rsid w:val="00431706"/>
    <w:rsid w:val="00431C33"/>
    <w:rsid w:val="0043287B"/>
    <w:rsid w:val="00432F69"/>
    <w:rsid w:val="004331F2"/>
    <w:rsid w:val="00433415"/>
    <w:rsid w:val="0043524C"/>
    <w:rsid w:val="00435592"/>
    <w:rsid w:val="00436456"/>
    <w:rsid w:val="004366A9"/>
    <w:rsid w:val="00436CF4"/>
    <w:rsid w:val="00437363"/>
    <w:rsid w:val="0044046E"/>
    <w:rsid w:val="00441486"/>
    <w:rsid w:val="00441B6D"/>
    <w:rsid w:val="0044337A"/>
    <w:rsid w:val="0044343F"/>
    <w:rsid w:val="0044494A"/>
    <w:rsid w:val="004457F2"/>
    <w:rsid w:val="00446D48"/>
    <w:rsid w:val="00446DA0"/>
    <w:rsid w:val="004479D0"/>
    <w:rsid w:val="00447CAF"/>
    <w:rsid w:val="00450201"/>
    <w:rsid w:val="00450ECB"/>
    <w:rsid w:val="00451759"/>
    <w:rsid w:val="0045191A"/>
    <w:rsid w:val="00452228"/>
    <w:rsid w:val="00452915"/>
    <w:rsid w:val="0045382D"/>
    <w:rsid w:val="00453D5D"/>
    <w:rsid w:val="00453FFA"/>
    <w:rsid w:val="0045469D"/>
    <w:rsid w:val="00455521"/>
    <w:rsid w:val="004556EF"/>
    <w:rsid w:val="004557DF"/>
    <w:rsid w:val="00455B6E"/>
    <w:rsid w:val="004562B9"/>
    <w:rsid w:val="00457444"/>
    <w:rsid w:val="00460DE2"/>
    <w:rsid w:val="00460ECA"/>
    <w:rsid w:val="00462B07"/>
    <w:rsid w:val="00462E91"/>
    <w:rsid w:val="00463178"/>
    <w:rsid w:val="00464646"/>
    <w:rsid w:val="0046470C"/>
    <w:rsid w:val="004647CE"/>
    <w:rsid w:val="004651C9"/>
    <w:rsid w:val="00465379"/>
    <w:rsid w:val="00465B37"/>
    <w:rsid w:val="00465BD2"/>
    <w:rsid w:val="00465D95"/>
    <w:rsid w:val="00465EAF"/>
    <w:rsid w:val="00466A33"/>
    <w:rsid w:val="004670BF"/>
    <w:rsid w:val="0047005A"/>
    <w:rsid w:val="00470F47"/>
    <w:rsid w:val="004718A6"/>
    <w:rsid w:val="00473242"/>
    <w:rsid w:val="00473729"/>
    <w:rsid w:val="00473C7B"/>
    <w:rsid w:val="0047414B"/>
    <w:rsid w:val="004745E0"/>
    <w:rsid w:val="00474916"/>
    <w:rsid w:val="00475DC5"/>
    <w:rsid w:val="0048024C"/>
    <w:rsid w:val="00480A71"/>
    <w:rsid w:val="004814C2"/>
    <w:rsid w:val="00481B28"/>
    <w:rsid w:val="00481BBB"/>
    <w:rsid w:val="00481E1C"/>
    <w:rsid w:val="00482BC4"/>
    <w:rsid w:val="00483D50"/>
    <w:rsid w:val="00485836"/>
    <w:rsid w:val="00486412"/>
    <w:rsid w:val="00486AA7"/>
    <w:rsid w:val="00486FC2"/>
    <w:rsid w:val="004871AA"/>
    <w:rsid w:val="00487653"/>
    <w:rsid w:val="00487BED"/>
    <w:rsid w:val="004901EF"/>
    <w:rsid w:val="00490246"/>
    <w:rsid w:val="004902C8"/>
    <w:rsid w:val="00490555"/>
    <w:rsid w:val="00490DBD"/>
    <w:rsid w:val="00491BD8"/>
    <w:rsid w:val="004923BB"/>
    <w:rsid w:val="004926E1"/>
    <w:rsid w:val="004930E9"/>
    <w:rsid w:val="0049397A"/>
    <w:rsid w:val="00493EB2"/>
    <w:rsid w:val="004949A0"/>
    <w:rsid w:val="004949D8"/>
    <w:rsid w:val="00494CE6"/>
    <w:rsid w:val="00495159"/>
    <w:rsid w:val="00497090"/>
    <w:rsid w:val="00497BE6"/>
    <w:rsid w:val="004A09CF"/>
    <w:rsid w:val="004A1666"/>
    <w:rsid w:val="004A2FEA"/>
    <w:rsid w:val="004A311E"/>
    <w:rsid w:val="004A3D01"/>
    <w:rsid w:val="004A3EEC"/>
    <w:rsid w:val="004A46C7"/>
    <w:rsid w:val="004A608B"/>
    <w:rsid w:val="004A6288"/>
    <w:rsid w:val="004A6547"/>
    <w:rsid w:val="004A698F"/>
    <w:rsid w:val="004A7014"/>
    <w:rsid w:val="004A73F1"/>
    <w:rsid w:val="004B0328"/>
    <w:rsid w:val="004B0826"/>
    <w:rsid w:val="004B2E60"/>
    <w:rsid w:val="004B32FB"/>
    <w:rsid w:val="004B6999"/>
    <w:rsid w:val="004B73FD"/>
    <w:rsid w:val="004C182A"/>
    <w:rsid w:val="004C3524"/>
    <w:rsid w:val="004C396A"/>
    <w:rsid w:val="004C3E81"/>
    <w:rsid w:val="004C3ED9"/>
    <w:rsid w:val="004C4314"/>
    <w:rsid w:val="004C46DC"/>
    <w:rsid w:val="004C4D4D"/>
    <w:rsid w:val="004C4E9E"/>
    <w:rsid w:val="004C5B88"/>
    <w:rsid w:val="004C5C1F"/>
    <w:rsid w:val="004C676B"/>
    <w:rsid w:val="004C7806"/>
    <w:rsid w:val="004C7A27"/>
    <w:rsid w:val="004D17D2"/>
    <w:rsid w:val="004D1A99"/>
    <w:rsid w:val="004D220A"/>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4D8B"/>
    <w:rsid w:val="004E61A9"/>
    <w:rsid w:val="004E6249"/>
    <w:rsid w:val="004E66FB"/>
    <w:rsid w:val="004E6B88"/>
    <w:rsid w:val="004E6F18"/>
    <w:rsid w:val="004F0261"/>
    <w:rsid w:val="004F0730"/>
    <w:rsid w:val="004F0F4B"/>
    <w:rsid w:val="004F3A23"/>
    <w:rsid w:val="004F3F4A"/>
    <w:rsid w:val="004F43B7"/>
    <w:rsid w:val="004F470A"/>
    <w:rsid w:val="004F4C59"/>
    <w:rsid w:val="004F5430"/>
    <w:rsid w:val="004F5556"/>
    <w:rsid w:val="004F58EA"/>
    <w:rsid w:val="004F5F8A"/>
    <w:rsid w:val="004F71BD"/>
    <w:rsid w:val="004F7D6C"/>
    <w:rsid w:val="00500C8F"/>
    <w:rsid w:val="005011E4"/>
    <w:rsid w:val="0050160E"/>
    <w:rsid w:val="005018D6"/>
    <w:rsid w:val="00501909"/>
    <w:rsid w:val="005019FE"/>
    <w:rsid w:val="0050212F"/>
    <w:rsid w:val="0050235C"/>
    <w:rsid w:val="00502478"/>
    <w:rsid w:val="005028BB"/>
    <w:rsid w:val="00503E88"/>
    <w:rsid w:val="00506706"/>
    <w:rsid w:val="005076DA"/>
    <w:rsid w:val="00507A86"/>
    <w:rsid w:val="00510202"/>
    <w:rsid w:val="00510A5B"/>
    <w:rsid w:val="00511EB1"/>
    <w:rsid w:val="00512007"/>
    <w:rsid w:val="005128DF"/>
    <w:rsid w:val="00512F82"/>
    <w:rsid w:val="005130B4"/>
    <w:rsid w:val="00513954"/>
    <w:rsid w:val="00514756"/>
    <w:rsid w:val="0051484D"/>
    <w:rsid w:val="00514FC4"/>
    <w:rsid w:val="00515335"/>
    <w:rsid w:val="00516001"/>
    <w:rsid w:val="0051654F"/>
    <w:rsid w:val="00516A95"/>
    <w:rsid w:val="00516DFA"/>
    <w:rsid w:val="00517116"/>
    <w:rsid w:val="005206FE"/>
    <w:rsid w:val="00520D78"/>
    <w:rsid w:val="0052119E"/>
    <w:rsid w:val="0052144F"/>
    <w:rsid w:val="005220A2"/>
    <w:rsid w:val="00522A08"/>
    <w:rsid w:val="00522D09"/>
    <w:rsid w:val="00522FF0"/>
    <w:rsid w:val="005233FF"/>
    <w:rsid w:val="00524215"/>
    <w:rsid w:val="00524530"/>
    <w:rsid w:val="00524C05"/>
    <w:rsid w:val="00524C94"/>
    <w:rsid w:val="005251A2"/>
    <w:rsid w:val="005257ED"/>
    <w:rsid w:val="0052585F"/>
    <w:rsid w:val="00525A32"/>
    <w:rsid w:val="00525FAA"/>
    <w:rsid w:val="005261E1"/>
    <w:rsid w:val="005270D9"/>
    <w:rsid w:val="00527D34"/>
    <w:rsid w:val="005302E2"/>
    <w:rsid w:val="005306F8"/>
    <w:rsid w:val="005311B3"/>
    <w:rsid w:val="0053341A"/>
    <w:rsid w:val="00533F5A"/>
    <w:rsid w:val="005355B0"/>
    <w:rsid w:val="00535B9E"/>
    <w:rsid w:val="00535C88"/>
    <w:rsid w:val="005368C7"/>
    <w:rsid w:val="0053707E"/>
    <w:rsid w:val="0054018A"/>
    <w:rsid w:val="0054023D"/>
    <w:rsid w:val="00540636"/>
    <w:rsid w:val="005411E4"/>
    <w:rsid w:val="00541985"/>
    <w:rsid w:val="00542BCB"/>
    <w:rsid w:val="005442FD"/>
    <w:rsid w:val="00547184"/>
    <w:rsid w:val="0054768E"/>
    <w:rsid w:val="00547748"/>
    <w:rsid w:val="00550D41"/>
    <w:rsid w:val="00551536"/>
    <w:rsid w:val="0055194C"/>
    <w:rsid w:val="00551B8E"/>
    <w:rsid w:val="005548BF"/>
    <w:rsid w:val="00554A56"/>
    <w:rsid w:val="00554BC4"/>
    <w:rsid w:val="00554EB0"/>
    <w:rsid w:val="00556DE7"/>
    <w:rsid w:val="0055742B"/>
    <w:rsid w:val="00557ABD"/>
    <w:rsid w:val="0056189B"/>
    <w:rsid w:val="005618F3"/>
    <w:rsid w:val="00561EF0"/>
    <w:rsid w:val="0056213C"/>
    <w:rsid w:val="00563539"/>
    <w:rsid w:val="0056357D"/>
    <w:rsid w:val="005636DE"/>
    <w:rsid w:val="0056397B"/>
    <w:rsid w:val="00564C2D"/>
    <w:rsid w:val="005658A2"/>
    <w:rsid w:val="00567D0F"/>
    <w:rsid w:val="00570D92"/>
    <w:rsid w:val="00570F1E"/>
    <w:rsid w:val="00571364"/>
    <w:rsid w:val="0057253D"/>
    <w:rsid w:val="005739A3"/>
    <w:rsid w:val="00574A6C"/>
    <w:rsid w:val="00575856"/>
    <w:rsid w:val="00576141"/>
    <w:rsid w:val="0057659A"/>
    <w:rsid w:val="00576893"/>
    <w:rsid w:val="005805D3"/>
    <w:rsid w:val="0058076B"/>
    <w:rsid w:val="005808A6"/>
    <w:rsid w:val="00580C24"/>
    <w:rsid w:val="0058224E"/>
    <w:rsid w:val="00582518"/>
    <w:rsid w:val="005837E0"/>
    <w:rsid w:val="00584A4E"/>
    <w:rsid w:val="00585D4A"/>
    <w:rsid w:val="005861F9"/>
    <w:rsid w:val="00586285"/>
    <w:rsid w:val="005862E8"/>
    <w:rsid w:val="00586A29"/>
    <w:rsid w:val="00586E60"/>
    <w:rsid w:val="005875A0"/>
    <w:rsid w:val="00587D6D"/>
    <w:rsid w:val="0059009B"/>
    <w:rsid w:val="0059065A"/>
    <w:rsid w:val="00591C49"/>
    <w:rsid w:val="005922DB"/>
    <w:rsid w:val="00593323"/>
    <w:rsid w:val="00593575"/>
    <w:rsid w:val="005947BA"/>
    <w:rsid w:val="00595276"/>
    <w:rsid w:val="005954C1"/>
    <w:rsid w:val="005968EF"/>
    <w:rsid w:val="005969E9"/>
    <w:rsid w:val="00596C1E"/>
    <w:rsid w:val="00597EB6"/>
    <w:rsid w:val="005A05BB"/>
    <w:rsid w:val="005A0932"/>
    <w:rsid w:val="005A0A0C"/>
    <w:rsid w:val="005A0A22"/>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6AC9"/>
    <w:rsid w:val="005A7CD6"/>
    <w:rsid w:val="005B0E24"/>
    <w:rsid w:val="005B14BF"/>
    <w:rsid w:val="005B1969"/>
    <w:rsid w:val="005B2392"/>
    <w:rsid w:val="005B2964"/>
    <w:rsid w:val="005B29DC"/>
    <w:rsid w:val="005B32F7"/>
    <w:rsid w:val="005B3499"/>
    <w:rsid w:val="005B34FB"/>
    <w:rsid w:val="005B3D17"/>
    <w:rsid w:val="005B4D17"/>
    <w:rsid w:val="005B52EC"/>
    <w:rsid w:val="005B53A8"/>
    <w:rsid w:val="005B64DE"/>
    <w:rsid w:val="005B692A"/>
    <w:rsid w:val="005B7BD1"/>
    <w:rsid w:val="005B7E21"/>
    <w:rsid w:val="005C0DAE"/>
    <w:rsid w:val="005C0DBD"/>
    <w:rsid w:val="005C0E0D"/>
    <w:rsid w:val="005C13C5"/>
    <w:rsid w:val="005C188E"/>
    <w:rsid w:val="005C221F"/>
    <w:rsid w:val="005C2461"/>
    <w:rsid w:val="005C24F6"/>
    <w:rsid w:val="005C37A0"/>
    <w:rsid w:val="005C4799"/>
    <w:rsid w:val="005C492C"/>
    <w:rsid w:val="005C5541"/>
    <w:rsid w:val="005C74B3"/>
    <w:rsid w:val="005C74C1"/>
    <w:rsid w:val="005C7AD7"/>
    <w:rsid w:val="005D020A"/>
    <w:rsid w:val="005D1AE4"/>
    <w:rsid w:val="005D1D32"/>
    <w:rsid w:val="005D2349"/>
    <w:rsid w:val="005D2428"/>
    <w:rsid w:val="005D31D4"/>
    <w:rsid w:val="005D3353"/>
    <w:rsid w:val="005D347B"/>
    <w:rsid w:val="005D3640"/>
    <w:rsid w:val="005D3C96"/>
    <w:rsid w:val="005D5172"/>
    <w:rsid w:val="005D64AD"/>
    <w:rsid w:val="005D64B9"/>
    <w:rsid w:val="005D68A8"/>
    <w:rsid w:val="005D6E20"/>
    <w:rsid w:val="005D7D6C"/>
    <w:rsid w:val="005E1841"/>
    <w:rsid w:val="005E1FF8"/>
    <w:rsid w:val="005E24DB"/>
    <w:rsid w:val="005E26A1"/>
    <w:rsid w:val="005E3010"/>
    <w:rsid w:val="005E3058"/>
    <w:rsid w:val="005E3DCA"/>
    <w:rsid w:val="005E47BD"/>
    <w:rsid w:val="005E4ADA"/>
    <w:rsid w:val="005E4CB7"/>
    <w:rsid w:val="005E5507"/>
    <w:rsid w:val="005E5C35"/>
    <w:rsid w:val="005E607B"/>
    <w:rsid w:val="005F0AF7"/>
    <w:rsid w:val="005F0FE1"/>
    <w:rsid w:val="005F128D"/>
    <w:rsid w:val="005F1862"/>
    <w:rsid w:val="005F2478"/>
    <w:rsid w:val="005F2759"/>
    <w:rsid w:val="005F4200"/>
    <w:rsid w:val="005F4453"/>
    <w:rsid w:val="005F45E7"/>
    <w:rsid w:val="005F466D"/>
    <w:rsid w:val="005F4C58"/>
    <w:rsid w:val="005F4ED4"/>
    <w:rsid w:val="005F63D6"/>
    <w:rsid w:val="005F6DF6"/>
    <w:rsid w:val="00601229"/>
    <w:rsid w:val="00601672"/>
    <w:rsid w:val="00602D1F"/>
    <w:rsid w:val="00602EC3"/>
    <w:rsid w:val="00603170"/>
    <w:rsid w:val="0060380F"/>
    <w:rsid w:val="00603B67"/>
    <w:rsid w:val="006067A3"/>
    <w:rsid w:val="0060683F"/>
    <w:rsid w:val="00607570"/>
    <w:rsid w:val="00610209"/>
    <w:rsid w:val="00611CD2"/>
    <w:rsid w:val="00611F3C"/>
    <w:rsid w:val="0061271C"/>
    <w:rsid w:val="00612C2D"/>
    <w:rsid w:val="00613DF6"/>
    <w:rsid w:val="00615636"/>
    <w:rsid w:val="00615976"/>
    <w:rsid w:val="00615AB0"/>
    <w:rsid w:val="00615CEE"/>
    <w:rsid w:val="006162A2"/>
    <w:rsid w:val="00616D7A"/>
    <w:rsid w:val="00617538"/>
    <w:rsid w:val="0062000A"/>
    <w:rsid w:val="00621957"/>
    <w:rsid w:val="0062224C"/>
    <w:rsid w:val="006236BA"/>
    <w:rsid w:val="00623CF5"/>
    <w:rsid w:val="00624D89"/>
    <w:rsid w:val="006250E0"/>
    <w:rsid w:val="00625D17"/>
    <w:rsid w:val="00626CE6"/>
    <w:rsid w:val="00627AB2"/>
    <w:rsid w:val="00627CAB"/>
    <w:rsid w:val="00630381"/>
    <w:rsid w:val="00631161"/>
    <w:rsid w:val="0063140C"/>
    <w:rsid w:val="0063158C"/>
    <w:rsid w:val="0063256E"/>
    <w:rsid w:val="00632D14"/>
    <w:rsid w:val="00635219"/>
    <w:rsid w:val="00635EC0"/>
    <w:rsid w:val="00636ABD"/>
    <w:rsid w:val="00637617"/>
    <w:rsid w:val="00637889"/>
    <w:rsid w:val="00640B58"/>
    <w:rsid w:val="00641E15"/>
    <w:rsid w:val="00642CFE"/>
    <w:rsid w:val="00643E5D"/>
    <w:rsid w:val="006447DC"/>
    <w:rsid w:val="00645738"/>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42C"/>
    <w:rsid w:val="00654EBA"/>
    <w:rsid w:val="00655201"/>
    <w:rsid w:val="00656585"/>
    <w:rsid w:val="006566D6"/>
    <w:rsid w:val="00656A83"/>
    <w:rsid w:val="00656E03"/>
    <w:rsid w:val="006577CE"/>
    <w:rsid w:val="006602C2"/>
    <w:rsid w:val="006606B0"/>
    <w:rsid w:val="00660A29"/>
    <w:rsid w:val="006618ED"/>
    <w:rsid w:val="00661F94"/>
    <w:rsid w:val="0066204E"/>
    <w:rsid w:val="006630EC"/>
    <w:rsid w:val="00664659"/>
    <w:rsid w:val="00664782"/>
    <w:rsid w:val="006656B5"/>
    <w:rsid w:val="00665B58"/>
    <w:rsid w:val="00665D7F"/>
    <w:rsid w:val="00665E69"/>
    <w:rsid w:val="00665F3F"/>
    <w:rsid w:val="00666660"/>
    <w:rsid w:val="0066761D"/>
    <w:rsid w:val="00667ED4"/>
    <w:rsid w:val="006708C6"/>
    <w:rsid w:val="00670B95"/>
    <w:rsid w:val="00670E16"/>
    <w:rsid w:val="006711A1"/>
    <w:rsid w:val="006711EE"/>
    <w:rsid w:val="0067190E"/>
    <w:rsid w:val="00672C86"/>
    <w:rsid w:val="00672D5D"/>
    <w:rsid w:val="00673488"/>
    <w:rsid w:val="00675046"/>
    <w:rsid w:val="006772DC"/>
    <w:rsid w:val="00677965"/>
    <w:rsid w:val="00677993"/>
    <w:rsid w:val="00680BB7"/>
    <w:rsid w:val="00681BE8"/>
    <w:rsid w:val="00682EEB"/>
    <w:rsid w:val="00682F06"/>
    <w:rsid w:val="00685958"/>
    <w:rsid w:val="00685E5A"/>
    <w:rsid w:val="006865F1"/>
    <w:rsid w:val="00686982"/>
    <w:rsid w:val="00686BD0"/>
    <w:rsid w:val="00687115"/>
    <w:rsid w:val="0068729F"/>
    <w:rsid w:val="006874DC"/>
    <w:rsid w:val="00687BF5"/>
    <w:rsid w:val="00687C85"/>
    <w:rsid w:val="00690383"/>
    <w:rsid w:val="00690855"/>
    <w:rsid w:val="00690FCD"/>
    <w:rsid w:val="006911C1"/>
    <w:rsid w:val="006915F3"/>
    <w:rsid w:val="00691B9B"/>
    <w:rsid w:val="00692108"/>
    <w:rsid w:val="00692774"/>
    <w:rsid w:val="00693BEE"/>
    <w:rsid w:val="00693C9E"/>
    <w:rsid w:val="0069482E"/>
    <w:rsid w:val="006948BD"/>
    <w:rsid w:val="00695519"/>
    <w:rsid w:val="00697021"/>
    <w:rsid w:val="00697C8F"/>
    <w:rsid w:val="006A0EB9"/>
    <w:rsid w:val="006A1302"/>
    <w:rsid w:val="006A14F4"/>
    <w:rsid w:val="006A1C8D"/>
    <w:rsid w:val="006A2977"/>
    <w:rsid w:val="006A2F3C"/>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551A"/>
    <w:rsid w:val="006B6005"/>
    <w:rsid w:val="006B607D"/>
    <w:rsid w:val="006B6BFF"/>
    <w:rsid w:val="006B703D"/>
    <w:rsid w:val="006B7AD6"/>
    <w:rsid w:val="006B7B57"/>
    <w:rsid w:val="006C11E2"/>
    <w:rsid w:val="006C215F"/>
    <w:rsid w:val="006C2B4C"/>
    <w:rsid w:val="006C3564"/>
    <w:rsid w:val="006C4113"/>
    <w:rsid w:val="006C4476"/>
    <w:rsid w:val="006C4B23"/>
    <w:rsid w:val="006C4E87"/>
    <w:rsid w:val="006C50FD"/>
    <w:rsid w:val="006C546E"/>
    <w:rsid w:val="006C58CE"/>
    <w:rsid w:val="006C5E5F"/>
    <w:rsid w:val="006C6494"/>
    <w:rsid w:val="006C6939"/>
    <w:rsid w:val="006C7199"/>
    <w:rsid w:val="006C73B7"/>
    <w:rsid w:val="006C7C16"/>
    <w:rsid w:val="006C7F89"/>
    <w:rsid w:val="006D00A4"/>
    <w:rsid w:val="006D05AE"/>
    <w:rsid w:val="006D09DF"/>
    <w:rsid w:val="006D1256"/>
    <w:rsid w:val="006D13EC"/>
    <w:rsid w:val="006D2798"/>
    <w:rsid w:val="006D2B2D"/>
    <w:rsid w:val="006D2B7B"/>
    <w:rsid w:val="006D4040"/>
    <w:rsid w:val="006D44C1"/>
    <w:rsid w:val="006D5729"/>
    <w:rsid w:val="006D60DF"/>
    <w:rsid w:val="006D68A7"/>
    <w:rsid w:val="006D79AE"/>
    <w:rsid w:val="006D7E7F"/>
    <w:rsid w:val="006E149B"/>
    <w:rsid w:val="006E200D"/>
    <w:rsid w:val="006E2B2C"/>
    <w:rsid w:val="006E407E"/>
    <w:rsid w:val="006E4DF0"/>
    <w:rsid w:val="006E5651"/>
    <w:rsid w:val="006E5A81"/>
    <w:rsid w:val="006E5B85"/>
    <w:rsid w:val="006E5D8F"/>
    <w:rsid w:val="006E6729"/>
    <w:rsid w:val="006F06EE"/>
    <w:rsid w:val="006F0B71"/>
    <w:rsid w:val="006F1B67"/>
    <w:rsid w:val="006F1D7E"/>
    <w:rsid w:val="006F20D0"/>
    <w:rsid w:val="006F3BC0"/>
    <w:rsid w:val="006F4522"/>
    <w:rsid w:val="006F46D3"/>
    <w:rsid w:val="006F654C"/>
    <w:rsid w:val="006F6B2F"/>
    <w:rsid w:val="006F79C3"/>
    <w:rsid w:val="006F79F5"/>
    <w:rsid w:val="006F7B56"/>
    <w:rsid w:val="00701230"/>
    <w:rsid w:val="00701480"/>
    <w:rsid w:val="007017D6"/>
    <w:rsid w:val="00702237"/>
    <w:rsid w:val="0070265B"/>
    <w:rsid w:val="00702987"/>
    <w:rsid w:val="00704813"/>
    <w:rsid w:val="0070629B"/>
    <w:rsid w:val="007064E2"/>
    <w:rsid w:val="007069BD"/>
    <w:rsid w:val="00706EF1"/>
    <w:rsid w:val="007077EF"/>
    <w:rsid w:val="007079D9"/>
    <w:rsid w:val="00710480"/>
    <w:rsid w:val="0071263C"/>
    <w:rsid w:val="007157BB"/>
    <w:rsid w:val="00716410"/>
    <w:rsid w:val="00716771"/>
    <w:rsid w:val="007175D0"/>
    <w:rsid w:val="00717834"/>
    <w:rsid w:val="00720508"/>
    <w:rsid w:val="00722339"/>
    <w:rsid w:val="0072290D"/>
    <w:rsid w:val="0072330C"/>
    <w:rsid w:val="00723D6D"/>
    <w:rsid w:val="00723E90"/>
    <w:rsid w:val="00724537"/>
    <w:rsid w:val="00724D60"/>
    <w:rsid w:val="007253B6"/>
    <w:rsid w:val="00725944"/>
    <w:rsid w:val="007264A1"/>
    <w:rsid w:val="0072659B"/>
    <w:rsid w:val="007272D0"/>
    <w:rsid w:val="00727495"/>
    <w:rsid w:val="00727F78"/>
    <w:rsid w:val="00730202"/>
    <w:rsid w:val="00731108"/>
    <w:rsid w:val="00731638"/>
    <w:rsid w:val="00731724"/>
    <w:rsid w:val="00731791"/>
    <w:rsid w:val="00731CCB"/>
    <w:rsid w:val="00732A65"/>
    <w:rsid w:val="00732AB3"/>
    <w:rsid w:val="00732AE4"/>
    <w:rsid w:val="00732C43"/>
    <w:rsid w:val="007337AC"/>
    <w:rsid w:val="00733AC3"/>
    <w:rsid w:val="00733D1A"/>
    <w:rsid w:val="0073474B"/>
    <w:rsid w:val="00734801"/>
    <w:rsid w:val="00734FAD"/>
    <w:rsid w:val="00735511"/>
    <w:rsid w:val="0073680A"/>
    <w:rsid w:val="0073710C"/>
    <w:rsid w:val="00737B7A"/>
    <w:rsid w:val="007412C8"/>
    <w:rsid w:val="007412F2"/>
    <w:rsid w:val="00741A8E"/>
    <w:rsid w:val="007423E2"/>
    <w:rsid w:val="007424AE"/>
    <w:rsid w:val="007426D7"/>
    <w:rsid w:val="00743EA1"/>
    <w:rsid w:val="00743F56"/>
    <w:rsid w:val="00744DE6"/>
    <w:rsid w:val="00745478"/>
    <w:rsid w:val="0074597F"/>
    <w:rsid w:val="0074618B"/>
    <w:rsid w:val="00747997"/>
    <w:rsid w:val="007479AE"/>
    <w:rsid w:val="007479B7"/>
    <w:rsid w:val="00747CF9"/>
    <w:rsid w:val="00750FBE"/>
    <w:rsid w:val="00751154"/>
    <w:rsid w:val="007516A7"/>
    <w:rsid w:val="0075308C"/>
    <w:rsid w:val="00753D40"/>
    <w:rsid w:val="007548F0"/>
    <w:rsid w:val="00754968"/>
    <w:rsid w:val="00754A18"/>
    <w:rsid w:val="00755BF3"/>
    <w:rsid w:val="00756A83"/>
    <w:rsid w:val="007577D7"/>
    <w:rsid w:val="00757AAE"/>
    <w:rsid w:val="007601DB"/>
    <w:rsid w:val="0076045B"/>
    <w:rsid w:val="00760DD3"/>
    <w:rsid w:val="00760E56"/>
    <w:rsid w:val="007612F4"/>
    <w:rsid w:val="0076142D"/>
    <w:rsid w:val="0076150E"/>
    <w:rsid w:val="00761A9A"/>
    <w:rsid w:val="00762035"/>
    <w:rsid w:val="007621AC"/>
    <w:rsid w:val="00762452"/>
    <w:rsid w:val="00762BAC"/>
    <w:rsid w:val="007632A4"/>
    <w:rsid w:val="00763487"/>
    <w:rsid w:val="007638B5"/>
    <w:rsid w:val="007639E0"/>
    <w:rsid w:val="00765353"/>
    <w:rsid w:val="00765576"/>
    <w:rsid w:val="0076600E"/>
    <w:rsid w:val="00766A09"/>
    <w:rsid w:val="00770598"/>
    <w:rsid w:val="00771919"/>
    <w:rsid w:val="00772105"/>
    <w:rsid w:val="00772ABF"/>
    <w:rsid w:val="00772D39"/>
    <w:rsid w:val="00772DF6"/>
    <w:rsid w:val="00773714"/>
    <w:rsid w:val="007741B7"/>
    <w:rsid w:val="007751F5"/>
    <w:rsid w:val="00775500"/>
    <w:rsid w:val="00775507"/>
    <w:rsid w:val="00775D5A"/>
    <w:rsid w:val="00775DBA"/>
    <w:rsid w:val="007772F6"/>
    <w:rsid w:val="00777601"/>
    <w:rsid w:val="0078038B"/>
    <w:rsid w:val="0078292F"/>
    <w:rsid w:val="00782A41"/>
    <w:rsid w:val="007848DF"/>
    <w:rsid w:val="0078594B"/>
    <w:rsid w:val="00785AED"/>
    <w:rsid w:val="007864D3"/>
    <w:rsid w:val="00786EE2"/>
    <w:rsid w:val="0078714E"/>
    <w:rsid w:val="00787E6A"/>
    <w:rsid w:val="007901B6"/>
    <w:rsid w:val="007908E6"/>
    <w:rsid w:val="00790ED6"/>
    <w:rsid w:val="00791046"/>
    <w:rsid w:val="00791F2E"/>
    <w:rsid w:val="00792305"/>
    <w:rsid w:val="007925F5"/>
    <w:rsid w:val="007938A4"/>
    <w:rsid w:val="00793EFE"/>
    <w:rsid w:val="0079473D"/>
    <w:rsid w:val="00794AF1"/>
    <w:rsid w:val="0079536B"/>
    <w:rsid w:val="00795E02"/>
    <w:rsid w:val="00796650"/>
    <w:rsid w:val="00796A9B"/>
    <w:rsid w:val="007979D0"/>
    <w:rsid w:val="007A0649"/>
    <w:rsid w:val="007A0CFF"/>
    <w:rsid w:val="007A1557"/>
    <w:rsid w:val="007A181D"/>
    <w:rsid w:val="007A1B30"/>
    <w:rsid w:val="007A2E73"/>
    <w:rsid w:val="007A301B"/>
    <w:rsid w:val="007A3B7C"/>
    <w:rsid w:val="007A4363"/>
    <w:rsid w:val="007A47DC"/>
    <w:rsid w:val="007A4C76"/>
    <w:rsid w:val="007A4E18"/>
    <w:rsid w:val="007A5183"/>
    <w:rsid w:val="007A565C"/>
    <w:rsid w:val="007A5D06"/>
    <w:rsid w:val="007A5F29"/>
    <w:rsid w:val="007A63DE"/>
    <w:rsid w:val="007A65DF"/>
    <w:rsid w:val="007A73FD"/>
    <w:rsid w:val="007A7831"/>
    <w:rsid w:val="007A7B8C"/>
    <w:rsid w:val="007B0327"/>
    <w:rsid w:val="007B04A8"/>
    <w:rsid w:val="007B0836"/>
    <w:rsid w:val="007B0B5B"/>
    <w:rsid w:val="007B3D53"/>
    <w:rsid w:val="007B5D3D"/>
    <w:rsid w:val="007B69E6"/>
    <w:rsid w:val="007B7028"/>
    <w:rsid w:val="007C09C9"/>
    <w:rsid w:val="007C0A76"/>
    <w:rsid w:val="007C1C60"/>
    <w:rsid w:val="007C289B"/>
    <w:rsid w:val="007C28B9"/>
    <w:rsid w:val="007C2BEC"/>
    <w:rsid w:val="007C371D"/>
    <w:rsid w:val="007C3AD3"/>
    <w:rsid w:val="007C3B32"/>
    <w:rsid w:val="007C40A9"/>
    <w:rsid w:val="007C42FA"/>
    <w:rsid w:val="007C4346"/>
    <w:rsid w:val="007C4A44"/>
    <w:rsid w:val="007C5034"/>
    <w:rsid w:val="007C5F38"/>
    <w:rsid w:val="007C697C"/>
    <w:rsid w:val="007C6D9E"/>
    <w:rsid w:val="007C791C"/>
    <w:rsid w:val="007D0F33"/>
    <w:rsid w:val="007D100A"/>
    <w:rsid w:val="007D1932"/>
    <w:rsid w:val="007D1C43"/>
    <w:rsid w:val="007D2032"/>
    <w:rsid w:val="007D3B70"/>
    <w:rsid w:val="007D43F6"/>
    <w:rsid w:val="007D4660"/>
    <w:rsid w:val="007D540F"/>
    <w:rsid w:val="007D5797"/>
    <w:rsid w:val="007D5D8A"/>
    <w:rsid w:val="007D620C"/>
    <w:rsid w:val="007D66D3"/>
    <w:rsid w:val="007D6724"/>
    <w:rsid w:val="007D6C53"/>
    <w:rsid w:val="007D7110"/>
    <w:rsid w:val="007D740F"/>
    <w:rsid w:val="007D7A5F"/>
    <w:rsid w:val="007D7D58"/>
    <w:rsid w:val="007E05BE"/>
    <w:rsid w:val="007E0870"/>
    <w:rsid w:val="007E1C3C"/>
    <w:rsid w:val="007E1E87"/>
    <w:rsid w:val="007E207B"/>
    <w:rsid w:val="007E3ABD"/>
    <w:rsid w:val="007E3E0D"/>
    <w:rsid w:val="007E5B3F"/>
    <w:rsid w:val="007E736A"/>
    <w:rsid w:val="007E782E"/>
    <w:rsid w:val="007E7D9E"/>
    <w:rsid w:val="007F010D"/>
    <w:rsid w:val="007F028D"/>
    <w:rsid w:val="007F039D"/>
    <w:rsid w:val="007F1844"/>
    <w:rsid w:val="007F2257"/>
    <w:rsid w:val="007F2288"/>
    <w:rsid w:val="007F23A2"/>
    <w:rsid w:val="007F3641"/>
    <w:rsid w:val="007F3F88"/>
    <w:rsid w:val="007F41BE"/>
    <w:rsid w:val="007F4433"/>
    <w:rsid w:val="007F468D"/>
    <w:rsid w:val="007F4817"/>
    <w:rsid w:val="007F51E5"/>
    <w:rsid w:val="007F57A4"/>
    <w:rsid w:val="007F7827"/>
    <w:rsid w:val="007F7D79"/>
    <w:rsid w:val="00800274"/>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60C"/>
    <w:rsid w:val="0081386E"/>
    <w:rsid w:val="008147FB"/>
    <w:rsid w:val="008154A8"/>
    <w:rsid w:val="00815CD5"/>
    <w:rsid w:val="0081604A"/>
    <w:rsid w:val="00816367"/>
    <w:rsid w:val="008166DC"/>
    <w:rsid w:val="00816A0B"/>
    <w:rsid w:val="00816DAB"/>
    <w:rsid w:val="00816E22"/>
    <w:rsid w:val="0081770E"/>
    <w:rsid w:val="008201E9"/>
    <w:rsid w:val="0082020C"/>
    <w:rsid w:val="008209D4"/>
    <w:rsid w:val="00820A42"/>
    <w:rsid w:val="008224B2"/>
    <w:rsid w:val="008240CB"/>
    <w:rsid w:val="0082551E"/>
    <w:rsid w:val="00825640"/>
    <w:rsid w:val="00825A24"/>
    <w:rsid w:val="00825E42"/>
    <w:rsid w:val="00827194"/>
    <w:rsid w:val="008274F3"/>
    <w:rsid w:val="0083067A"/>
    <w:rsid w:val="008308D1"/>
    <w:rsid w:val="00830C53"/>
    <w:rsid w:val="008311EE"/>
    <w:rsid w:val="00832103"/>
    <w:rsid w:val="0083212B"/>
    <w:rsid w:val="00834286"/>
    <w:rsid w:val="008344DF"/>
    <w:rsid w:val="00834D72"/>
    <w:rsid w:val="008362FB"/>
    <w:rsid w:val="00836AD5"/>
    <w:rsid w:val="00837FAA"/>
    <w:rsid w:val="00837FE9"/>
    <w:rsid w:val="008403C4"/>
    <w:rsid w:val="00840A66"/>
    <w:rsid w:val="00840BA0"/>
    <w:rsid w:val="00840EA7"/>
    <w:rsid w:val="00841F77"/>
    <w:rsid w:val="00842009"/>
    <w:rsid w:val="00842297"/>
    <w:rsid w:val="008428B9"/>
    <w:rsid w:val="008431A0"/>
    <w:rsid w:val="008437D7"/>
    <w:rsid w:val="008438EB"/>
    <w:rsid w:val="00844503"/>
    <w:rsid w:val="008445AE"/>
    <w:rsid w:val="0084502B"/>
    <w:rsid w:val="00847769"/>
    <w:rsid w:val="00847C71"/>
    <w:rsid w:val="00847D28"/>
    <w:rsid w:val="00847F71"/>
    <w:rsid w:val="00850661"/>
    <w:rsid w:val="00850D3C"/>
    <w:rsid w:val="00850E72"/>
    <w:rsid w:val="008512A3"/>
    <w:rsid w:val="00851D23"/>
    <w:rsid w:val="00851D8B"/>
    <w:rsid w:val="00852921"/>
    <w:rsid w:val="00852B21"/>
    <w:rsid w:val="00852B55"/>
    <w:rsid w:val="008542F4"/>
    <w:rsid w:val="008545B9"/>
    <w:rsid w:val="008546ED"/>
    <w:rsid w:val="00855F59"/>
    <w:rsid w:val="00856440"/>
    <w:rsid w:val="008574B6"/>
    <w:rsid w:val="0085752F"/>
    <w:rsid w:val="00860B08"/>
    <w:rsid w:val="00861465"/>
    <w:rsid w:val="00863390"/>
    <w:rsid w:val="008633B6"/>
    <w:rsid w:val="0086385C"/>
    <w:rsid w:val="00863C8D"/>
    <w:rsid w:val="0086444B"/>
    <w:rsid w:val="008654EF"/>
    <w:rsid w:val="00865622"/>
    <w:rsid w:val="00865856"/>
    <w:rsid w:val="00865880"/>
    <w:rsid w:val="00865A83"/>
    <w:rsid w:val="00865C8F"/>
    <w:rsid w:val="00865F1C"/>
    <w:rsid w:val="00871168"/>
    <w:rsid w:val="00871916"/>
    <w:rsid w:val="00871A0F"/>
    <w:rsid w:val="00871E59"/>
    <w:rsid w:val="00873339"/>
    <w:rsid w:val="00873824"/>
    <w:rsid w:val="008745B2"/>
    <w:rsid w:val="0087528B"/>
    <w:rsid w:val="00875296"/>
    <w:rsid w:val="008758A0"/>
    <w:rsid w:val="00876815"/>
    <w:rsid w:val="008800E8"/>
    <w:rsid w:val="00880100"/>
    <w:rsid w:val="008801DD"/>
    <w:rsid w:val="00881D3E"/>
    <w:rsid w:val="00882058"/>
    <w:rsid w:val="0088209F"/>
    <w:rsid w:val="008827C5"/>
    <w:rsid w:val="00882D35"/>
    <w:rsid w:val="00882D59"/>
    <w:rsid w:val="0088383F"/>
    <w:rsid w:val="00884DEB"/>
    <w:rsid w:val="00885966"/>
    <w:rsid w:val="00885CDB"/>
    <w:rsid w:val="0088670E"/>
    <w:rsid w:val="00886AAE"/>
    <w:rsid w:val="00886C41"/>
    <w:rsid w:val="0088747E"/>
    <w:rsid w:val="00887A52"/>
    <w:rsid w:val="0089062B"/>
    <w:rsid w:val="00890DA1"/>
    <w:rsid w:val="00891722"/>
    <w:rsid w:val="00891AB7"/>
    <w:rsid w:val="0089212A"/>
    <w:rsid w:val="008921D4"/>
    <w:rsid w:val="00892F25"/>
    <w:rsid w:val="00893445"/>
    <w:rsid w:val="0089428F"/>
    <w:rsid w:val="008951C5"/>
    <w:rsid w:val="008A0144"/>
    <w:rsid w:val="008A15D6"/>
    <w:rsid w:val="008A2A22"/>
    <w:rsid w:val="008A339A"/>
    <w:rsid w:val="008A385B"/>
    <w:rsid w:val="008A3C1E"/>
    <w:rsid w:val="008A4EFF"/>
    <w:rsid w:val="008A4F20"/>
    <w:rsid w:val="008A510E"/>
    <w:rsid w:val="008A522A"/>
    <w:rsid w:val="008A5233"/>
    <w:rsid w:val="008A53FA"/>
    <w:rsid w:val="008A59D9"/>
    <w:rsid w:val="008A5B1D"/>
    <w:rsid w:val="008A64F1"/>
    <w:rsid w:val="008A7DDA"/>
    <w:rsid w:val="008B0432"/>
    <w:rsid w:val="008B0D35"/>
    <w:rsid w:val="008B179F"/>
    <w:rsid w:val="008B18BE"/>
    <w:rsid w:val="008B1C93"/>
    <w:rsid w:val="008B3254"/>
    <w:rsid w:val="008B4464"/>
    <w:rsid w:val="008B454D"/>
    <w:rsid w:val="008B4604"/>
    <w:rsid w:val="008B5D8E"/>
    <w:rsid w:val="008B5E2E"/>
    <w:rsid w:val="008B63A9"/>
    <w:rsid w:val="008B6C86"/>
    <w:rsid w:val="008B750B"/>
    <w:rsid w:val="008C037D"/>
    <w:rsid w:val="008C1728"/>
    <w:rsid w:val="008C280A"/>
    <w:rsid w:val="008C2C37"/>
    <w:rsid w:val="008C3162"/>
    <w:rsid w:val="008C42A2"/>
    <w:rsid w:val="008C5FF1"/>
    <w:rsid w:val="008D04B8"/>
    <w:rsid w:val="008D058A"/>
    <w:rsid w:val="008D168E"/>
    <w:rsid w:val="008D19A3"/>
    <w:rsid w:val="008D20F1"/>
    <w:rsid w:val="008D40B3"/>
    <w:rsid w:val="008D41AC"/>
    <w:rsid w:val="008D453D"/>
    <w:rsid w:val="008D47FC"/>
    <w:rsid w:val="008D5243"/>
    <w:rsid w:val="008D5D8F"/>
    <w:rsid w:val="008D5F0B"/>
    <w:rsid w:val="008D5FD3"/>
    <w:rsid w:val="008D6053"/>
    <w:rsid w:val="008D61DC"/>
    <w:rsid w:val="008D634A"/>
    <w:rsid w:val="008D6669"/>
    <w:rsid w:val="008D67C8"/>
    <w:rsid w:val="008D6B51"/>
    <w:rsid w:val="008D7170"/>
    <w:rsid w:val="008D71B5"/>
    <w:rsid w:val="008D739C"/>
    <w:rsid w:val="008D7519"/>
    <w:rsid w:val="008D7637"/>
    <w:rsid w:val="008E08A8"/>
    <w:rsid w:val="008E0D16"/>
    <w:rsid w:val="008E16FB"/>
    <w:rsid w:val="008E1918"/>
    <w:rsid w:val="008E1F45"/>
    <w:rsid w:val="008E2137"/>
    <w:rsid w:val="008E2201"/>
    <w:rsid w:val="008E23BB"/>
    <w:rsid w:val="008E25AE"/>
    <w:rsid w:val="008E25C1"/>
    <w:rsid w:val="008E262E"/>
    <w:rsid w:val="008E3924"/>
    <w:rsid w:val="008E4431"/>
    <w:rsid w:val="008E50EC"/>
    <w:rsid w:val="008E5BAF"/>
    <w:rsid w:val="008E5F01"/>
    <w:rsid w:val="008E69E1"/>
    <w:rsid w:val="008E784A"/>
    <w:rsid w:val="008E7A0B"/>
    <w:rsid w:val="008F05C8"/>
    <w:rsid w:val="008F07D7"/>
    <w:rsid w:val="008F13F7"/>
    <w:rsid w:val="008F23CE"/>
    <w:rsid w:val="008F2AEE"/>
    <w:rsid w:val="008F2B59"/>
    <w:rsid w:val="008F3038"/>
    <w:rsid w:val="008F33A1"/>
    <w:rsid w:val="008F3420"/>
    <w:rsid w:val="008F39D2"/>
    <w:rsid w:val="008F3D63"/>
    <w:rsid w:val="008F3EB4"/>
    <w:rsid w:val="008F455C"/>
    <w:rsid w:val="008F47D9"/>
    <w:rsid w:val="008F4B09"/>
    <w:rsid w:val="008F4D87"/>
    <w:rsid w:val="008F5583"/>
    <w:rsid w:val="008F566B"/>
    <w:rsid w:val="008F5B4D"/>
    <w:rsid w:val="008F7513"/>
    <w:rsid w:val="008F7559"/>
    <w:rsid w:val="008F7ABF"/>
    <w:rsid w:val="00900101"/>
    <w:rsid w:val="00900F4A"/>
    <w:rsid w:val="00901627"/>
    <w:rsid w:val="0090222C"/>
    <w:rsid w:val="009025E3"/>
    <w:rsid w:val="00902699"/>
    <w:rsid w:val="00902B24"/>
    <w:rsid w:val="00902BE0"/>
    <w:rsid w:val="009031B0"/>
    <w:rsid w:val="0090487A"/>
    <w:rsid w:val="00905579"/>
    <w:rsid w:val="0090581D"/>
    <w:rsid w:val="00905909"/>
    <w:rsid w:val="00906456"/>
    <w:rsid w:val="00907425"/>
    <w:rsid w:val="00907E75"/>
    <w:rsid w:val="00911E09"/>
    <w:rsid w:val="00912E8B"/>
    <w:rsid w:val="00912FCC"/>
    <w:rsid w:val="00913E3E"/>
    <w:rsid w:val="009142B4"/>
    <w:rsid w:val="00915A1D"/>
    <w:rsid w:val="00916BA9"/>
    <w:rsid w:val="009174B9"/>
    <w:rsid w:val="00917837"/>
    <w:rsid w:val="00920C5A"/>
    <w:rsid w:val="00921012"/>
    <w:rsid w:val="0092125F"/>
    <w:rsid w:val="00921CA7"/>
    <w:rsid w:val="009225E5"/>
    <w:rsid w:val="009227D3"/>
    <w:rsid w:val="00922D21"/>
    <w:rsid w:val="009233B2"/>
    <w:rsid w:val="00923C34"/>
    <w:rsid w:val="0092404C"/>
    <w:rsid w:val="00924152"/>
    <w:rsid w:val="00924403"/>
    <w:rsid w:val="009246BB"/>
    <w:rsid w:val="00924CA9"/>
    <w:rsid w:val="0092513D"/>
    <w:rsid w:val="0092546B"/>
    <w:rsid w:val="009254E3"/>
    <w:rsid w:val="00925B47"/>
    <w:rsid w:val="00925BF3"/>
    <w:rsid w:val="00925C42"/>
    <w:rsid w:val="00925FF6"/>
    <w:rsid w:val="00926C56"/>
    <w:rsid w:val="00927A9F"/>
    <w:rsid w:val="00927D22"/>
    <w:rsid w:val="00930412"/>
    <w:rsid w:val="009312F5"/>
    <w:rsid w:val="00931AFB"/>
    <w:rsid w:val="009335CC"/>
    <w:rsid w:val="009344E4"/>
    <w:rsid w:val="009349F0"/>
    <w:rsid w:val="00935A55"/>
    <w:rsid w:val="0093600F"/>
    <w:rsid w:val="00936D01"/>
    <w:rsid w:val="009372B2"/>
    <w:rsid w:val="00937301"/>
    <w:rsid w:val="009377BE"/>
    <w:rsid w:val="00937FB0"/>
    <w:rsid w:val="00940835"/>
    <w:rsid w:val="00940A53"/>
    <w:rsid w:val="00941CEB"/>
    <w:rsid w:val="00941E57"/>
    <w:rsid w:val="00943207"/>
    <w:rsid w:val="0094329C"/>
    <w:rsid w:val="009438F2"/>
    <w:rsid w:val="009452A7"/>
    <w:rsid w:val="00945E12"/>
    <w:rsid w:val="00946593"/>
    <w:rsid w:val="00946CEE"/>
    <w:rsid w:val="00946D17"/>
    <w:rsid w:val="00946E7F"/>
    <w:rsid w:val="00947567"/>
    <w:rsid w:val="009505A4"/>
    <w:rsid w:val="009506DD"/>
    <w:rsid w:val="00950F33"/>
    <w:rsid w:val="00951446"/>
    <w:rsid w:val="00951831"/>
    <w:rsid w:val="009523AA"/>
    <w:rsid w:val="00953B28"/>
    <w:rsid w:val="009540D0"/>
    <w:rsid w:val="0095416B"/>
    <w:rsid w:val="00954322"/>
    <w:rsid w:val="0095505F"/>
    <w:rsid w:val="00955462"/>
    <w:rsid w:val="00955465"/>
    <w:rsid w:val="009555BC"/>
    <w:rsid w:val="00955910"/>
    <w:rsid w:val="00955D87"/>
    <w:rsid w:val="0095673E"/>
    <w:rsid w:val="00956C05"/>
    <w:rsid w:val="00956E75"/>
    <w:rsid w:val="00956F59"/>
    <w:rsid w:val="00957425"/>
    <w:rsid w:val="00957B6B"/>
    <w:rsid w:val="00957CAA"/>
    <w:rsid w:val="00960F1D"/>
    <w:rsid w:val="00961F3E"/>
    <w:rsid w:val="00962C24"/>
    <w:rsid w:val="0096320A"/>
    <w:rsid w:val="0096496C"/>
    <w:rsid w:val="00964B2E"/>
    <w:rsid w:val="0096778A"/>
    <w:rsid w:val="00967E8A"/>
    <w:rsid w:val="009703F2"/>
    <w:rsid w:val="009706AD"/>
    <w:rsid w:val="00971072"/>
    <w:rsid w:val="009710B4"/>
    <w:rsid w:val="00971234"/>
    <w:rsid w:val="00971CDF"/>
    <w:rsid w:val="009728CA"/>
    <w:rsid w:val="009729E2"/>
    <w:rsid w:val="00973EB5"/>
    <w:rsid w:val="00974AD1"/>
    <w:rsid w:val="00975162"/>
    <w:rsid w:val="0097524A"/>
    <w:rsid w:val="00975B2D"/>
    <w:rsid w:val="00975CF7"/>
    <w:rsid w:val="00976C55"/>
    <w:rsid w:val="00976CB9"/>
    <w:rsid w:val="00976E1C"/>
    <w:rsid w:val="0097739D"/>
    <w:rsid w:val="00977656"/>
    <w:rsid w:val="00977D2F"/>
    <w:rsid w:val="00981A06"/>
    <w:rsid w:val="00982BB7"/>
    <w:rsid w:val="00983138"/>
    <w:rsid w:val="009844EE"/>
    <w:rsid w:val="00984A49"/>
    <w:rsid w:val="00984B14"/>
    <w:rsid w:val="00984F83"/>
    <w:rsid w:val="009859B9"/>
    <w:rsid w:val="00985FCA"/>
    <w:rsid w:val="00987012"/>
    <w:rsid w:val="0098716B"/>
    <w:rsid w:val="0098794D"/>
    <w:rsid w:val="00990055"/>
    <w:rsid w:val="00990442"/>
    <w:rsid w:val="0099087F"/>
    <w:rsid w:val="00993095"/>
    <w:rsid w:val="00993A41"/>
    <w:rsid w:val="009940DB"/>
    <w:rsid w:val="0099497B"/>
    <w:rsid w:val="009949F5"/>
    <w:rsid w:val="00994CE6"/>
    <w:rsid w:val="00994D1C"/>
    <w:rsid w:val="00994F4F"/>
    <w:rsid w:val="0099578D"/>
    <w:rsid w:val="00996653"/>
    <w:rsid w:val="0099776B"/>
    <w:rsid w:val="0099783A"/>
    <w:rsid w:val="009A0453"/>
    <w:rsid w:val="009A16E9"/>
    <w:rsid w:val="009A19C5"/>
    <w:rsid w:val="009A2CA4"/>
    <w:rsid w:val="009A3470"/>
    <w:rsid w:val="009A547D"/>
    <w:rsid w:val="009A5D2F"/>
    <w:rsid w:val="009A64EF"/>
    <w:rsid w:val="009A6534"/>
    <w:rsid w:val="009A6702"/>
    <w:rsid w:val="009A6F79"/>
    <w:rsid w:val="009B08DF"/>
    <w:rsid w:val="009B0D05"/>
    <w:rsid w:val="009B1DF6"/>
    <w:rsid w:val="009B2664"/>
    <w:rsid w:val="009B294A"/>
    <w:rsid w:val="009B2C8C"/>
    <w:rsid w:val="009B38D0"/>
    <w:rsid w:val="009B456D"/>
    <w:rsid w:val="009B4CA6"/>
    <w:rsid w:val="009B4DEE"/>
    <w:rsid w:val="009B52CC"/>
    <w:rsid w:val="009B5900"/>
    <w:rsid w:val="009B6267"/>
    <w:rsid w:val="009B741F"/>
    <w:rsid w:val="009B79F8"/>
    <w:rsid w:val="009C03FB"/>
    <w:rsid w:val="009C08D9"/>
    <w:rsid w:val="009C0975"/>
    <w:rsid w:val="009C1E02"/>
    <w:rsid w:val="009C213B"/>
    <w:rsid w:val="009C32A4"/>
    <w:rsid w:val="009C3628"/>
    <w:rsid w:val="009C3827"/>
    <w:rsid w:val="009C4D1B"/>
    <w:rsid w:val="009C4FF2"/>
    <w:rsid w:val="009C5560"/>
    <w:rsid w:val="009C62F8"/>
    <w:rsid w:val="009C685C"/>
    <w:rsid w:val="009C6F4C"/>
    <w:rsid w:val="009C7FD4"/>
    <w:rsid w:val="009D056F"/>
    <w:rsid w:val="009D091F"/>
    <w:rsid w:val="009D09C7"/>
    <w:rsid w:val="009D0DA0"/>
    <w:rsid w:val="009D125E"/>
    <w:rsid w:val="009D13FD"/>
    <w:rsid w:val="009D194C"/>
    <w:rsid w:val="009D1A34"/>
    <w:rsid w:val="009D266A"/>
    <w:rsid w:val="009D30C1"/>
    <w:rsid w:val="009D3711"/>
    <w:rsid w:val="009D4564"/>
    <w:rsid w:val="009D4B23"/>
    <w:rsid w:val="009D4E24"/>
    <w:rsid w:val="009D4ED9"/>
    <w:rsid w:val="009D5572"/>
    <w:rsid w:val="009D58CE"/>
    <w:rsid w:val="009D69E8"/>
    <w:rsid w:val="009D6A3F"/>
    <w:rsid w:val="009D7A7C"/>
    <w:rsid w:val="009D7AAD"/>
    <w:rsid w:val="009E000E"/>
    <w:rsid w:val="009E2587"/>
    <w:rsid w:val="009E2A95"/>
    <w:rsid w:val="009E2D45"/>
    <w:rsid w:val="009E3E97"/>
    <w:rsid w:val="009E45C1"/>
    <w:rsid w:val="009E4AFA"/>
    <w:rsid w:val="009E4BC7"/>
    <w:rsid w:val="009E5772"/>
    <w:rsid w:val="009E5A1B"/>
    <w:rsid w:val="009E6F2D"/>
    <w:rsid w:val="009E79D0"/>
    <w:rsid w:val="009F1312"/>
    <w:rsid w:val="009F238C"/>
    <w:rsid w:val="009F3F5D"/>
    <w:rsid w:val="009F44C3"/>
    <w:rsid w:val="009F46C8"/>
    <w:rsid w:val="009F49CE"/>
    <w:rsid w:val="009F50F6"/>
    <w:rsid w:val="009F593F"/>
    <w:rsid w:val="009F59AA"/>
    <w:rsid w:val="009F5D2B"/>
    <w:rsid w:val="009F6000"/>
    <w:rsid w:val="009F62ED"/>
    <w:rsid w:val="009F6D86"/>
    <w:rsid w:val="009F722F"/>
    <w:rsid w:val="009F7E07"/>
    <w:rsid w:val="00A023EC"/>
    <w:rsid w:val="00A03368"/>
    <w:rsid w:val="00A03AC6"/>
    <w:rsid w:val="00A03E45"/>
    <w:rsid w:val="00A04295"/>
    <w:rsid w:val="00A05640"/>
    <w:rsid w:val="00A066DB"/>
    <w:rsid w:val="00A06B4C"/>
    <w:rsid w:val="00A06B93"/>
    <w:rsid w:val="00A07259"/>
    <w:rsid w:val="00A0778F"/>
    <w:rsid w:val="00A07DBD"/>
    <w:rsid w:val="00A10A11"/>
    <w:rsid w:val="00A117BC"/>
    <w:rsid w:val="00A118B5"/>
    <w:rsid w:val="00A12DD6"/>
    <w:rsid w:val="00A13B80"/>
    <w:rsid w:val="00A13C6A"/>
    <w:rsid w:val="00A142E0"/>
    <w:rsid w:val="00A155C8"/>
    <w:rsid w:val="00A1575F"/>
    <w:rsid w:val="00A16E57"/>
    <w:rsid w:val="00A17A9C"/>
    <w:rsid w:val="00A17AFE"/>
    <w:rsid w:val="00A17B09"/>
    <w:rsid w:val="00A20ED3"/>
    <w:rsid w:val="00A211A2"/>
    <w:rsid w:val="00A21E10"/>
    <w:rsid w:val="00A22004"/>
    <w:rsid w:val="00A2215C"/>
    <w:rsid w:val="00A22A2C"/>
    <w:rsid w:val="00A22B5F"/>
    <w:rsid w:val="00A22DAE"/>
    <w:rsid w:val="00A22F81"/>
    <w:rsid w:val="00A23438"/>
    <w:rsid w:val="00A25613"/>
    <w:rsid w:val="00A25B89"/>
    <w:rsid w:val="00A2665D"/>
    <w:rsid w:val="00A26798"/>
    <w:rsid w:val="00A27375"/>
    <w:rsid w:val="00A27AD8"/>
    <w:rsid w:val="00A30643"/>
    <w:rsid w:val="00A312D8"/>
    <w:rsid w:val="00A313B5"/>
    <w:rsid w:val="00A316A6"/>
    <w:rsid w:val="00A31E85"/>
    <w:rsid w:val="00A33319"/>
    <w:rsid w:val="00A3474B"/>
    <w:rsid w:val="00A3551D"/>
    <w:rsid w:val="00A3562C"/>
    <w:rsid w:val="00A35D98"/>
    <w:rsid w:val="00A35FA6"/>
    <w:rsid w:val="00A41196"/>
    <w:rsid w:val="00A4220C"/>
    <w:rsid w:val="00A427FD"/>
    <w:rsid w:val="00A441D8"/>
    <w:rsid w:val="00A457C6"/>
    <w:rsid w:val="00A46AD0"/>
    <w:rsid w:val="00A47063"/>
    <w:rsid w:val="00A47208"/>
    <w:rsid w:val="00A473A8"/>
    <w:rsid w:val="00A47D59"/>
    <w:rsid w:val="00A516FF"/>
    <w:rsid w:val="00A51C03"/>
    <w:rsid w:val="00A51D8D"/>
    <w:rsid w:val="00A52743"/>
    <w:rsid w:val="00A52791"/>
    <w:rsid w:val="00A527B0"/>
    <w:rsid w:val="00A52B92"/>
    <w:rsid w:val="00A530D5"/>
    <w:rsid w:val="00A538AA"/>
    <w:rsid w:val="00A538C1"/>
    <w:rsid w:val="00A551B3"/>
    <w:rsid w:val="00A553BD"/>
    <w:rsid w:val="00A5617B"/>
    <w:rsid w:val="00A56B0A"/>
    <w:rsid w:val="00A604A5"/>
    <w:rsid w:val="00A606F2"/>
    <w:rsid w:val="00A6089C"/>
    <w:rsid w:val="00A60B19"/>
    <w:rsid w:val="00A60EBE"/>
    <w:rsid w:val="00A61AC8"/>
    <w:rsid w:val="00A63C58"/>
    <w:rsid w:val="00A65323"/>
    <w:rsid w:val="00A65812"/>
    <w:rsid w:val="00A65D4C"/>
    <w:rsid w:val="00A667A4"/>
    <w:rsid w:val="00A706DD"/>
    <w:rsid w:val="00A718D3"/>
    <w:rsid w:val="00A71CBB"/>
    <w:rsid w:val="00A71D8D"/>
    <w:rsid w:val="00A71FFC"/>
    <w:rsid w:val="00A72FF0"/>
    <w:rsid w:val="00A73991"/>
    <w:rsid w:val="00A742D2"/>
    <w:rsid w:val="00A752EF"/>
    <w:rsid w:val="00A76545"/>
    <w:rsid w:val="00A76F2D"/>
    <w:rsid w:val="00A80838"/>
    <w:rsid w:val="00A80C80"/>
    <w:rsid w:val="00A81F3B"/>
    <w:rsid w:val="00A827F5"/>
    <w:rsid w:val="00A82C10"/>
    <w:rsid w:val="00A840D5"/>
    <w:rsid w:val="00A845CE"/>
    <w:rsid w:val="00A848AE"/>
    <w:rsid w:val="00A85A35"/>
    <w:rsid w:val="00A85E31"/>
    <w:rsid w:val="00A86410"/>
    <w:rsid w:val="00A864E0"/>
    <w:rsid w:val="00A87827"/>
    <w:rsid w:val="00A9030C"/>
    <w:rsid w:val="00A90345"/>
    <w:rsid w:val="00A9060A"/>
    <w:rsid w:val="00A90B82"/>
    <w:rsid w:val="00A9109D"/>
    <w:rsid w:val="00A91689"/>
    <w:rsid w:val="00A917DD"/>
    <w:rsid w:val="00A92599"/>
    <w:rsid w:val="00A929CE"/>
    <w:rsid w:val="00A931BE"/>
    <w:rsid w:val="00A93347"/>
    <w:rsid w:val="00A94561"/>
    <w:rsid w:val="00A94AEC"/>
    <w:rsid w:val="00A95663"/>
    <w:rsid w:val="00A95F0F"/>
    <w:rsid w:val="00A96003"/>
    <w:rsid w:val="00A96267"/>
    <w:rsid w:val="00A96A70"/>
    <w:rsid w:val="00A97028"/>
    <w:rsid w:val="00A9789E"/>
    <w:rsid w:val="00A97C8C"/>
    <w:rsid w:val="00A97EC8"/>
    <w:rsid w:val="00AA00C9"/>
    <w:rsid w:val="00AA11F7"/>
    <w:rsid w:val="00AA1E49"/>
    <w:rsid w:val="00AA2CDA"/>
    <w:rsid w:val="00AA2DBB"/>
    <w:rsid w:val="00AA3649"/>
    <w:rsid w:val="00AA40D7"/>
    <w:rsid w:val="00AA40DE"/>
    <w:rsid w:val="00AB045C"/>
    <w:rsid w:val="00AB08DB"/>
    <w:rsid w:val="00AB0C79"/>
    <w:rsid w:val="00AB0F80"/>
    <w:rsid w:val="00AB152B"/>
    <w:rsid w:val="00AB159A"/>
    <w:rsid w:val="00AB3154"/>
    <w:rsid w:val="00AB3831"/>
    <w:rsid w:val="00AB466D"/>
    <w:rsid w:val="00AB5ADD"/>
    <w:rsid w:val="00AB5F7D"/>
    <w:rsid w:val="00AB6BD9"/>
    <w:rsid w:val="00AC04F1"/>
    <w:rsid w:val="00AC0C50"/>
    <w:rsid w:val="00AC1354"/>
    <w:rsid w:val="00AC1C4B"/>
    <w:rsid w:val="00AC2960"/>
    <w:rsid w:val="00AC2C2E"/>
    <w:rsid w:val="00AC3F8C"/>
    <w:rsid w:val="00AC4412"/>
    <w:rsid w:val="00AC4F08"/>
    <w:rsid w:val="00AC595C"/>
    <w:rsid w:val="00AC6473"/>
    <w:rsid w:val="00AC6970"/>
    <w:rsid w:val="00AC6FE2"/>
    <w:rsid w:val="00AC7965"/>
    <w:rsid w:val="00AD08ED"/>
    <w:rsid w:val="00AD099B"/>
    <w:rsid w:val="00AD0D87"/>
    <w:rsid w:val="00AD1514"/>
    <w:rsid w:val="00AD168D"/>
    <w:rsid w:val="00AD1BCD"/>
    <w:rsid w:val="00AD35FF"/>
    <w:rsid w:val="00AD4311"/>
    <w:rsid w:val="00AD4DCD"/>
    <w:rsid w:val="00AD4E2F"/>
    <w:rsid w:val="00AD53AC"/>
    <w:rsid w:val="00AD57F6"/>
    <w:rsid w:val="00AD5866"/>
    <w:rsid w:val="00AD60B9"/>
    <w:rsid w:val="00AD6931"/>
    <w:rsid w:val="00AE01FE"/>
    <w:rsid w:val="00AE04CF"/>
    <w:rsid w:val="00AE0C41"/>
    <w:rsid w:val="00AE2513"/>
    <w:rsid w:val="00AE2DD7"/>
    <w:rsid w:val="00AE2E02"/>
    <w:rsid w:val="00AE58EF"/>
    <w:rsid w:val="00AE6275"/>
    <w:rsid w:val="00AE6BA7"/>
    <w:rsid w:val="00AE6C90"/>
    <w:rsid w:val="00AE6CEF"/>
    <w:rsid w:val="00AE7277"/>
    <w:rsid w:val="00AF091F"/>
    <w:rsid w:val="00AF1030"/>
    <w:rsid w:val="00AF1173"/>
    <w:rsid w:val="00AF128A"/>
    <w:rsid w:val="00AF1795"/>
    <w:rsid w:val="00AF1A7D"/>
    <w:rsid w:val="00AF1C42"/>
    <w:rsid w:val="00AF283C"/>
    <w:rsid w:val="00AF2977"/>
    <w:rsid w:val="00AF2AA4"/>
    <w:rsid w:val="00AF3925"/>
    <w:rsid w:val="00AF39EA"/>
    <w:rsid w:val="00AF3F18"/>
    <w:rsid w:val="00AF4B66"/>
    <w:rsid w:val="00AF4CB7"/>
    <w:rsid w:val="00AF57D1"/>
    <w:rsid w:val="00AF5D90"/>
    <w:rsid w:val="00AF6545"/>
    <w:rsid w:val="00AF667D"/>
    <w:rsid w:val="00AF6A69"/>
    <w:rsid w:val="00AF6F94"/>
    <w:rsid w:val="00AF7414"/>
    <w:rsid w:val="00AF74F7"/>
    <w:rsid w:val="00AF77FA"/>
    <w:rsid w:val="00B00217"/>
    <w:rsid w:val="00B0052A"/>
    <w:rsid w:val="00B0084C"/>
    <w:rsid w:val="00B011DA"/>
    <w:rsid w:val="00B01276"/>
    <w:rsid w:val="00B019AC"/>
    <w:rsid w:val="00B01B47"/>
    <w:rsid w:val="00B01EC3"/>
    <w:rsid w:val="00B023EC"/>
    <w:rsid w:val="00B02A22"/>
    <w:rsid w:val="00B036CB"/>
    <w:rsid w:val="00B03D78"/>
    <w:rsid w:val="00B049B8"/>
    <w:rsid w:val="00B04F29"/>
    <w:rsid w:val="00B05AA9"/>
    <w:rsid w:val="00B0675E"/>
    <w:rsid w:val="00B06D07"/>
    <w:rsid w:val="00B079AC"/>
    <w:rsid w:val="00B07B87"/>
    <w:rsid w:val="00B1089A"/>
    <w:rsid w:val="00B109FE"/>
    <w:rsid w:val="00B11046"/>
    <w:rsid w:val="00B11695"/>
    <w:rsid w:val="00B1180C"/>
    <w:rsid w:val="00B11B43"/>
    <w:rsid w:val="00B11D4C"/>
    <w:rsid w:val="00B12519"/>
    <w:rsid w:val="00B13CE9"/>
    <w:rsid w:val="00B14356"/>
    <w:rsid w:val="00B14C42"/>
    <w:rsid w:val="00B15371"/>
    <w:rsid w:val="00B1567E"/>
    <w:rsid w:val="00B16CCB"/>
    <w:rsid w:val="00B16D9F"/>
    <w:rsid w:val="00B17658"/>
    <w:rsid w:val="00B205F3"/>
    <w:rsid w:val="00B20EE3"/>
    <w:rsid w:val="00B212C8"/>
    <w:rsid w:val="00B214AC"/>
    <w:rsid w:val="00B21540"/>
    <w:rsid w:val="00B2292F"/>
    <w:rsid w:val="00B22F32"/>
    <w:rsid w:val="00B23349"/>
    <w:rsid w:val="00B2335A"/>
    <w:rsid w:val="00B23389"/>
    <w:rsid w:val="00B241BA"/>
    <w:rsid w:val="00B24398"/>
    <w:rsid w:val="00B24594"/>
    <w:rsid w:val="00B246B4"/>
    <w:rsid w:val="00B24828"/>
    <w:rsid w:val="00B2516C"/>
    <w:rsid w:val="00B25789"/>
    <w:rsid w:val="00B25888"/>
    <w:rsid w:val="00B25C8A"/>
    <w:rsid w:val="00B26E41"/>
    <w:rsid w:val="00B27139"/>
    <w:rsid w:val="00B27399"/>
    <w:rsid w:val="00B30758"/>
    <w:rsid w:val="00B30E04"/>
    <w:rsid w:val="00B3187A"/>
    <w:rsid w:val="00B31E1D"/>
    <w:rsid w:val="00B32247"/>
    <w:rsid w:val="00B323AA"/>
    <w:rsid w:val="00B32748"/>
    <w:rsid w:val="00B32C7B"/>
    <w:rsid w:val="00B350F2"/>
    <w:rsid w:val="00B35258"/>
    <w:rsid w:val="00B35700"/>
    <w:rsid w:val="00B35AC8"/>
    <w:rsid w:val="00B369B0"/>
    <w:rsid w:val="00B37893"/>
    <w:rsid w:val="00B37B07"/>
    <w:rsid w:val="00B37EBB"/>
    <w:rsid w:val="00B40736"/>
    <w:rsid w:val="00B41122"/>
    <w:rsid w:val="00B416CA"/>
    <w:rsid w:val="00B42E4C"/>
    <w:rsid w:val="00B43169"/>
    <w:rsid w:val="00B43BE0"/>
    <w:rsid w:val="00B43F85"/>
    <w:rsid w:val="00B44162"/>
    <w:rsid w:val="00B44295"/>
    <w:rsid w:val="00B445D6"/>
    <w:rsid w:val="00B445EC"/>
    <w:rsid w:val="00B446ED"/>
    <w:rsid w:val="00B4499C"/>
    <w:rsid w:val="00B44E49"/>
    <w:rsid w:val="00B45855"/>
    <w:rsid w:val="00B45D5F"/>
    <w:rsid w:val="00B4640C"/>
    <w:rsid w:val="00B468A5"/>
    <w:rsid w:val="00B46FC0"/>
    <w:rsid w:val="00B472C7"/>
    <w:rsid w:val="00B472FF"/>
    <w:rsid w:val="00B47AD6"/>
    <w:rsid w:val="00B50473"/>
    <w:rsid w:val="00B51159"/>
    <w:rsid w:val="00B517B7"/>
    <w:rsid w:val="00B525BE"/>
    <w:rsid w:val="00B52645"/>
    <w:rsid w:val="00B52E73"/>
    <w:rsid w:val="00B532FD"/>
    <w:rsid w:val="00B5364A"/>
    <w:rsid w:val="00B537FE"/>
    <w:rsid w:val="00B53859"/>
    <w:rsid w:val="00B54383"/>
    <w:rsid w:val="00B543C1"/>
    <w:rsid w:val="00B54D5C"/>
    <w:rsid w:val="00B55AE4"/>
    <w:rsid w:val="00B56BC8"/>
    <w:rsid w:val="00B57FAC"/>
    <w:rsid w:val="00B601FF"/>
    <w:rsid w:val="00B60662"/>
    <w:rsid w:val="00B61D8D"/>
    <w:rsid w:val="00B63235"/>
    <w:rsid w:val="00B6347A"/>
    <w:rsid w:val="00B64245"/>
    <w:rsid w:val="00B64318"/>
    <w:rsid w:val="00B658C0"/>
    <w:rsid w:val="00B65B3D"/>
    <w:rsid w:val="00B66028"/>
    <w:rsid w:val="00B6608F"/>
    <w:rsid w:val="00B675A4"/>
    <w:rsid w:val="00B70109"/>
    <w:rsid w:val="00B7018C"/>
    <w:rsid w:val="00B709F4"/>
    <w:rsid w:val="00B71D0A"/>
    <w:rsid w:val="00B71D2D"/>
    <w:rsid w:val="00B71E0E"/>
    <w:rsid w:val="00B724A3"/>
    <w:rsid w:val="00B72747"/>
    <w:rsid w:val="00B72FB8"/>
    <w:rsid w:val="00B739B0"/>
    <w:rsid w:val="00B73A45"/>
    <w:rsid w:val="00B7415D"/>
    <w:rsid w:val="00B749B5"/>
    <w:rsid w:val="00B7601A"/>
    <w:rsid w:val="00B76F14"/>
    <w:rsid w:val="00B80418"/>
    <w:rsid w:val="00B8051B"/>
    <w:rsid w:val="00B80BC2"/>
    <w:rsid w:val="00B80E09"/>
    <w:rsid w:val="00B80FBF"/>
    <w:rsid w:val="00B814A3"/>
    <w:rsid w:val="00B828B4"/>
    <w:rsid w:val="00B8335A"/>
    <w:rsid w:val="00B836FB"/>
    <w:rsid w:val="00B84DD8"/>
    <w:rsid w:val="00B85087"/>
    <w:rsid w:val="00B900CE"/>
    <w:rsid w:val="00B900E6"/>
    <w:rsid w:val="00B90216"/>
    <w:rsid w:val="00B913AE"/>
    <w:rsid w:val="00B9150B"/>
    <w:rsid w:val="00B926E6"/>
    <w:rsid w:val="00B92756"/>
    <w:rsid w:val="00B941C1"/>
    <w:rsid w:val="00B95101"/>
    <w:rsid w:val="00B9526B"/>
    <w:rsid w:val="00B95B84"/>
    <w:rsid w:val="00B964D0"/>
    <w:rsid w:val="00B96F38"/>
    <w:rsid w:val="00B97E03"/>
    <w:rsid w:val="00B97EDD"/>
    <w:rsid w:val="00BA152A"/>
    <w:rsid w:val="00BA18F7"/>
    <w:rsid w:val="00BA1C7F"/>
    <w:rsid w:val="00BA224D"/>
    <w:rsid w:val="00BA2379"/>
    <w:rsid w:val="00BA2B4E"/>
    <w:rsid w:val="00BA2F3C"/>
    <w:rsid w:val="00BA34F0"/>
    <w:rsid w:val="00BA3AE6"/>
    <w:rsid w:val="00BA3F47"/>
    <w:rsid w:val="00BA56C1"/>
    <w:rsid w:val="00BA6730"/>
    <w:rsid w:val="00BA7093"/>
    <w:rsid w:val="00BA7862"/>
    <w:rsid w:val="00BB064E"/>
    <w:rsid w:val="00BB102F"/>
    <w:rsid w:val="00BB1A2E"/>
    <w:rsid w:val="00BB2859"/>
    <w:rsid w:val="00BB2AB1"/>
    <w:rsid w:val="00BB4181"/>
    <w:rsid w:val="00BB487C"/>
    <w:rsid w:val="00BB4B54"/>
    <w:rsid w:val="00BB4ECC"/>
    <w:rsid w:val="00BB4FE3"/>
    <w:rsid w:val="00BB531F"/>
    <w:rsid w:val="00BB53EC"/>
    <w:rsid w:val="00BB5DD7"/>
    <w:rsid w:val="00BB7008"/>
    <w:rsid w:val="00BB77BA"/>
    <w:rsid w:val="00BB7F95"/>
    <w:rsid w:val="00BC0359"/>
    <w:rsid w:val="00BC0AB1"/>
    <w:rsid w:val="00BC0D71"/>
    <w:rsid w:val="00BC0F27"/>
    <w:rsid w:val="00BC124E"/>
    <w:rsid w:val="00BC222D"/>
    <w:rsid w:val="00BC2952"/>
    <w:rsid w:val="00BC2DB0"/>
    <w:rsid w:val="00BC2E84"/>
    <w:rsid w:val="00BC47BC"/>
    <w:rsid w:val="00BC4E39"/>
    <w:rsid w:val="00BC50B8"/>
    <w:rsid w:val="00BC6642"/>
    <w:rsid w:val="00BC715A"/>
    <w:rsid w:val="00BD0144"/>
    <w:rsid w:val="00BD0232"/>
    <w:rsid w:val="00BD0360"/>
    <w:rsid w:val="00BD043D"/>
    <w:rsid w:val="00BD0559"/>
    <w:rsid w:val="00BD08CB"/>
    <w:rsid w:val="00BD0994"/>
    <w:rsid w:val="00BD0E74"/>
    <w:rsid w:val="00BD1599"/>
    <w:rsid w:val="00BD2288"/>
    <w:rsid w:val="00BD2A55"/>
    <w:rsid w:val="00BD3A8D"/>
    <w:rsid w:val="00BD4061"/>
    <w:rsid w:val="00BD5F8C"/>
    <w:rsid w:val="00BD7A3D"/>
    <w:rsid w:val="00BE0C99"/>
    <w:rsid w:val="00BE0D9D"/>
    <w:rsid w:val="00BE16EF"/>
    <w:rsid w:val="00BE1AAD"/>
    <w:rsid w:val="00BE29DD"/>
    <w:rsid w:val="00BE2DE8"/>
    <w:rsid w:val="00BE36F8"/>
    <w:rsid w:val="00BE3B34"/>
    <w:rsid w:val="00BE3EDD"/>
    <w:rsid w:val="00BE4656"/>
    <w:rsid w:val="00BE46DD"/>
    <w:rsid w:val="00BE4BA1"/>
    <w:rsid w:val="00BE647C"/>
    <w:rsid w:val="00BE6B7C"/>
    <w:rsid w:val="00BE7FDF"/>
    <w:rsid w:val="00BF0B7D"/>
    <w:rsid w:val="00BF0BEC"/>
    <w:rsid w:val="00BF1293"/>
    <w:rsid w:val="00BF17EB"/>
    <w:rsid w:val="00BF1B7E"/>
    <w:rsid w:val="00BF339C"/>
    <w:rsid w:val="00BF37BB"/>
    <w:rsid w:val="00BF4673"/>
    <w:rsid w:val="00BF4EB8"/>
    <w:rsid w:val="00BF6FB0"/>
    <w:rsid w:val="00BF7CDD"/>
    <w:rsid w:val="00C0027E"/>
    <w:rsid w:val="00C00A26"/>
    <w:rsid w:val="00C00F50"/>
    <w:rsid w:val="00C01D40"/>
    <w:rsid w:val="00C0289D"/>
    <w:rsid w:val="00C038E1"/>
    <w:rsid w:val="00C03953"/>
    <w:rsid w:val="00C042B0"/>
    <w:rsid w:val="00C044F6"/>
    <w:rsid w:val="00C0497C"/>
    <w:rsid w:val="00C05FE7"/>
    <w:rsid w:val="00C066AF"/>
    <w:rsid w:val="00C068C5"/>
    <w:rsid w:val="00C10E06"/>
    <w:rsid w:val="00C11DF9"/>
    <w:rsid w:val="00C12141"/>
    <w:rsid w:val="00C1281F"/>
    <w:rsid w:val="00C12B99"/>
    <w:rsid w:val="00C13CF9"/>
    <w:rsid w:val="00C145B8"/>
    <w:rsid w:val="00C14CB1"/>
    <w:rsid w:val="00C14E99"/>
    <w:rsid w:val="00C14EBB"/>
    <w:rsid w:val="00C15347"/>
    <w:rsid w:val="00C15C51"/>
    <w:rsid w:val="00C15EDC"/>
    <w:rsid w:val="00C15FA0"/>
    <w:rsid w:val="00C164E0"/>
    <w:rsid w:val="00C17BC0"/>
    <w:rsid w:val="00C21B74"/>
    <w:rsid w:val="00C226D4"/>
    <w:rsid w:val="00C22C22"/>
    <w:rsid w:val="00C22CFB"/>
    <w:rsid w:val="00C23348"/>
    <w:rsid w:val="00C23A31"/>
    <w:rsid w:val="00C2438F"/>
    <w:rsid w:val="00C24733"/>
    <w:rsid w:val="00C24B73"/>
    <w:rsid w:val="00C24C53"/>
    <w:rsid w:val="00C25097"/>
    <w:rsid w:val="00C25319"/>
    <w:rsid w:val="00C25697"/>
    <w:rsid w:val="00C2579C"/>
    <w:rsid w:val="00C2698B"/>
    <w:rsid w:val="00C273CA"/>
    <w:rsid w:val="00C31263"/>
    <w:rsid w:val="00C322C0"/>
    <w:rsid w:val="00C32A7E"/>
    <w:rsid w:val="00C32F90"/>
    <w:rsid w:val="00C33208"/>
    <w:rsid w:val="00C34981"/>
    <w:rsid w:val="00C34A99"/>
    <w:rsid w:val="00C34F28"/>
    <w:rsid w:val="00C35624"/>
    <w:rsid w:val="00C3630C"/>
    <w:rsid w:val="00C367E6"/>
    <w:rsid w:val="00C368DF"/>
    <w:rsid w:val="00C36BD0"/>
    <w:rsid w:val="00C400DB"/>
    <w:rsid w:val="00C41AA4"/>
    <w:rsid w:val="00C4212E"/>
    <w:rsid w:val="00C43E26"/>
    <w:rsid w:val="00C44037"/>
    <w:rsid w:val="00C44C0D"/>
    <w:rsid w:val="00C45B78"/>
    <w:rsid w:val="00C45BAC"/>
    <w:rsid w:val="00C467DA"/>
    <w:rsid w:val="00C470EF"/>
    <w:rsid w:val="00C471FA"/>
    <w:rsid w:val="00C47BAD"/>
    <w:rsid w:val="00C50A90"/>
    <w:rsid w:val="00C50DFC"/>
    <w:rsid w:val="00C511BB"/>
    <w:rsid w:val="00C51FA2"/>
    <w:rsid w:val="00C521BD"/>
    <w:rsid w:val="00C52591"/>
    <w:rsid w:val="00C53148"/>
    <w:rsid w:val="00C5441B"/>
    <w:rsid w:val="00C5522D"/>
    <w:rsid w:val="00C5548A"/>
    <w:rsid w:val="00C55753"/>
    <w:rsid w:val="00C5576A"/>
    <w:rsid w:val="00C55941"/>
    <w:rsid w:val="00C564C3"/>
    <w:rsid w:val="00C56E24"/>
    <w:rsid w:val="00C57B5C"/>
    <w:rsid w:val="00C57B7B"/>
    <w:rsid w:val="00C60AD3"/>
    <w:rsid w:val="00C60FBC"/>
    <w:rsid w:val="00C61049"/>
    <w:rsid w:val="00C6171E"/>
    <w:rsid w:val="00C61A57"/>
    <w:rsid w:val="00C62746"/>
    <w:rsid w:val="00C62CAA"/>
    <w:rsid w:val="00C6320A"/>
    <w:rsid w:val="00C637B0"/>
    <w:rsid w:val="00C63F42"/>
    <w:rsid w:val="00C63FFE"/>
    <w:rsid w:val="00C64125"/>
    <w:rsid w:val="00C644CC"/>
    <w:rsid w:val="00C65084"/>
    <w:rsid w:val="00C65340"/>
    <w:rsid w:val="00C65341"/>
    <w:rsid w:val="00C65788"/>
    <w:rsid w:val="00C65E27"/>
    <w:rsid w:val="00C6617F"/>
    <w:rsid w:val="00C66D89"/>
    <w:rsid w:val="00C670CD"/>
    <w:rsid w:val="00C67213"/>
    <w:rsid w:val="00C704BF"/>
    <w:rsid w:val="00C70F99"/>
    <w:rsid w:val="00C71C2F"/>
    <w:rsid w:val="00C72ACA"/>
    <w:rsid w:val="00C730D1"/>
    <w:rsid w:val="00C739C2"/>
    <w:rsid w:val="00C74808"/>
    <w:rsid w:val="00C74AB8"/>
    <w:rsid w:val="00C75E03"/>
    <w:rsid w:val="00C77DE4"/>
    <w:rsid w:val="00C800C2"/>
    <w:rsid w:val="00C80B62"/>
    <w:rsid w:val="00C81440"/>
    <w:rsid w:val="00C82323"/>
    <w:rsid w:val="00C82518"/>
    <w:rsid w:val="00C82C66"/>
    <w:rsid w:val="00C83552"/>
    <w:rsid w:val="00C85633"/>
    <w:rsid w:val="00C877BF"/>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064"/>
    <w:rsid w:val="00CA0829"/>
    <w:rsid w:val="00CA0E0B"/>
    <w:rsid w:val="00CA10B0"/>
    <w:rsid w:val="00CA11DB"/>
    <w:rsid w:val="00CA23B8"/>
    <w:rsid w:val="00CA2A58"/>
    <w:rsid w:val="00CA2F8E"/>
    <w:rsid w:val="00CA411C"/>
    <w:rsid w:val="00CA557C"/>
    <w:rsid w:val="00CA585B"/>
    <w:rsid w:val="00CA6CD4"/>
    <w:rsid w:val="00CA779F"/>
    <w:rsid w:val="00CA7FD5"/>
    <w:rsid w:val="00CB09EE"/>
    <w:rsid w:val="00CB104F"/>
    <w:rsid w:val="00CB1D49"/>
    <w:rsid w:val="00CB1E57"/>
    <w:rsid w:val="00CB3211"/>
    <w:rsid w:val="00CB3287"/>
    <w:rsid w:val="00CB33B4"/>
    <w:rsid w:val="00CB33E2"/>
    <w:rsid w:val="00CB396B"/>
    <w:rsid w:val="00CB41E7"/>
    <w:rsid w:val="00CB4B60"/>
    <w:rsid w:val="00CB4E68"/>
    <w:rsid w:val="00CB5409"/>
    <w:rsid w:val="00CB57EF"/>
    <w:rsid w:val="00CB696F"/>
    <w:rsid w:val="00CB6CFB"/>
    <w:rsid w:val="00CB6D30"/>
    <w:rsid w:val="00CB7B1C"/>
    <w:rsid w:val="00CC0CF1"/>
    <w:rsid w:val="00CC1976"/>
    <w:rsid w:val="00CC2733"/>
    <w:rsid w:val="00CC3479"/>
    <w:rsid w:val="00CC3E3F"/>
    <w:rsid w:val="00CC4D78"/>
    <w:rsid w:val="00CC5042"/>
    <w:rsid w:val="00CC674E"/>
    <w:rsid w:val="00CC7384"/>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6698"/>
    <w:rsid w:val="00CD78CB"/>
    <w:rsid w:val="00CD7C1F"/>
    <w:rsid w:val="00CD7E3F"/>
    <w:rsid w:val="00CD7E84"/>
    <w:rsid w:val="00CE1572"/>
    <w:rsid w:val="00CE1C64"/>
    <w:rsid w:val="00CE2271"/>
    <w:rsid w:val="00CE28E6"/>
    <w:rsid w:val="00CE423A"/>
    <w:rsid w:val="00CE4661"/>
    <w:rsid w:val="00CE4790"/>
    <w:rsid w:val="00CE4908"/>
    <w:rsid w:val="00CE54FE"/>
    <w:rsid w:val="00CE5953"/>
    <w:rsid w:val="00CE65F6"/>
    <w:rsid w:val="00CE6A3D"/>
    <w:rsid w:val="00CE7207"/>
    <w:rsid w:val="00CE7481"/>
    <w:rsid w:val="00CE7E15"/>
    <w:rsid w:val="00CF0664"/>
    <w:rsid w:val="00CF0A8F"/>
    <w:rsid w:val="00CF0C88"/>
    <w:rsid w:val="00CF11ED"/>
    <w:rsid w:val="00CF1AA1"/>
    <w:rsid w:val="00CF2175"/>
    <w:rsid w:val="00CF3075"/>
    <w:rsid w:val="00CF38ED"/>
    <w:rsid w:val="00CF3B48"/>
    <w:rsid w:val="00CF3BB9"/>
    <w:rsid w:val="00CF47C0"/>
    <w:rsid w:val="00CF492A"/>
    <w:rsid w:val="00CF535C"/>
    <w:rsid w:val="00CF5394"/>
    <w:rsid w:val="00CF6DD5"/>
    <w:rsid w:val="00CF7A3E"/>
    <w:rsid w:val="00D0240E"/>
    <w:rsid w:val="00D02BDD"/>
    <w:rsid w:val="00D03256"/>
    <w:rsid w:val="00D0389A"/>
    <w:rsid w:val="00D03ECE"/>
    <w:rsid w:val="00D048CE"/>
    <w:rsid w:val="00D0544F"/>
    <w:rsid w:val="00D05A5D"/>
    <w:rsid w:val="00D05B9F"/>
    <w:rsid w:val="00D060DD"/>
    <w:rsid w:val="00D06443"/>
    <w:rsid w:val="00D07BB8"/>
    <w:rsid w:val="00D1009F"/>
    <w:rsid w:val="00D10174"/>
    <w:rsid w:val="00D10508"/>
    <w:rsid w:val="00D1060B"/>
    <w:rsid w:val="00D10998"/>
    <w:rsid w:val="00D11AD7"/>
    <w:rsid w:val="00D11B8D"/>
    <w:rsid w:val="00D12561"/>
    <w:rsid w:val="00D151F6"/>
    <w:rsid w:val="00D15E65"/>
    <w:rsid w:val="00D1622A"/>
    <w:rsid w:val="00D163A5"/>
    <w:rsid w:val="00D1667C"/>
    <w:rsid w:val="00D16822"/>
    <w:rsid w:val="00D20200"/>
    <w:rsid w:val="00D2256E"/>
    <w:rsid w:val="00D227A8"/>
    <w:rsid w:val="00D23103"/>
    <w:rsid w:val="00D23391"/>
    <w:rsid w:val="00D2402A"/>
    <w:rsid w:val="00D24084"/>
    <w:rsid w:val="00D24567"/>
    <w:rsid w:val="00D24A56"/>
    <w:rsid w:val="00D24AB3"/>
    <w:rsid w:val="00D268E8"/>
    <w:rsid w:val="00D27A09"/>
    <w:rsid w:val="00D3003B"/>
    <w:rsid w:val="00D311F4"/>
    <w:rsid w:val="00D31805"/>
    <w:rsid w:val="00D31B65"/>
    <w:rsid w:val="00D31D56"/>
    <w:rsid w:val="00D32A62"/>
    <w:rsid w:val="00D32E06"/>
    <w:rsid w:val="00D32FA5"/>
    <w:rsid w:val="00D330C0"/>
    <w:rsid w:val="00D33745"/>
    <w:rsid w:val="00D337E0"/>
    <w:rsid w:val="00D34AD7"/>
    <w:rsid w:val="00D363A6"/>
    <w:rsid w:val="00D36616"/>
    <w:rsid w:val="00D37A98"/>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B0A"/>
    <w:rsid w:val="00D517F1"/>
    <w:rsid w:val="00D528FC"/>
    <w:rsid w:val="00D52901"/>
    <w:rsid w:val="00D5352C"/>
    <w:rsid w:val="00D536A2"/>
    <w:rsid w:val="00D53CDB"/>
    <w:rsid w:val="00D542DA"/>
    <w:rsid w:val="00D543C9"/>
    <w:rsid w:val="00D548B1"/>
    <w:rsid w:val="00D5495A"/>
    <w:rsid w:val="00D54EDF"/>
    <w:rsid w:val="00D5512D"/>
    <w:rsid w:val="00D552B9"/>
    <w:rsid w:val="00D55A57"/>
    <w:rsid w:val="00D566A3"/>
    <w:rsid w:val="00D56ABC"/>
    <w:rsid w:val="00D609E5"/>
    <w:rsid w:val="00D611DF"/>
    <w:rsid w:val="00D6226C"/>
    <w:rsid w:val="00D62307"/>
    <w:rsid w:val="00D62AFF"/>
    <w:rsid w:val="00D645E3"/>
    <w:rsid w:val="00D64E4C"/>
    <w:rsid w:val="00D6541C"/>
    <w:rsid w:val="00D660E9"/>
    <w:rsid w:val="00D669BD"/>
    <w:rsid w:val="00D67A8C"/>
    <w:rsid w:val="00D70439"/>
    <w:rsid w:val="00D70447"/>
    <w:rsid w:val="00D708E4"/>
    <w:rsid w:val="00D70D9E"/>
    <w:rsid w:val="00D7118A"/>
    <w:rsid w:val="00D715AF"/>
    <w:rsid w:val="00D715B4"/>
    <w:rsid w:val="00D71C7D"/>
    <w:rsid w:val="00D74021"/>
    <w:rsid w:val="00D7426B"/>
    <w:rsid w:val="00D753BD"/>
    <w:rsid w:val="00D75501"/>
    <w:rsid w:val="00D763DA"/>
    <w:rsid w:val="00D76D01"/>
    <w:rsid w:val="00D813D1"/>
    <w:rsid w:val="00D81872"/>
    <w:rsid w:val="00D81FA4"/>
    <w:rsid w:val="00D823FD"/>
    <w:rsid w:val="00D828E2"/>
    <w:rsid w:val="00D8319A"/>
    <w:rsid w:val="00D840CB"/>
    <w:rsid w:val="00D84BA0"/>
    <w:rsid w:val="00D84DE6"/>
    <w:rsid w:val="00D85A1B"/>
    <w:rsid w:val="00D85C73"/>
    <w:rsid w:val="00D86031"/>
    <w:rsid w:val="00D863BA"/>
    <w:rsid w:val="00D8683D"/>
    <w:rsid w:val="00D8685B"/>
    <w:rsid w:val="00D868F6"/>
    <w:rsid w:val="00D8717C"/>
    <w:rsid w:val="00D871A5"/>
    <w:rsid w:val="00D874FA"/>
    <w:rsid w:val="00D9019B"/>
    <w:rsid w:val="00D90917"/>
    <w:rsid w:val="00D90D3E"/>
    <w:rsid w:val="00D9164E"/>
    <w:rsid w:val="00D922A9"/>
    <w:rsid w:val="00D9231E"/>
    <w:rsid w:val="00D9394A"/>
    <w:rsid w:val="00D93F2F"/>
    <w:rsid w:val="00D9406D"/>
    <w:rsid w:val="00D94150"/>
    <w:rsid w:val="00D9477A"/>
    <w:rsid w:val="00D95396"/>
    <w:rsid w:val="00D957FB"/>
    <w:rsid w:val="00D95996"/>
    <w:rsid w:val="00D9717A"/>
    <w:rsid w:val="00DA1A2E"/>
    <w:rsid w:val="00DA2336"/>
    <w:rsid w:val="00DA2A76"/>
    <w:rsid w:val="00DA4781"/>
    <w:rsid w:val="00DA56CB"/>
    <w:rsid w:val="00DA576A"/>
    <w:rsid w:val="00DA5B11"/>
    <w:rsid w:val="00DA5E84"/>
    <w:rsid w:val="00DA62EA"/>
    <w:rsid w:val="00DA67E1"/>
    <w:rsid w:val="00DA6A63"/>
    <w:rsid w:val="00DA7169"/>
    <w:rsid w:val="00DA7860"/>
    <w:rsid w:val="00DA7BB9"/>
    <w:rsid w:val="00DB04FE"/>
    <w:rsid w:val="00DB0634"/>
    <w:rsid w:val="00DB0CBB"/>
    <w:rsid w:val="00DB2CB6"/>
    <w:rsid w:val="00DB39E5"/>
    <w:rsid w:val="00DB3CBC"/>
    <w:rsid w:val="00DB4378"/>
    <w:rsid w:val="00DB67CC"/>
    <w:rsid w:val="00DB6CDC"/>
    <w:rsid w:val="00DB7942"/>
    <w:rsid w:val="00DB7F24"/>
    <w:rsid w:val="00DC00B3"/>
    <w:rsid w:val="00DC02B4"/>
    <w:rsid w:val="00DC0376"/>
    <w:rsid w:val="00DC065A"/>
    <w:rsid w:val="00DC1A33"/>
    <w:rsid w:val="00DC1E24"/>
    <w:rsid w:val="00DC244A"/>
    <w:rsid w:val="00DC45B0"/>
    <w:rsid w:val="00DC5333"/>
    <w:rsid w:val="00DC5627"/>
    <w:rsid w:val="00DC5DCF"/>
    <w:rsid w:val="00DC6327"/>
    <w:rsid w:val="00DC697B"/>
    <w:rsid w:val="00DC6BEC"/>
    <w:rsid w:val="00DC717A"/>
    <w:rsid w:val="00DD011C"/>
    <w:rsid w:val="00DD07F4"/>
    <w:rsid w:val="00DD0E87"/>
    <w:rsid w:val="00DD172F"/>
    <w:rsid w:val="00DD18CE"/>
    <w:rsid w:val="00DD2A0C"/>
    <w:rsid w:val="00DD33B6"/>
    <w:rsid w:val="00DD3F6E"/>
    <w:rsid w:val="00DD4BA0"/>
    <w:rsid w:val="00DD60F6"/>
    <w:rsid w:val="00DD66BD"/>
    <w:rsid w:val="00DD68E1"/>
    <w:rsid w:val="00DD6CD7"/>
    <w:rsid w:val="00DD6F0A"/>
    <w:rsid w:val="00DD7E69"/>
    <w:rsid w:val="00DD7EE4"/>
    <w:rsid w:val="00DE06DE"/>
    <w:rsid w:val="00DE1070"/>
    <w:rsid w:val="00DE135E"/>
    <w:rsid w:val="00DE2E96"/>
    <w:rsid w:val="00DE3129"/>
    <w:rsid w:val="00DE3270"/>
    <w:rsid w:val="00DE3C1C"/>
    <w:rsid w:val="00DE3FE1"/>
    <w:rsid w:val="00DE4766"/>
    <w:rsid w:val="00DE49D4"/>
    <w:rsid w:val="00DE4E9B"/>
    <w:rsid w:val="00DE540A"/>
    <w:rsid w:val="00DE6E78"/>
    <w:rsid w:val="00DE785E"/>
    <w:rsid w:val="00DF0638"/>
    <w:rsid w:val="00DF06E8"/>
    <w:rsid w:val="00DF08D2"/>
    <w:rsid w:val="00DF0CDA"/>
    <w:rsid w:val="00DF1303"/>
    <w:rsid w:val="00DF28ED"/>
    <w:rsid w:val="00DF2C47"/>
    <w:rsid w:val="00DF31A6"/>
    <w:rsid w:val="00DF3871"/>
    <w:rsid w:val="00DF3B1C"/>
    <w:rsid w:val="00DF43C4"/>
    <w:rsid w:val="00DF4D41"/>
    <w:rsid w:val="00DF5346"/>
    <w:rsid w:val="00DF6960"/>
    <w:rsid w:val="00DF6ABE"/>
    <w:rsid w:val="00DF6D91"/>
    <w:rsid w:val="00DF7C3D"/>
    <w:rsid w:val="00E000FE"/>
    <w:rsid w:val="00E00219"/>
    <w:rsid w:val="00E013B5"/>
    <w:rsid w:val="00E014DA"/>
    <w:rsid w:val="00E01B8E"/>
    <w:rsid w:val="00E02A33"/>
    <w:rsid w:val="00E0316B"/>
    <w:rsid w:val="00E038CE"/>
    <w:rsid w:val="00E0406D"/>
    <w:rsid w:val="00E04339"/>
    <w:rsid w:val="00E0456B"/>
    <w:rsid w:val="00E0497C"/>
    <w:rsid w:val="00E04C29"/>
    <w:rsid w:val="00E04ECC"/>
    <w:rsid w:val="00E05E3C"/>
    <w:rsid w:val="00E06232"/>
    <w:rsid w:val="00E06736"/>
    <w:rsid w:val="00E06FED"/>
    <w:rsid w:val="00E075FB"/>
    <w:rsid w:val="00E07F88"/>
    <w:rsid w:val="00E10575"/>
    <w:rsid w:val="00E10CF1"/>
    <w:rsid w:val="00E1107E"/>
    <w:rsid w:val="00E11195"/>
    <w:rsid w:val="00E12191"/>
    <w:rsid w:val="00E1291A"/>
    <w:rsid w:val="00E12A31"/>
    <w:rsid w:val="00E12BBB"/>
    <w:rsid w:val="00E133D7"/>
    <w:rsid w:val="00E13750"/>
    <w:rsid w:val="00E137E2"/>
    <w:rsid w:val="00E139AB"/>
    <w:rsid w:val="00E14666"/>
    <w:rsid w:val="00E14B3E"/>
    <w:rsid w:val="00E14BBC"/>
    <w:rsid w:val="00E14EE5"/>
    <w:rsid w:val="00E14F4A"/>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2764F"/>
    <w:rsid w:val="00E27D10"/>
    <w:rsid w:val="00E305A8"/>
    <w:rsid w:val="00E325D5"/>
    <w:rsid w:val="00E3305A"/>
    <w:rsid w:val="00E330AF"/>
    <w:rsid w:val="00E330F8"/>
    <w:rsid w:val="00E34AF1"/>
    <w:rsid w:val="00E3565C"/>
    <w:rsid w:val="00E35686"/>
    <w:rsid w:val="00E35AFB"/>
    <w:rsid w:val="00E3656F"/>
    <w:rsid w:val="00E37444"/>
    <w:rsid w:val="00E37646"/>
    <w:rsid w:val="00E37779"/>
    <w:rsid w:val="00E37E1A"/>
    <w:rsid w:val="00E37F73"/>
    <w:rsid w:val="00E41691"/>
    <w:rsid w:val="00E424A9"/>
    <w:rsid w:val="00E42A13"/>
    <w:rsid w:val="00E441FB"/>
    <w:rsid w:val="00E4475F"/>
    <w:rsid w:val="00E44C4C"/>
    <w:rsid w:val="00E44CF4"/>
    <w:rsid w:val="00E45096"/>
    <w:rsid w:val="00E453A5"/>
    <w:rsid w:val="00E454EB"/>
    <w:rsid w:val="00E46424"/>
    <w:rsid w:val="00E51955"/>
    <w:rsid w:val="00E5219B"/>
    <w:rsid w:val="00E52C53"/>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302"/>
    <w:rsid w:val="00E66732"/>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5B"/>
    <w:rsid w:val="00E85BF6"/>
    <w:rsid w:val="00E85C89"/>
    <w:rsid w:val="00E871FA"/>
    <w:rsid w:val="00E87A65"/>
    <w:rsid w:val="00E90036"/>
    <w:rsid w:val="00E90449"/>
    <w:rsid w:val="00E9050F"/>
    <w:rsid w:val="00E908F2"/>
    <w:rsid w:val="00E92A67"/>
    <w:rsid w:val="00E93660"/>
    <w:rsid w:val="00E936A4"/>
    <w:rsid w:val="00E93E36"/>
    <w:rsid w:val="00E94332"/>
    <w:rsid w:val="00E94D4F"/>
    <w:rsid w:val="00E954BB"/>
    <w:rsid w:val="00E95518"/>
    <w:rsid w:val="00E95BFD"/>
    <w:rsid w:val="00E960A8"/>
    <w:rsid w:val="00E96AF6"/>
    <w:rsid w:val="00EA00AD"/>
    <w:rsid w:val="00EA0A3A"/>
    <w:rsid w:val="00EA0F34"/>
    <w:rsid w:val="00EA12A0"/>
    <w:rsid w:val="00EA23CC"/>
    <w:rsid w:val="00EA3665"/>
    <w:rsid w:val="00EA37A4"/>
    <w:rsid w:val="00EA45E7"/>
    <w:rsid w:val="00EA4A9F"/>
    <w:rsid w:val="00EA5231"/>
    <w:rsid w:val="00EA6E5E"/>
    <w:rsid w:val="00EA7851"/>
    <w:rsid w:val="00EB0BFE"/>
    <w:rsid w:val="00EB0FE3"/>
    <w:rsid w:val="00EB1189"/>
    <w:rsid w:val="00EB1642"/>
    <w:rsid w:val="00EB1B27"/>
    <w:rsid w:val="00EB21B5"/>
    <w:rsid w:val="00EB21DB"/>
    <w:rsid w:val="00EB2AFC"/>
    <w:rsid w:val="00EB2FB3"/>
    <w:rsid w:val="00EB3147"/>
    <w:rsid w:val="00EB4FA9"/>
    <w:rsid w:val="00EB589B"/>
    <w:rsid w:val="00EB5B3B"/>
    <w:rsid w:val="00EB6125"/>
    <w:rsid w:val="00EB633D"/>
    <w:rsid w:val="00EB663B"/>
    <w:rsid w:val="00EB6B66"/>
    <w:rsid w:val="00EB6C30"/>
    <w:rsid w:val="00EB78E3"/>
    <w:rsid w:val="00EB7B28"/>
    <w:rsid w:val="00EB7E0A"/>
    <w:rsid w:val="00EB7FA5"/>
    <w:rsid w:val="00EC024D"/>
    <w:rsid w:val="00EC08A5"/>
    <w:rsid w:val="00EC10BB"/>
    <w:rsid w:val="00EC14BE"/>
    <w:rsid w:val="00EC1C4B"/>
    <w:rsid w:val="00EC2D8D"/>
    <w:rsid w:val="00EC2DC4"/>
    <w:rsid w:val="00EC3BBB"/>
    <w:rsid w:val="00EC421D"/>
    <w:rsid w:val="00EC45D6"/>
    <w:rsid w:val="00EC5F2C"/>
    <w:rsid w:val="00EC62DC"/>
    <w:rsid w:val="00EC6398"/>
    <w:rsid w:val="00EC735A"/>
    <w:rsid w:val="00EC752B"/>
    <w:rsid w:val="00EC7D0F"/>
    <w:rsid w:val="00ED25E0"/>
    <w:rsid w:val="00ED2F96"/>
    <w:rsid w:val="00ED3315"/>
    <w:rsid w:val="00ED3D38"/>
    <w:rsid w:val="00ED3FC0"/>
    <w:rsid w:val="00ED4C87"/>
    <w:rsid w:val="00ED4C8A"/>
    <w:rsid w:val="00ED4D39"/>
    <w:rsid w:val="00ED649B"/>
    <w:rsid w:val="00ED695D"/>
    <w:rsid w:val="00ED7A88"/>
    <w:rsid w:val="00EE126F"/>
    <w:rsid w:val="00EE1896"/>
    <w:rsid w:val="00EE3D71"/>
    <w:rsid w:val="00EE4740"/>
    <w:rsid w:val="00EE555B"/>
    <w:rsid w:val="00EE667B"/>
    <w:rsid w:val="00EE71B6"/>
    <w:rsid w:val="00EF0DFE"/>
    <w:rsid w:val="00EF0E83"/>
    <w:rsid w:val="00EF0FF0"/>
    <w:rsid w:val="00EF13E4"/>
    <w:rsid w:val="00EF1790"/>
    <w:rsid w:val="00EF258E"/>
    <w:rsid w:val="00EF27FE"/>
    <w:rsid w:val="00EF31FF"/>
    <w:rsid w:val="00EF3236"/>
    <w:rsid w:val="00EF36C8"/>
    <w:rsid w:val="00EF3E15"/>
    <w:rsid w:val="00EF61A5"/>
    <w:rsid w:val="00EF668A"/>
    <w:rsid w:val="00EF69BB"/>
    <w:rsid w:val="00F00A80"/>
    <w:rsid w:val="00F00D62"/>
    <w:rsid w:val="00F01120"/>
    <w:rsid w:val="00F01E24"/>
    <w:rsid w:val="00F01E5D"/>
    <w:rsid w:val="00F02716"/>
    <w:rsid w:val="00F03D75"/>
    <w:rsid w:val="00F04091"/>
    <w:rsid w:val="00F044BD"/>
    <w:rsid w:val="00F06F33"/>
    <w:rsid w:val="00F076F5"/>
    <w:rsid w:val="00F07862"/>
    <w:rsid w:val="00F079CD"/>
    <w:rsid w:val="00F07C1B"/>
    <w:rsid w:val="00F07C92"/>
    <w:rsid w:val="00F07FB6"/>
    <w:rsid w:val="00F10486"/>
    <w:rsid w:val="00F104A8"/>
    <w:rsid w:val="00F10F38"/>
    <w:rsid w:val="00F115F8"/>
    <w:rsid w:val="00F120AC"/>
    <w:rsid w:val="00F13E58"/>
    <w:rsid w:val="00F14F66"/>
    <w:rsid w:val="00F1586A"/>
    <w:rsid w:val="00F158DA"/>
    <w:rsid w:val="00F169EB"/>
    <w:rsid w:val="00F16B53"/>
    <w:rsid w:val="00F17D0D"/>
    <w:rsid w:val="00F20135"/>
    <w:rsid w:val="00F20A30"/>
    <w:rsid w:val="00F20BC8"/>
    <w:rsid w:val="00F20DF9"/>
    <w:rsid w:val="00F2104F"/>
    <w:rsid w:val="00F215B1"/>
    <w:rsid w:val="00F21E89"/>
    <w:rsid w:val="00F23012"/>
    <w:rsid w:val="00F24C44"/>
    <w:rsid w:val="00F24F88"/>
    <w:rsid w:val="00F252DA"/>
    <w:rsid w:val="00F25810"/>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7BD"/>
    <w:rsid w:val="00F37B3C"/>
    <w:rsid w:val="00F408C5"/>
    <w:rsid w:val="00F42159"/>
    <w:rsid w:val="00F4256E"/>
    <w:rsid w:val="00F4283D"/>
    <w:rsid w:val="00F42D30"/>
    <w:rsid w:val="00F42D9D"/>
    <w:rsid w:val="00F42EE1"/>
    <w:rsid w:val="00F43EC8"/>
    <w:rsid w:val="00F43FFC"/>
    <w:rsid w:val="00F457AA"/>
    <w:rsid w:val="00F45945"/>
    <w:rsid w:val="00F45DB4"/>
    <w:rsid w:val="00F47557"/>
    <w:rsid w:val="00F47D73"/>
    <w:rsid w:val="00F50FED"/>
    <w:rsid w:val="00F513FC"/>
    <w:rsid w:val="00F51D15"/>
    <w:rsid w:val="00F52100"/>
    <w:rsid w:val="00F52715"/>
    <w:rsid w:val="00F53965"/>
    <w:rsid w:val="00F548CD"/>
    <w:rsid w:val="00F554CC"/>
    <w:rsid w:val="00F55EE6"/>
    <w:rsid w:val="00F55F76"/>
    <w:rsid w:val="00F56757"/>
    <w:rsid w:val="00F57ADD"/>
    <w:rsid w:val="00F57DDB"/>
    <w:rsid w:val="00F60A1B"/>
    <w:rsid w:val="00F6182E"/>
    <w:rsid w:val="00F61AC1"/>
    <w:rsid w:val="00F622EC"/>
    <w:rsid w:val="00F6239A"/>
    <w:rsid w:val="00F62402"/>
    <w:rsid w:val="00F6314D"/>
    <w:rsid w:val="00F63E2A"/>
    <w:rsid w:val="00F64141"/>
    <w:rsid w:val="00F64B85"/>
    <w:rsid w:val="00F651C1"/>
    <w:rsid w:val="00F65201"/>
    <w:rsid w:val="00F653F9"/>
    <w:rsid w:val="00F65464"/>
    <w:rsid w:val="00F6589E"/>
    <w:rsid w:val="00F66BFA"/>
    <w:rsid w:val="00F66C3A"/>
    <w:rsid w:val="00F67508"/>
    <w:rsid w:val="00F676C6"/>
    <w:rsid w:val="00F7055E"/>
    <w:rsid w:val="00F70AE3"/>
    <w:rsid w:val="00F70E1A"/>
    <w:rsid w:val="00F715FD"/>
    <w:rsid w:val="00F71FC9"/>
    <w:rsid w:val="00F72FCE"/>
    <w:rsid w:val="00F7321C"/>
    <w:rsid w:val="00F7384F"/>
    <w:rsid w:val="00F73B48"/>
    <w:rsid w:val="00F7440C"/>
    <w:rsid w:val="00F74424"/>
    <w:rsid w:val="00F74D7B"/>
    <w:rsid w:val="00F74F51"/>
    <w:rsid w:val="00F750B6"/>
    <w:rsid w:val="00F76DBD"/>
    <w:rsid w:val="00F76F14"/>
    <w:rsid w:val="00F775A6"/>
    <w:rsid w:val="00F77666"/>
    <w:rsid w:val="00F803A1"/>
    <w:rsid w:val="00F80D62"/>
    <w:rsid w:val="00F81696"/>
    <w:rsid w:val="00F822FA"/>
    <w:rsid w:val="00F82C55"/>
    <w:rsid w:val="00F83620"/>
    <w:rsid w:val="00F83F95"/>
    <w:rsid w:val="00F842AD"/>
    <w:rsid w:val="00F864EF"/>
    <w:rsid w:val="00F86916"/>
    <w:rsid w:val="00F86D56"/>
    <w:rsid w:val="00F87666"/>
    <w:rsid w:val="00F87765"/>
    <w:rsid w:val="00F87FD8"/>
    <w:rsid w:val="00F90188"/>
    <w:rsid w:val="00F90222"/>
    <w:rsid w:val="00F90C64"/>
    <w:rsid w:val="00F914EB"/>
    <w:rsid w:val="00F91826"/>
    <w:rsid w:val="00F91A0D"/>
    <w:rsid w:val="00F91A54"/>
    <w:rsid w:val="00F91B40"/>
    <w:rsid w:val="00F91B85"/>
    <w:rsid w:val="00F920C0"/>
    <w:rsid w:val="00F92245"/>
    <w:rsid w:val="00F9271E"/>
    <w:rsid w:val="00F9319E"/>
    <w:rsid w:val="00F93D92"/>
    <w:rsid w:val="00F9666E"/>
    <w:rsid w:val="00F96C99"/>
    <w:rsid w:val="00F96E98"/>
    <w:rsid w:val="00F97616"/>
    <w:rsid w:val="00F9790D"/>
    <w:rsid w:val="00F97C83"/>
    <w:rsid w:val="00FA03E9"/>
    <w:rsid w:val="00FA0475"/>
    <w:rsid w:val="00FA06C4"/>
    <w:rsid w:val="00FA1010"/>
    <w:rsid w:val="00FA1E67"/>
    <w:rsid w:val="00FA3129"/>
    <w:rsid w:val="00FA3B17"/>
    <w:rsid w:val="00FA3BC5"/>
    <w:rsid w:val="00FA4735"/>
    <w:rsid w:val="00FA5407"/>
    <w:rsid w:val="00FA5E8D"/>
    <w:rsid w:val="00FA5F3D"/>
    <w:rsid w:val="00FA6113"/>
    <w:rsid w:val="00FA7F79"/>
    <w:rsid w:val="00FB1335"/>
    <w:rsid w:val="00FB14D7"/>
    <w:rsid w:val="00FB26B1"/>
    <w:rsid w:val="00FB2A78"/>
    <w:rsid w:val="00FB3753"/>
    <w:rsid w:val="00FB399E"/>
    <w:rsid w:val="00FB4275"/>
    <w:rsid w:val="00FB5068"/>
    <w:rsid w:val="00FB556F"/>
    <w:rsid w:val="00FB5E1B"/>
    <w:rsid w:val="00FB76A8"/>
    <w:rsid w:val="00FB7F50"/>
    <w:rsid w:val="00FC168C"/>
    <w:rsid w:val="00FC1C8E"/>
    <w:rsid w:val="00FC215E"/>
    <w:rsid w:val="00FC23F8"/>
    <w:rsid w:val="00FC2A85"/>
    <w:rsid w:val="00FC2C40"/>
    <w:rsid w:val="00FC36D3"/>
    <w:rsid w:val="00FC3B87"/>
    <w:rsid w:val="00FC3D92"/>
    <w:rsid w:val="00FC40AF"/>
    <w:rsid w:val="00FC4D0B"/>
    <w:rsid w:val="00FC65C5"/>
    <w:rsid w:val="00FC6CAF"/>
    <w:rsid w:val="00FC7DD3"/>
    <w:rsid w:val="00FD0A16"/>
    <w:rsid w:val="00FD1066"/>
    <w:rsid w:val="00FD17F2"/>
    <w:rsid w:val="00FD1FC4"/>
    <w:rsid w:val="00FD2E8A"/>
    <w:rsid w:val="00FD332A"/>
    <w:rsid w:val="00FD47AC"/>
    <w:rsid w:val="00FD4BBD"/>
    <w:rsid w:val="00FD579D"/>
    <w:rsid w:val="00FD61B6"/>
    <w:rsid w:val="00FD6708"/>
    <w:rsid w:val="00FD71D7"/>
    <w:rsid w:val="00FD7CB3"/>
    <w:rsid w:val="00FE050D"/>
    <w:rsid w:val="00FE115C"/>
    <w:rsid w:val="00FE1232"/>
    <w:rsid w:val="00FE28A7"/>
    <w:rsid w:val="00FE31EF"/>
    <w:rsid w:val="00FE3B13"/>
    <w:rsid w:val="00FE3B82"/>
    <w:rsid w:val="00FE3D7D"/>
    <w:rsid w:val="00FE5456"/>
    <w:rsid w:val="00FE5988"/>
    <w:rsid w:val="00FE6345"/>
    <w:rsid w:val="00FE68CB"/>
    <w:rsid w:val="00FE69D4"/>
    <w:rsid w:val="00FE6AE4"/>
    <w:rsid w:val="00FE6DCF"/>
    <w:rsid w:val="00FE7A31"/>
    <w:rsid w:val="00FF0841"/>
    <w:rsid w:val="00FF1A0A"/>
    <w:rsid w:val="00FF1E5B"/>
    <w:rsid w:val="00FF2451"/>
    <w:rsid w:val="00FF2843"/>
    <w:rsid w:val="00FF3D79"/>
    <w:rsid w:val="00FF4A7C"/>
    <w:rsid w:val="00FF4E99"/>
    <w:rsid w:val="00FF58AA"/>
    <w:rsid w:val="00FF6431"/>
    <w:rsid w:val="00FF66D4"/>
    <w:rsid w:val="00FF6BC0"/>
    <w:rsid w:val="00FF746B"/>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AE4588B6-BBAF-4713-852E-F9D6CE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6E5D8F"/>
    <w:pPr>
      <w:spacing w:line="240" w:lineRule="auto"/>
    </w:pPr>
    <w:rPr>
      <w:sz w:val="20"/>
      <w:szCs w:val="20"/>
    </w:rPr>
  </w:style>
  <w:style w:type="character" w:customStyle="1" w:styleId="EndnoteTextChar">
    <w:name w:val="Endnote Text Char"/>
    <w:basedOn w:val="DefaultParagraphFont"/>
    <w:link w:val="EndnoteText"/>
    <w:uiPriority w:val="99"/>
    <w:semiHidden/>
    <w:rsid w:val="006E5D8F"/>
    <w:rPr>
      <w:rFonts w:cs="IRLotus"/>
      <w:sz w:val="20"/>
      <w:szCs w:val="20"/>
    </w:rPr>
  </w:style>
  <w:style w:type="character" w:styleId="EndnoteReference">
    <w:name w:val="endnote reference"/>
    <w:basedOn w:val="DefaultParagraphFont"/>
    <w:uiPriority w:val="99"/>
    <w:semiHidden/>
    <w:unhideWhenUsed/>
    <w:rsid w:val="006E5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
      <w:bodyDiv w:val="1"/>
      <w:marLeft w:val="0"/>
      <w:marRight w:val="0"/>
      <w:marTop w:val="0"/>
      <w:marBottom w:val="0"/>
      <w:divBdr>
        <w:top w:val="none" w:sz="0" w:space="0" w:color="auto"/>
        <w:left w:val="none" w:sz="0" w:space="0" w:color="auto"/>
        <w:bottom w:val="none" w:sz="0" w:space="0" w:color="auto"/>
        <w:right w:val="none" w:sz="0" w:space="0" w:color="auto"/>
      </w:divBdr>
    </w:div>
    <w:div w:id="2320477">
      <w:bodyDiv w:val="1"/>
      <w:marLeft w:val="0"/>
      <w:marRight w:val="0"/>
      <w:marTop w:val="0"/>
      <w:marBottom w:val="0"/>
      <w:divBdr>
        <w:top w:val="none" w:sz="0" w:space="0" w:color="auto"/>
        <w:left w:val="none" w:sz="0" w:space="0" w:color="auto"/>
        <w:bottom w:val="none" w:sz="0" w:space="0" w:color="auto"/>
        <w:right w:val="none" w:sz="0" w:space="0" w:color="auto"/>
      </w:divBdr>
    </w:div>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3459403">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17776585">
      <w:bodyDiv w:val="1"/>
      <w:marLeft w:val="0"/>
      <w:marRight w:val="0"/>
      <w:marTop w:val="0"/>
      <w:marBottom w:val="0"/>
      <w:divBdr>
        <w:top w:val="none" w:sz="0" w:space="0" w:color="auto"/>
        <w:left w:val="none" w:sz="0" w:space="0" w:color="auto"/>
        <w:bottom w:val="none" w:sz="0" w:space="0" w:color="auto"/>
        <w:right w:val="none" w:sz="0" w:space="0" w:color="auto"/>
      </w:divBdr>
    </w:div>
    <w:div w:id="27145936">
      <w:bodyDiv w:val="1"/>
      <w:marLeft w:val="0"/>
      <w:marRight w:val="0"/>
      <w:marTop w:val="0"/>
      <w:marBottom w:val="0"/>
      <w:divBdr>
        <w:top w:val="none" w:sz="0" w:space="0" w:color="auto"/>
        <w:left w:val="none" w:sz="0" w:space="0" w:color="auto"/>
        <w:bottom w:val="none" w:sz="0" w:space="0" w:color="auto"/>
        <w:right w:val="none" w:sz="0" w:space="0" w:color="auto"/>
      </w:divBdr>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68844538">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5519235">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097992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2774901">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02">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0853784">
      <w:bodyDiv w:val="1"/>
      <w:marLeft w:val="0"/>
      <w:marRight w:val="0"/>
      <w:marTop w:val="0"/>
      <w:marBottom w:val="0"/>
      <w:divBdr>
        <w:top w:val="none" w:sz="0" w:space="0" w:color="auto"/>
        <w:left w:val="none" w:sz="0" w:space="0" w:color="auto"/>
        <w:bottom w:val="none" w:sz="0" w:space="0" w:color="auto"/>
        <w:right w:val="none" w:sz="0" w:space="0" w:color="auto"/>
      </w:divBdr>
    </w:div>
    <w:div w:id="121387517">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3836284">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85683170">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6479203">
      <w:bodyDiv w:val="1"/>
      <w:marLeft w:val="0"/>
      <w:marRight w:val="0"/>
      <w:marTop w:val="0"/>
      <w:marBottom w:val="0"/>
      <w:divBdr>
        <w:top w:val="none" w:sz="0" w:space="0" w:color="auto"/>
        <w:left w:val="none" w:sz="0" w:space="0" w:color="auto"/>
        <w:bottom w:val="none" w:sz="0" w:space="0" w:color="auto"/>
        <w:right w:val="none" w:sz="0" w:space="0" w:color="auto"/>
      </w:divBdr>
    </w:div>
    <w:div w:id="237985708">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285936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5330384">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52224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19521467">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42586">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2402331">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049884">
      <w:bodyDiv w:val="1"/>
      <w:marLeft w:val="0"/>
      <w:marRight w:val="0"/>
      <w:marTop w:val="0"/>
      <w:marBottom w:val="0"/>
      <w:divBdr>
        <w:top w:val="none" w:sz="0" w:space="0" w:color="auto"/>
        <w:left w:val="none" w:sz="0" w:space="0" w:color="auto"/>
        <w:bottom w:val="none" w:sz="0" w:space="0" w:color="auto"/>
        <w:right w:val="none" w:sz="0" w:space="0" w:color="auto"/>
      </w:divBdr>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18331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2575470">
      <w:bodyDiv w:val="1"/>
      <w:marLeft w:val="0"/>
      <w:marRight w:val="0"/>
      <w:marTop w:val="0"/>
      <w:marBottom w:val="0"/>
      <w:divBdr>
        <w:top w:val="none" w:sz="0" w:space="0" w:color="auto"/>
        <w:left w:val="none" w:sz="0" w:space="0" w:color="auto"/>
        <w:bottom w:val="none" w:sz="0" w:space="0" w:color="auto"/>
        <w:right w:val="none" w:sz="0" w:space="0" w:color="auto"/>
      </w:divBdr>
    </w:div>
    <w:div w:id="493300281">
      <w:bodyDiv w:val="1"/>
      <w:marLeft w:val="0"/>
      <w:marRight w:val="0"/>
      <w:marTop w:val="0"/>
      <w:marBottom w:val="0"/>
      <w:divBdr>
        <w:top w:val="none" w:sz="0" w:space="0" w:color="auto"/>
        <w:left w:val="none" w:sz="0" w:space="0" w:color="auto"/>
        <w:bottom w:val="none" w:sz="0" w:space="0" w:color="auto"/>
        <w:right w:val="none" w:sz="0" w:space="0" w:color="auto"/>
      </w:divBdr>
    </w:div>
    <w:div w:id="497160509">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1310844">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4756849">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2962914">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35046826">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8343690">
      <w:bodyDiv w:val="1"/>
      <w:marLeft w:val="0"/>
      <w:marRight w:val="0"/>
      <w:marTop w:val="0"/>
      <w:marBottom w:val="0"/>
      <w:divBdr>
        <w:top w:val="none" w:sz="0" w:space="0" w:color="auto"/>
        <w:left w:val="none" w:sz="0" w:space="0" w:color="auto"/>
        <w:bottom w:val="none" w:sz="0" w:space="0" w:color="auto"/>
        <w:right w:val="none" w:sz="0" w:space="0" w:color="auto"/>
      </w:divBdr>
    </w:div>
    <w:div w:id="550461904">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599531052">
      <w:bodyDiv w:val="1"/>
      <w:marLeft w:val="0"/>
      <w:marRight w:val="0"/>
      <w:marTop w:val="0"/>
      <w:marBottom w:val="0"/>
      <w:divBdr>
        <w:top w:val="none" w:sz="0" w:space="0" w:color="auto"/>
        <w:left w:val="none" w:sz="0" w:space="0" w:color="auto"/>
        <w:bottom w:val="none" w:sz="0" w:space="0" w:color="auto"/>
        <w:right w:val="none" w:sz="0" w:space="0" w:color="auto"/>
      </w:divBdr>
    </w:div>
    <w:div w:id="600114289">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08007479">
      <w:bodyDiv w:val="1"/>
      <w:marLeft w:val="0"/>
      <w:marRight w:val="0"/>
      <w:marTop w:val="0"/>
      <w:marBottom w:val="0"/>
      <w:divBdr>
        <w:top w:val="none" w:sz="0" w:space="0" w:color="auto"/>
        <w:left w:val="none" w:sz="0" w:space="0" w:color="auto"/>
        <w:bottom w:val="none" w:sz="0" w:space="0" w:color="auto"/>
        <w:right w:val="none" w:sz="0" w:space="0" w:color="auto"/>
      </w:divBdr>
    </w:div>
    <w:div w:id="608322129">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702">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5545646">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2411753">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3897750">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1932475">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3924991">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696855237">
      <w:bodyDiv w:val="1"/>
      <w:marLeft w:val="0"/>
      <w:marRight w:val="0"/>
      <w:marTop w:val="0"/>
      <w:marBottom w:val="0"/>
      <w:divBdr>
        <w:top w:val="none" w:sz="0" w:space="0" w:color="auto"/>
        <w:left w:val="none" w:sz="0" w:space="0" w:color="auto"/>
        <w:bottom w:val="none" w:sz="0" w:space="0" w:color="auto"/>
        <w:right w:val="none" w:sz="0" w:space="0" w:color="auto"/>
      </w:divBdr>
    </w:div>
    <w:div w:id="702437277">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2268574">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45538075">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56023541">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598837">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25576">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1389973">
      <w:bodyDiv w:val="1"/>
      <w:marLeft w:val="0"/>
      <w:marRight w:val="0"/>
      <w:marTop w:val="0"/>
      <w:marBottom w:val="0"/>
      <w:divBdr>
        <w:top w:val="none" w:sz="0" w:space="0" w:color="auto"/>
        <w:left w:val="none" w:sz="0" w:space="0" w:color="auto"/>
        <w:bottom w:val="none" w:sz="0" w:space="0" w:color="auto"/>
        <w:right w:val="none" w:sz="0" w:space="0" w:color="auto"/>
      </w:divBdr>
    </w:div>
    <w:div w:id="804810984">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19231916">
      <w:bodyDiv w:val="1"/>
      <w:marLeft w:val="0"/>
      <w:marRight w:val="0"/>
      <w:marTop w:val="0"/>
      <w:marBottom w:val="0"/>
      <w:divBdr>
        <w:top w:val="none" w:sz="0" w:space="0" w:color="auto"/>
        <w:left w:val="none" w:sz="0" w:space="0" w:color="auto"/>
        <w:bottom w:val="none" w:sz="0" w:space="0" w:color="auto"/>
        <w:right w:val="none" w:sz="0" w:space="0" w:color="auto"/>
      </w:divBdr>
    </w:div>
    <w:div w:id="823424872">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6015239">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58276375">
      <w:bodyDiv w:val="1"/>
      <w:marLeft w:val="0"/>
      <w:marRight w:val="0"/>
      <w:marTop w:val="0"/>
      <w:marBottom w:val="0"/>
      <w:divBdr>
        <w:top w:val="none" w:sz="0" w:space="0" w:color="auto"/>
        <w:left w:val="none" w:sz="0" w:space="0" w:color="auto"/>
        <w:bottom w:val="none" w:sz="0" w:space="0" w:color="auto"/>
        <w:right w:val="none" w:sz="0" w:space="0" w:color="auto"/>
      </w:divBdr>
    </w:div>
    <w:div w:id="860049535">
      <w:bodyDiv w:val="1"/>
      <w:marLeft w:val="0"/>
      <w:marRight w:val="0"/>
      <w:marTop w:val="0"/>
      <w:marBottom w:val="0"/>
      <w:divBdr>
        <w:top w:val="none" w:sz="0" w:space="0" w:color="auto"/>
        <w:left w:val="none" w:sz="0" w:space="0" w:color="auto"/>
        <w:bottom w:val="none" w:sz="0" w:space="0" w:color="auto"/>
        <w:right w:val="none" w:sz="0" w:space="0" w:color="auto"/>
      </w:divBdr>
    </w:div>
    <w:div w:id="864755618">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1886461">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4141436">
      <w:bodyDiv w:val="1"/>
      <w:marLeft w:val="0"/>
      <w:marRight w:val="0"/>
      <w:marTop w:val="0"/>
      <w:marBottom w:val="0"/>
      <w:divBdr>
        <w:top w:val="none" w:sz="0" w:space="0" w:color="auto"/>
        <w:left w:val="none" w:sz="0" w:space="0" w:color="auto"/>
        <w:bottom w:val="none" w:sz="0" w:space="0" w:color="auto"/>
        <w:right w:val="none" w:sz="0" w:space="0" w:color="auto"/>
      </w:divBdr>
    </w:div>
    <w:div w:id="904336353">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28347234">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49509429">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55599293">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73947534">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44793028">
      <w:bodyDiv w:val="1"/>
      <w:marLeft w:val="0"/>
      <w:marRight w:val="0"/>
      <w:marTop w:val="0"/>
      <w:marBottom w:val="0"/>
      <w:divBdr>
        <w:top w:val="none" w:sz="0" w:space="0" w:color="auto"/>
        <w:left w:val="none" w:sz="0" w:space="0" w:color="auto"/>
        <w:bottom w:val="none" w:sz="0" w:space="0" w:color="auto"/>
        <w:right w:val="none" w:sz="0" w:space="0" w:color="auto"/>
      </w:divBdr>
    </w:div>
    <w:div w:id="1056930722">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2966576">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097363386">
      <w:bodyDiv w:val="1"/>
      <w:marLeft w:val="0"/>
      <w:marRight w:val="0"/>
      <w:marTop w:val="0"/>
      <w:marBottom w:val="0"/>
      <w:divBdr>
        <w:top w:val="none" w:sz="0" w:space="0" w:color="auto"/>
        <w:left w:val="none" w:sz="0" w:space="0" w:color="auto"/>
        <w:bottom w:val="none" w:sz="0" w:space="0" w:color="auto"/>
        <w:right w:val="none" w:sz="0" w:space="0" w:color="auto"/>
      </w:divBdr>
    </w:div>
    <w:div w:id="1102066121">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34911955">
      <w:bodyDiv w:val="1"/>
      <w:marLeft w:val="0"/>
      <w:marRight w:val="0"/>
      <w:marTop w:val="0"/>
      <w:marBottom w:val="0"/>
      <w:divBdr>
        <w:top w:val="none" w:sz="0" w:space="0" w:color="auto"/>
        <w:left w:val="none" w:sz="0" w:space="0" w:color="auto"/>
        <w:bottom w:val="none" w:sz="0" w:space="0" w:color="auto"/>
        <w:right w:val="none" w:sz="0" w:space="0" w:color="auto"/>
      </w:divBdr>
    </w:div>
    <w:div w:id="1136869842">
      <w:bodyDiv w:val="1"/>
      <w:marLeft w:val="0"/>
      <w:marRight w:val="0"/>
      <w:marTop w:val="0"/>
      <w:marBottom w:val="0"/>
      <w:divBdr>
        <w:top w:val="none" w:sz="0" w:space="0" w:color="auto"/>
        <w:left w:val="none" w:sz="0" w:space="0" w:color="auto"/>
        <w:bottom w:val="none" w:sz="0" w:space="0" w:color="auto"/>
        <w:right w:val="none" w:sz="0" w:space="0" w:color="auto"/>
      </w:divBdr>
    </w:div>
    <w:div w:id="1138761508">
      <w:bodyDiv w:val="1"/>
      <w:marLeft w:val="0"/>
      <w:marRight w:val="0"/>
      <w:marTop w:val="0"/>
      <w:marBottom w:val="0"/>
      <w:divBdr>
        <w:top w:val="none" w:sz="0" w:space="0" w:color="auto"/>
        <w:left w:val="none" w:sz="0" w:space="0" w:color="auto"/>
        <w:bottom w:val="none" w:sz="0" w:space="0" w:color="auto"/>
        <w:right w:val="none" w:sz="0" w:space="0" w:color="auto"/>
      </w:divBdr>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45269982">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54444553">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77383214">
      <w:bodyDiv w:val="1"/>
      <w:marLeft w:val="0"/>
      <w:marRight w:val="0"/>
      <w:marTop w:val="0"/>
      <w:marBottom w:val="0"/>
      <w:divBdr>
        <w:top w:val="none" w:sz="0" w:space="0" w:color="auto"/>
        <w:left w:val="none" w:sz="0" w:space="0" w:color="auto"/>
        <w:bottom w:val="none" w:sz="0" w:space="0" w:color="auto"/>
        <w:right w:val="none" w:sz="0" w:space="0" w:color="auto"/>
      </w:divBdr>
    </w:div>
    <w:div w:id="118463047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2381950">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07764303">
      <w:bodyDiv w:val="1"/>
      <w:marLeft w:val="0"/>
      <w:marRight w:val="0"/>
      <w:marTop w:val="0"/>
      <w:marBottom w:val="0"/>
      <w:divBdr>
        <w:top w:val="none" w:sz="0" w:space="0" w:color="auto"/>
        <w:left w:val="none" w:sz="0" w:space="0" w:color="auto"/>
        <w:bottom w:val="none" w:sz="0" w:space="0" w:color="auto"/>
        <w:right w:val="none" w:sz="0" w:space="0" w:color="auto"/>
      </w:divBdr>
    </w:div>
    <w:div w:id="120973045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1040812">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31621451">
      <w:bodyDiv w:val="1"/>
      <w:marLeft w:val="0"/>
      <w:marRight w:val="0"/>
      <w:marTop w:val="0"/>
      <w:marBottom w:val="0"/>
      <w:divBdr>
        <w:top w:val="none" w:sz="0" w:space="0" w:color="auto"/>
        <w:left w:val="none" w:sz="0" w:space="0" w:color="auto"/>
        <w:bottom w:val="none" w:sz="0" w:space="0" w:color="auto"/>
        <w:right w:val="none" w:sz="0" w:space="0" w:color="auto"/>
      </w:divBdr>
    </w:div>
    <w:div w:id="1240601471">
      <w:bodyDiv w:val="1"/>
      <w:marLeft w:val="0"/>
      <w:marRight w:val="0"/>
      <w:marTop w:val="0"/>
      <w:marBottom w:val="0"/>
      <w:divBdr>
        <w:top w:val="none" w:sz="0" w:space="0" w:color="auto"/>
        <w:left w:val="none" w:sz="0" w:space="0" w:color="auto"/>
        <w:bottom w:val="none" w:sz="0" w:space="0" w:color="auto"/>
        <w:right w:val="none" w:sz="0" w:space="0" w:color="auto"/>
      </w:divBdr>
    </w:div>
    <w:div w:id="1244804427">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3200966">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426067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489581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39504026">
      <w:bodyDiv w:val="1"/>
      <w:marLeft w:val="0"/>
      <w:marRight w:val="0"/>
      <w:marTop w:val="0"/>
      <w:marBottom w:val="0"/>
      <w:divBdr>
        <w:top w:val="none" w:sz="0" w:space="0" w:color="auto"/>
        <w:left w:val="none" w:sz="0" w:space="0" w:color="auto"/>
        <w:bottom w:val="none" w:sz="0" w:space="0" w:color="auto"/>
        <w:right w:val="none" w:sz="0" w:space="0" w:color="auto"/>
      </w:divBdr>
    </w:div>
    <w:div w:id="1339578255">
      <w:bodyDiv w:val="1"/>
      <w:marLeft w:val="0"/>
      <w:marRight w:val="0"/>
      <w:marTop w:val="0"/>
      <w:marBottom w:val="0"/>
      <w:divBdr>
        <w:top w:val="none" w:sz="0" w:space="0" w:color="auto"/>
        <w:left w:val="none" w:sz="0" w:space="0" w:color="auto"/>
        <w:bottom w:val="none" w:sz="0" w:space="0" w:color="auto"/>
        <w:right w:val="none" w:sz="0" w:space="0" w:color="auto"/>
      </w:divBdr>
    </w:div>
    <w:div w:id="1346177133">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0223282">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3191248">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4084420">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79807885">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2236428">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17230966">
      <w:bodyDiv w:val="1"/>
      <w:marLeft w:val="0"/>
      <w:marRight w:val="0"/>
      <w:marTop w:val="0"/>
      <w:marBottom w:val="0"/>
      <w:divBdr>
        <w:top w:val="none" w:sz="0" w:space="0" w:color="auto"/>
        <w:left w:val="none" w:sz="0" w:space="0" w:color="auto"/>
        <w:bottom w:val="none" w:sz="0" w:space="0" w:color="auto"/>
        <w:right w:val="none" w:sz="0" w:space="0" w:color="auto"/>
      </w:divBdr>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3938811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155110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8635208">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30939993">
      <w:bodyDiv w:val="1"/>
      <w:marLeft w:val="0"/>
      <w:marRight w:val="0"/>
      <w:marTop w:val="0"/>
      <w:marBottom w:val="0"/>
      <w:divBdr>
        <w:top w:val="none" w:sz="0" w:space="0" w:color="auto"/>
        <w:left w:val="none" w:sz="0" w:space="0" w:color="auto"/>
        <w:bottom w:val="none" w:sz="0" w:space="0" w:color="auto"/>
        <w:right w:val="none" w:sz="0" w:space="0" w:color="auto"/>
      </w:divBdr>
    </w:div>
    <w:div w:id="1639719768">
      <w:bodyDiv w:val="1"/>
      <w:marLeft w:val="0"/>
      <w:marRight w:val="0"/>
      <w:marTop w:val="0"/>
      <w:marBottom w:val="0"/>
      <w:divBdr>
        <w:top w:val="none" w:sz="0" w:space="0" w:color="auto"/>
        <w:left w:val="none" w:sz="0" w:space="0" w:color="auto"/>
        <w:bottom w:val="none" w:sz="0" w:space="0" w:color="auto"/>
        <w:right w:val="none" w:sz="0" w:space="0" w:color="auto"/>
      </w:divBdr>
    </w:div>
    <w:div w:id="1649044911">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6882551">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2824039">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795049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1685308">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43396">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3954658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1342875">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7383355">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2703473">
      <w:bodyDiv w:val="1"/>
      <w:marLeft w:val="0"/>
      <w:marRight w:val="0"/>
      <w:marTop w:val="0"/>
      <w:marBottom w:val="0"/>
      <w:divBdr>
        <w:top w:val="none" w:sz="0" w:space="0" w:color="auto"/>
        <w:left w:val="none" w:sz="0" w:space="0" w:color="auto"/>
        <w:bottom w:val="none" w:sz="0" w:space="0" w:color="auto"/>
        <w:right w:val="none" w:sz="0" w:space="0" w:color="auto"/>
      </w:divBdr>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7965070">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26816899">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1171545">
      <w:bodyDiv w:val="1"/>
      <w:marLeft w:val="0"/>
      <w:marRight w:val="0"/>
      <w:marTop w:val="0"/>
      <w:marBottom w:val="0"/>
      <w:divBdr>
        <w:top w:val="none" w:sz="0" w:space="0" w:color="auto"/>
        <w:left w:val="none" w:sz="0" w:space="0" w:color="auto"/>
        <w:bottom w:val="none" w:sz="0" w:space="0" w:color="auto"/>
        <w:right w:val="none" w:sz="0" w:space="0" w:color="auto"/>
      </w:divBdr>
    </w:div>
    <w:div w:id="1833446785">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4667432">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89760691">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2734590">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564743">
      <w:bodyDiv w:val="1"/>
      <w:marLeft w:val="0"/>
      <w:marRight w:val="0"/>
      <w:marTop w:val="0"/>
      <w:marBottom w:val="0"/>
      <w:divBdr>
        <w:top w:val="none" w:sz="0" w:space="0" w:color="auto"/>
        <w:left w:val="none" w:sz="0" w:space="0" w:color="auto"/>
        <w:bottom w:val="none" w:sz="0" w:space="0" w:color="auto"/>
        <w:right w:val="none" w:sz="0" w:space="0" w:color="auto"/>
      </w:divBdr>
    </w:div>
    <w:div w:id="1923294692">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110833">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69125212">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1684966">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745457">
      <w:bodyDiv w:val="1"/>
      <w:marLeft w:val="0"/>
      <w:marRight w:val="0"/>
      <w:marTop w:val="0"/>
      <w:marBottom w:val="0"/>
      <w:divBdr>
        <w:top w:val="none" w:sz="0" w:space="0" w:color="auto"/>
        <w:left w:val="none" w:sz="0" w:space="0" w:color="auto"/>
        <w:bottom w:val="none" w:sz="0" w:space="0" w:color="auto"/>
        <w:right w:val="none" w:sz="0" w:space="0" w:color="auto"/>
      </w:divBdr>
    </w:div>
    <w:div w:id="2071994316">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0002850">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17365351">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39913108">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9B808-D6DA-4372-84FC-FE7AC442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86</TotalTime>
  <Pages>8</Pages>
  <Words>2777</Words>
  <Characters>15834</Characters>
  <Application>Microsoft Office Word</Application>
  <DocSecurity>0</DocSecurity>
  <Lines>131</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18574</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keywords/>
  <dc:description/>
  <cp:lastModifiedBy>احمد حسنی</cp:lastModifiedBy>
  <cp:revision>7</cp:revision>
  <cp:lastPrinted>2025-04-12T12:53:00Z</cp:lastPrinted>
  <dcterms:created xsi:type="dcterms:W3CDTF">2025-04-12T11:25:00Z</dcterms:created>
  <dcterms:modified xsi:type="dcterms:W3CDTF">2025-04-14T04:24:00Z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