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A951F2" w:rsidRPr="0083204D" w:rsidRDefault="009E26CC" w:rsidP="00A951F2">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rFonts w:hint="eastAsia"/>
          <w:noProof/>
        </w:rPr>
        <w:instrText>TOC</w:instrText>
      </w:r>
      <w:r>
        <w:rPr>
          <w:rStyle w:val="Hyperlink"/>
          <w:rFonts w:hint="eastAsia"/>
          <w:noProof/>
          <w:rtl/>
        </w:rPr>
        <w:instrText xml:space="preserve"> \</w:instrText>
      </w:r>
      <w:r>
        <w:rPr>
          <w:rStyle w:val="Hyperlink"/>
          <w:rFonts w:hint="eastAsia"/>
          <w:noProof/>
        </w:rPr>
        <w:instrText>o "1-9" \h \z \u</w:instrText>
      </w:r>
      <w:r>
        <w:rPr>
          <w:rStyle w:val="Hyperlink"/>
          <w:noProof/>
          <w:rtl/>
        </w:rPr>
        <w:instrText xml:space="preserve"> </w:instrText>
      </w:r>
      <w:r>
        <w:rPr>
          <w:rStyle w:val="Hyperlink"/>
          <w:noProof/>
          <w:rtl/>
        </w:rPr>
        <w:fldChar w:fldCharType="separate"/>
      </w:r>
      <w:r w:rsidR="00A951F2" w:rsidRPr="008379D4">
        <w:rPr>
          <w:rFonts w:ascii="IRANSans" w:hAnsi="IRANSans" w:cs="IRANSans"/>
          <w:b/>
          <w:bCs/>
          <w:color w:val="C00000"/>
          <w:sz w:val="28"/>
          <w:shd w:val="clear" w:color="auto" w:fill="FFFFFF"/>
          <w:rtl/>
          <w:lang w:val="x-none"/>
        </w:rPr>
        <w:t xml:space="preserve"> </w:t>
      </w:r>
      <w:r w:rsidR="00A951F2"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A951F2" w:rsidRPr="0083204D" w:rsidRDefault="00A951F2" w:rsidP="00A951F2">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626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شماره ج</w:t>
      </w:r>
      <w:bookmarkStart w:id="0" w:name="_GoBack"/>
      <w:bookmarkEnd w:id="0"/>
      <w:r w:rsidRPr="0083204D">
        <w:rPr>
          <w:rFonts w:ascii="IRANSans" w:hAnsi="IRANSans" w:cs="IRANSans"/>
          <w:b/>
          <w:bCs/>
          <w:webHidden/>
          <w:color w:val="C00000"/>
          <w:sz w:val="28"/>
          <w:shd w:val="clear" w:color="auto" w:fill="FFFFFF"/>
          <w:rtl/>
          <w:lang w:val="x-none"/>
        </w:rPr>
        <w:t xml:space="preserve">لسه: </w:t>
      </w:r>
      <w:r>
        <w:rPr>
          <w:rFonts w:ascii="IRANSans" w:hAnsi="IRANSans" w:cs="IRANSans"/>
          <w:b/>
          <w:bCs/>
          <w:webHidden/>
          <w:color w:val="C00000"/>
          <w:sz w:val="28"/>
          <w:shd w:val="clear" w:color="auto" w:fill="FFFFFF"/>
        </w:rPr>
        <w:t>8</w:t>
      </w:r>
    </w:p>
    <w:p w:rsidR="00A951F2" w:rsidRPr="0083204D" w:rsidRDefault="00A951F2" w:rsidP="00A951F2">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9E26CC" w:rsidRDefault="00A951F2" w:rsidP="00A951F2">
      <w:pPr>
        <w:pStyle w:val="TOC1"/>
        <w:rPr>
          <w:rFonts w:asciiTheme="minorHAnsi" w:eastAsiaTheme="minorEastAsia" w:hAnsiTheme="minorHAnsi" w:cstheme="minorBidi"/>
          <w:bCs/>
          <w:iCs/>
          <w:noProof/>
          <w:color w:val="auto"/>
          <w:szCs w:val="22"/>
          <w:rtl/>
          <w:lang w:bidi="ar-SA"/>
        </w:rPr>
      </w:pPr>
      <w:r w:rsidRPr="0083204D">
        <w:rPr>
          <w:rFonts w:ascii="Traditional Arabic" w:hAnsi="Traditional Arabic" w:cs="Traditional Arabic"/>
          <w:b/>
          <w:color w:val="000000" w:themeColor="text1"/>
          <w:sz w:val="28"/>
          <w:rtl/>
        </w:rPr>
        <w:fldChar w:fldCharType="end"/>
      </w:r>
    </w:p>
    <w:p w:rsidR="00C91EB6" w:rsidRPr="00C91EB6" w:rsidRDefault="009E26CC" w:rsidP="00456F67">
      <w:pPr>
        <w:ind w:firstLine="0"/>
        <w:rPr>
          <w:lang w:bidi="ar-SA"/>
        </w:rPr>
      </w:pPr>
      <w:r>
        <w:rPr>
          <w:rStyle w:val="Hyperlink"/>
          <w:rFonts w:cs="B Titr"/>
          <w:noProof/>
          <w:szCs w:val="24"/>
          <w:rtl/>
        </w:rPr>
        <w:fldChar w:fldCharType="end"/>
      </w:r>
    </w:p>
    <w:p w:rsidR="003A393A" w:rsidRDefault="003A393A" w:rsidP="005D4994">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5D4994">
        <w:rPr>
          <w:rFonts w:ascii="IRBadr" w:hAnsi="IRBadr" w:cs="IRBadr" w:hint="cs"/>
          <w:sz w:val="34"/>
          <w:rtl/>
        </w:rPr>
        <w:t>اجزاء</w:t>
      </w:r>
      <w:r w:rsidR="006610D9">
        <w:rPr>
          <w:rFonts w:ascii="IRBadr" w:hAnsi="IRBadr" w:cs="IRBadr" w:hint="cs"/>
          <w:sz w:val="34"/>
          <w:rtl/>
        </w:rPr>
        <w:t xml:space="preserve">/ </w:t>
      </w:r>
      <w:r w:rsidR="005D4994">
        <w:rPr>
          <w:rFonts w:ascii="IRBadr" w:hAnsi="IRBadr" w:cs="IRBadr" w:hint="cs"/>
          <w:sz w:val="34"/>
          <w:rtl/>
        </w:rPr>
        <w:t>مقدمه در تحریر محل نزاع</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A951F2" w:rsidRDefault="00EB7D96" w:rsidP="00EB7D96">
      <w:pPr>
        <w:ind w:firstLine="397"/>
        <w:rPr>
          <w:rFonts w:ascii="IRBadr" w:hAnsi="IRBadr" w:cs="IRBadr"/>
          <w:b/>
          <w:bCs/>
          <w:color w:val="00B050"/>
          <w:sz w:val="34"/>
          <w:rtl/>
        </w:rPr>
      </w:pPr>
      <w:bookmarkStart w:id="2" w:name="FehStart"/>
      <w:bookmarkEnd w:id="2"/>
      <w:r w:rsidRPr="00A951F2">
        <w:rPr>
          <w:rFonts w:ascii="IRBadr" w:hAnsi="IRBadr" w:cs="IRBadr"/>
          <w:b/>
          <w:bCs/>
          <w:color w:val="00B050"/>
          <w:sz w:val="34"/>
          <w:rtl/>
        </w:rPr>
        <w:t>أعوذ باللّه من الشیطان الرجیم</w:t>
      </w:r>
      <w:r w:rsidRPr="00A951F2">
        <w:rPr>
          <w:rFonts w:ascii="IRBadr" w:hAnsi="IRBadr" w:cs="IRBadr" w:hint="cs"/>
          <w:b/>
          <w:bCs/>
          <w:color w:val="00B050"/>
          <w:sz w:val="34"/>
          <w:rtl/>
        </w:rPr>
        <w:t>.</w:t>
      </w:r>
      <w:r w:rsidRPr="00A951F2">
        <w:rPr>
          <w:rFonts w:ascii="IRBadr" w:hAnsi="IRBadr" w:cs="IRBadr"/>
          <w:b/>
          <w:bCs/>
          <w:color w:val="00B050"/>
          <w:sz w:val="34"/>
          <w:rtl/>
        </w:rPr>
        <w:t xml:space="preserve"> بسم ‌اللّه الرحمن الرحیم</w:t>
      </w:r>
      <w:r w:rsidRPr="00A951F2">
        <w:rPr>
          <w:rFonts w:ascii="IRBadr" w:hAnsi="IRBadr" w:cs="IRBadr" w:hint="cs"/>
          <w:b/>
          <w:bCs/>
          <w:color w:val="00B050"/>
          <w:sz w:val="34"/>
          <w:rtl/>
        </w:rPr>
        <w:t>، و به نستعین؛ إنّه خیر ناصر و معین.</w:t>
      </w:r>
      <w:r w:rsidRPr="00A951F2">
        <w:rPr>
          <w:rFonts w:ascii="IRBadr" w:hAnsi="IRBadr" w:cs="IRBadr"/>
          <w:b/>
          <w:bCs/>
          <w:color w:val="00B050"/>
          <w:sz w:val="34"/>
          <w:rtl/>
        </w:rPr>
        <w:t xml:space="preserve"> الحمد للّه ربّ العالمین</w:t>
      </w:r>
      <w:r w:rsidRPr="00A951F2">
        <w:rPr>
          <w:rFonts w:ascii="IRBadr" w:hAnsi="IRBadr" w:cs="IRBadr" w:hint="cs"/>
          <w:b/>
          <w:bCs/>
          <w:color w:val="00B050"/>
          <w:sz w:val="34"/>
          <w:rtl/>
        </w:rPr>
        <w:t>،</w:t>
      </w:r>
      <w:r w:rsidRPr="00A951F2">
        <w:rPr>
          <w:rFonts w:ascii="IRBadr" w:hAnsi="IRBadr" w:cs="IRBadr"/>
          <w:b/>
          <w:bCs/>
          <w:color w:val="00B050"/>
          <w:sz w:val="34"/>
          <w:rtl/>
        </w:rPr>
        <w:t xml:space="preserve"> و صلّی اللّه علی سیّدنا </w:t>
      </w:r>
      <w:r w:rsidRPr="00A951F2">
        <w:rPr>
          <w:rFonts w:ascii="IRBadr" w:hAnsi="IRBadr" w:cs="IRBadr" w:hint="cs"/>
          <w:b/>
          <w:bCs/>
          <w:color w:val="00B050"/>
          <w:sz w:val="34"/>
          <w:rtl/>
        </w:rPr>
        <w:t xml:space="preserve">و نبیّنا </w:t>
      </w:r>
      <w:r w:rsidRPr="00A951F2">
        <w:rPr>
          <w:rFonts w:ascii="IRBadr" w:hAnsi="IRBadr" w:cs="IRBadr"/>
          <w:b/>
          <w:bCs/>
          <w:color w:val="00B050"/>
          <w:sz w:val="34"/>
          <w:rtl/>
        </w:rPr>
        <w:t>محمّد و آله الطاهرین</w:t>
      </w:r>
      <w:r w:rsidRPr="00A951F2">
        <w:rPr>
          <w:rFonts w:ascii="IRBadr" w:hAnsi="IRBadr" w:cs="IRBadr" w:hint="cs"/>
          <w:b/>
          <w:bCs/>
          <w:color w:val="00B050"/>
          <w:sz w:val="34"/>
          <w:rtl/>
        </w:rPr>
        <w:t>،</w:t>
      </w:r>
      <w:r w:rsidRPr="00A951F2">
        <w:rPr>
          <w:rFonts w:ascii="IRBadr" w:hAnsi="IRBadr" w:cs="IRBadr"/>
          <w:b/>
          <w:bCs/>
          <w:color w:val="00B050"/>
          <w:sz w:val="34"/>
          <w:rtl/>
        </w:rPr>
        <w:t xml:space="preserve"> و اللعن علی أعدائهم أجمعین</w:t>
      </w:r>
      <w:r w:rsidRPr="00A951F2">
        <w:rPr>
          <w:rFonts w:ascii="IRBadr" w:hAnsi="IRBadr" w:cs="IRBadr" w:hint="cs"/>
          <w:b/>
          <w:bCs/>
          <w:color w:val="00B050"/>
          <w:sz w:val="34"/>
          <w:rtl/>
        </w:rPr>
        <w:t xml:space="preserve"> من الآن إلی قیام یوم الدین</w:t>
      </w:r>
      <w:r w:rsidRPr="00A951F2">
        <w:rPr>
          <w:rFonts w:ascii="IRBadr" w:hAnsi="IRBadr" w:cs="IRBadr"/>
          <w:b/>
          <w:bCs/>
          <w:color w:val="00B050"/>
          <w:sz w:val="34"/>
          <w:rtl/>
        </w:rPr>
        <w:t>.</w:t>
      </w:r>
    </w:p>
    <w:p w:rsidR="007F5355" w:rsidRDefault="007F5355" w:rsidP="007F5355">
      <w:pPr>
        <w:pStyle w:val="Heading1"/>
        <w:rPr>
          <w:rtl/>
        </w:rPr>
      </w:pPr>
      <w:bookmarkStart w:id="3" w:name="_Toc208276532"/>
      <w:bookmarkStart w:id="4" w:name="_Toc208286684"/>
      <w:bookmarkStart w:id="5" w:name="_Toc208292221"/>
      <w:bookmarkStart w:id="6" w:name="_Toc208294370"/>
      <w:bookmarkStart w:id="7" w:name="_Toc208300800"/>
      <w:bookmarkStart w:id="8" w:name="_Toc208300831"/>
      <w:bookmarkStart w:id="9" w:name="_Toc208300846"/>
      <w:bookmarkStart w:id="10" w:name="_Toc208301241"/>
      <w:bookmarkStart w:id="11" w:name="_Toc208301382"/>
      <w:r>
        <w:rPr>
          <w:rFonts w:hint="cs"/>
          <w:rtl/>
        </w:rPr>
        <w:t>اجزاء</w:t>
      </w:r>
      <w:bookmarkEnd w:id="3"/>
      <w:bookmarkEnd w:id="4"/>
      <w:bookmarkEnd w:id="5"/>
      <w:bookmarkEnd w:id="6"/>
      <w:bookmarkEnd w:id="7"/>
      <w:bookmarkEnd w:id="8"/>
      <w:bookmarkEnd w:id="9"/>
      <w:bookmarkEnd w:id="10"/>
      <w:bookmarkEnd w:id="11"/>
    </w:p>
    <w:p w:rsidR="00A31F43" w:rsidRDefault="00A31F43" w:rsidP="00414EEC">
      <w:pPr>
        <w:rPr>
          <w:rFonts w:ascii="IRBadr" w:hAnsi="IRBadr" w:cs="IRBadr"/>
          <w:sz w:val="34"/>
          <w:rtl/>
        </w:rPr>
      </w:pPr>
      <w:r>
        <w:rPr>
          <w:rFonts w:ascii="IRBadr" w:hAnsi="IRBadr" w:cs="IRBadr" w:hint="cs"/>
          <w:sz w:val="34"/>
          <w:rtl/>
        </w:rPr>
        <w:t>بحث در مرور کلمات آخوند در این بحث بود</w:t>
      </w:r>
    </w:p>
    <w:p w:rsidR="00A31F43" w:rsidRDefault="00A31F43" w:rsidP="00A31F43">
      <w:pPr>
        <w:pStyle w:val="Heading2"/>
        <w:rPr>
          <w:rtl/>
        </w:rPr>
      </w:pPr>
      <w:bookmarkStart w:id="12" w:name="_Toc208294371"/>
      <w:bookmarkStart w:id="13" w:name="_Toc208300801"/>
      <w:bookmarkStart w:id="14" w:name="_Toc208300832"/>
      <w:bookmarkStart w:id="15" w:name="_Toc208300847"/>
      <w:bookmarkStart w:id="16" w:name="_Toc208301242"/>
      <w:bookmarkStart w:id="17" w:name="_Toc208301383"/>
      <w:r>
        <w:rPr>
          <w:rFonts w:hint="cs"/>
          <w:rtl/>
        </w:rPr>
        <w:t>مرور مطالب مرحوم آخوند در بحث اجزاء</w:t>
      </w:r>
      <w:bookmarkEnd w:id="12"/>
      <w:bookmarkEnd w:id="13"/>
      <w:bookmarkEnd w:id="14"/>
      <w:bookmarkEnd w:id="15"/>
      <w:bookmarkEnd w:id="16"/>
      <w:bookmarkEnd w:id="17"/>
    </w:p>
    <w:p w:rsidR="00A31F43" w:rsidRDefault="00A31F43" w:rsidP="009E26CC">
      <w:pPr>
        <w:rPr>
          <w:rFonts w:ascii="IRBadr" w:hAnsi="IRBadr" w:cs="IRBadr"/>
          <w:sz w:val="34"/>
          <w:rtl/>
        </w:rPr>
      </w:pPr>
      <w:r>
        <w:rPr>
          <w:rFonts w:ascii="IRBadr" w:hAnsi="IRBadr" w:cs="IRBadr" w:hint="cs"/>
          <w:sz w:val="34"/>
          <w:rtl/>
        </w:rPr>
        <w:t>مرحوم آخوند در تبیین عنوان مساله مطالبی در آغاز بحث مطرح نموده‌اند. عنوان مساله چنین است: «هل الإتیان بالمأمور به علی وجهه یقتضی الإجزاء أم لا». سه واژه در این عنوان به کار رفته</w:t>
      </w:r>
      <w:r w:rsidR="009E26CC">
        <w:rPr>
          <w:rFonts w:ascii="IRBadr" w:hAnsi="IRBadr" w:cs="IRBadr" w:hint="cs"/>
          <w:sz w:val="34"/>
          <w:rtl/>
        </w:rPr>
        <w:t xml:space="preserve"> که مرحوم آخوند توضیح نموده، و پس از آن، تفاوت اجزاء با دو مساله مشابه را متذکر شده است. بنابراین چهار امر در مقدمه کلام آخوند بحث شده که مرور می‌نماییم:</w:t>
      </w:r>
    </w:p>
    <w:p w:rsidR="00A31F43" w:rsidRDefault="009E26CC" w:rsidP="00A31F43">
      <w:pPr>
        <w:pStyle w:val="Heading3"/>
        <w:rPr>
          <w:rtl/>
        </w:rPr>
      </w:pPr>
      <w:bookmarkStart w:id="18" w:name="_Toc208294372"/>
      <w:bookmarkStart w:id="19" w:name="_Toc208300802"/>
      <w:bookmarkStart w:id="20" w:name="_Toc208300833"/>
      <w:bookmarkStart w:id="21" w:name="_Toc208300848"/>
      <w:bookmarkStart w:id="22" w:name="_Toc208301243"/>
      <w:bookmarkStart w:id="23" w:name="_Toc208301384"/>
      <w:r>
        <w:rPr>
          <w:rFonts w:hint="cs"/>
          <w:rtl/>
        </w:rPr>
        <w:t xml:space="preserve">امر اول: </w:t>
      </w:r>
      <w:r w:rsidR="000947DB">
        <w:rPr>
          <w:rFonts w:hint="cs"/>
          <w:rtl/>
        </w:rPr>
        <w:t xml:space="preserve">معنای </w:t>
      </w:r>
      <w:r w:rsidR="00A31F43">
        <w:rPr>
          <w:rFonts w:hint="cs"/>
          <w:rtl/>
        </w:rPr>
        <w:t>«علی وجهه»</w:t>
      </w:r>
      <w:bookmarkEnd w:id="18"/>
      <w:bookmarkEnd w:id="19"/>
      <w:bookmarkEnd w:id="20"/>
      <w:bookmarkEnd w:id="21"/>
      <w:bookmarkEnd w:id="22"/>
      <w:bookmarkEnd w:id="23"/>
    </w:p>
    <w:p w:rsidR="00A31F43" w:rsidRDefault="00A31F43" w:rsidP="00A31F43">
      <w:pPr>
        <w:rPr>
          <w:rFonts w:ascii="IRBadr" w:hAnsi="IRBadr" w:cs="IRBadr"/>
          <w:sz w:val="34"/>
          <w:rtl/>
        </w:rPr>
      </w:pPr>
      <w:r>
        <w:rPr>
          <w:rFonts w:ascii="IRBadr" w:hAnsi="IRBadr" w:cs="IRBadr" w:hint="cs"/>
          <w:sz w:val="34"/>
          <w:rtl/>
        </w:rPr>
        <w:t>مرحوم آخوند در توضیح تعبیر «علی وجهه» بیان کرده‌اند: «علی وجهه المعتبر عقلا أو شرعا». اگر وجه معتبر به شرعا اختصاص داشته باشد، قید مزبور توضیحی می‌شود و این بعید است و همچنین واجبات تعبدیه از دایره نزاع خارج می‌شود؛ چرا که در این واجبات قصد قربت معتبر است، و بنابر مختار، قصد قربت تنها عقلا معتبر است، نه شرعا. این تقریب مرحوم آخوند است.</w:t>
      </w:r>
    </w:p>
    <w:p w:rsidR="005D61A2" w:rsidRDefault="00A31F43" w:rsidP="00DB1CA3">
      <w:pPr>
        <w:rPr>
          <w:rFonts w:ascii="IRBadr" w:hAnsi="IRBadr" w:cs="IRBadr"/>
          <w:sz w:val="34"/>
          <w:rtl/>
        </w:rPr>
      </w:pPr>
      <w:r>
        <w:rPr>
          <w:rFonts w:ascii="IRBadr" w:hAnsi="IRBadr" w:cs="IRBadr" w:hint="cs"/>
          <w:sz w:val="34"/>
          <w:rtl/>
        </w:rPr>
        <w:t xml:space="preserve">در جلسه پیش بیان شد برای روشن‌شدن مراد از این الفاظ در کلمات علما، </w:t>
      </w:r>
      <w:r w:rsidR="00414EEC">
        <w:rPr>
          <w:rFonts w:ascii="IRBadr" w:hAnsi="IRBadr" w:cs="IRBadr" w:hint="cs"/>
          <w:sz w:val="34"/>
          <w:rtl/>
        </w:rPr>
        <w:t>عمده آن است که از جهت تاریخی مساله مورد بررسی قر</w:t>
      </w:r>
      <w:r>
        <w:rPr>
          <w:rFonts w:ascii="IRBadr" w:hAnsi="IRBadr" w:cs="IRBadr" w:hint="cs"/>
          <w:sz w:val="34"/>
          <w:rtl/>
        </w:rPr>
        <w:t xml:space="preserve">ار گیرد. </w:t>
      </w:r>
    </w:p>
    <w:p w:rsidR="005D61A2" w:rsidRDefault="005D61A2" w:rsidP="005D61A2">
      <w:pPr>
        <w:pStyle w:val="Heading4"/>
        <w:rPr>
          <w:rtl/>
        </w:rPr>
      </w:pPr>
      <w:bookmarkStart w:id="24" w:name="_Toc208294373"/>
      <w:bookmarkStart w:id="25" w:name="_Toc208300803"/>
      <w:bookmarkStart w:id="26" w:name="_Toc208300834"/>
      <w:bookmarkStart w:id="27" w:name="_Toc208300849"/>
      <w:bookmarkStart w:id="28" w:name="_Toc208301244"/>
      <w:bookmarkStart w:id="29" w:name="_Toc208301385"/>
      <w:r>
        <w:rPr>
          <w:rFonts w:hint="cs"/>
          <w:rtl/>
        </w:rPr>
        <w:t>سخن شیخ انصاری</w:t>
      </w:r>
      <w:bookmarkEnd w:id="24"/>
      <w:bookmarkEnd w:id="25"/>
      <w:bookmarkEnd w:id="26"/>
      <w:bookmarkEnd w:id="27"/>
      <w:bookmarkEnd w:id="28"/>
      <w:bookmarkEnd w:id="29"/>
      <w:r>
        <w:rPr>
          <w:rFonts w:hint="cs"/>
          <w:rtl/>
        </w:rPr>
        <w:t xml:space="preserve"> </w:t>
      </w:r>
    </w:p>
    <w:p w:rsidR="00DB1CA3" w:rsidRDefault="00A31F43" w:rsidP="00DB1CA3">
      <w:pPr>
        <w:rPr>
          <w:rFonts w:ascii="IRBadr" w:hAnsi="IRBadr" w:cs="IRBadr"/>
          <w:sz w:val="34"/>
          <w:rtl/>
        </w:rPr>
      </w:pPr>
      <w:r>
        <w:rPr>
          <w:rFonts w:ascii="IRBadr" w:hAnsi="IRBadr" w:cs="IRBadr" w:hint="cs"/>
          <w:sz w:val="34"/>
          <w:rtl/>
        </w:rPr>
        <w:t xml:space="preserve">البته </w:t>
      </w:r>
      <w:r w:rsidR="00DB1CA3">
        <w:rPr>
          <w:rFonts w:ascii="IRBadr" w:hAnsi="IRBadr" w:cs="IRBadr" w:hint="cs"/>
          <w:sz w:val="34"/>
          <w:rtl/>
        </w:rPr>
        <w:t xml:space="preserve">توجه به همین عناوین هم بدون فایده نیست؛ مثلا در کلام شیخ انصاری این بحث مطرح شده که برخی بیان کرده‌اند مراد از وجه، قصد وجه است، که بنابر نظر برخی از فقها معتبر است. شیخ انصاری در پاسخ بیان کرده که اگر این تعبیر ناظر به آن مساله بود باید به جای </w:t>
      </w:r>
      <w:r w:rsidR="00DB1CA3">
        <w:rPr>
          <w:rFonts w:ascii="IRBadr" w:hAnsi="IRBadr" w:cs="IRBadr" w:hint="cs"/>
          <w:sz w:val="34"/>
          <w:rtl/>
        </w:rPr>
        <w:lastRenderedPageBreak/>
        <w:t>«علی وجهه» تعبیر «لوجهه» به کار می‌رفت. ظاهر تعبیر «علی وجهه» با قصد وجه تناسب ندارد. البته ممکن است به این سخن شیخ انصاری نیز پاسخ گفته شود. برخی در پاسخ به شیخ بیان کرده‌اند: ممکن است در واژه «الإتیان» در عنوان بحث، واژه «اشتمال» تضمین شده باشد؛ یعنی «الإتیان المشتمل علی وجه المأمور به». این قبیل نکات لفظی که شیخ انصاری مطرح نموده، تعیین‌کننده در بحث نیست و هر اشکالی ادبی که مطرح شود، با توجیه</w:t>
      </w:r>
      <w:r w:rsidR="004049A5">
        <w:rPr>
          <w:rFonts w:ascii="IRBadr" w:hAnsi="IRBadr" w:cs="IRBadr" w:hint="cs"/>
          <w:sz w:val="34"/>
          <w:rtl/>
        </w:rPr>
        <w:t>ات</w:t>
      </w:r>
      <w:r w:rsidR="00DB1CA3">
        <w:rPr>
          <w:rFonts w:ascii="IRBadr" w:hAnsi="IRBadr" w:cs="IRBadr" w:hint="cs"/>
          <w:sz w:val="34"/>
          <w:rtl/>
        </w:rPr>
        <w:t>ی قابل پاسخ است.</w:t>
      </w:r>
      <w:r w:rsidR="004049A5">
        <w:rPr>
          <w:rFonts w:ascii="IRBadr" w:hAnsi="IRBadr" w:cs="IRBadr" w:hint="cs"/>
          <w:sz w:val="34"/>
          <w:rtl/>
        </w:rPr>
        <w:t xml:space="preserve"> عمده آن است که از جهت تاریخی این مساله مورد بررسی قرار گیرد.</w:t>
      </w:r>
    </w:p>
    <w:p w:rsidR="005D61A2" w:rsidRDefault="005D61A2" w:rsidP="005D61A2">
      <w:pPr>
        <w:pStyle w:val="Heading4"/>
        <w:rPr>
          <w:rtl/>
        </w:rPr>
      </w:pPr>
      <w:bookmarkStart w:id="30" w:name="_Toc208294374"/>
      <w:bookmarkStart w:id="31" w:name="_Toc208300804"/>
      <w:bookmarkStart w:id="32" w:name="_Toc208300835"/>
      <w:bookmarkStart w:id="33" w:name="_Toc208300850"/>
      <w:bookmarkStart w:id="34" w:name="_Toc208301245"/>
      <w:bookmarkStart w:id="35" w:name="_Toc208301386"/>
      <w:r>
        <w:rPr>
          <w:rFonts w:hint="cs"/>
          <w:rtl/>
        </w:rPr>
        <w:t>سخن مرحوم سید صادق روحانی</w:t>
      </w:r>
      <w:bookmarkEnd w:id="30"/>
      <w:bookmarkEnd w:id="31"/>
      <w:bookmarkEnd w:id="32"/>
      <w:bookmarkEnd w:id="33"/>
      <w:bookmarkEnd w:id="34"/>
      <w:bookmarkEnd w:id="35"/>
    </w:p>
    <w:p w:rsidR="00A063CB" w:rsidRDefault="004049A5" w:rsidP="00A063CB">
      <w:pPr>
        <w:rPr>
          <w:rFonts w:ascii="IRBadr" w:hAnsi="IRBadr" w:cs="IRBadr"/>
          <w:sz w:val="34"/>
          <w:rtl/>
        </w:rPr>
      </w:pPr>
      <w:r>
        <w:rPr>
          <w:rFonts w:ascii="IRBadr" w:hAnsi="IRBadr" w:cs="IRBadr" w:hint="cs"/>
          <w:sz w:val="34"/>
          <w:rtl/>
        </w:rPr>
        <w:t>البته بررسی تاریخی</w:t>
      </w:r>
      <w:r w:rsidR="00414EEC">
        <w:rPr>
          <w:rFonts w:ascii="IRBadr" w:hAnsi="IRBadr" w:cs="IRBadr" w:hint="cs"/>
          <w:sz w:val="34"/>
          <w:rtl/>
        </w:rPr>
        <w:t xml:space="preserve"> </w:t>
      </w:r>
      <w:r>
        <w:rPr>
          <w:rFonts w:ascii="IRBadr" w:hAnsi="IRBadr" w:cs="IRBadr" w:hint="cs"/>
          <w:sz w:val="34"/>
          <w:rtl/>
        </w:rPr>
        <w:t xml:space="preserve">خصوص </w:t>
      </w:r>
      <w:r w:rsidR="00414EEC">
        <w:rPr>
          <w:rFonts w:ascii="IRBadr" w:hAnsi="IRBadr" w:cs="IRBadr" w:hint="cs"/>
          <w:sz w:val="34"/>
          <w:rtl/>
        </w:rPr>
        <w:t>مساله اجزاء اهمیت</w:t>
      </w:r>
      <w:r>
        <w:rPr>
          <w:rFonts w:ascii="IRBadr" w:hAnsi="IRBadr" w:cs="IRBadr" w:hint="cs"/>
          <w:sz w:val="34"/>
          <w:rtl/>
        </w:rPr>
        <w:t xml:space="preserve"> چندانی</w:t>
      </w:r>
      <w:r w:rsidR="00414EEC">
        <w:rPr>
          <w:rFonts w:ascii="IRBadr" w:hAnsi="IRBadr" w:cs="IRBadr" w:hint="cs"/>
          <w:sz w:val="34"/>
          <w:rtl/>
        </w:rPr>
        <w:t xml:space="preserve"> ندارد، ولی غرض، توجه به روش بحث‌های تاریخی است.</w:t>
      </w:r>
      <w:r w:rsidR="002271EC">
        <w:rPr>
          <w:rFonts w:ascii="IRBadr" w:hAnsi="IRBadr" w:cs="IRBadr" w:hint="cs"/>
          <w:sz w:val="34"/>
          <w:rtl/>
        </w:rPr>
        <w:t xml:space="preserve"> روشن‌شدن سیر تاریخی بحث برای روشن‌شدن برخی جوانب مساله مفید است.</w:t>
      </w:r>
      <w:r w:rsidR="000E723D">
        <w:rPr>
          <w:rFonts w:ascii="IRBadr" w:hAnsi="IRBadr" w:cs="IRBadr" w:hint="cs"/>
          <w:sz w:val="34"/>
          <w:rtl/>
        </w:rPr>
        <w:t xml:space="preserve"> مثلا</w:t>
      </w:r>
      <w:r w:rsidR="00414EEC">
        <w:rPr>
          <w:rFonts w:ascii="IRBadr" w:hAnsi="IRBadr" w:cs="IRBadr" w:hint="cs"/>
          <w:sz w:val="34"/>
          <w:rtl/>
        </w:rPr>
        <w:t xml:space="preserve"> مرحوم آیت الله </w:t>
      </w:r>
      <w:r w:rsidR="000E723D">
        <w:rPr>
          <w:rFonts w:ascii="IRBadr" w:hAnsi="IRBadr" w:cs="IRBadr" w:hint="cs"/>
          <w:sz w:val="34"/>
          <w:rtl/>
        </w:rPr>
        <w:t xml:space="preserve">سید صادق </w:t>
      </w:r>
      <w:r w:rsidR="00414EEC">
        <w:rPr>
          <w:rFonts w:ascii="IRBadr" w:hAnsi="IRBadr" w:cs="IRBadr" w:hint="cs"/>
          <w:sz w:val="34"/>
          <w:rtl/>
        </w:rPr>
        <w:t xml:space="preserve">روحانی در توضیح «علی وجهه» بیان کرده است: از آنجا که امر منحل به اجزاء و شرایط می‌شود و وجوب منبسط بر اجزاء می‌شود، ممکن است توهم شود </w:t>
      </w:r>
      <w:r w:rsidR="000E723D">
        <w:rPr>
          <w:rFonts w:ascii="IRBadr" w:hAnsi="IRBadr" w:cs="IRBadr" w:hint="cs"/>
          <w:sz w:val="34"/>
          <w:rtl/>
        </w:rPr>
        <w:t>انجام</w:t>
      </w:r>
      <w:r w:rsidR="00414EEC">
        <w:rPr>
          <w:rFonts w:ascii="IRBadr" w:hAnsi="IRBadr" w:cs="IRBadr" w:hint="cs"/>
          <w:sz w:val="34"/>
          <w:rtl/>
        </w:rPr>
        <w:t xml:space="preserve"> بعضی از ا</w:t>
      </w:r>
      <w:r w:rsidR="000E723D">
        <w:rPr>
          <w:rFonts w:ascii="IRBadr" w:hAnsi="IRBadr" w:cs="IRBadr" w:hint="cs"/>
          <w:sz w:val="34"/>
          <w:rtl/>
        </w:rPr>
        <w:t>َ</w:t>
      </w:r>
      <w:r w:rsidR="00414EEC">
        <w:rPr>
          <w:rFonts w:ascii="IRBadr" w:hAnsi="IRBadr" w:cs="IRBadr" w:hint="cs"/>
          <w:sz w:val="34"/>
          <w:rtl/>
        </w:rPr>
        <w:t>جزاء</w:t>
      </w:r>
      <w:r w:rsidR="000E723D">
        <w:rPr>
          <w:rFonts w:ascii="IRBadr" w:hAnsi="IRBadr" w:cs="IRBadr" w:hint="cs"/>
          <w:sz w:val="34"/>
          <w:rtl/>
        </w:rPr>
        <w:t>،</w:t>
      </w:r>
      <w:r w:rsidR="000E723D" w:rsidRPr="000E723D">
        <w:rPr>
          <w:rFonts w:ascii="IRBadr" w:hAnsi="IRBadr" w:cs="IRBadr" w:hint="cs"/>
          <w:sz w:val="34"/>
          <w:rtl/>
        </w:rPr>
        <w:t xml:space="preserve"> </w:t>
      </w:r>
      <w:r w:rsidR="000E723D">
        <w:rPr>
          <w:rFonts w:ascii="IRBadr" w:hAnsi="IRBadr" w:cs="IRBadr" w:hint="cs"/>
          <w:sz w:val="34"/>
          <w:rtl/>
        </w:rPr>
        <w:t>کفایت</w:t>
      </w:r>
      <w:r w:rsidR="00414EEC">
        <w:rPr>
          <w:rFonts w:ascii="IRBadr" w:hAnsi="IRBadr" w:cs="IRBadr" w:hint="cs"/>
          <w:sz w:val="34"/>
          <w:rtl/>
        </w:rPr>
        <w:t xml:space="preserve"> از کل</w:t>
      </w:r>
      <w:r w:rsidR="000E723D">
        <w:rPr>
          <w:rFonts w:ascii="IRBadr" w:hAnsi="IRBadr" w:cs="IRBadr" w:hint="cs"/>
          <w:sz w:val="34"/>
          <w:rtl/>
        </w:rPr>
        <w:t>ّ</w:t>
      </w:r>
      <w:r w:rsidR="00414EEC">
        <w:rPr>
          <w:rFonts w:ascii="IRBadr" w:hAnsi="IRBadr" w:cs="IRBadr" w:hint="cs"/>
          <w:sz w:val="34"/>
          <w:rtl/>
        </w:rPr>
        <w:t xml:space="preserve"> می‌کند</w:t>
      </w:r>
      <w:r w:rsidR="00CE674D">
        <w:rPr>
          <w:rStyle w:val="FootnoteReference"/>
          <w:rFonts w:ascii="IRBadr" w:hAnsi="IRBadr" w:cs="IRBadr"/>
          <w:sz w:val="34"/>
          <w:rtl/>
        </w:rPr>
        <w:footnoteReference w:id="1"/>
      </w:r>
      <w:r w:rsidR="00414EEC">
        <w:rPr>
          <w:rFonts w:ascii="IRBadr" w:hAnsi="IRBadr" w:cs="IRBadr" w:hint="cs"/>
          <w:sz w:val="34"/>
          <w:rtl/>
        </w:rPr>
        <w:t xml:space="preserve">. </w:t>
      </w:r>
      <w:r w:rsidR="00A063CB">
        <w:rPr>
          <w:rFonts w:ascii="IRBadr" w:hAnsi="IRBadr" w:cs="IRBadr" w:hint="cs"/>
          <w:sz w:val="34"/>
          <w:rtl/>
        </w:rPr>
        <w:t>سخن ایشان صحیح نیست. دو مناقشه نسبت به سخن ایشان وجود دارد:</w:t>
      </w:r>
    </w:p>
    <w:p w:rsidR="00A063CB" w:rsidRDefault="00A063CB" w:rsidP="00A063CB">
      <w:pPr>
        <w:rPr>
          <w:rFonts w:ascii="IRBadr" w:hAnsi="IRBadr" w:cs="IRBadr"/>
          <w:sz w:val="34"/>
          <w:rtl/>
        </w:rPr>
      </w:pPr>
      <w:r>
        <w:rPr>
          <w:rFonts w:ascii="IRBadr" w:hAnsi="IRBadr" w:cs="IRBadr" w:hint="cs"/>
          <w:b/>
          <w:bCs/>
          <w:sz w:val="34"/>
          <w:rtl/>
        </w:rPr>
        <w:t xml:space="preserve">مناقشه </w:t>
      </w:r>
      <w:r w:rsidRPr="00A063CB">
        <w:rPr>
          <w:rFonts w:ascii="IRBadr" w:hAnsi="IRBadr" w:cs="IRBadr" w:hint="cs"/>
          <w:b/>
          <w:bCs/>
          <w:sz w:val="34"/>
          <w:rtl/>
        </w:rPr>
        <w:t xml:space="preserve">اول: </w:t>
      </w:r>
      <w:r w:rsidR="00414EEC">
        <w:rPr>
          <w:rFonts w:ascii="IRBadr" w:hAnsi="IRBadr" w:cs="IRBadr" w:hint="cs"/>
          <w:sz w:val="34"/>
          <w:rtl/>
        </w:rPr>
        <w:t xml:space="preserve">روشن است که مباحثی چون انبساط امر بر اجزاء از مباحث جدید است و تعبیر «علی وجهه» در عنوان بحث، تعبیری قدیمی است، و غرض علما از این قید، سخن آیت الله روحانی نیست. </w:t>
      </w:r>
    </w:p>
    <w:p w:rsidR="00D82AB5" w:rsidRDefault="00A063CB" w:rsidP="00A063CB">
      <w:pPr>
        <w:rPr>
          <w:rFonts w:ascii="IRBadr" w:hAnsi="IRBadr" w:cs="IRBadr"/>
          <w:sz w:val="34"/>
          <w:rtl/>
        </w:rPr>
      </w:pPr>
      <w:r w:rsidRPr="00A063CB">
        <w:rPr>
          <w:rFonts w:ascii="IRBadr" w:hAnsi="IRBadr" w:cs="IRBadr" w:hint="cs"/>
          <w:b/>
          <w:bCs/>
          <w:sz w:val="34"/>
          <w:rtl/>
        </w:rPr>
        <w:t xml:space="preserve">مناقشه دوم: </w:t>
      </w:r>
      <w:r w:rsidR="00414EEC">
        <w:rPr>
          <w:rFonts w:ascii="IRBadr" w:hAnsi="IRBadr" w:cs="IRBadr" w:hint="cs"/>
          <w:sz w:val="34"/>
          <w:rtl/>
        </w:rPr>
        <w:t xml:space="preserve">به‌علاوه آنکه اگر غرض این بود، </w:t>
      </w:r>
      <w:r w:rsidR="000E723D">
        <w:rPr>
          <w:rFonts w:ascii="IRBadr" w:hAnsi="IRBadr" w:cs="IRBadr" w:hint="cs"/>
          <w:sz w:val="34"/>
          <w:rtl/>
        </w:rPr>
        <w:t>مناسب بود به جای اضافه‌کردن عنوان «علی وجهه»</w:t>
      </w:r>
      <w:r w:rsidR="006E1621">
        <w:rPr>
          <w:rFonts w:ascii="IRBadr" w:hAnsi="IRBadr" w:cs="IRBadr" w:hint="cs"/>
          <w:sz w:val="34"/>
          <w:rtl/>
        </w:rPr>
        <w:t>، آن واجب توضیح داده می‌شد، و</w:t>
      </w:r>
      <w:r w:rsidR="00414EEC">
        <w:rPr>
          <w:rFonts w:ascii="IRBadr" w:hAnsi="IRBadr" w:cs="IRBadr" w:hint="cs"/>
          <w:sz w:val="34"/>
          <w:rtl/>
        </w:rPr>
        <w:t xml:space="preserve"> بیان می‌شد که مراد از واجب</w:t>
      </w:r>
      <w:r>
        <w:rPr>
          <w:rFonts w:ascii="IRBadr" w:hAnsi="IRBadr" w:cs="IRBadr" w:hint="cs"/>
          <w:sz w:val="34"/>
          <w:rtl/>
        </w:rPr>
        <w:t xml:space="preserve"> در عنوان بحث</w:t>
      </w:r>
      <w:r w:rsidR="00414EEC">
        <w:rPr>
          <w:rFonts w:ascii="IRBadr" w:hAnsi="IRBadr" w:cs="IRBadr" w:hint="cs"/>
          <w:sz w:val="34"/>
          <w:rtl/>
        </w:rPr>
        <w:t xml:space="preserve">، </w:t>
      </w:r>
      <w:r w:rsidR="006E1621">
        <w:rPr>
          <w:rFonts w:ascii="IRBadr" w:hAnsi="IRBadr" w:cs="IRBadr" w:hint="cs"/>
          <w:sz w:val="34"/>
          <w:rtl/>
        </w:rPr>
        <w:t>واجب مستقل است، نه ضمنی</w:t>
      </w:r>
      <w:r>
        <w:rPr>
          <w:rFonts w:ascii="IRBadr" w:hAnsi="IRBadr" w:cs="IRBadr" w:hint="cs"/>
          <w:sz w:val="34"/>
          <w:rtl/>
        </w:rPr>
        <w:t>؛ چرا که وجوب ضمنی ثبوتا و سقوطا تابع وجوب کل است، و اتیان بعضی از اجزاء، مجزی از کل نیست.</w:t>
      </w:r>
      <w:r w:rsidR="00414EEC">
        <w:rPr>
          <w:rFonts w:ascii="IRBadr" w:hAnsi="IRBadr" w:cs="IRBadr" w:hint="cs"/>
          <w:sz w:val="34"/>
          <w:rtl/>
        </w:rPr>
        <w:t xml:space="preserve"> </w:t>
      </w:r>
    </w:p>
    <w:p w:rsidR="005D61A2" w:rsidRDefault="005D61A2" w:rsidP="005D61A2">
      <w:pPr>
        <w:pStyle w:val="Heading4"/>
        <w:rPr>
          <w:rtl/>
        </w:rPr>
      </w:pPr>
      <w:bookmarkStart w:id="36" w:name="_Toc208294375"/>
      <w:bookmarkStart w:id="37" w:name="_Toc208300805"/>
      <w:bookmarkStart w:id="38" w:name="_Toc208300836"/>
      <w:bookmarkStart w:id="39" w:name="_Toc208300851"/>
      <w:bookmarkStart w:id="40" w:name="_Toc208301246"/>
      <w:bookmarkStart w:id="41" w:name="_Toc208301387"/>
      <w:r>
        <w:rPr>
          <w:rFonts w:hint="cs"/>
          <w:rtl/>
        </w:rPr>
        <w:t>سخن آیت الله بروجردی</w:t>
      </w:r>
      <w:bookmarkEnd w:id="36"/>
      <w:bookmarkEnd w:id="37"/>
      <w:bookmarkEnd w:id="38"/>
      <w:bookmarkEnd w:id="39"/>
      <w:bookmarkEnd w:id="40"/>
      <w:bookmarkEnd w:id="41"/>
    </w:p>
    <w:p w:rsidR="006C7C9B" w:rsidRDefault="00414EEC" w:rsidP="006C7C9B">
      <w:pPr>
        <w:rPr>
          <w:rFonts w:ascii="IRBadr" w:hAnsi="IRBadr" w:cs="IRBadr"/>
          <w:sz w:val="34"/>
          <w:rtl/>
        </w:rPr>
      </w:pPr>
      <w:r>
        <w:rPr>
          <w:rFonts w:ascii="IRBadr" w:hAnsi="IRBadr" w:cs="IRBadr" w:hint="cs"/>
          <w:sz w:val="34"/>
          <w:rtl/>
        </w:rPr>
        <w:t>آیت الله بروجردی این بحث را به زیبایی مطرح نموده</w:t>
      </w:r>
      <w:r w:rsidR="00CC7E27">
        <w:rPr>
          <w:rFonts w:ascii="IRBadr" w:hAnsi="IRBadr" w:cs="IRBadr" w:hint="cs"/>
          <w:sz w:val="34"/>
          <w:rtl/>
        </w:rPr>
        <w:t>، و سیر طبیعی بحث را ذکر کرده</w:t>
      </w:r>
      <w:r>
        <w:rPr>
          <w:rFonts w:ascii="IRBadr" w:hAnsi="IRBadr" w:cs="IRBadr" w:hint="cs"/>
          <w:sz w:val="34"/>
          <w:rtl/>
        </w:rPr>
        <w:t xml:space="preserve"> است. ایشان </w:t>
      </w:r>
      <w:r w:rsidR="006C7C9B">
        <w:rPr>
          <w:rFonts w:ascii="IRBadr" w:hAnsi="IRBadr" w:cs="IRBadr" w:hint="cs"/>
          <w:sz w:val="34"/>
          <w:rtl/>
        </w:rPr>
        <w:t xml:space="preserve">در اشکال به آخوند </w:t>
      </w:r>
      <w:r>
        <w:rPr>
          <w:rFonts w:ascii="IRBadr" w:hAnsi="IRBadr" w:cs="IRBadr" w:hint="cs"/>
          <w:sz w:val="34"/>
          <w:rtl/>
        </w:rPr>
        <w:t>متذکّر شده مباحثی چون اخذ قصد قربت در مامور به از مباحث جدید است، در حالی که قید «علی وجهه» از دیرباز در کلمات علما در عنوان بحث وجود داشته است. ایشان بیان کرده</w:t>
      </w:r>
      <w:r w:rsidR="006C7C9B">
        <w:rPr>
          <w:rFonts w:ascii="IRBadr" w:hAnsi="IRBadr" w:cs="IRBadr" w:hint="cs"/>
          <w:sz w:val="34"/>
          <w:rtl/>
        </w:rPr>
        <w:t xml:space="preserve"> که بعید نیست</w:t>
      </w:r>
      <w:r>
        <w:rPr>
          <w:rFonts w:ascii="IRBadr" w:hAnsi="IRBadr" w:cs="IRBadr" w:hint="cs"/>
          <w:sz w:val="34"/>
          <w:rtl/>
        </w:rPr>
        <w:t xml:space="preserve"> قید مزبور به جهت آن </w:t>
      </w:r>
      <w:r w:rsidR="006C7C9B">
        <w:rPr>
          <w:rFonts w:ascii="IRBadr" w:hAnsi="IRBadr" w:cs="IRBadr" w:hint="cs"/>
          <w:sz w:val="34"/>
          <w:rtl/>
        </w:rPr>
        <w:t xml:space="preserve">اضافه شده </w:t>
      </w:r>
      <w:r>
        <w:rPr>
          <w:rFonts w:ascii="IRBadr" w:hAnsi="IRBadr" w:cs="IRBadr" w:hint="cs"/>
          <w:sz w:val="34"/>
          <w:rtl/>
        </w:rPr>
        <w:t>که اشکال قاضی عبدالجبار وارد نشود</w:t>
      </w:r>
      <w:r w:rsidR="00CE674D">
        <w:rPr>
          <w:rStyle w:val="FootnoteReference"/>
          <w:rFonts w:ascii="IRBadr" w:hAnsi="IRBadr" w:cs="IRBadr"/>
          <w:sz w:val="34"/>
          <w:rtl/>
        </w:rPr>
        <w:footnoteReference w:id="2"/>
      </w:r>
      <w:r>
        <w:rPr>
          <w:rFonts w:ascii="IRBadr" w:hAnsi="IRBadr" w:cs="IRBadr" w:hint="cs"/>
          <w:sz w:val="34"/>
          <w:rtl/>
        </w:rPr>
        <w:t xml:space="preserve">. </w:t>
      </w:r>
    </w:p>
    <w:p w:rsidR="00B31BE5" w:rsidRDefault="006C7C9B" w:rsidP="00B31BE5">
      <w:pPr>
        <w:rPr>
          <w:rFonts w:ascii="IRBadr" w:hAnsi="IRBadr" w:cs="IRBadr"/>
          <w:sz w:val="34"/>
          <w:rtl/>
        </w:rPr>
      </w:pPr>
      <w:r w:rsidRPr="006C7C9B">
        <w:rPr>
          <w:rFonts w:ascii="IRBadr" w:hAnsi="IRBadr" w:cs="IRBadr" w:hint="cs"/>
          <w:b/>
          <w:bCs/>
          <w:sz w:val="34"/>
          <w:rtl/>
        </w:rPr>
        <w:t xml:space="preserve">اشکال قاضی عبدالجبار: </w:t>
      </w:r>
      <w:r w:rsidR="00414EEC">
        <w:rPr>
          <w:rFonts w:ascii="IRBadr" w:hAnsi="IRBadr" w:cs="IRBadr" w:hint="cs"/>
          <w:sz w:val="34"/>
          <w:rtl/>
        </w:rPr>
        <w:t xml:space="preserve">قاضی عبدالجبار </w:t>
      </w:r>
      <w:r>
        <w:rPr>
          <w:rFonts w:ascii="IRBadr" w:hAnsi="IRBadr" w:cs="IRBadr" w:hint="cs"/>
          <w:sz w:val="34"/>
          <w:rtl/>
        </w:rPr>
        <w:t xml:space="preserve">بر اجزاء اشکال نموده و </w:t>
      </w:r>
      <w:r w:rsidR="00414EEC">
        <w:rPr>
          <w:rFonts w:ascii="IRBadr" w:hAnsi="IRBadr" w:cs="IRBadr" w:hint="cs"/>
          <w:sz w:val="34"/>
          <w:rtl/>
        </w:rPr>
        <w:t>بیان کرده اگر کسی با وضوی استصحابی نماز بخواند</w:t>
      </w:r>
      <w:r>
        <w:rPr>
          <w:rFonts w:ascii="IRBadr" w:hAnsi="IRBadr" w:cs="IRBadr" w:hint="cs"/>
          <w:sz w:val="34"/>
          <w:rtl/>
        </w:rPr>
        <w:t>، مجزی نیست، و هرچند امر استصحابی را اتیان کرده، باید اعاده کند؛ چ</w:t>
      </w:r>
      <w:r w:rsidR="00B31BE5">
        <w:rPr>
          <w:rFonts w:ascii="IRBadr" w:hAnsi="IRBadr" w:cs="IRBadr" w:hint="cs"/>
          <w:sz w:val="34"/>
          <w:rtl/>
        </w:rPr>
        <w:t>را که امر واقعی را اتیان نکرده، و طهارت استصحابیه مجزی از واقع نیست؛ در حالی که لازمه عنوان بحث آن است که مجزی باشد.</w:t>
      </w:r>
      <w:r w:rsidR="00414EEC">
        <w:rPr>
          <w:rFonts w:ascii="IRBadr" w:hAnsi="IRBadr" w:cs="IRBadr" w:hint="cs"/>
          <w:sz w:val="34"/>
          <w:rtl/>
        </w:rPr>
        <w:t xml:space="preserve"> </w:t>
      </w:r>
    </w:p>
    <w:p w:rsidR="00414EEC" w:rsidRDefault="00414EEC" w:rsidP="00CC6AF1">
      <w:pPr>
        <w:rPr>
          <w:rFonts w:ascii="IRBadr" w:hAnsi="IRBadr" w:cs="IRBadr"/>
          <w:sz w:val="34"/>
          <w:rtl/>
        </w:rPr>
      </w:pPr>
      <w:r>
        <w:rPr>
          <w:rFonts w:ascii="IRBadr" w:hAnsi="IRBadr" w:cs="IRBadr" w:hint="cs"/>
          <w:sz w:val="34"/>
          <w:rtl/>
        </w:rPr>
        <w:t>در پاسخ ایشان بیان شده</w:t>
      </w:r>
      <w:r w:rsidR="00B31BE5">
        <w:rPr>
          <w:rFonts w:ascii="IRBadr" w:hAnsi="IRBadr" w:cs="IRBadr" w:hint="cs"/>
          <w:sz w:val="34"/>
          <w:rtl/>
        </w:rPr>
        <w:t xml:space="preserve"> کسی که نماز با طهارت استصحابیه خوانده،</w:t>
      </w:r>
      <w:r>
        <w:rPr>
          <w:rFonts w:ascii="IRBadr" w:hAnsi="IRBadr" w:cs="IRBadr" w:hint="cs"/>
          <w:sz w:val="34"/>
          <w:rtl/>
        </w:rPr>
        <w:t xml:space="preserve"> مامور به </w:t>
      </w:r>
      <w:r w:rsidR="00B31BE5">
        <w:rPr>
          <w:rFonts w:ascii="IRBadr" w:hAnsi="IRBadr" w:cs="IRBadr" w:hint="cs"/>
          <w:sz w:val="34"/>
          <w:rtl/>
        </w:rPr>
        <w:t xml:space="preserve">را </w:t>
      </w:r>
      <w:r>
        <w:rPr>
          <w:rFonts w:ascii="IRBadr" w:hAnsi="IRBadr" w:cs="IRBadr" w:hint="cs"/>
          <w:sz w:val="34"/>
          <w:rtl/>
        </w:rPr>
        <w:t xml:space="preserve">«علی وجهه» اتیان </w:t>
      </w:r>
      <w:r w:rsidR="00B31BE5">
        <w:rPr>
          <w:rFonts w:ascii="IRBadr" w:hAnsi="IRBadr" w:cs="IRBadr" w:hint="cs"/>
          <w:sz w:val="34"/>
          <w:rtl/>
        </w:rPr>
        <w:t>نکرده است.</w:t>
      </w:r>
      <w:r w:rsidR="00FF61BD">
        <w:rPr>
          <w:rFonts w:ascii="IRBadr" w:hAnsi="IRBadr" w:cs="IRBadr" w:hint="cs"/>
          <w:sz w:val="34"/>
          <w:rtl/>
        </w:rPr>
        <w:t xml:space="preserve"> بر این اساس، </w:t>
      </w:r>
      <w:r>
        <w:rPr>
          <w:rFonts w:ascii="IRBadr" w:hAnsi="IRBadr" w:cs="IRBadr" w:hint="cs"/>
          <w:sz w:val="34"/>
          <w:rtl/>
        </w:rPr>
        <w:t xml:space="preserve">«علی وجهه» یعنی «علی وجه الواقعی». تعبیری که در کلمات </w:t>
      </w:r>
      <w:r w:rsidR="00CC6AF1">
        <w:rPr>
          <w:rFonts w:ascii="IRBadr" w:hAnsi="IRBadr" w:cs="IRBadr" w:hint="cs"/>
          <w:sz w:val="34"/>
          <w:rtl/>
        </w:rPr>
        <w:t>قدما</w:t>
      </w:r>
      <w:r>
        <w:rPr>
          <w:rFonts w:ascii="IRBadr" w:hAnsi="IRBadr" w:cs="IRBadr" w:hint="cs"/>
          <w:sz w:val="34"/>
          <w:rtl/>
        </w:rPr>
        <w:t xml:space="preserve"> آمده «علی الوجه الذی امر به» است. این تعبیر کلام آیت الله بروجردی</w:t>
      </w:r>
      <w:r w:rsidR="00E32D68">
        <w:rPr>
          <w:rFonts w:ascii="IRBadr" w:hAnsi="IRBadr" w:cs="IRBadr" w:hint="cs"/>
          <w:sz w:val="34"/>
          <w:rtl/>
        </w:rPr>
        <w:t xml:space="preserve"> </w:t>
      </w:r>
      <w:r w:rsidR="00CC6AF1">
        <w:rPr>
          <w:rFonts w:ascii="IRBadr" w:hAnsi="IRBadr" w:cs="IRBadr" w:hint="cs"/>
          <w:sz w:val="34"/>
          <w:rtl/>
        </w:rPr>
        <w:t>را بهتر روشن می‌کند</w:t>
      </w:r>
      <w:r>
        <w:rPr>
          <w:rFonts w:ascii="IRBadr" w:hAnsi="IRBadr" w:cs="IRBadr" w:hint="cs"/>
          <w:sz w:val="34"/>
          <w:rtl/>
        </w:rPr>
        <w:t>.</w:t>
      </w:r>
      <w:r w:rsidR="00CC6AF1">
        <w:rPr>
          <w:rFonts w:ascii="IRBadr" w:hAnsi="IRBadr" w:cs="IRBadr" w:hint="cs"/>
          <w:sz w:val="34"/>
          <w:rtl/>
        </w:rPr>
        <w:t xml:space="preserve"> با صرف‌نظر از آنکه سخن آیت الله بروجردی صحیح باشد (که البته به احتمال زیاد صحیح است)</w:t>
      </w:r>
      <w:r>
        <w:rPr>
          <w:rFonts w:ascii="IRBadr" w:hAnsi="IRBadr" w:cs="IRBadr" w:hint="cs"/>
          <w:sz w:val="34"/>
          <w:rtl/>
        </w:rPr>
        <w:t xml:space="preserve"> به طور کلی، سبک بحث </w:t>
      </w:r>
      <w:r w:rsidR="00CC6AF1">
        <w:rPr>
          <w:rFonts w:ascii="IRBadr" w:hAnsi="IRBadr" w:cs="IRBadr" w:hint="cs"/>
          <w:sz w:val="34"/>
          <w:rtl/>
        </w:rPr>
        <w:t>ایشان مناسب است، که سیر تاریخی مساله را دنبال نموده است.</w:t>
      </w:r>
    </w:p>
    <w:p w:rsidR="00CC6AF1" w:rsidRDefault="00CC6AF1" w:rsidP="000947DB">
      <w:pPr>
        <w:pStyle w:val="Heading4"/>
        <w:rPr>
          <w:rtl/>
        </w:rPr>
      </w:pPr>
      <w:bookmarkStart w:id="42" w:name="_Toc208300806"/>
      <w:bookmarkStart w:id="43" w:name="_Toc208300837"/>
      <w:bookmarkStart w:id="44" w:name="_Toc208300852"/>
      <w:bookmarkStart w:id="45" w:name="_Toc208301247"/>
      <w:bookmarkStart w:id="46" w:name="_Toc208301388"/>
      <w:r>
        <w:rPr>
          <w:rFonts w:hint="cs"/>
          <w:rtl/>
        </w:rPr>
        <w:lastRenderedPageBreak/>
        <w:t>ذکر یک اشکال به کلام مرحوم آخوند</w:t>
      </w:r>
      <w:bookmarkEnd w:id="42"/>
      <w:bookmarkEnd w:id="43"/>
      <w:bookmarkEnd w:id="44"/>
      <w:bookmarkEnd w:id="45"/>
      <w:bookmarkEnd w:id="46"/>
    </w:p>
    <w:p w:rsidR="00414EEC" w:rsidRDefault="00414EEC" w:rsidP="00DA1A22">
      <w:pPr>
        <w:rPr>
          <w:rFonts w:ascii="IRBadr" w:hAnsi="IRBadr" w:cs="IRBadr"/>
          <w:sz w:val="34"/>
        </w:rPr>
      </w:pPr>
      <w:r>
        <w:rPr>
          <w:rFonts w:ascii="IRBadr" w:hAnsi="IRBadr" w:cs="IRBadr" w:hint="cs"/>
          <w:sz w:val="34"/>
          <w:rtl/>
        </w:rPr>
        <w:t xml:space="preserve">برخی به مرحوم آخوند اشکال کرده‌اند به اینکه توضیح آخوند در «علی وجهه» صحیح است، ولی تعبیری که در کلام </w:t>
      </w:r>
      <w:r w:rsidR="00CC6AF1">
        <w:rPr>
          <w:rFonts w:ascii="IRBadr" w:hAnsi="IRBadr" w:cs="IRBadr" w:hint="cs"/>
          <w:sz w:val="34"/>
          <w:rtl/>
        </w:rPr>
        <w:t xml:space="preserve">اصولیون </w:t>
      </w:r>
      <w:r>
        <w:rPr>
          <w:rFonts w:ascii="IRBadr" w:hAnsi="IRBadr" w:cs="IRBadr" w:hint="cs"/>
          <w:sz w:val="34"/>
          <w:rtl/>
        </w:rPr>
        <w:t>وارد ش</w:t>
      </w:r>
      <w:r w:rsidR="00CC6AF1">
        <w:rPr>
          <w:rFonts w:ascii="IRBadr" w:hAnsi="IRBadr" w:cs="IRBadr" w:hint="cs"/>
          <w:sz w:val="34"/>
          <w:rtl/>
        </w:rPr>
        <w:t>ده «علی الوجه الذی امر به» است. در این تعبیر، ظاهر آن است که ضمیر</w:t>
      </w:r>
      <w:r>
        <w:rPr>
          <w:rFonts w:ascii="IRBadr" w:hAnsi="IRBadr" w:cs="IRBadr" w:hint="cs"/>
          <w:sz w:val="34"/>
          <w:rtl/>
        </w:rPr>
        <w:t xml:space="preserve"> </w:t>
      </w:r>
      <w:r w:rsidR="00CC6AF1">
        <w:rPr>
          <w:rFonts w:ascii="IRBadr" w:hAnsi="IRBadr" w:cs="IRBadr" w:hint="cs"/>
          <w:sz w:val="34"/>
          <w:rtl/>
        </w:rPr>
        <w:t xml:space="preserve">به وجه بازگشت می‌کند و به معنی «علی الوجه الذی أمر بهذا الوجه» است؛ بنابراین قید مزبور، ناظر به قیود شرعی است، و شامل شرایط عقلی نیست. </w:t>
      </w:r>
      <w:r>
        <w:rPr>
          <w:rFonts w:ascii="IRBadr" w:hAnsi="IRBadr" w:cs="IRBadr" w:hint="cs"/>
          <w:sz w:val="34"/>
          <w:rtl/>
        </w:rPr>
        <w:t xml:space="preserve">این اشکال برای آخوند ممکن است قابل پاسخ باشد؛ هرچند این پاسخ بعید است، ولی </w:t>
      </w:r>
      <w:r w:rsidR="00CC6AF1">
        <w:rPr>
          <w:rFonts w:ascii="IRBadr" w:hAnsi="IRBadr" w:cs="IRBadr" w:hint="cs"/>
          <w:sz w:val="34"/>
          <w:rtl/>
        </w:rPr>
        <w:t>آخوند می‌تواند در پاسخ بگوید: مراد از این ضمیر هم خصوص امر شرعی نیست؛ بلکه به معنای «علی الوجه الذی أمر به و لو عقلا» است. یعنی این اشکالی که به آخوند ذکر شده (هرچند ممکن است برای آخوند به نحوی مفرّی باشد) اشکال خوبی است، ولی از اساس، این روش بحث مناسب نیست. روش بحثی که مرحوم آیت الله بروجردی مطرح کرده روشی به‌جا و مناسب است، و نباید</w:t>
      </w:r>
      <w:r w:rsidR="000C0ADB">
        <w:rPr>
          <w:rFonts w:ascii="IRBadr" w:hAnsi="IRBadr" w:cs="IRBadr" w:hint="cs"/>
          <w:sz w:val="34"/>
          <w:rtl/>
        </w:rPr>
        <w:t xml:space="preserve"> بحث را منحصر به مباحث لفظی کرد؛ چرا که جا برای توجیه و تاویل در این مباحث زیاد است. از این رو است که امیرالمومنین علیه السلام به ابن عباس فرمودند در استدلالات به قرآن تمسک نکن که حمّال ذو وجوه است؛ بلکه به سیره تمسک نما</w:t>
      </w:r>
      <w:r w:rsidR="000C0ADB">
        <w:rPr>
          <w:rStyle w:val="FootnoteReference"/>
          <w:rFonts w:ascii="IRBadr" w:hAnsi="IRBadr" w:cs="IRBadr"/>
          <w:sz w:val="34"/>
          <w:rtl/>
        </w:rPr>
        <w:footnoteReference w:id="3"/>
      </w:r>
      <w:r w:rsidR="000C0ADB">
        <w:rPr>
          <w:rFonts w:ascii="IRBadr" w:hAnsi="IRBadr" w:cs="IRBadr" w:hint="cs"/>
          <w:sz w:val="34"/>
          <w:rtl/>
        </w:rPr>
        <w:t>. نوعا در قرآن قواعد کلیه ذکرشده و نکات جزئی در این قواعد گاهی لحاظ نمی‌شود و قابلیت توجیه به گونه‌های مختلف پیدا می‌کند.</w:t>
      </w:r>
      <w:r w:rsidR="00DA1A22">
        <w:rPr>
          <w:rFonts w:ascii="IRBadr" w:hAnsi="IRBadr" w:cs="IRBadr" w:hint="cs"/>
          <w:sz w:val="34"/>
          <w:rtl/>
        </w:rPr>
        <w:t xml:space="preserve"> در محل بحث نیز سیر تاریخی مساله باید مورد توجه قرار گیرد و به نظر می‌رسد امر همان‌طوری باشد که آیت الله بروجردی تقری نموده است. این بحث به جهت آنکه اهمیت چندانی ندارد از آن عبور می‌نماییم.</w:t>
      </w:r>
    </w:p>
    <w:p w:rsidR="00414EEC" w:rsidRDefault="00BF0A65" w:rsidP="00FF265B">
      <w:pPr>
        <w:rPr>
          <w:rFonts w:ascii="IRBadr" w:hAnsi="IRBadr" w:cs="IRBadr"/>
          <w:sz w:val="34"/>
          <w:rtl/>
        </w:rPr>
      </w:pPr>
      <w:r>
        <w:rPr>
          <w:rFonts w:ascii="IRBadr" w:hAnsi="IRBadr" w:cs="IRBadr" w:hint="cs"/>
          <w:sz w:val="34"/>
          <w:rtl/>
        </w:rPr>
        <w:t xml:space="preserve">به‌ طور کلی، در طرح </w:t>
      </w:r>
      <w:r w:rsidR="00FF265B">
        <w:rPr>
          <w:rFonts w:ascii="IRBadr" w:hAnsi="IRBadr" w:cs="IRBadr" w:hint="cs"/>
          <w:sz w:val="34"/>
          <w:rtl/>
        </w:rPr>
        <w:t xml:space="preserve">یک </w:t>
      </w:r>
      <w:r>
        <w:rPr>
          <w:rFonts w:ascii="IRBadr" w:hAnsi="IRBadr" w:cs="IRBadr" w:hint="cs"/>
          <w:sz w:val="34"/>
          <w:rtl/>
        </w:rPr>
        <w:t>بحث</w:t>
      </w:r>
      <w:r w:rsidR="00FF265B">
        <w:rPr>
          <w:rFonts w:ascii="IRBadr" w:hAnsi="IRBadr" w:cs="IRBadr" w:hint="cs"/>
          <w:sz w:val="34"/>
          <w:rtl/>
        </w:rPr>
        <w:t xml:space="preserve"> و ذکر محل نزاع،</w:t>
      </w:r>
      <w:r>
        <w:rPr>
          <w:rFonts w:ascii="IRBadr" w:hAnsi="IRBadr" w:cs="IRBadr" w:hint="cs"/>
          <w:sz w:val="34"/>
          <w:rtl/>
        </w:rPr>
        <w:t xml:space="preserve"> دو فکره وجود دارد. یک فکره آن است که محل نزاع در سیر تاریخی مساله چه بوده است. فکره دیگر آن است که مناسب است محل نزاع چه باشد. به نظر می‌رسد هرچند مرحوم آخوند در صدد توضیح الفاظ است که با بحث اول مناسب است، ولی در ارتکاز و وجدان</w:t>
      </w:r>
      <w:r w:rsidR="00FF265B">
        <w:rPr>
          <w:rFonts w:ascii="IRBadr" w:hAnsi="IRBadr" w:cs="IRBadr" w:hint="cs"/>
          <w:sz w:val="34"/>
          <w:rtl/>
        </w:rPr>
        <w:t xml:space="preserve"> وی</w:t>
      </w:r>
      <w:r>
        <w:rPr>
          <w:rFonts w:ascii="IRBadr" w:hAnsi="IRBadr" w:cs="IRBadr" w:hint="cs"/>
          <w:sz w:val="34"/>
          <w:rtl/>
        </w:rPr>
        <w:t xml:space="preserve"> فکره </w:t>
      </w:r>
      <w:r w:rsidR="00FF265B">
        <w:rPr>
          <w:rFonts w:ascii="IRBadr" w:hAnsi="IRBadr" w:cs="IRBadr" w:hint="cs"/>
          <w:sz w:val="34"/>
          <w:rtl/>
        </w:rPr>
        <w:t xml:space="preserve">حاکم </w:t>
      </w:r>
      <w:r>
        <w:rPr>
          <w:rFonts w:ascii="IRBadr" w:hAnsi="IRBadr" w:cs="IRBadr" w:hint="cs"/>
          <w:sz w:val="34"/>
          <w:rtl/>
        </w:rPr>
        <w:t>است. وقتی این دو ذهنیت آمیخته می‌شود، گاهی باعث ایجاد مشکل می‌گردد: «ما یکون خارجا محل النزاع» بسته به کلمات قوم و مراجعه به منابع و تتبع در کلما علما دارد. «ما یناسب أن یکون محل النزاع» بستگی به تامل و توجه به جوانب بحث دارد</w:t>
      </w:r>
      <w:r w:rsidR="00FF265B">
        <w:rPr>
          <w:rFonts w:ascii="IRBadr" w:hAnsi="IRBadr" w:cs="IRBadr" w:hint="cs"/>
          <w:sz w:val="34"/>
          <w:rtl/>
        </w:rPr>
        <w:t xml:space="preserve">. گاهی با تامل در مساله معلوم می‌شود که آنچه در کلمات علما به عنوان محل نزاع ذکر شده مناسب نیست، و باید محل نزاع تغییر یابد. </w:t>
      </w:r>
      <w:r>
        <w:rPr>
          <w:rFonts w:ascii="IRBadr" w:hAnsi="IRBadr" w:cs="IRBadr" w:hint="cs"/>
          <w:sz w:val="34"/>
          <w:rtl/>
        </w:rPr>
        <w:t>. در بحث تعریف نیز این مساله مطرح است. آنچه به عنوان تعریف در کلمات قوم وارد شده با تعریف</w:t>
      </w:r>
      <w:r w:rsidR="00107877">
        <w:rPr>
          <w:rFonts w:ascii="IRBadr" w:hAnsi="IRBadr" w:cs="IRBadr" w:hint="cs"/>
          <w:sz w:val="34"/>
          <w:rtl/>
        </w:rPr>
        <w:t>ی که</w:t>
      </w:r>
      <w:r>
        <w:rPr>
          <w:rFonts w:ascii="IRBadr" w:hAnsi="IRBadr" w:cs="IRBadr" w:hint="cs"/>
          <w:sz w:val="34"/>
          <w:rtl/>
        </w:rPr>
        <w:t xml:space="preserve"> مناسب </w:t>
      </w:r>
      <w:r w:rsidR="00107877">
        <w:rPr>
          <w:rFonts w:ascii="IRBadr" w:hAnsi="IRBadr" w:cs="IRBadr" w:hint="cs"/>
          <w:sz w:val="34"/>
          <w:rtl/>
        </w:rPr>
        <w:t xml:space="preserve">است ارائه شود </w:t>
      </w:r>
      <w:r>
        <w:rPr>
          <w:rFonts w:ascii="IRBadr" w:hAnsi="IRBadr" w:cs="IRBadr" w:hint="cs"/>
          <w:sz w:val="34"/>
          <w:rtl/>
        </w:rPr>
        <w:t xml:space="preserve">نباید خلط شود. </w:t>
      </w:r>
    </w:p>
    <w:p w:rsidR="00107877" w:rsidRDefault="009E26CC" w:rsidP="000947DB">
      <w:pPr>
        <w:pStyle w:val="Heading3"/>
        <w:rPr>
          <w:rtl/>
        </w:rPr>
      </w:pPr>
      <w:bookmarkStart w:id="47" w:name="_Toc208292222"/>
      <w:bookmarkStart w:id="48" w:name="_Toc208294376"/>
      <w:bookmarkStart w:id="49" w:name="_Toc208300807"/>
      <w:bookmarkStart w:id="50" w:name="_Toc208300838"/>
      <w:bookmarkStart w:id="51" w:name="_Toc208300853"/>
      <w:bookmarkStart w:id="52" w:name="_Toc208301248"/>
      <w:bookmarkStart w:id="53" w:name="_Toc208301389"/>
      <w:r>
        <w:rPr>
          <w:rFonts w:hint="cs"/>
          <w:rtl/>
        </w:rPr>
        <w:t xml:space="preserve">امر دوم: </w:t>
      </w:r>
      <w:r w:rsidR="00107877">
        <w:rPr>
          <w:rFonts w:hint="cs"/>
          <w:rtl/>
        </w:rPr>
        <w:t>معنای اقتضاء</w:t>
      </w:r>
      <w:bookmarkEnd w:id="47"/>
      <w:bookmarkEnd w:id="48"/>
      <w:bookmarkEnd w:id="49"/>
      <w:bookmarkEnd w:id="50"/>
      <w:bookmarkEnd w:id="51"/>
      <w:bookmarkEnd w:id="52"/>
      <w:bookmarkEnd w:id="53"/>
    </w:p>
    <w:p w:rsidR="00107877" w:rsidRDefault="00CD6662" w:rsidP="00CD6662">
      <w:pPr>
        <w:rPr>
          <w:rFonts w:ascii="IRBadr" w:hAnsi="IRBadr" w:cs="IRBadr"/>
          <w:sz w:val="34"/>
        </w:rPr>
      </w:pPr>
      <w:r>
        <w:rPr>
          <w:rFonts w:ascii="IRBadr" w:hAnsi="IRBadr" w:cs="IRBadr" w:hint="cs"/>
          <w:sz w:val="34"/>
          <w:rtl/>
        </w:rPr>
        <w:t xml:space="preserve">در این بحث نیز مثل بحث پیش، </w:t>
      </w:r>
      <w:r w:rsidR="00107877">
        <w:rPr>
          <w:rFonts w:ascii="IRBadr" w:hAnsi="IRBadr" w:cs="IRBadr" w:hint="cs"/>
          <w:sz w:val="34"/>
          <w:rtl/>
        </w:rPr>
        <w:t>سبک بحثی که مرح</w:t>
      </w:r>
      <w:r>
        <w:rPr>
          <w:rFonts w:ascii="IRBadr" w:hAnsi="IRBadr" w:cs="IRBadr" w:hint="cs"/>
          <w:sz w:val="34"/>
          <w:rtl/>
        </w:rPr>
        <w:t>وم آخوند مطرح کرده</w:t>
      </w:r>
      <w:r w:rsidR="00107877">
        <w:rPr>
          <w:rFonts w:ascii="IRBadr" w:hAnsi="IRBadr" w:cs="IRBadr" w:hint="cs"/>
          <w:sz w:val="34"/>
          <w:rtl/>
        </w:rPr>
        <w:t>، سبک تاریخی نیست.</w:t>
      </w:r>
      <w:r>
        <w:rPr>
          <w:rFonts w:ascii="IRBadr" w:hAnsi="IRBadr" w:cs="IRBadr" w:hint="cs"/>
          <w:sz w:val="34"/>
          <w:rtl/>
        </w:rPr>
        <w:t xml:space="preserve"> به طور کلی در این قسمت‌های کفایه، سبک مباحث به نحو تاریخی مطرح نشده است.</w:t>
      </w:r>
      <w:r w:rsidR="00107877">
        <w:rPr>
          <w:rFonts w:ascii="IRBadr" w:hAnsi="IRBadr" w:cs="IRBadr" w:hint="cs"/>
          <w:sz w:val="34"/>
          <w:rtl/>
        </w:rPr>
        <w:t xml:space="preserve"> عبارت ایشان در </w:t>
      </w:r>
      <w:r>
        <w:rPr>
          <w:rFonts w:ascii="IRBadr" w:hAnsi="IRBadr" w:cs="IRBadr" w:hint="cs"/>
          <w:sz w:val="34"/>
          <w:rtl/>
        </w:rPr>
        <w:t>معنای اقتضا</w:t>
      </w:r>
      <w:r w:rsidR="00107877">
        <w:rPr>
          <w:rFonts w:ascii="IRBadr" w:hAnsi="IRBadr" w:cs="IRBadr" w:hint="cs"/>
          <w:sz w:val="34"/>
          <w:rtl/>
        </w:rPr>
        <w:t xml:space="preserve"> چنین است:</w:t>
      </w:r>
    </w:p>
    <w:p w:rsidR="00107877" w:rsidRDefault="00107877" w:rsidP="00107877">
      <w:pPr>
        <w:rPr>
          <w:rFonts w:ascii="IRBadr" w:hAnsi="IRBadr" w:cs="IRBadr"/>
          <w:sz w:val="34"/>
          <w:rtl/>
        </w:rPr>
      </w:pPr>
      <w:r w:rsidRPr="00107877">
        <w:rPr>
          <w:rFonts w:ascii="IRBadr" w:hAnsi="IRBadr" w:cs="IRBadr" w:hint="cs"/>
          <w:color w:val="000080"/>
          <w:sz w:val="34"/>
          <w:rtl/>
        </w:rPr>
        <w:t>«الظاهر</w:t>
      </w:r>
      <w:r w:rsidRPr="00107877">
        <w:rPr>
          <w:rFonts w:ascii="IRBadr" w:hAnsi="IRBadr" w:cs="IRBadr"/>
          <w:color w:val="000080"/>
          <w:sz w:val="34"/>
          <w:rtl/>
        </w:rPr>
        <w:t xml:space="preserve"> </w:t>
      </w:r>
      <w:r w:rsidRPr="00107877">
        <w:rPr>
          <w:rFonts w:ascii="IRBadr" w:hAnsi="IRBadr" w:cs="IRBadr" w:hint="cs"/>
          <w:color w:val="000080"/>
          <w:sz w:val="34"/>
          <w:rtl/>
        </w:rPr>
        <w:t>أن</w:t>
      </w:r>
      <w:r w:rsidRPr="00107877">
        <w:rPr>
          <w:rFonts w:ascii="IRBadr" w:hAnsi="IRBadr" w:cs="IRBadr"/>
          <w:color w:val="000080"/>
          <w:sz w:val="34"/>
          <w:rtl/>
        </w:rPr>
        <w:t xml:space="preserve"> </w:t>
      </w:r>
      <w:r w:rsidRPr="00107877">
        <w:rPr>
          <w:rFonts w:ascii="IRBadr" w:hAnsi="IRBadr" w:cs="IRBadr" w:hint="cs"/>
          <w:color w:val="000080"/>
          <w:sz w:val="34"/>
          <w:rtl/>
        </w:rPr>
        <w:t>المراد</w:t>
      </w:r>
      <w:r w:rsidRPr="00107877">
        <w:rPr>
          <w:rFonts w:ascii="IRBadr" w:hAnsi="IRBadr" w:cs="IRBadr"/>
          <w:color w:val="000080"/>
          <w:sz w:val="34"/>
          <w:rtl/>
        </w:rPr>
        <w:t xml:space="preserve"> </w:t>
      </w:r>
      <w:r w:rsidRPr="00107877">
        <w:rPr>
          <w:rFonts w:ascii="IRBadr" w:hAnsi="IRBadr" w:cs="IRBadr" w:hint="cs"/>
          <w:color w:val="000080"/>
          <w:sz w:val="34"/>
          <w:rtl/>
        </w:rPr>
        <w:t>من</w:t>
      </w:r>
      <w:r w:rsidRPr="00107877">
        <w:rPr>
          <w:rFonts w:ascii="IRBadr" w:hAnsi="IRBadr" w:cs="IRBadr"/>
          <w:color w:val="000080"/>
          <w:sz w:val="34"/>
          <w:rtl/>
        </w:rPr>
        <w:t xml:space="preserve"> </w:t>
      </w:r>
      <w:r w:rsidRPr="00107877">
        <w:rPr>
          <w:rFonts w:ascii="IRBadr" w:hAnsi="IRBadr" w:cs="IRBadr" w:hint="cs"/>
          <w:color w:val="000080"/>
          <w:sz w:val="34"/>
          <w:rtl/>
        </w:rPr>
        <w:t>الاقتضاء</w:t>
      </w:r>
      <w:r w:rsidRPr="00107877">
        <w:rPr>
          <w:rFonts w:ascii="IRBadr" w:hAnsi="IRBadr" w:cs="IRBadr"/>
          <w:color w:val="000080"/>
          <w:sz w:val="34"/>
          <w:rtl/>
        </w:rPr>
        <w:t xml:space="preserve"> </w:t>
      </w:r>
      <w:r w:rsidRPr="00107877">
        <w:rPr>
          <w:rFonts w:ascii="IRBadr" w:hAnsi="IRBadr" w:cs="IRBadr" w:hint="cs"/>
          <w:color w:val="000080"/>
          <w:sz w:val="34"/>
          <w:rtl/>
        </w:rPr>
        <w:t>هاهنا</w:t>
      </w:r>
      <w:r w:rsidRPr="00107877">
        <w:rPr>
          <w:rFonts w:ascii="IRBadr" w:hAnsi="IRBadr" w:cs="IRBadr"/>
          <w:color w:val="000080"/>
          <w:sz w:val="34"/>
          <w:rtl/>
        </w:rPr>
        <w:t xml:space="preserve"> </w:t>
      </w:r>
      <w:r w:rsidRPr="00107877">
        <w:rPr>
          <w:rFonts w:ascii="IRBadr" w:hAnsi="IRBadr" w:cs="IRBadr" w:hint="cs"/>
          <w:color w:val="000080"/>
          <w:sz w:val="34"/>
          <w:rtl/>
        </w:rPr>
        <w:t>الاقتضاء</w:t>
      </w:r>
      <w:r w:rsidRPr="00107877">
        <w:rPr>
          <w:rFonts w:ascii="IRBadr" w:hAnsi="IRBadr" w:cs="IRBadr"/>
          <w:color w:val="000080"/>
          <w:sz w:val="34"/>
          <w:rtl/>
        </w:rPr>
        <w:t xml:space="preserve"> </w:t>
      </w:r>
      <w:r w:rsidRPr="00107877">
        <w:rPr>
          <w:rFonts w:ascii="IRBadr" w:hAnsi="IRBadr" w:cs="IRBadr" w:hint="cs"/>
          <w:color w:val="000080"/>
          <w:sz w:val="34"/>
          <w:rtl/>
        </w:rPr>
        <w:t>بنحو</w:t>
      </w:r>
      <w:r w:rsidRPr="00107877">
        <w:rPr>
          <w:rFonts w:ascii="IRBadr" w:hAnsi="IRBadr" w:cs="IRBadr"/>
          <w:color w:val="000080"/>
          <w:sz w:val="34"/>
          <w:rtl/>
        </w:rPr>
        <w:t xml:space="preserve"> </w:t>
      </w:r>
      <w:r w:rsidRPr="00107877">
        <w:rPr>
          <w:rFonts w:ascii="IRBadr" w:hAnsi="IRBadr" w:cs="IRBadr" w:hint="cs"/>
          <w:color w:val="000080"/>
          <w:sz w:val="34"/>
          <w:rtl/>
        </w:rPr>
        <w:t>العلية</w:t>
      </w:r>
      <w:r w:rsidRPr="00107877">
        <w:rPr>
          <w:rFonts w:ascii="IRBadr" w:hAnsi="IRBadr" w:cs="IRBadr"/>
          <w:color w:val="000080"/>
          <w:sz w:val="34"/>
          <w:rtl/>
        </w:rPr>
        <w:t xml:space="preserve"> </w:t>
      </w:r>
      <w:r w:rsidRPr="00107877">
        <w:rPr>
          <w:rFonts w:ascii="IRBadr" w:hAnsi="IRBadr" w:cs="IRBadr" w:hint="cs"/>
          <w:color w:val="000080"/>
          <w:sz w:val="34"/>
          <w:rtl/>
        </w:rPr>
        <w:t>و</w:t>
      </w:r>
      <w:r w:rsidRPr="00107877">
        <w:rPr>
          <w:rFonts w:ascii="IRBadr" w:hAnsi="IRBadr" w:cs="IRBadr"/>
          <w:color w:val="000080"/>
          <w:sz w:val="34"/>
          <w:rtl/>
        </w:rPr>
        <w:t xml:space="preserve"> </w:t>
      </w:r>
      <w:r w:rsidRPr="00107877">
        <w:rPr>
          <w:rFonts w:ascii="IRBadr" w:hAnsi="IRBadr" w:cs="IRBadr" w:hint="cs"/>
          <w:color w:val="000080"/>
          <w:sz w:val="34"/>
          <w:rtl/>
        </w:rPr>
        <w:t>التأثير</w:t>
      </w:r>
      <w:r w:rsidRPr="00107877">
        <w:rPr>
          <w:rFonts w:ascii="IRBadr" w:hAnsi="IRBadr" w:cs="IRBadr"/>
          <w:color w:val="000080"/>
          <w:sz w:val="34"/>
          <w:rtl/>
        </w:rPr>
        <w:t xml:space="preserve"> </w:t>
      </w:r>
      <w:r w:rsidRPr="00107877">
        <w:rPr>
          <w:rFonts w:ascii="IRBadr" w:hAnsi="IRBadr" w:cs="IRBadr" w:hint="cs"/>
          <w:color w:val="000080"/>
          <w:sz w:val="34"/>
          <w:rtl/>
        </w:rPr>
        <w:t>لا</w:t>
      </w:r>
      <w:r w:rsidRPr="00107877">
        <w:rPr>
          <w:rFonts w:ascii="IRBadr" w:hAnsi="IRBadr" w:cs="IRBadr"/>
          <w:color w:val="000080"/>
          <w:sz w:val="34"/>
          <w:rtl/>
        </w:rPr>
        <w:t xml:space="preserve"> </w:t>
      </w:r>
      <w:r w:rsidRPr="00107877">
        <w:rPr>
          <w:rFonts w:ascii="IRBadr" w:hAnsi="IRBadr" w:cs="IRBadr" w:hint="cs"/>
          <w:color w:val="000080"/>
          <w:sz w:val="34"/>
          <w:rtl/>
        </w:rPr>
        <w:t>بنحو</w:t>
      </w:r>
      <w:r w:rsidRPr="00107877">
        <w:rPr>
          <w:rFonts w:ascii="IRBadr" w:hAnsi="IRBadr" w:cs="IRBadr"/>
          <w:color w:val="000080"/>
          <w:sz w:val="34"/>
          <w:rtl/>
        </w:rPr>
        <w:t xml:space="preserve"> </w:t>
      </w:r>
      <w:r w:rsidRPr="00107877">
        <w:rPr>
          <w:rFonts w:ascii="IRBadr" w:hAnsi="IRBadr" w:cs="IRBadr" w:hint="cs"/>
          <w:color w:val="000080"/>
          <w:sz w:val="34"/>
          <w:rtl/>
        </w:rPr>
        <w:t>الكشف</w:t>
      </w:r>
      <w:r w:rsidRPr="00107877">
        <w:rPr>
          <w:rFonts w:ascii="IRBadr" w:hAnsi="IRBadr" w:cs="IRBadr"/>
          <w:color w:val="000080"/>
          <w:sz w:val="34"/>
          <w:rtl/>
        </w:rPr>
        <w:t xml:space="preserve"> </w:t>
      </w:r>
      <w:r w:rsidRPr="00107877">
        <w:rPr>
          <w:rFonts w:ascii="IRBadr" w:hAnsi="IRBadr" w:cs="IRBadr" w:hint="cs"/>
          <w:color w:val="000080"/>
          <w:sz w:val="34"/>
          <w:rtl/>
        </w:rPr>
        <w:t>و</w:t>
      </w:r>
      <w:r w:rsidRPr="00107877">
        <w:rPr>
          <w:rFonts w:ascii="IRBadr" w:hAnsi="IRBadr" w:cs="IRBadr"/>
          <w:color w:val="000080"/>
          <w:sz w:val="34"/>
          <w:rtl/>
        </w:rPr>
        <w:t xml:space="preserve"> </w:t>
      </w:r>
      <w:r w:rsidRPr="00107877">
        <w:rPr>
          <w:rFonts w:ascii="IRBadr" w:hAnsi="IRBadr" w:cs="IRBadr" w:hint="cs"/>
          <w:color w:val="000080"/>
          <w:sz w:val="34"/>
          <w:rtl/>
        </w:rPr>
        <w:t>الدلالة</w:t>
      </w:r>
      <w:r w:rsidRPr="00107877">
        <w:rPr>
          <w:rFonts w:ascii="IRBadr" w:hAnsi="IRBadr" w:cs="IRBadr"/>
          <w:color w:val="000080"/>
          <w:sz w:val="34"/>
          <w:rtl/>
        </w:rPr>
        <w:t xml:space="preserve"> </w:t>
      </w:r>
      <w:r w:rsidRPr="00107877">
        <w:rPr>
          <w:rFonts w:ascii="IRBadr" w:hAnsi="IRBadr" w:cs="IRBadr" w:hint="cs"/>
          <w:color w:val="000080"/>
          <w:sz w:val="34"/>
          <w:rtl/>
        </w:rPr>
        <w:t>و</w:t>
      </w:r>
      <w:r w:rsidRPr="00107877">
        <w:rPr>
          <w:rFonts w:ascii="IRBadr" w:hAnsi="IRBadr" w:cs="IRBadr"/>
          <w:color w:val="000080"/>
          <w:sz w:val="34"/>
          <w:rtl/>
        </w:rPr>
        <w:t xml:space="preserve"> </w:t>
      </w:r>
      <w:r w:rsidRPr="00107877">
        <w:rPr>
          <w:rFonts w:ascii="IRBadr" w:hAnsi="IRBadr" w:cs="IRBadr" w:hint="cs"/>
          <w:color w:val="000080"/>
          <w:sz w:val="34"/>
          <w:rtl/>
        </w:rPr>
        <w:t>لذا</w:t>
      </w:r>
      <w:r w:rsidRPr="00107877">
        <w:rPr>
          <w:rFonts w:ascii="IRBadr" w:hAnsi="IRBadr" w:cs="IRBadr"/>
          <w:color w:val="000080"/>
          <w:sz w:val="34"/>
          <w:rtl/>
        </w:rPr>
        <w:t xml:space="preserve"> </w:t>
      </w:r>
      <w:r w:rsidRPr="00107877">
        <w:rPr>
          <w:rFonts w:ascii="IRBadr" w:hAnsi="IRBadr" w:cs="IRBadr" w:hint="cs"/>
          <w:color w:val="000080"/>
          <w:sz w:val="34"/>
          <w:rtl/>
        </w:rPr>
        <w:t>نسب</w:t>
      </w:r>
      <w:r w:rsidRPr="00107877">
        <w:rPr>
          <w:rFonts w:ascii="IRBadr" w:hAnsi="IRBadr" w:cs="IRBadr"/>
          <w:color w:val="000080"/>
          <w:sz w:val="34"/>
          <w:rtl/>
        </w:rPr>
        <w:t xml:space="preserve"> </w:t>
      </w:r>
      <w:r w:rsidRPr="00107877">
        <w:rPr>
          <w:rFonts w:ascii="IRBadr" w:hAnsi="IRBadr" w:cs="IRBadr" w:hint="cs"/>
          <w:color w:val="000080"/>
          <w:sz w:val="34"/>
          <w:rtl/>
        </w:rPr>
        <w:t>إلى</w:t>
      </w:r>
      <w:r w:rsidRPr="00107877">
        <w:rPr>
          <w:rFonts w:ascii="IRBadr" w:hAnsi="IRBadr" w:cs="IRBadr"/>
          <w:color w:val="000080"/>
          <w:sz w:val="34"/>
          <w:rtl/>
        </w:rPr>
        <w:t xml:space="preserve"> </w:t>
      </w:r>
      <w:r w:rsidRPr="00107877">
        <w:rPr>
          <w:rFonts w:ascii="IRBadr" w:hAnsi="IRBadr" w:cs="IRBadr" w:hint="cs"/>
          <w:color w:val="000080"/>
          <w:sz w:val="34"/>
          <w:rtl/>
        </w:rPr>
        <w:t>الإتيان</w:t>
      </w:r>
      <w:r w:rsidRPr="00107877">
        <w:rPr>
          <w:rFonts w:ascii="IRBadr" w:hAnsi="IRBadr" w:cs="IRBadr"/>
          <w:color w:val="000080"/>
          <w:sz w:val="34"/>
          <w:rtl/>
        </w:rPr>
        <w:t xml:space="preserve"> </w:t>
      </w:r>
      <w:r w:rsidRPr="00107877">
        <w:rPr>
          <w:rFonts w:ascii="IRBadr" w:hAnsi="IRBadr" w:cs="IRBadr" w:hint="cs"/>
          <w:color w:val="000080"/>
          <w:sz w:val="34"/>
          <w:rtl/>
        </w:rPr>
        <w:t>لا</w:t>
      </w:r>
      <w:r w:rsidRPr="00107877">
        <w:rPr>
          <w:rFonts w:ascii="IRBadr" w:hAnsi="IRBadr" w:cs="IRBadr"/>
          <w:color w:val="000080"/>
          <w:sz w:val="34"/>
          <w:rtl/>
        </w:rPr>
        <w:t xml:space="preserve"> </w:t>
      </w:r>
      <w:r w:rsidRPr="00107877">
        <w:rPr>
          <w:rFonts w:ascii="IRBadr" w:hAnsi="IRBadr" w:cs="IRBadr" w:hint="cs"/>
          <w:color w:val="000080"/>
          <w:sz w:val="34"/>
          <w:rtl/>
        </w:rPr>
        <w:t>إلى</w:t>
      </w:r>
      <w:r w:rsidRPr="00107877">
        <w:rPr>
          <w:rFonts w:ascii="IRBadr" w:hAnsi="IRBadr" w:cs="IRBadr"/>
          <w:color w:val="000080"/>
          <w:sz w:val="34"/>
          <w:rtl/>
        </w:rPr>
        <w:t xml:space="preserve"> </w:t>
      </w:r>
      <w:r w:rsidRPr="00107877">
        <w:rPr>
          <w:rFonts w:ascii="IRBadr" w:hAnsi="IRBadr" w:cs="IRBadr" w:hint="cs"/>
          <w:color w:val="000080"/>
          <w:sz w:val="34"/>
          <w:rtl/>
        </w:rPr>
        <w:t>الصيغة»</w:t>
      </w:r>
      <w:r>
        <w:rPr>
          <w:rStyle w:val="FootnoteReference"/>
          <w:rFonts w:ascii="IRBadr" w:hAnsi="IRBadr" w:cs="IRBadr"/>
          <w:color w:val="000080"/>
          <w:sz w:val="34"/>
          <w:rtl/>
        </w:rPr>
        <w:footnoteReference w:id="4"/>
      </w:r>
      <w:r w:rsidRPr="00107877">
        <w:rPr>
          <w:rFonts w:ascii="IRBadr" w:hAnsi="IRBadr" w:cs="IRBadr"/>
          <w:sz w:val="34"/>
          <w:rtl/>
        </w:rPr>
        <w:t>.</w:t>
      </w:r>
    </w:p>
    <w:p w:rsidR="00AC304C" w:rsidRDefault="00AC304C" w:rsidP="00107877">
      <w:pPr>
        <w:rPr>
          <w:rFonts w:ascii="IRBadr" w:hAnsi="IRBadr" w:cs="IRBadr"/>
          <w:sz w:val="34"/>
          <w:rtl/>
        </w:rPr>
      </w:pPr>
      <w:r>
        <w:rPr>
          <w:rFonts w:ascii="IRBadr" w:hAnsi="IRBadr" w:cs="IRBadr" w:hint="cs"/>
          <w:sz w:val="34"/>
          <w:rtl/>
        </w:rPr>
        <w:t xml:space="preserve">آخوند بیان کرده مراد از اقتضا، علیّت و تاثیر است و جنبه ثبوتی دارد، نه آنکه کشف و دلالت باشد و جنبه اثباتی داشته باشد. یعنی «هل یقتضی..» در عنوان بحث به معنای «هل یدلّ..» نیست؛ بلکه به معنای «هل یوثّر...» است و به معنای علّت است و امر ثبوتی است. از این رو است که اقتضا به اتیان نسبت داده شده، نه به صیغه. برخی در اشکال به کلام ایشان مطرح کرده‌اند که گاهی در کلمات قوم، اقتضا به صیغه </w:t>
      </w:r>
      <w:r>
        <w:rPr>
          <w:rFonts w:ascii="IRBadr" w:hAnsi="IRBadr" w:cs="IRBadr" w:hint="cs"/>
          <w:sz w:val="34"/>
          <w:rtl/>
        </w:rPr>
        <w:lastRenderedPageBreak/>
        <w:t>و به امر نسبت داده شده است: «هل صیغة الأمر یقتضی الإجزاء» و «هل الأمر یقتضی الإجزا». آخوند باید بیان می‌کرد که مناسب آن است که از دلالت و مقام اثبات بحث نشود؛ بلکه بحث به گونه‌ای طرح شود که مراد از اقتضا، علیّت و تاثیر باشد.</w:t>
      </w:r>
    </w:p>
    <w:p w:rsidR="00107877" w:rsidRDefault="00107877" w:rsidP="00E24272">
      <w:pPr>
        <w:rPr>
          <w:rFonts w:ascii="IRBadr" w:hAnsi="IRBadr" w:cs="IRBadr"/>
          <w:sz w:val="34"/>
          <w:rtl/>
        </w:rPr>
      </w:pPr>
      <w:r>
        <w:rPr>
          <w:rFonts w:ascii="IRBadr" w:hAnsi="IRBadr" w:cs="IRBadr" w:hint="cs"/>
          <w:sz w:val="34"/>
          <w:rtl/>
        </w:rPr>
        <w:t>مرحوم آخوند سبک کتاب‌های متعارف فقهی و اصولی را تغییر داده است. ایشان در تالیف کفایه سعی نموده مباحث طویل الذیل مطرح نشود تا آنکه کتاب آموزشی مناسب تالیف گردد. اینکه مباحث اصولی به چه نحوی مناسب است طرح و بح</w:t>
      </w:r>
      <w:r w:rsidR="00FF265B">
        <w:rPr>
          <w:rFonts w:ascii="IRBadr" w:hAnsi="IRBadr" w:cs="IRBadr" w:hint="cs"/>
          <w:sz w:val="34"/>
          <w:rtl/>
        </w:rPr>
        <w:t>ث شود</w:t>
      </w:r>
      <w:r w:rsidR="003616CA">
        <w:rPr>
          <w:rFonts w:ascii="IRBadr" w:hAnsi="IRBadr" w:cs="IRBadr" w:hint="cs"/>
          <w:sz w:val="34"/>
          <w:rtl/>
        </w:rPr>
        <w:t xml:space="preserve"> در نگاه آخوند حاکم است، و </w:t>
      </w:r>
      <w:r w:rsidR="00FF265B">
        <w:rPr>
          <w:rFonts w:ascii="IRBadr" w:hAnsi="IRBadr" w:cs="IRBadr" w:hint="cs"/>
          <w:sz w:val="34"/>
          <w:rtl/>
        </w:rPr>
        <w:t>این امر، «</w:t>
      </w:r>
      <w:r w:rsidR="003616CA">
        <w:rPr>
          <w:rFonts w:ascii="IRBadr" w:hAnsi="IRBadr" w:cs="IRBadr" w:hint="cs"/>
          <w:sz w:val="34"/>
          <w:rtl/>
        </w:rPr>
        <w:t>ما وقع البحث عنه</w:t>
      </w:r>
      <w:r w:rsidR="00FF265B">
        <w:rPr>
          <w:rFonts w:ascii="IRBadr" w:hAnsi="IRBadr" w:cs="IRBadr" w:hint="cs"/>
          <w:sz w:val="34"/>
          <w:rtl/>
        </w:rPr>
        <w:t>»</w:t>
      </w:r>
      <w:r w:rsidR="003616CA">
        <w:rPr>
          <w:rFonts w:ascii="IRBadr" w:hAnsi="IRBadr" w:cs="IRBadr" w:hint="cs"/>
          <w:sz w:val="34"/>
          <w:rtl/>
        </w:rPr>
        <w:t xml:space="preserve"> را به </w:t>
      </w:r>
      <w:r w:rsidR="00FF265B">
        <w:rPr>
          <w:rFonts w:ascii="IRBadr" w:hAnsi="IRBadr" w:cs="IRBadr" w:hint="cs"/>
          <w:sz w:val="34"/>
          <w:rtl/>
        </w:rPr>
        <w:t>«</w:t>
      </w:r>
      <w:r w:rsidR="003616CA">
        <w:rPr>
          <w:rFonts w:ascii="IRBadr" w:hAnsi="IRBadr" w:cs="IRBadr" w:hint="cs"/>
          <w:sz w:val="34"/>
          <w:rtl/>
        </w:rPr>
        <w:t xml:space="preserve">ما </w:t>
      </w:r>
      <w:r w:rsidR="00E24272">
        <w:rPr>
          <w:rFonts w:ascii="IRBadr" w:hAnsi="IRBadr" w:cs="IRBadr" w:hint="cs"/>
          <w:sz w:val="34"/>
          <w:rtl/>
        </w:rPr>
        <w:t xml:space="preserve">ینبغی </w:t>
      </w:r>
      <w:r w:rsidR="003616CA">
        <w:rPr>
          <w:rFonts w:ascii="IRBadr" w:hAnsi="IRBadr" w:cs="IRBadr" w:hint="cs"/>
          <w:sz w:val="34"/>
          <w:rtl/>
        </w:rPr>
        <w:t>أن یبحث عنه</w:t>
      </w:r>
      <w:r w:rsidR="00FF265B">
        <w:rPr>
          <w:rFonts w:ascii="IRBadr" w:hAnsi="IRBadr" w:cs="IRBadr" w:hint="cs"/>
          <w:sz w:val="34"/>
          <w:rtl/>
        </w:rPr>
        <w:t>»</w:t>
      </w:r>
      <w:r w:rsidR="003616CA">
        <w:rPr>
          <w:rFonts w:ascii="IRBadr" w:hAnsi="IRBadr" w:cs="IRBadr" w:hint="cs"/>
          <w:sz w:val="34"/>
          <w:rtl/>
        </w:rPr>
        <w:t xml:space="preserve"> کشانده است.</w:t>
      </w:r>
      <w:r w:rsidR="00F54C61">
        <w:rPr>
          <w:rFonts w:ascii="IRBadr" w:hAnsi="IRBadr" w:cs="IRBadr" w:hint="cs"/>
          <w:sz w:val="34"/>
          <w:rtl/>
        </w:rPr>
        <w:t xml:space="preserve"> در بیان معنای اقتضا نیز همین امر حاکم است.</w:t>
      </w:r>
      <w:r w:rsidR="00BD5B81">
        <w:rPr>
          <w:rFonts w:ascii="IRBadr" w:hAnsi="IRBadr" w:cs="IRBadr" w:hint="cs"/>
          <w:sz w:val="34"/>
          <w:rtl/>
        </w:rPr>
        <w:t xml:space="preserve"> نکاتی</w:t>
      </w:r>
      <w:r w:rsidR="00FF265B">
        <w:rPr>
          <w:rFonts w:ascii="IRBadr" w:hAnsi="IRBadr" w:cs="IRBadr" w:hint="cs"/>
          <w:sz w:val="34"/>
          <w:rtl/>
        </w:rPr>
        <w:t xml:space="preserve"> در بحث از معنای اقتضا</w:t>
      </w:r>
      <w:r w:rsidR="00BD5B81">
        <w:rPr>
          <w:rFonts w:ascii="IRBadr" w:hAnsi="IRBadr" w:cs="IRBadr" w:hint="cs"/>
          <w:sz w:val="34"/>
          <w:rtl/>
        </w:rPr>
        <w:t xml:space="preserve"> در کلام مرحوم آخوند وارد شده که متعرض آن نمی‌شویم.</w:t>
      </w:r>
    </w:p>
    <w:p w:rsidR="00BD5B81" w:rsidRDefault="009E26CC" w:rsidP="000947DB">
      <w:pPr>
        <w:pStyle w:val="Heading3"/>
        <w:rPr>
          <w:rtl/>
        </w:rPr>
      </w:pPr>
      <w:bookmarkStart w:id="54" w:name="_Toc208292223"/>
      <w:bookmarkStart w:id="55" w:name="_Toc208294377"/>
      <w:bookmarkStart w:id="56" w:name="_Toc208300808"/>
      <w:bookmarkStart w:id="57" w:name="_Toc208300839"/>
      <w:bookmarkStart w:id="58" w:name="_Toc208300854"/>
      <w:bookmarkStart w:id="59" w:name="_Toc208301249"/>
      <w:bookmarkStart w:id="60" w:name="_Toc208301390"/>
      <w:r>
        <w:rPr>
          <w:rFonts w:hint="cs"/>
          <w:rtl/>
        </w:rPr>
        <w:t xml:space="preserve">امر سوم: </w:t>
      </w:r>
      <w:r w:rsidR="00BD5B81">
        <w:rPr>
          <w:rFonts w:hint="cs"/>
          <w:rtl/>
        </w:rPr>
        <w:t>معنای اجزاء</w:t>
      </w:r>
      <w:bookmarkEnd w:id="54"/>
      <w:bookmarkEnd w:id="55"/>
      <w:bookmarkEnd w:id="56"/>
      <w:bookmarkEnd w:id="57"/>
      <w:bookmarkEnd w:id="58"/>
      <w:bookmarkEnd w:id="59"/>
      <w:bookmarkEnd w:id="60"/>
    </w:p>
    <w:p w:rsidR="00FF265B" w:rsidRDefault="00FF265B" w:rsidP="00BD5B81">
      <w:pPr>
        <w:rPr>
          <w:rFonts w:ascii="IRBadr" w:hAnsi="IRBadr" w:cs="IRBadr"/>
          <w:sz w:val="34"/>
          <w:rtl/>
        </w:rPr>
      </w:pPr>
      <w:r>
        <w:rPr>
          <w:rFonts w:ascii="IRBadr" w:hAnsi="IRBadr" w:cs="IRBadr" w:hint="cs"/>
          <w:sz w:val="34"/>
          <w:rtl/>
        </w:rPr>
        <w:t>در کفایه آمده است:</w:t>
      </w:r>
    </w:p>
    <w:p w:rsidR="00FF265B" w:rsidRDefault="00FF265B" w:rsidP="00BD5B81">
      <w:pPr>
        <w:rPr>
          <w:rFonts w:ascii="IRBadr" w:hAnsi="IRBadr" w:cs="IRBadr"/>
          <w:sz w:val="34"/>
          <w:rtl/>
        </w:rPr>
      </w:pPr>
      <w:r w:rsidRPr="00FF265B">
        <w:rPr>
          <w:rFonts w:ascii="IRBadr" w:hAnsi="IRBadr" w:cs="IRBadr" w:hint="cs"/>
          <w:color w:val="000080"/>
          <w:sz w:val="34"/>
          <w:rtl/>
        </w:rPr>
        <w:t>«الظاهر</w:t>
      </w:r>
      <w:r w:rsidRPr="00FF265B">
        <w:rPr>
          <w:rFonts w:ascii="IRBadr" w:hAnsi="IRBadr" w:cs="IRBadr"/>
          <w:color w:val="000080"/>
          <w:sz w:val="34"/>
          <w:rtl/>
        </w:rPr>
        <w:t xml:space="preserve"> </w:t>
      </w:r>
      <w:r w:rsidRPr="00FF265B">
        <w:rPr>
          <w:rFonts w:ascii="IRBadr" w:hAnsi="IRBadr" w:cs="IRBadr" w:hint="cs"/>
          <w:color w:val="000080"/>
          <w:sz w:val="34"/>
          <w:rtl/>
        </w:rPr>
        <w:t>أن</w:t>
      </w:r>
      <w:r w:rsidRPr="00FF265B">
        <w:rPr>
          <w:rFonts w:ascii="IRBadr" w:hAnsi="IRBadr" w:cs="IRBadr"/>
          <w:color w:val="000080"/>
          <w:sz w:val="34"/>
          <w:rtl/>
        </w:rPr>
        <w:t xml:space="preserve"> </w:t>
      </w:r>
      <w:r w:rsidRPr="00FF265B">
        <w:rPr>
          <w:rFonts w:ascii="IRBadr" w:hAnsi="IRBadr" w:cs="IRBadr" w:hint="cs"/>
          <w:color w:val="000080"/>
          <w:sz w:val="34"/>
          <w:rtl/>
        </w:rPr>
        <w:t>الإجزاء</w:t>
      </w:r>
      <w:r w:rsidRPr="00FF265B">
        <w:rPr>
          <w:rFonts w:ascii="IRBadr" w:hAnsi="IRBadr" w:cs="IRBadr"/>
          <w:color w:val="000080"/>
          <w:sz w:val="34"/>
          <w:rtl/>
        </w:rPr>
        <w:t xml:space="preserve"> </w:t>
      </w:r>
      <w:r w:rsidRPr="00FF265B">
        <w:rPr>
          <w:rFonts w:ascii="IRBadr" w:hAnsi="IRBadr" w:cs="IRBadr" w:hint="cs"/>
          <w:color w:val="000080"/>
          <w:sz w:val="34"/>
          <w:rtl/>
        </w:rPr>
        <w:t>هاهنا</w:t>
      </w:r>
      <w:r w:rsidRPr="00FF265B">
        <w:rPr>
          <w:rFonts w:ascii="IRBadr" w:hAnsi="IRBadr" w:cs="IRBadr"/>
          <w:color w:val="000080"/>
          <w:sz w:val="34"/>
          <w:rtl/>
        </w:rPr>
        <w:t xml:space="preserve"> </w:t>
      </w:r>
      <w:r w:rsidRPr="00FF265B">
        <w:rPr>
          <w:rFonts w:ascii="IRBadr" w:hAnsi="IRBadr" w:cs="IRBadr" w:hint="cs"/>
          <w:color w:val="000080"/>
          <w:sz w:val="34"/>
          <w:rtl/>
        </w:rPr>
        <w:t>بمعناه</w:t>
      </w:r>
      <w:r w:rsidRPr="00FF265B">
        <w:rPr>
          <w:rFonts w:ascii="IRBadr" w:hAnsi="IRBadr" w:cs="IRBadr"/>
          <w:color w:val="000080"/>
          <w:sz w:val="34"/>
          <w:rtl/>
        </w:rPr>
        <w:t xml:space="preserve"> </w:t>
      </w:r>
      <w:r w:rsidRPr="00FF265B">
        <w:rPr>
          <w:rFonts w:ascii="IRBadr" w:hAnsi="IRBadr" w:cs="IRBadr" w:hint="cs"/>
          <w:color w:val="000080"/>
          <w:sz w:val="34"/>
          <w:rtl/>
        </w:rPr>
        <w:t>لغة</w:t>
      </w:r>
      <w:r w:rsidRPr="00FF265B">
        <w:rPr>
          <w:rFonts w:ascii="IRBadr" w:hAnsi="IRBadr" w:cs="IRBadr"/>
          <w:color w:val="000080"/>
          <w:sz w:val="34"/>
          <w:rtl/>
        </w:rPr>
        <w:t xml:space="preserve"> </w:t>
      </w:r>
      <w:r w:rsidRPr="00FF265B">
        <w:rPr>
          <w:rFonts w:ascii="IRBadr" w:hAnsi="IRBadr" w:cs="IRBadr" w:hint="cs"/>
          <w:color w:val="000080"/>
          <w:sz w:val="34"/>
          <w:rtl/>
        </w:rPr>
        <w:t>و</w:t>
      </w:r>
      <w:r w:rsidRPr="00FF265B">
        <w:rPr>
          <w:rFonts w:ascii="IRBadr" w:hAnsi="IRBadr" w:cs="IRBadr"/>
          <w:color w:val="000080"/>
          <w:sz w:val="34"/>
          <w:rtl/>
        </w:rPr>
        <w:t xml:space="preserve"> </w:t>
      </w:r>
      <w:r w:rsidRPr="00FF265B">
        <w:rPr>
          <w:rFonts w:ascii="IRBadr" w:hAnsi="IRBadr" w:cs="IRBadr" w:hint="cs"/>
          <w:color w:val="000080"/>
          <w:sz w:val="34"/>
          <w:rtl/>
        </w:rPr>
        <w:t>هو</w:t>
      </w:r>
      <w:r w:rsidRPr="00FF265B">
        <w:rPr>
          <w:rFonts w:ascii="IRBadr" w:hAnsi="IRBadr" w:cs="IRBadr"/>
          <w:color w:val="000080"/>
          <w:sz w:val="34"/>
          <w:rtl/>
        </w:rPr>
        <w:t xml:space="preserve"> </w:t>
      </w:r>
      <w:r w:rsidRPr="00FF265B">
        <w:rPr>
          <w:rFonts w:ascii="IRBadr" w:hAnsi="IRBadr" w:cs="IRBadr" w:hint="cs"/>
          <w:color w:val="000080"/>
          <w:sz w:val="34"/>
          <w:rtl/>
        </w:rPr>
        <w:t>الكفاية</w:t>
      </w:r>
      <w:r>
        <w:rPr>
          <w:rFonts w:ascii="IRBadr" w:hAnsi="IRBadr" w:cs="IRBadr"/>
          <w:color w:val="000080"/>
          <w:sz w:val="34"/>
          <w:rtl/>
        </w:rPr>
        <w:t xml:space="preserve"> </w:t>
      </w:r>
      <w:r w:rsidRPr="00FF265B">
        <w:rPr>
          <w:rFonts w:ascii="IRBadr" w:hAnsi="IRBadr" w:cs="IRBadr" w:hint="cs"/>
          <w:color w:val="000080"/>
          <w:sz w:val="34"/>
          <w:rtl/>
        </w:rPr>
        <w:t>و</w:t>
      </w:r>
      <w:r w:rsidRPr="00FF265B">
        <w:rPr>
          <w:rFonts w:ascii="IRBadr" w:hAnsi="IRBadr" w:cs="IRBadr"/>
          <w:color w:val="000080"/>
          <w:sz w:val="34"/>
          <w:rtl/>
        </w:rPr>
        <w:t xml:space="preserve"> </w:t>
      </w:r>
      <w:r w:rsidRPr="00FF265B">
        <w:rPr>
          <w:rFonts w:ascii="IRBadr" w:hAnsi="IRBadr" w:cs="IRBadr" w:hint="cs"/>
          <w:color w:val="000080"/>
          <w:sz w:val="34"/>
          <w:rtl/>
        </w:rPr>
        <w:t>إن</w:t>
      </w:r>
      <w:r w:rsidRPr="00FF265B">
        <w:rPr>
          <w:rFonts w:ascii="IRBadr" w:hAnsi="IRBadr" w:cs="IRBadr"/>
          <w:color w:val="000080"/>
          <w:sz w:val="34"/>
          <w:rtl/>
        </w:rPr>
        <w:t xml:space="preserve"> </w:t>
      </w:r>
      <w:r w:rsidRPr="00FF265B">
        <w:rPr>
          <w:rFonts w:ascii="IRBadr" w:hAnsi="IRBadr" w:cs="IRBadr" w:hint="cs"/>
          <w:color w:val="000080"/>
          <w:sz w:val="34"/>
          <w:rtl/>
        </w:rPr>
        <w:t>كان</w:t>
      </w:r>
      <w:r w:rsidRPr="00FF265B">
        <w:rPr>
          <w:rFonts w:ascii="IRBadr" w:hAnsi="IRBadr" w:cs="IRBadr"/>
          <w:color w:val="000080"/>
          <w:sz w:val="34"/>
          <w:rtl/>
        </w:rPr>
        <w:t xml:space="preserve"> </w:t>
      </w:r>
      <w:r w:rsidRPr="00FF265B">
        <w:rPr>
          <w:rFonts w:ascii="IRBadr" w:hAnsi="IRBadr" w:cs="IRBadr" w:hint="cs"/>
          <w:color w:val="000080"/>
          <w:sz w:val="34"/>
          <w:rtl/>
        </w:rPr>
        <w:t>يختلف</w:t>
      </w:r>
      <w:r w:rsidRPr="00FF265B">
        <w:rPr>
          <w:rFonts w:ascii="IRBadr" w:hAnsi="IRBadr" w:cs="IRBadr"/>
          <w:color w:val="000080"/>
          <w:sz w:val="34"/>
          <w:rtl/>
        </w:rPr>
        <w:t xml:space="preserve"> </w:t>
      </w:r>
      <w:r w:rsidRPr="00FF265B">
        <w:rPr>
          <w:rFonts w:ascii="IRBadr" w:hAnsi="IRBadr" w:cs="IRBadr" w:hint="cs"/>
          <w:color w:val="000080"/>
          <w:sz w:val="34"/>
          <w:rtl/>
        </w:rPr>
        <w:t>ما</w:t>
      </w:r>
      <w:r w:rsidRPr="00FF265B">
        <w:rPr>
          <w:rFonts w:ascii="IRBadr" w:hAnsi="IRBadr" w:cs="IRBadr"/>
          <w:color w:val="000080"/>
          <w:sz w:val="34"/>
          <w:rtl/>
        </w:rPr>
        <w:t xml:space="preserve"> </w:t>
      </w:r>
      <w:r w:rsidRPr="00FF265B">
        <w:rPr>
          <w:rFonts w:ascii="IRBadr" w:hAnsi="IRBadr" w:cs="IRBadr" w:hint="cs"/>
          <w:color w:val="000080"/>
          <w:sz w:val="34"/>
          <w:rtl/>
        </w:rPr>
        <w:t>يكفي</w:t>
      </w:r>
      <w:r w:rsidRPr="00FF265B">
        <w:rPr>
          <w:rFonts w:ascii="IRBadr" w:hAnsi="IRBadr" w:cs="IRBadr"/>
          <w:color w:val="000080"/>
          <w:sz w:val="34"/>
          <w:rtl/>
        </w:rPr>
        <w:t xml:space="preserve"> </w:t>
      </w:r>
      <w:r w:rsidRPr="00FF265B">
        <w:rPr>
          <w:rFonts w:ascii="IRBadr" w:hAnsi="IRBadr" w:cs="IRBadr" w:hint="cs"/>
          <w:color w:val="000080"/>
          <w:sz w:val="34"/>
          <w:rtl/>
        </w:rPr>
        <w:t>عنه</w:t>
      </w:r>
      <w:r w:rsidRPr="00FF265B">
        <w:rPr>
          <w:rFonts w:ascii="IRBadr" w:hAnsi="IRBadr" w:cs="IRBadr"/>
          <w:color w:val="000080"/>
          <w:sz w:val="34"/>
          <w:rtl/>
        </w:rPr>
        <w:t xml:space="preserve"> </w:t>
      </w:r>
      <w:r w:rsidRPr="00FF265B">
        <w:rPr>
          <w:rFonts w:ascii="IRBadr" w:hAnsi="IRBadr" w:cs="IRBadr" w:hint="cs"/>
          <w:color w:val="000080"/>
          <w:sz w:val="34"/>
          <w:rtl/>
        </w:rPr>
        <w:t>فإن</w:t>
      </w:r>
      <w:r w:rsidRPr="00FF265B">
        <w:rPr>
          <w:rFonts w:ascii="IRBadr" w:hAnsi="IRBadr" w:cs="IRBadr"/>
          <w:color w:val="000080"/>
          <w:sz w:val="34"/>
          <w:rtl/>
        </w:rPr>
        <w:t xml:space="preserve"> </w:t>
      </w:r>
      <w:r w:rsidRPr="00FF265B">
        <w:rPr>
          <w:rFonts w:ascii="IRBadr" w:hAnsi="IRBadr" w:cs="IRBadr" w:hint="cs"/>
          <w:color w:val="000080"/>
          <w:sz w:val="34"/>
          <w:rtl/>
        </w:rPr>
        <w:t>الإتيان</w:t>
      </w:r>
      <w:r w:rsidRPr="00FF265B">
        <w:rPr>
          <w:rFonts w:ascii="IRBadr" w:hAnsi="IRBadr" w:cs="IRBadr"/>
          <w:color w:val="000080"/>
          <w:sz w:val="34"/>
          <w:rtl/>
        </w:rPr>
        <w:t xml:space="preserve"> </w:t>
      </w:r>
      <w:r w:rsidRPr="00FF265B">
        <w:rPr>
          <w:rFonts w:ascii="IRBadr" w:hAnsi="IRBadr" w:cs="IRBadr" w:hint="cs"/>
          <w:color w:val="000080"/>
          <w:sz w:val="34"/>
          <w:rtl/>
        </w:rPr>
        <w:t>بالمأمور</w:t>
      </w:r>
      <w:r w:rsidRPr="00FF265B">
        <w:rPr>
          <w:rFonts w:ascii="IRBadr" w:hAnsi="IRBadr" w:cs="IRBadr"/>
          <w:color w:val="000080"/>
          <w:sz w:val="34"/>
          <w:rtl/>
        </w:rPr>
        <w:t xml:space="preserve"> </w:t>
      </w:r>
      <w:r w:rsidRPr="00FF265B">
        <w:rPr>
          <w:rFonts w:ascii="IRBadr" w:hAnsi="IRBadr" w:cs="IRBadr" w:hint="cs"/>
          <w:color w:val="000080"/>
          <w:sz w:val="34"/>
          <w:rtl/>
        </w:rPr>
        <w:t>به</w:t>
      </w:r>
      <w:r w:rsidRPr="00FF265B">
        <w:rPr>
          <w:rFonts w:ascii="IRBadr" w:hAnsi="IRBadr" w:cs="IRBadr"/>
          <w:color w:val="000080"/>
          <w:sz w:val="34"/>
          <w:rtl/>
        </w:rPr>
        <w:t xml:space="preserve"> </w:t>
      </w:r>
      <w:r w:rsidRPr="00FF265B">
        <w:rPr>
          <w:rFonts w:ascii="IRBadr" w:hAnsi="IRBadr" w:cs="IRBadr" w:hint="cs"/>
          <w:color w:val="000080"/>
          <w:sz w:val="34"/>
          <w:rtl/>
        </w:rPr>
        <w:t>بالأمر</w:t>
      </w:r>
      <w:r w:rsidRPr="00FF265B">
        <w:rPr>
          <w:rFonts w:ascii="IRBadr" w:hAnsi="IRBadr" w:cs="IRBadr"/>
          <w:color w:val="000080"/>
          <w:sz w:val="34"/>
          <w:rtl/>
        </w:rPr>
        <w:t xml:space="preserve"> </w:t>
      </w:r>
      <w:r w:rsidRPr="00FF265B">
        <w:rPr>
          <w:rFonts w:ascii="IRBadr" w:hAnsi="IRBadr" w:cs="IRBadr" w:hint="cs"/>
          <w:color w:val="000080"/>
          <w:sz w:val="34"/>
          <w:rtl/>
        </w:rPr>
        <w:t>الواقعي</w:t>
      </w:r>
      <w:r w:rsidRPr="00FF265B">
        <w:rPr>
          <w:rFonts w:ascii="IRBadr" w:hAnsi="IRBadr" w:cs="IRBadr"/>
          <w:color w:val="000080"/>
          <w:sz w:val="34"/>
          <w:rtl/>
        </w:rPr>
        <w:t xml:space="preserve"> </w:t>
      </w:r>
      <w:r w:rsidRPr="00FF265B">
        <w:rPr>
          <w:rFonts w:ascii="IRBadr" w:hAnsi="IRBadr" w:cs="IRBadr" w:hint="cs"/>
          <w:color w:val="000080"/>
          <w:sz w:val="34"/>
          <w:rtl/>
        </w:rPr>
        <w:t>يكفي</w:t>
      </w:r>
      <w:r w:rsidRPr="00FF265B">
        <w:rPr>
          <w:rFonts w:ascii="IRBadr" w:hAnsi="IRBadr" w:cs="IRBadr"/>
          <w:color w:val="000080"/>
          <w:sz w:val="34"/>
          <w:rtl/>
        </w:rPr>
        <w:t xml:space="preserve"> </w:t>
      </w:r>
      <w:r w:rsidRPr="00FF265B">
        <w:rPr>
          <w:rFonts w:ascii="IRBadr" w:hAnsi="IRBadr" w:cs="IRBadr" w:hint="cs"/>
          <w:color w:val="000080"/>
          <w:sz w:val="34"/>
          <w:rtl/>
        </w:rPr>
        <w:t>فيسقط</w:t>
      </w:r>
      <w:r w:rsidRPr="00FF265B">
        <w:rPr>
          <w:rFonts w:ascii="IRBadr" w:hAnsi="IRBadr" w:cs="IRBadr"/>
          <w:color w:val="000080"/>
          <w:sz w:val="34"/>
          <w:rtl/>
        </w:rPr>
        <w:t xml:space="preserve"> </w:t>
      </w:r>
      <w:r w:rsidRPr="00FF265B">
        <w:rPr>
          <w:rFonts w:ascii="IRBadr" w:hAnsi="IRBadr" w:cs="IRBadr" w:hint="cs"/>
          <w:color w:val="000080"/>
          <w:sz w:val="34"/>
          <w:rtl/>
        </w:rPr>
        <w:t>به</w:t>
      </w:r>
      <w:r w:rsidRPr="00FF265B">
        <w:rPr>
          <w:rFonts w:ascii="IRBadr" w:hAnsi="IRBadr" w:cs="IRBadr"/>
          <w:color w:val="000080"/>
          <w:sz w:val="34"/>
          <w:rtl/>
        </w:rPr>
        <w:t xml:space="preserve"> </w:t>
      </w:r>
      <w:r w:rsidRPr="00FF265B">
        <w:rPr>
          <w:rFonts w:ascii="IRBadr" w:hAnsi="IRBadr" w:cs="IRBadr" w:hint="cs"/>
          <w:color w:val="000080"/>
          <w:sz w:val="34"/>
          <w:rtl/>
        </w:rPr>
        <w:t>التعبد</w:t>
      </w:r>
      <w:r w:rsidRPr="00FF265B">
        <w:rPr>
          <w:rFonts w:ascii="IRBadr" w:hAnsi="IRBadr" w:cs="IRBadr"/>
          <w:color w:val="000080"/>
          <w:sz w:val="34"/>
          <w:rtl/>
        </w:rPr>
        <w:t xml:space="preserve"> </w:t>
      </w:r>
      <w:r w:rsidRPr="00FF265B">
        <w:rPr>
          <w:rFonts w:ascii="IRBadr" w:hAnsi="IRBadr" w:cs="IRBadr" w:hint="cs"/>
          <w:color w:val="000080"/>
          <w:sz w:val="34"/>
          <w:rtl/>
        </w:rPr>
        <w:t>به</w:t>
      </w:r>
      <w:r w:rsidRPr="00FF265B">
        <w:rPr>
          <w:rFonts w:ascii="IRBadr" w:hAnsi="IRBadr" w:cs="IRBadr"/>
          <w:color w:val="000080"/>
          <w:sz w:val="34"/>
          <w:rtl/>
        </w:rPr>
        <w:t xml:space="preserve"> </w:t>
      </w:r>
      <w:r w:rsidRPr="00FF265B">
        <w:rPr>
          <w:rFonts w:ascii="IRBadr" w:hAnsi="IRBadr" w:cs="IRBadr" w:hint="cs"/>
          <w:color w:val="000080"/>
          <w:sz w:val="34"/>
          <w:rtl/>
        </w:rPr>
        <w:t>ثانيا</w:t>
      </w:r>
      <w:r w:rsidRPr="00FF265B">
        <w:rPr>
          <w:rFonts w:ascii="IRBadr" w:hAnsi="IRBadr" w:cs="IRBadr"/>
          <w:color w:val="000080"/>
          <w:sz w:val="34"/>
          <w:rtl/>
        </w:rPr>
        <w:t xml:space="preserve"> </w:t>
      </w:r>
      <w:r w:rsidRPr="00FF265B">
        <w:rPr>
          <w:rFonts w:ascii="IRBadr" w:hAnsi="IRBadr" w:cs="IRBadr" w:hint="cs"/>
          <w:color w:val="000080"/>
          <w:sz w:val="34"/>
          <w:rtl/>
        </w:rPr>
        <w:t>و</w:t>
      </w:r>
      <w:r w:rsidRPr="00FF265B">
        <w:rPr>
          <w:rFonts w:ascii="IRBadr" w:hAnsi="IRBadr" w:cs="IRBadr"/>
          <w:color w:val="000080"/>
          <w:sz w:val="34"/>
          <w:rtl/>
        </w:rPr>
        <w:t xml:space="preserve"> </w:t>
      </w:r>
      <w:r w:rsidRPr="00FF265B">
        <w:rPr>
          <w:rFonts w:ascii="IRBadr" w:hAnsi="IRBadr" w:cs="IRBadr" w:hint="cs"/>
          <w:color w:val="000080"/>
          <w:sz w:val="34"/>
          <w:rtl/>
        </w:rPr>
        <w:t>بالأمر</w:t>
      </w:r>
      <w:r w:rsidRPr="00FF265B">
        <w:rPr>
          <w:rFonts w:ascii="IRBadr" w:hAnsi="IRBadr" w:cs="IRBadr"/>
          <w:color w:val="000080"/>
          <w:sz w:val="34"/>
          <w:rtl/>
        </w:rPr>
        <w:t xml:space="preserve"> </w:t>
      </w:r>
      <w:r w:rsidRPr="00FF265B">
        <w:rPr>
          <w:rFonts w:ascii="IRBadr" w:hAnsi="IRBadr" w:cs="IRBadr" w:hint="cs"/>
          <w:color w:val="000080"/>
          <w:sz w:val="34"/>
          <w:rtl/>
        </w:rPr>
        <w:t>الاضطراري</w:t>
      </w:r>
      <w:r w:rsidRPr="00FF265B">
        <w:rPr>
          <w:rFonts w:ascii="IRBadr" w:hAnsi="IRBadr" w:cs="IRBadr"/>
          <w:color w:val="000080"/>
          <w:sz w:val="34"/>
          <w:rtl/>
        </w:rPr>
        <w:t xml:space="preserve"> </w:t>
      </w:r>
      <w:r w:rsidRPr="00FF265B">
        <w:rPr>
          <w:rFonts w:ascii="IRBadr" w:hAnsi="IRBadr" w:cs="IRBadr" w:hint="cs"/>
          <w:color w:val="000080"/>
          <w:sz w:val="34"/>
          <w:rtl/>
        </w:rPr>
        <w:t>أو</w:t>
      </w:r>
      <w:r w:rsidRPr="00FF265B">
        <w:rPr>
          <w:rFonts w:ascii="IRBadr" w:hAnsi="IRBadr" w:cs="IRBadr"/>
          <w:color w:val="000080"/>
          <w:sz w:val="34"/>
          <w:rtl/>
        </w:rPr>
        <w:t xml:space="preserve"> </w:t>
      </w:r>
      <w:r w:rsidRPr="00FF265B">
        <w:rPr>
          <w:rFonts w:ascii="IRBadr" w:hAnsi="IRBadr" w:cs="IRBadr" w:hint="cs"/>
          <w:color w:val="000080"/>
          <w:sz w:val="34"/>
          <w:rtl/>
        </w:rPr>
        <w:t>الظاهري</w:t>
      </w:r>
      <w:r w:rsidRPr="00FF265B">
        <w:rPr>
          <w:rFonts w:ascii="IRBadr" w:hAnsi="IRBadr" w:cs="IRBadr"/>
          <w:color w:val="000080"/>
          <w:sz w:val="34"/>
          <w:rtl/>
        </w:rPr>
        <w:t xml:space="preserve"> </w:t>
      </w:r>
      <w:r w:rsidRPr="00FF265B">
        <w:rPr>
          <w:rFonts w:ascii="IRBadr" w:hAnsi="IRBadr" w:cs="IRBadr" w:hint="cs"/>
          <w:color w:val="000080"/>
          <w:sz w:val="34"/>
          <w:rtl/>
        </w:rPr>
        <w:t>الجعلي</w:t>
      </w:r>
      <w:r w:rsidRPr="00FF265B">
        <w:rPr>
          <w:rFonts w:ascii="IRBadr" w:hAnsi="IRBadr" w:cs="IRBadr"/>
          <w:color w:val="000080"/>
          <w:sz w:val="34"/>
          <w:rtl/>
        </w:rPr>
        <w:t xml:space="preserve"> </w:t>
      </w:r>
      <w:r w:rsidRPr="00FF265B">
        <w:rPr>
          <w:rFonts w:ascii="IRBadr" w:hAnsi="IRBadr" w:cs="IRBadr" w:hint="cs"/>
          <w:color w:val="000080"/>
          <w:sz w:val="34"/>
          <w:rtl/>
        </w:rPr>
        <w:t>فيسقط</w:t>
      </w:r>
      <w:r w:rsidRPr="00FF265B">
        <w:rPr>
          <w:rFonts w:ascii="IRBadr" w:hAnsi="IRBadr" w:cs="IRBadr"/>
          <w:color w:val="000080"/>
          <w:sz w:val="34"/>
          <w:rtl/>
        </w:rPr>
        <w:t xml:space="preserve"> </w:t>
      </w:r>
      <w:r w:rsidRPr="00FF265B">
        <w:rPr>
          <w:rFonts w:ascii="IRBadr" w:hAnsi="IRBadr" w:cs="IRBadr" w:hint="cs"/>
          <w:color w:val="000080"/>
          <w:sz w:val="34"/>
          <w:rtl/>
        </w:rPr>
        <w:t>به</w:t>
      </w:r>
      <w:r w:rsidRPr="00FF265B">
        <w:rPr>
          <w:rFonts w:ascii="IRBadr" w:hAnsi="IRBadr" w:cs="IRBadr"/>
          <w:color w:val="000080"/>
          <w:sz w:val="34"/>
          <w:rtl/>
        </w:rPr>
        <w:t xml:space="preserve"> </w:t>
      </w:r>
      <w:r w:rsidRPr="00FF265B">
        <w:rPr>
          <w:rFonts w:ascii="IRBadr" w:hAnsi="IRBadr" w:cs="IRBadr" w:hint="cs"/>
          <w:color w:val="000080"/>
          <w:sz w:val="34"/>
          <w:rtl/>
        </w:rPr>
        <w:t>القضاء...»</w:t>
      </w:r>
      <w:r>
        <w:rPr>
          <w:rStyle w:val="FootnoteReference"/>
          <w:rFonts w:ascii="IRBadr" w:hAnsi="IRBadr" w:cs="IRBadr"/>
          <w:color w:val="000080"/>
          <w:sz w:val="34"/>
          <w:rtl/>
        </w:rPr>
        <w:footnoteReference w:id="5"/>
      </w:r>
      <w:r>
        <w:rPr>
          <w:rFonts w:ascii="IRBadr" w:hAnsi="IRBadr" w:cs="IRBadr" w:hint="cs"/>
          <w:sz w:val="34"/>
          <w:rtl/>
        </w:rPr>
        <w:t>.</w:t>
      </w:r>
    </w:p>
    <w:p w:rsidR="00BD5B81" w:rsidRDefault="00BD5B81" w:rsidP="00102670">
      <w:pPr>
        <w:rPr>
          <w:rFonts w:ascii="IRBadr" w:hAnsi="IRBadr" w:cs="IRBadr"/>
          <w:sz w:val="34"/>
          <w:rtl/>
        </w:rPr>
      </w:pPr>
      <w:r>
        <w:rPr>
          <w:rFonts w:ascii="IRBadr" w:hAnsi="IRBadr" w:cs="IRBadr" w:hint="cs"/>
          <w:sz w:val="34"/>
          <w:rtl/>
        </w:rPr>
        <w:t>اجزاء در چند بحث مطرح است: «اجزاء مامور به به امر واقعی» و «اجزاء مامور به به امر ظاهری» و «اجزاء مامور به به امر اضطر</w:t>
      </w:r>
      <w:r w:rsidR="007139B3">
        <w:rPr>
          <w:rFonts w:ascii="IRBadr" w:hAnsi="IRBadr" w:cs="IRBadr" w:hint="cs"/>
          <w:sz w:val="34"/>
          <w:rtl/>
        </w:rPr>
        <w:t>اری». برخی اجزاء را در این سه مساله مختلف معنی کرده‌</w:t>
      </w:r>
      <w:r w:rsidR="0050517B">
        <w:rPr>
          <w:rFonts w:ascii="IRBadr" w:hAnsi="IRBadr" w:cs="IRBadr" w:hint="cs"/>
          <w:sz w:val="34"/>
          <w:rtl/>
        </w:rPr>
        <w:t>، و بیان کرده‌اند:</w:t>
      </w:r>
      <w:r w:rsidR="007139B3">
        <w:rPr>
          <w:rFonts w:ascii="IRBadr" w:hAnsi="IRBadr" w:cs="IRBadr" w:hint="cs"/>
          <w:sz w:val="34"/>
          <w:rtl/>
        </w:rPr>
        <w:t xml:space="preserve"> </w:t>
      </w:r>
      <w:r>
        <w:rPr>
          <w:rFonts w:ascii="IRBadr" w:hAnsi="IRBadr" w:cs="IRBadr" w:hint="cs"/>
          <w:sz w:val="34"/>
          <w:rtl/>
        </w:rPr>
        <w:t>اجزاء در مورد اول به مع</w:t>
      </w:r>
      <w:r w:rsidR="0050517B">
        <w:rPr>
          <w:rFonts w:ascii="IRBadr" w:hAnsi="IRBadr" w:cs="IRBadr" w:hint="cs"/>
          <w:sz w:val="34"/>
          <w:rtl/>
        </w:rPr>
        <w:t>نای کفایت از خود آن امر است، و</w:t>
      </w:r>
      <w:r>
        <w:rPr>
          <w:rFonts w:ascii="IRBadr" w:hAnsi="IRBadr" w:cs="IRBadr" w:hint="cs"/>
          <w:sz w:val="34"/>
          <w:rtl/>
        </w:rPr>
        <w:t xml:space="preserve"> در </w:t>
      </w:r>
      <w:r w:rsidR="00FF265B">
        <w:rPr>
          <w:rFonts w:ascii="IRBadr" w:hAnsi="IRBadr" w:cs="IRBadr" w:hint="cs"/>
          <w:sz w:val="34"/>
          <w:rtl/>
        </w:rPr>
        <w:t xml:space="preserve">مورد </w:t>
      </w:r>
      <w:r>
        <w:rPr>
          <w:rFonts w:ascii="IRBadr" w:hAnsi="IRBadr" w:cs="IRBadr" w:hint="cs"/>
          <w:sz w:val="34"/>
          <w:rtl/>
        </w:rPr>
        <w:t xml:space="preserve">دوم به معنای اسقاط تعبد به امر </w:t>
      </w:r>
      <w:r w:rsidR="0050517B">
        <w:rPr>
          <w:rFonts w:ascii="IRBadr" w:hAnsi="IRBadr" w:cs="IRBadr" w:hint="cs"/>
          <w:sz w:val="34"/>
          <w:rtl/>
        </w:rPr>
        <w:t>واقعی</w:t>
      </w:r>
      <w:r w:rsidR="00A2198B">
        <w:rPr>
          <w:rFonts w:ascii="IRBadr" w:hAnsi="IRBadr" w:cs="IRBadr" w:hint="cs"/>
          <w:sz w:val="34"/>
          <w:rtl/>
        </w:rPr>
        <w:t xml:space="preserve"> بعد از </w:t>
      </w:r>
      <w:r w:rsidR="00B93D16">
        <w:rPr>
          <w:rFonts w:ascii="IRBadr" w:hAnsi="IRBadr" w:cs="IRBadr" w:hint="cs"/>
          <w:sz w:val="34"/>
          <w:rtl/>
        </w:rPr>
        <w:t xml:space="preserve">ارتفاع </w:t>
      </w:r>
      <w:r w:rsidR="00A2198B">
        <w:rPr>
          <w:rFonts w:ascii="IRBadr" w:hAnsi="IRBadr" w:cs="IRBadr" w:hint="cs"/>
          <w:sz w:val="34"/>
          <w:rtl/>
        </w:rPr>
        <w:t xml:space="preserve">جهل و شکّ </w:t>
      </w:r>
      <w:r>
        <w:rPr>
          <w:rFonts w:ascii="IRBadr" w:hAnsi="IRBadr" w:cs="IRBadr" w:hint="cs"/>
          <w:sz w:val="34"/>
          <w:rtl/>
        </w:rPr>
        <w:t xml:space="preserve">و در مورد سوم به معنای اسقاط تعبد به امر </w:t>
      </w:r>
      <w:r w:rsidR="0050517B">
        <w:rPr>
          <w:rFonts w:ascii="IRBadr" w:hAnsi="IRBadr" w:cs="IRBadr" w:hint="cs"/>
          <w:sz w:val="34"/>
          <w:rtl/>
        </w:rPr>
        <w:t xml:space="preserve">واقعی </w:t>
      </w:r>
      <w:r w:rsidR="00A2198B">
        <w:rPr>
          <w:rFonts w:ascii="IRBadr" w:hAnsi="IRBadr" w:cs="IRBadr" w:hint="cs"/>
          <w:sz w:val="34"/>
          <w:rtl/>
        </w:rPr>
        <w:t xml:space="preserve">بعد از </w:t>
      </w:r>
      <w:r w:rsidR="00B93D16">
        <w:rPr>
          <w:rFonts w:ascii="IRBadr" w:hAnsi="IRBadr" w:cs="IRBadr" w:hint="cs"/>
          <w:sz w:val="34"/>
          <w:rtl/>
        </w:rPr>
        <w:t xml:space="preserve">ارتفاع اضطرار </w:t>
      </w:r>
      <w:r>
        <w:rPr>
          <w:rFonts w:ascii="IRBadr" w:hAnsi="IRBadr" w:cs="IRBadr" w:hint="cs"/>
          <w:sz w:val="34"/>
          <w:rtl/>
        </w:rPr>
        <w:t>است.</w:t>
      </w:r>
      <w:r w:rsidR="00B93D16">
        <w:rPr>
          <w:rFonts w:ascii="IRBadr" w:hAnsi="IRBadr" w:cs="IRBadr" w:hint="cs"/>
          <w:sz w:val="34"/>
          <w:rtl/>
        </w:rPr>
        <w:t xml:space="preserve"> </w:t>
      </w:r>
      <w:r w:rsidR="00102670">
        <w:rPr>
          <w:rFonts w:ascii="IRBadr" w:hAnsi="IRBadr" w:cs="IRBadr" w:hint="cs"/>
          <w:sz w:val="34"/>
          <w:rtl/>
        </w:rPr>
        <w:t xml:space="preserve">ارتفاع اضطرار و همچنین ارتفاع جهت و شک اگر پیش از خروج وقت باشد، اتیان به امر مزبور، مسقط اعاده و اگر بعد از وقت باشد، مسقط قضا است. مرحوم </w:t>
      </w:r>
      <w:r w:rsidR="00B93D16">
        <w:rPr>
          <w:rFonts w:ascii="IRBadr" w:hAnsi="IRBadr" w:cs="IRBadr" w:hint="cs"/>
          <w:sz w:val="34"/>
          <w:rtl/>
        </w:rPr>
        <w:t>آخوند بی</w:t>
      </w:r>
      <w:r w:rsidR="00102670">
        <w:rPr>
          <w:rFonts w:ascii="IRBadr" w:hAnsi="IRBadr" w:cs="IRBadr" w:hint="cs"/>
          <w:sz w:val="34"/>
          <w:rtl/>
        </w:rPr>
        <w:t xml:space="preserve">ان کرده اجزاء تنها یک معنی دارد، و آن کفایت است، </w:t>
      </w:r>
      <w:r w:rsidR="00B93D16">
        <w:rPr>
          <w:rFonts w:ascii="IRBadr" w:hAnsi="IRBadr" w:cs="IRBadr" w:hint="cs"/>
          <w:sz w:val="34"/>
          <w:rtl/>
        </w:rPr>
        <w:t>و</w:t>
      </w:r>
      <w:r w:rsidR="00102670">
        <w:rPr>
          <w:rFonts w:ascii="IRBadr" w:hAnsi="IRBadr" w:cs="IRBadr" w:hint="cs"/>
          <w:sz w:val="34"/>
          <w:rtl/>
        </w:rPr>
        <w:t xml:space="preserve"> این</w:t>
      </w:r>
      <w:r w:rsidR="00B93D16">
        <w:rPr>
          <w:rFonts w:ascii="IRBadr" w:hAnsi="IRBadr" w:cs="IRBadr" w:hint="cs"/>
          <w:sz w:val="34"/>
          <w:rtl/>
        </w:rPr>
        <w:t xml:space="preserve"> ما یجزی عنه است که اختلاف دارد. </w:t>
      </w:r>
    </w:p>
    <w:p w:rsidR="00102670" w:rsidRDefault="00102670" w:rsidP="000947DB">
      <w:pPr>
        <w:pStyle w:val="Heading4"/>
        <w:rPr>
          <w:rtl/>
        </w:rPr>
      </w:pPr>
      <w:bookmarkStart w:id="61" w:name="_Toc208300809"/>
      <w:bookmarkStart w:id="62" w:name="_Toc208300840"/>
      <w:bookmarkStart w:id="63" w:name="_Toc208300855"/>
      <w:bookmarkStart w:id="64" w:name="_Toc208301250"/>
      <w:bookmarkStart w:id="65" w:name="_Toc208301391"/>
      <w:r>
        <w:rPr>
          <w:rFonts w:hint="cs"/>
          <w:rtl/>
        </w:rPr>
        <w:t>ملاحظه بر کلام آخوند</w:t>
      </w:r>
      <w:bookmarkEnd w:id="61"/>
      <w:bookmarkEnd w:id="62"/>
      <w:bookmarkEnd w:id="63"/>
      <w:bookmarkEnd w:id="64"/>
      <w:bookmarkEnd w:id="65"/>
    </w:p>
    <w:p w:rsidR="000A2944" w:rsidRDefault="001B3494" w:rsidP="00102670">
      <w:pPr>
        <w:rPr>
          <w:rFonts w:ascii="IRBadr" w:hAnsi="IRBadr" w:cs="IRBadr"/>
          <w:sz w:val="34"/>
          <w:rtl/>
        </w:rPr>
      </w:pPr>
      <w:r>
        <w:rPr>
          <w:rFonts w:ascii="IRBadr" w:hAnsi="IRBadr" w:cs="IRBadr" w:hint="cs"/>
          <w:sz w:val="34"/>
          <w:rtl/>
        </w:rPr>
        <w:t xml:space="preserve">آخوند در </w:t>
      </w:r>
      <w:r w:rsidR="00102670">
        <w:rPr>
          <w:rFonts w:ascii="IRBadr" w:hAnsi="IRBadr" w:cs="IRBadr" w:hint="cs"/>
          <w:sz w:val="34"/>
          <w:rtl/>
        </w:rPr>
        <w:t xml:space="preserve">مباحث دیگری مثل </w:t>
      </w:r>
      <w:r>
        <w:rPr>
          <w:rFonts w:ascii="IRBadr" w:hAnsi="IRBadr" w:cs="IRBadr" w:hint="cs"/>
          <w:sz w:val="34"/>
          <w:rtl/>
        </w:rPr>
        <w:t>بحث صیغه امر این بحث را مطرح نموده که</w:t>
      </w:r>
      <w:r w:rsidR="00102670">
        <w:rPr>
          <w:rFonts w:ascii="IRBadr" w:hAnsi="IRBadr" w:cs="IRBadr" w:hint="cs"/>
          <w:sz w:val="34"/>
          <w:rtl/>
        </w:rPr>
        <w:t xml:space="preserve"> برای</w:t>
      </w:r>
      <w:r>
        <w:rPr>
          <w:rFonts w:ascii="IRBadr" w:hAnsi="IRBadr" w:cs="IRBadr" w:hint="cs"/>
          <w:sz w:val="34"/>
          <w:rtl/>
        </w:rPr>
        <w:t xml:space="preserve"> صیغه امر معانی مختلف </w:t>
      </w:r>
      <w:r w:rsidR="00102670">
        <w:rPr>
          <w:rFonts w:ascii="IRBadr" w:hAnsi="IRBadr" w:cs="IRBadr"/>
          <w:sz w:val="34"/>
          <w:rtl/>
        </w:rPr>
        <w:t>–</w:t>
      </w:r>
      <w:r w:rsidR="00102670">
        <w:rPr>
          <w:rFonts w:ascii="IRBadr" w:hAnsi="IRBadr" w:cs="IRBadr" w:hint="cs"/>
          <w:sz w:val="34"/>
          <w:rtl/>
        </w:rPr>
        <w:t xml:space="preserve">مثل طلب، تحقیر، تحکّم، تسخیر و...- </w:t>
      </w:r>
      <w:r>
        <w:rPr>
          <w:rFonts w:ascii="IRBadr" w:hAnsi="IRBadr" w:cs="IRBadr" w:hint="cs"/>
          <w:sz w:val="34"/>
          <w:rtl/>
        </w:rPr>
        <w:t xml:space="preserve">مطرح شده، همانطور که برای صیغه استفهام معانی مختلف ذکر شده است. آخوند </w:t>
      </w:r>
      <w:r w:rsidR="00FF265B">
        <w:rPr>
          <w:rFonts w:ascii="IRBadr" w:hAnsi="IRBadr" w:cs="IRBadr" w:hint="cs"/>
          <w:sz w:val="34"/>
          <w:rtl/>
        </w:rPr>
        <w:t xml:space="preserve">متذکّر شده در این موارد، معنی </w:t>
      </w:r>
      <w:r>
        <w:rPr>
          <w:rFonts w:ascii="IRBadr" w:hAnsi="IRBadr" w:cs="IRBadr" w:hint="cs"/>
          <w:sz w:val="34"/>
          <w:rtl/>
        </w:rPr>
        <w:t>یکی است و این دواعی است که مختلف می‌گردد.</w:t>
      </w:r>
      <w:r w:rsidR="000A2944">
        <w:rPr>
          <w:rFonts w:ascii="IRBadr" w:hAnsi="IRBadr" w:cs="IRBadr" w:hint="cs"/>
          <w:sz w:val="34"/>
          <w:rtl/>
        </w:rPr>
        <w:t xml:space="preserve"> </w:t>
      </w:r>
      <w:r w:rsidR="00102670">
        <w:rPr>
          <w:rFonts w:ascii="IRBadr" w:hAnsi="IRBadr" w:cs="IRBadr" w:hint="cs"/>
          <w:sz w:val="34"/>
          <w:rtl/>
        </w:rPr>
        <w:t xml:space="preserve">ما </w:t>
      </w:r>
      <w:r w:rsidR="000A2944">
        <w:rPr>
          <w:rFonts w:ascii="IRBadr" w:hAnsi="IRBadr" w:cs="IRBadr" w:hint="cs"/>
          <w:sz w:val="34"/>
          <w:rtl/>
        </w:rPr>
        <w:t xml:space="preserve">در آن بحث ذکر </w:t>
      </w:r>
      <w:r w:rsidR="00102670">
        <w:rPr>
          <w:rFonts w:ascii="IRBadr" w:hAnsi="IRBadr" w:cs="IRBadr" w:hint="cs"/>
          <w:sz w:val="34"/>
          <w:rtl/>
        </w:rPr>
        <w:t xml:space="preserve">نمودیم که </w:t>
      </w:r>
      <w:r w:rsidR="000A2944">
        <w:rPr>
          <w:rFonts w:ascii="IRBadr" w:hAnsi="IRBadr" w:cs="IRBadr" w:hint="cs"/>
          <w:sz w:val="34"/>
          <w:rtl/>
        </w:rPr>
        <w:t>مستعمل فیه</w:t>
      </w:r>
      <w:r w:rsidR="00102670">
        <w:rPr>
          <w:rFonts w:ascii="IRBadr" w:hAnsi="IRBadr" w:cs="IRBadr" w:hint="cs"/>
          <w:sz w:val="34"/>
          <w:rtl/>
        </w:rPr>
        <w:t xml:space="preserve"> با مراد تفهیمی تفاوت دارد. مسعتمل فیه،</w:t>
      </w:r>
      <w:r w:rsidR="000A2944">
        <w:rPr>
          <w:rFonts w:ascii="IRBadr" w:hAnsi="IRBadr" w:cs="IRBadr" w:hint="cs"/>
          <w:sz w:val="34"/>
          <w:rtl/>
        </w:rPr>
        <w:t xml:space="preserve"> معنایی </w:t>
      </w:r>
      <w:r w:rsidR="00102670">
        <w:rPr>
          <w:rFonts w:ascii="IRBadr" w:hAnsi="IRBadr" w:cs="IRBadr" w:hint="cs"/>
          <w:sz w:val="34"/>
          <w:rtl/>
        </w:rPr>
        <w:t xml:space="preserve">است </w:t>
      </w:r>
      <w:r w:rsidR="000A2944">
        <w:rPr>
          <w:rFonts w:ascii="IRBadr" w:hAnsi="IRBadr" w:cs="IRBadr" w:hint="cs"/>
          <w:sz w:val="34"/>
          <w:rtl/>
        </w:rPr>
        <w:t>ک</w:t>
      </w:r>
      <w:r w:rsidR="00102670">
        <w:rPr>
          <w:rFonts w:ascii="IRBadr" w:hAnsi="IRBadr" w:cs="IRBadr" w:hint="cs"/>
          <w:sz w:val="34"/>
          <w:rtl/>
        </w:rPr>
        <w:t xml:space="preserve">ه امر در آن معنی استعمال می‌شود، ولی در </w:t>
      </w:r>
      <w:r w:rsidR="000A2944">
        <w:rPr>
          <w:rFonts w:ascii="IRBadr" w:hAnsi="IRBadr" w:cs="IRBadr" w:hint="cs"/>
          <w:sz w:val="34"/>
          <w:rtl/>
        </w:rPr>
        <w:t>مراد تفهیمی</w:t>
      </w:r>
      <w:r w:rsidR="00102670">
        <w:rPr>
          <w:rFonts w:ascii="IRBadr" w:hAnsi="IRBadr" w:cs="IRBadr" w:hint="cs"/>
          <w:sz w:val="34"/>
          <w:rtl/>
        </w:rPr>
        <w:t xml:space="preserve"> چنین نیست که واژه </w:t>
      </w:r>
      <w:r w:rsidR="000A2944">
        <w:rPr>
          <w:rFonts w:ascii="IRBadr" w:hAnsi="IRBadr" w:cs="IRBadr" w:hint="cs"/>
          <w:sz w:val="34"/>
          <w:rtl/>
        </w:rPr>
        <w:t xml:space="preserve">در </w:t>
      </w:r>
      <w:r w:rsidR="00102670">
        <w:rPr>
          <w:rFonts w:ascii="IRBadr" w:hAnsi="IRBadr" w:cs="IRBadr" w:hint="cs"/>
          <w:sz w:val="34"/>
          <w:rtl/>
        </w:rPr>
        <w:t>آ</w:t>
      </w:r>
      <w:r w:rsidR="000A2944">
        <w:rPr>
          <w:rFonts w:ascii="IRBadr" w:hAnsi="IRBadr" w:cs="IRBadr" w:hint="cs"/>
          <w:sz w:val="34"/>
          <w:rtl/>
        </w:rPr>
        <w:t xml:space="preserve">ن معنی استعمال شود. مراد تفهیمی </w:t>
      </w:r>
      <w:r w:rsidR="00102670">
        <w:rPr>
          <w:rFonts w:ascii="IRBadr" w:hAnsi="IRBadr" w:cs="IRBadr" w:hint="cs"/>
          <w:sz w:val="34"/>
          <w:rtl/>
        </w:rPr>
        <w:t xml:space="preserve">نسبت به </w:t>
      </w:r>
      <w:r w:rsidR="000A2944">
        <w:rPr>
          <w:rFonts w:ascii="IRBadr" w:hAnsi="IRBadr" w:cs="IRBadr" w:hint="cs"/>
          <w:sz w:val="34"/>
          <w:rtl/>
        </w:rPr>
        <w:t xml:space="preserve">مراد استعمالی و مراد جدی </w:t>
      </w:r>
      <w:r w:rsidR="00102670">
        <w:rPr>
          <w:rFonts w:ascii="IRBadr" w:hAnsi="IRBadr" w:cs="IRBadr" w:hint="cs"/>
          <w:sz w:val="34"/>
          <w:rtl/>
        </w:rPr>
        <w:t xml:space="preserve">مرحله‌ای بینابین </w:t>
      </w:r>
      <w:r w:rsidR="000A2944">
        <w:rPr>
          <w:rFonts w:ascii="IRBadr" w:hAnsi="IRBadr" w:cs="IRBadr" w:hint="cs"/>
          <w:sz w:val="34"/>
          <w:rtl/>
        </w:rPr>
        <w:t>است. معانی مختلف</w:t>
      </w:r>
      <w:r w:rsidR="00102670">
        <w:rPr>
          <w:rFonts w:ascii="IRBadr" w:hAnsi="IRBadr" w:cs="IRBadr" w:hint="cs"/>
          <w:sz w:val="34"/>
          <w:rtl/>
        </w:rPr>
        <w:t>ی که برای</w:t>
      </w:r>
      <w:r w:rsidR="000A2944">
        <w:rPr>
          <w:rFonts w:ascii="IRBadr" w:hAnsi="IRBadr" w:cs="IRBadr" w:hint="cs"/>
          <w:sz w:val="34"/>
          <w:rtl/>
        </w:rPr>
        <w:t xml:space="preserve"> صیغه امر </w:t>
      </w:r>
      <w:r w:rsidR="00102670">
        <w:rPr>
          <w:rFonts w:ascii="IRBadr" w:hAnsi="IRBadr" w:cs="IRBadr" w:hint="cs"/>
          <w:sz w:val="34"/>
          <w:rtl/>
        </w:rPr>
        <w:t xml:space="preserve">ذکر شده، </w:t>
      </w:r>
      <w:r w:rsidR="000A2944">
        <w:rPr>
          <w:rFonts w:ascii="IRBadr" w:hAnsi="IRBadr" w:cs="IRBadr" w:hint="cs"/>
          <w:sz w:val="34"/>
          <w:rtl/>
        </w:rPr>
        <w:t>در مراد استعمالی نیست؛ بلکه در مراد تفهیمی است. در صیغه استفهام</w:t>
      </w:r>
      <w:r w:rsidR="00E45F88">
        <w:rPr>
          <w:rFonts w:ascii="IRBadr" w:hAnsi="IRBadr" w:cs="IRBadr" w:hint="cs"/>
          <w:sz w:val="34"/>
          <w:rtl/>
        </w:rPr>
        <w:t xml:space="preserve"> یا امر</w:t>
      </w:r>
      <w:r w:rsidR="000A2944">
        <w:rPr>
          <w:rFonts w:ascii="IRBadr" w:hAnsi="IRBadr" w:cs="IRBadr" w:hint="cs"/>
          <w:sz w:val="34"/>
          <w:rtl/>
        </w:rPr>
        <w:t>، متکلم در صدد تفهیم انکار و استهزاء و امثال ذلک است، هرچند صیغه استفهام به کار برده است.</w:t>
      </w:r>
      <w:r w:rsidR="00E45F88">
        <w:rPr>
          <w:rFonts w:ascii="IRBadr" w:hAnsi="IRBadr" w:cs="IRBadr" w:hint="cs"/>
          <w:sz w:val="34"/>
          <w:rtl/>
        </w:rPr>
        <w:t xml:space="preserve"> این امور در مرحله افهام واقع هستند؛ هرچند مستعمل فیه نبستند.</w:t>
      </w:r>
    </w:p>
    <w:p w:rsidR="000A2944" w:rsidRDefault="00E45F88" w:rsidP="00615083">
      <w:pPr>
        <w:rPr>
          <w:rFonts w:ascii="IRBadr" w:hAnsi="IRBadr" w:cs="IRBadr"/>
          <w:sz w:val="34"/>
          <w:rtl/>
        </w:rPr>
      </w:pPr>
      <w:r>
        <w:rPr>
          <w:rFonts w:ascii="IRBadr" w:hAnsi="IRBadr" w:cs="IRBadr" w:hint="cs"/>
          <w:sz w:val="34"/>
          <w:rtl/>
        </w:rPr>
        <w:t xml:space="preserve">در باب مجاز، </w:t>
      </w:r>
      <w:r w:rsidR="000A2944">
        <w:rPr>
          <w:rFonts w:ascii="IRBadr" w:hAnsi="IRBadr" w:cs="IRBadr" w:hint="cs"/>
          <w:sz w:val="34"/>
          <w:rtl/>
        </w:rPr>
        <w:t>اختلافی بین علما مطرح است. برخ</w:t>
      </w:r>
      <w:r>
        <w:rPr>
          <w:rFonts w:ascii="IRBadr" w:hAnsi="IRBadr" w:cs="IRBadr" w:hint="cs"/>
          <w:sz w:val="34"/>
          <w:rtl/>
        </w:rPr>
        <w:t>ی مجاز را از اساس انکار کرده‌</w:t>
      </w:r>
      <w:r w:rsidR="000A2944">
        <w:rPr>
          <w:rFonts w:ascii="IRBadr" w:hAnsi="IRBadr" w:cs="IRBadr" w:hint="cs"/>
          <w:sz w:val="34"/>
          <w:rtl/>
        </w:rPr>
        <w:t xml:space="preserve"> و قائل شده‌اند در تمامی موارد، لفظ در معنای </w:t>
      </w:r>
      <w:r>
        <w:rPr>
          <w:rFonts w:ascii="IRBadr" w:hAnsi="IRBadr" w:cs="IRBadr" w:hint="cs"/>
          <w:sz w:val="34"/>
          <w:rtl/>
        </w:rPr>
        <w:t xml:space="preserve">حقیقی </w:t>
      </w:r>
      <w:r w:rsidR="000A2944">
        <w:rPr>
          <w:rFonts w:ascii="IRBadr" w:hAnsi="IRBadr" w:cs="IRBadr" w:hint="cs"/>
          <w:sz w:val="34"/>
          <w:rtl/>
        </w:rPr>
        <w:t>خودش به کار رفته است</w:t>
      </w:r>
      <w:r>
        <w:rPr>
          <w:rFonts w:ascii="IRBadr" w:hAnsi="IRBadr" w:cs="IRBadr" w:hint="cs"/>
          <w:sz w:val="34"/>
          <w:rtl/>
        </w:rPr>
        <w:t>، نه در معنای مجازی</w:t>
      </w:r>
      <w:r w:rsidR="000A2944">
        <w:rPr>
          <w:rFonts w:ascii="IRBadr" w:hAnsi="IRBadr" w:cs="IRBadr" w:hint="cs"/>
          <w:sz w:val="34"/>
          <w:rtl/>
        </w:rPr>
        <w:t xml:space="preserve">. </w:t>
      </w:r>
      <w:r w:rsidR="00035BCB">
        <w:rPr>
          <w:rFonts w:ascii="IRBadr" w:hAnsi="IRBadr" w:cs="IRBadr" w:hint="cs"/>
          <w:sz w:val="34"/>
          <w:rtl/>
        </w:rPr>
        <w:t xml:space="preserve">این مطلب از جهتی صحیح و از جهتی نادرست است. اینکه مستعمل فیه در تمامی موارد -چه حقیقت و چه مجاز- یکی است، امر صحیحی است، ولی مراد تفهیمی در موارد مختلف متفاوت است. </w:t>
      </w:r>
      <w:r w:rsidR="000A2944">
        <w:rPr>
          <w:rFonts w:ascii="IRBadr" w:hAnsi="IRBadr" w:cs="IRBadr" w:hint="cs"/>
          <w:sz w:val="34"/>
          <w:rtl/>
        </w:rPr>
        <w:t>تا زمانی که مراد تفهیمی به رسمیت شناخته نشود،</w:t>
      </w:r>
      <w:r w:rsidR="00035BCB">
        <w:rPr>
          <w:rFonts w:ascii="IRBadr" w:hAnsi="IRBadr" w:cs="IRBadr" w:hint="cs"/>
          <w:sz w:val="34"/>
          <w:rtl/>
        </w:rPr>
        <w:t xml:space="preserve"> تمامی آنچه در</w:t>
      </w:r>
      <w:r w:rsidR="000A2944">
        <w:rPr>
          <w:rFonts w:ascii="IRBadr" w:hAnsi="IRBadr" w:cs="IRBadr" w:hint="cs"/>
          <w:sz w:val="34"/>
          <w:rtl/>
        </w:rPr>
        <w:t xml:space="preserve"> نظام تفهیم </w:t>
      </w:r>
      <w:r w:rsidR="00035BCB">
        <w:rPr>
          <w:rFonts w:ascii="IRBadr" w:hAnsi="IRBadr" w:cs="IRBadr" w:hint="cs"/>
          <w:sz w:val="34"/>
          <w:rtl/>
        </w:rPr>
        <w:t xml:space="preserve">و تفهیم دخیل است </w:t>
      </w:r>
      <w:r w:rsidR="000A2944">
        <w:rPr>
          <w:rFonts w:ascii="IRBadr" w:hAnsi="IRBadr" w:cs="IRBadr" w:hint="cs"/>
          <w:sz w:val="34"/>
          <w:rtl/>
        </w:rPr>
        <w:t>به روشنی معلوم نمی‌گردد.</w:t>
      </w:r>
      <w:r w:rsidR="00423547">
        <w:rPr>
          <w:rFonts w:ascii="IRBadr" w:hAnsi="IRBadr" w:cs="IRBadr" w:hint="cs"/>
          <w:sz w:val="34"/>
          <w:rtl/>
        </w:rPr>
        <w:t xml:space="preserve"> مراد تفهیمی با مراد جدی تفاوت دارد. ممکن است </w:t>
      </w:r>
      <w:r w:rsidR="00423547">
        <w:rPr>
          <w:rFonts w:ascii="IRBadr" w:hAnsi="IRBadr" w:cs="IRBadr" w:hint="cs"/>
          <w:sz w:val="34"/>
          <w:rtl/>
        </w:rPr>
        <w:lastRenderedPageBreak/>
        <w:t xml:space="preserve">متکلم نخواهد مراد جدی را تفهیم کند. از اساس، مراد جدی داخل در نظام تفهیم و تفاهم نیست. مثلا </w:t>
      </w:r>
      <w:r w:rsidR="00F70B84">
        <w:rPr>
          <w:rFonts w:ascii="IRBadr" w:hAnsi="IRBadr" w:cs="IRBadr" w:hint="cs"/>
          <w:sz w:val="34"/>
          <w:rtl/>
        </w:rPr>
        <w:t xml:space="preserve">در </w:t>
      </w:r>
      <w:r w:rsidR="00423547">
        <w:rPr>
          <w:rFonts w:ascii="IRBadr" w:hAnsi="IRBadr" w:cs="IRBadr" w:hint="cs"/>
          <w:sz w:val="34"/>
          <w:rtl/>
        </w:rPr>
        <w:t>اوامر امتحان</w:t>
      </w:r>
      <w:r w:rsidR="00F70B84">
        <w:rPr>
          <w:rFonts w:ascii="IRBadr" w:hAnsi="IRBadr" w:cs="IRBadr" w:hint="cs"/>
          <w:sz w:val="34"/>
          <w:rtl/>
        </w:rPr>
        <w:t xml:space="preserve">یه </w:t>
      </w:r>
      <w:r w:rsidR="00FA7F2B">
        <w:rPr>
          <w:rFonts w:ascii="IRBadr" w:hAnsi="IRBadr" w:cs="IRBadr" w:hint="cs"/>
          <w:sz w:val="34"/>
          <w:rtl/>
        </w:rPr>
        <w:t xml:space="preserve">مثل </w:t>
      </w:r>
      <w:r w:rsidR="00F70B84">
        <w:rPr>
          <w:rFonts w:ascii="IRBadr" w:hAnsi="IRBadr" w:cs="IRBadr" w:hint="cs"/>
          <w:sz w:val="34"/>
          <w:rtl/>
        </w:rPr>
        <w:t xml:space="preserve">امر به </w:t>
      </w:r>
      <w:r w:rsidR="00FA7F2B">
        <w:rPr>
          <w:rFonts w:ascii="IRBadr" w:hAnsi="IRBadr" w:cs="IRBadr" w:hint="cs"/>
          <w:sz w:val="34"/>
          <w:rtl/>
        </w:rPr>
        <w:t>ذبح فرزند به ابراهیم ع</w:t>
      </w:r>
      <w:r w:rsidR="00F70B84">
        <w:rPr>
          <w:rFonts w:ascii="IRBadr" w:hAnsi="IRBadr" w:cs="IRBadr" w:hint="cs"/>
          <w:sz w:val="34"/>
          <w:rtl/>
        </w:rPr>
        <w:t>،</w:t>
      </w:r>
      <w:r w:rsidR="00423547">
        <w:rPr>
          <w:rFonts w:ascii="IRBadr" w:hAnsi="IRBadr" w:cs="IRBadr" w:hint="cs"/>
          <w:sz w:val="34"/>
          <w:rtl/>
        </w:rPr>
        <w:t xml:space="preserve"> تفهیمش آن نبوده که </w:t>
      </w:r>
      <w:r w:rsidR="00F70B84">
        <w:rPr>
          <w:rFonts w:ascii="IRBadr" w:hAnsi="IRBadr" w:cs="IRBadr" w:hint="cs"/>
          <w:sz w:val="34"/>
          <w:rtl/>
        </w:rPr>
        <w:t xml:space="preserve">این </w:t>
      </w:r>
      <w:r w:rsidR="00423547">
        <w:rPr>
          <w:rFonts w:ascii="IRBadr" w:hAnsi="IRBadr" w:cs="IRBadr" w:hint="cs"/>
          <w:sz w:val="34"/>
          <w:rtl/>
        </w:rPr>
        <w:t>امر حقیقی نیست</w:t>
      </w:r>
      <w:r w:rsidR="00F70B84">
        <w:rPr>
          <w:rFonts w:ascii="IRBadr" w:hAnsi="IRBadr" w:cs="IRBadr" w:hint="cs"/>
          <w:sz w:val="34"/>
          <w:rtl/>
        </w:rPr>
        <w:t>، بلکه تفهیم آن بوده که امر حقیقی است، هرچند اراده واقعا به آن تعلق نگرفته است</w:t>
      </w:r>
      <w:r w:rsidR="003F3170">
        <w:rPr>
          <w:rFonts w:ascii="IRBadr" w:hAnsi="IRBadr" w:cs="IRBadr" w:hint="cs"/>
          <w:sz w:val="34"/>
          <w:rtl/>
        </w:rPr>
        <w:t xml:space="preserve">. </w:t>
      </w:r>
    </w:p>
    <w:p w:rsidR="003F3170" w:rsidRDefault="00D44918" w:rsidP="000947DB">
      <w:pPr>
        <w:rPr>
          <w:rFonts w:ascii="IRBadr" w:hAnsi="IRBadr" w:cs="IRBadr"/>
          <w:sz w:val="34"/>
          <w:rtl/>
        </w:rPr>
      </w:pPr>
      <w:r>
        <w:rPr>
          <w:rFonts w:ascii="IRBadr" w:hAnsi="IRBadr" w:cs="IRBadr" w:hint="cs"/>
          <w:sz w:val="34"/>
          <w:rtl/>
        </w:rPr>
        <w:t>تعبیر اجزاء در عنوان بحث</w:t>
      </w:r>
      <w:r w:rsidR="00615083">
        <w:rPr>
          <w:rFonts w:ascii="IRBadr" w:hAnsi="IRBadr" w:cs="IRBadr" w:hint="cs"/>
          <w:sz w:val="34"/>
          <w:rtl/>
        </w:rPr>
        <w:t xml:space="preserve"> «هل یقتضی الإجزاء»</w:t>
      </w:r>
      <w:r>
        <w:rPr>
          <w:rFonts w:ascii="IRBadr" w:hAnsi="IRBadr" w:cs="IRBadr" w:hint="cs"/>
          <w:sz w:val="34"/>
          <w:rtl/>
        </w:rPr>
        <w:t xml:space="preserve">، </w:t>
      </w:r>
      <w:r w:rsidR="003F3170">
        <w:rPr>
          <w:rFonts w:ascii="IRBadr" w:hAnsi="IRBadr" w:cs="IRBadr" w:hint="cs"/>
          <w:sz w:val="34"/>
          <w:rtl/>
        </w:rPr>
        <w:t>در ص</w:t>
      </w:r>
      <w:r w:rsidR="00615083">
        <w:rPr>
          <w:rFonts w:ascii="IRBadr" w:hAnsi="IRBadr" w:cs="IRBadr" w:hint="cs"/>
          <w:sz w:val="34"/>
          <w:rtl/>
        </w:rPr>
        <w:t>دد بیان آن نیست که امر مجزی است؛ بلکه این مساله که</w:t>
      </w:r>
      <w:r w:rsidR="003F3170">
        <w:rPr>
          <w:rFonts w:ascii="IRBadr" w:hAnsi="IRBadr" w:cs="IRBadr" w:hint="cs"/>
          <w:sz w:val="34"/>
          <w:rtl/>
        </w:rPr>
        <w:t xml:space="preserve"> امر</w:t>
      </w:r>
      <w:r>
        <w:rPr>
          <w:rFonts w:ascii="IRBadr" w:hAnsi="IRBadr" w:cs="IRBadr" w:hint="cs"/>
          <w:sz w:val="34"/>
          <w:rtl/>
        </w:rPr>
        <w:t xml:space="preserve">، </w:t>
      </w:r>
      <w:r w:rsidR="003F3170">
        <w:rPr>
          <w:rFonts w:ascii="IRBadr" w:hAnsi="IRBadr" w:cs="IRBadr" w:hint="cs"/>
          <w:sz w:val="34"/>
          <w:rtl/>
        </w:rPr>
        <w:t>از چه چیز کفایت می‌کند نیز محل بحث است.</w:t>
      </w:r>
      <w:r w:rsidR="00615083">
        <w:rPr>
          <w:rFonts w:ascii="IRBadr" w:hAnsi="IRBadr" w:cs="IRBadr" w:hint="cs"/>
          <w:sz w:val="34"/>
          <w:rtl/>
        </w:rPr>
        <w:t xml:space="preserve"> اینکه مکفی عنه چیست، داخل در مراد تفهیمی است.</w:t>
      </w:r>
      <w:r w:rsidR="002040B8">
        <w:rPr>
          <w:rFonts w:ascii="IRBadr" w:hAnsi="IRBadr" w:cs="IRBadr" w:hint="cs"/>
          <w:sz w:val="34"/>
          <w:rtl/>
        </w:rPr>
        <w:t xml:space="preserve"> مراد استعمالی از «یجزی» همان معنای «یکفی» است، ولی مراد تفهیمی متفاوت است. بحث تنها در آن نیست که امر مجزی است؛ بلکه این مساله هم </w:t>
      </w:r>
      <w:r w:rsidR="00FA219B">
        <w:rPr>
          <w:rFonts w:ascii="IRBadr" w:hAnsi="IRBadr" w:cs="IRBadr" w:hint="cs"/>
          <w:sz w:val="34"/>
          <w:rtl/>
        </w:rPr>
        <w:t>محل بحث است که امر مجزی از چیست، و این نوعی مراد تفهیمی از اجزاء است.</w:t>
      </w:r>
      <w:r w:rsidR="00A304DE">
        <w:rPr>
          <w:rFonts w:ascii="IRBadr" w:hAnsi="IRBadr" w:cs="IRBadr" w:hint="cs"/>
          <w:sz w:val="34"/>
          <w:rtl/>
        </w:rPr>
        <w:t xml:space="preserve"> یعنی اینکه امر مجزی از چیست هم داخل مدلول کلام است، ولی مدلول استعمالی نیست؛ بلکه مدلول تفهیمی است.</w:t>
      </w:r>
      <w:r w:rsidR="003F3170">
        <w:rPr>
          <w:rFonts w:ascii="IRBadr" w:hAnsi="IRBadr" w:cs="IRBadr" w:hint="cs"/>
          <w:sz w:val="34"/>
          <w:rtl/>
        </w:rPr>
        <w:t xml:space="preserve"> </w:t>
      </w:r>
      <w:r>
        <w:rPr>
          <w:rFonts w:ascii="IRBadr" w:hAnsi="IRBadr" w:cs="IRBadr" w:hint="cs"/>
          <w:sz w:val="34"/>
          <w:rtl/>
        </w:rPr>
        <w:t>انصاف آن است که مرحوم آخوند در این مباحث دقت‌هایی به کار برده که ارزشمند و قابل تقدیر است، ولی بدین معنی نیست که کلمات قوم غلط بوده است. عبارات مرحوم آخوند، توجه‌دادن به ظرفیت‌های بیشتری برای کلام است.</w:t>
      </w:r>
      <w:r w:rsidR="000947DB">
        <w:rPr>
          <w:rFonts w:ascii="IRBadr" w:hAnsi="IRBadr" w:cs="IRBadr" w:hint="cs"/>
          <w:sz w:val="34"/>
          <w:rtl/>
        </w:rPr>
        <w:t xml:space="preserve"> باید بین کلمات قوم و کلمات مرحوم آخوند جمع کرد و هر دو را بیان و مطرح کرد تا واقع امر آشکار گردد. </w:t>
      </w:r>
    </w:p>
    <w:p w:rsidR="0079627C" w:rsidRDefault="009E26CC" w:rsidP="000947DB">
      <w:pPr>
        <w:pStyle w:val="Heading3"/>
        <w:rPr>
          <w:rtl/>
        </w:rPr>
      </w:pPr>
      <w:bookmarkStart w:id="66" w:name="_Toc208292224"/>
      <w:bookmarkStart w:id="67" w:name="_Toc208294378"/>
      <w:bookmarkStart w:id="68" w:name="_Toc208300810"/>
      <w:bookmarkStart w:id="69" w:name="_Toc208300841"/>
      <w:bookmarkStart w:id="70" w:name="_Toc208300856"/>
      <w:bookmarkStart w:id="71" w:name="_Toc208301251"/>
      <w:bookmarkStart w:id="72" w:name="_Toc208301392"/>
      <w:r>
        <w:rPr>
          <w:rFonts w:hint="cs"/>
          <w:rtl/>
        </w:rPr>
        <w:t xml:space="preserve">امر چهارم: </w:t>
      </w:r>
      <w:r w:rsidR="0079627C">
        <w:rPr>
          <w:rFonts w:hint="cs"/>
          <w:rtl/>
        </w:rPr>
        <w:t>تفاوت بحث اجزاء با بحث مره و تکرار و بحث تبعیت قضا از ادا</w:t>
      </w:r>
      <w:bookmarkEnd w:id="66"/>
      <w:bookmarkEnd w:id="67"/>
      <w:bookmarkEnd w:id="68"/>
      <w:bookmarkEnd w:id="69"/>
      <w:bookmarkEnd w:id="70"/>
      <w:bookmarkEnd w:id="71"/>
      <w:bookmarkEnd w:id="72"/>
    </w:p>
    <w:p w:rsidR="0079627C" w:rsidRDefault="0079627C" w:rsidP="00456D5B">
      <w:pPr>
        <w:rPr>
          <w:rFonts w:ascii="IRBadr" w:hAnsi="IRBadr" w:cs="IRBadr"/>
          <w:sz w:val="34"/>
          <w:rtl/>
        </w:rPr>
      </w:pPr>
      <w:r>
        <w:rPr>
          <w:rFonts w:ascii="IRBadr" w:hAnsi="IRBadr" w:cs="IRBadr" w:hint="cs"/>
          <w:sz w:val="34"/>
          <w:rtl/>
        </w:rPr>
        <w:t>مرحوم آخوند بیان کرده</w:t>
      </w:r>
      <w:r w:rsidR="00B84DC7">
        <w:rPr>
          <w:rFonts w:ascii="IRBadr" w:hAnsi="IRBadr" w:cs="IRBadr" w:hint="cs"/>
          <w:sz w:val="34"/>
          <w:rtl/>
        </w:rPr>
        <w:t xml:space="preserve"> دو بحث «مره و تکرار» و «تبعیت قضا از ادا» بحث صغروی برای تعیین مامور به است. در بحث «مره و تکرار» معلوم می‌شود</w:t>
      </w:r>
      <w:r>
        <w:rPr>
          <w:rFonts w:ascii="IRBadr" w:hAnsi="IRBadr" w:cs="IRBadr" w:hint="cs"/>
          <w:sz w:val="34"/>
          <w:rtl/>
        </w:rPr>
        <w:t xml:space="preserve"> آیا</w:t>
      </w:r>
      <w:r w:rsidR="00B84DC7">
        <w:rPr>
          <w:rFonts w:ascii="IRBadr" w:hAnsi="IRBadr" w:cs="IRBadr" w:hint="cs"/>
          <w:sz w:val="34"/>
          <w:rtl/>
        </w:rPr>
        <w:t xml:space="preserve"> </w:t>
      </w:r>
      <w:r w:rsidR="00456D5B">
        <w:rPr>
          <w:rFonts w:ascii="IRBadr" w:hAnsi="IRBadr" w:cs="IRBadr" w:hint="cs"/>
          <w:sz w:val="34"/>
          <w:rtl/>
        </w:rPr>
        <w:t>مفاد صیغه</w:t>
      </w:r>
      <w:r w:rsidR="00B84DC7">
        <w:rPr>
          <w:rFonts w:ascii="IRBadr" w:hAnsi="IRBadr" w:cs="IRBadr" w:hint="cs"/>
          <w:sz w:val="34"/>
          <w:rtl/>
        </w:rPr>
        <w:t>،</w:t>
      </w:r>
      <w:r>
        <w:rPr>
          <w:rFonts w:ascii="IRBadr" w:hAnsi="IRBadr" w:cs="IRBadr" w:hint="cs"/>
          <w:sz w:val="34"/>
          <w:rtl/>
        </w:rPr>
        <w:t xml:space="preserve"> اتیان یک‌بار </w:t>
      </w:r>
      <w:r w:rsidR="00B84DC7">
        <w:rPr>
          <w:rFonts w:ascii="IRBadr" w:hAnsi="IRBadr" w:cs="IRBadr" w:hint="cs"/>
          <w:sz w:val="34"/>
          <w:rtl/>
        </w:rPr>
        <w:t xml:space="preserve">طبیعت، </w:t>
      </w:r>
      <w:r>
        <w:rPr>
          <w:rFonts w:ascii="IRBadr" w:hAnsi="IRBadr" w:cs="IRBadr" w:hint="cs"/>
          <w:sz w:val="34"/>
          <w:rtl/>
        </w:rPr>
        <w:t>یا اتیان متکرّر طبیعت است.</w:t>
      </w:r>
      <w:r w:rsidR="00B84DC7">
        <w:rPr>
          <w:rFonts w:ascii="IRBadr" w:hAnsi="IRBadr" w:cs="IRBadr" w:hint="cs"/>
          <w:sz w:val="34"/>
          <w:rtl/>
        </w:rPr>
        <w:t xml:space="preserve"> یا در بحث «تبعیت قضا از ادا» بحث از این مساله است که آیا</w:t>
      </w:r>
      <w:r>
        <w:rPr>
          <w:rFonts w:ascii="IRBadr" w:hAnsi="IRBadr" w:cs="IRBadr" w:hint="cs"/>
          <w:sz w:val="34"/>
          <w:rtl/>
        </w:rPr>
        <w:t xml:space="preserve"> آنچه امر به آن تعلق گرفته انحلال دارد، و دارای دو مفاد است:</w:t>
      </w:r>
      <w:r w:rsidR="00B84DC7">
        <w:rPr>
          <w:rFonts w:ascii="IRBadr" w:hAnsi="IRBadr" w:cs="IRBadr" w:hint="cs"/>
          <w:sz w:val="34"/>
          <w:rtl/>
        </w:rPr>
        <w:t xml:space="preserve"> «انجام عمل، اتیان در داخل وقت»،</w:t>
      </w:r>
      <w:r>
        <w:rPr>
          <w:rFonts w:ascii="IRBadr" w:hAnsi="IRBadr" w:cs="IRBadr" w:hint="cs"/>
          <w:sz w:val="34"/>
          <w:rtl/>
        </w:rPr>
        <w:t xml:space="preserve"> یا آنکه تنها دارای یک مفاد است، و قضا باید با امر جدید بیاید. این مباحث مربوط به مفاد لفظی امر</w:t>
      </w:r>
      <w:r w:rsidR="00B84DC7">
        <w:rPr>
          <w:rFonts w:ascii="IRBadr" w:hAnsi="IRBadr" w:cs="IRBadr" w:hint="cs"/>
          <w:sz w:val="34"/>
          <w:rtl/>
        </w:rPr>
        <w:t>، و برای تعیین مامور به</w:t>
      </w:r>
      <w:r>
        <w:rPr>
          <w:rFonts w:ascii="IRBadr" w:hAnsi="IRBadr" w:cs="IRBadr" w:hint="cs"/>
          <w:sz w:val="34"/>
          <w:rtl/>
        </w:rPr>
        <w:t xml:space="preserve"> است. </w:t>
      </w:r>
      <w:r w:rsidR="00B84DC7">
        <w:rPr>
          <w:rFonts w:ascii="IRBadr" w:hAnsi="IRBadr" w:cs="IRBadr" w:hint="cs"/>
          <w:sz w:val="34"/>
          <w:rtl/>
        </w:rPr>
        <w:t xml:space="preserve">بحث </w:t>
      </w:r>
      <w:r>
        <w:rPr>
          <w:rFonts w:ascii="IRBadr" w:hAnsi="IRBadr" w:cs="IRBadr" w:hint="cs"/>
          <w:sz w:val="34"/>
          <w:rtl/>
        </w:rPr>
        <w:t xml:space="preserve">اجزاء در آن است که </w:t>
      </w:r>
      <w:r w:rsidR="00B84DC7">
        <w:rPr>
          <w:rFonts w:ascii="IRBadr" w:hAnsi="IRBadr" w:cs="IRBadr" w:hint="cs"/>
          <w:sz w:val="34"/>
          <w:rtl/>
        </w:rPr>
        <w:t>بعد از آنکه امر شناخته شد و اتیان مامور به صورت گرفت</w:t>
      </w:r>
      <w:r>
        <w:rPr>
          <w:rFonts w:ascii="IRBadr" w:hAnsi="IRBadr" w:cs="IRBadr" w:hint="cs"/>
          <w:sz w:val="34"/>
          <w:rtl/>
        </w:rPr>
        <w:t xml:space="preserve">، آیا اتیان مزبور مجزی است یا اجزاء ندارد. </w:t>
      </w:r>
      <w:r w:rsidR="00456D5B">
        <w:rPr>
          <w:rFonts w:ascii="IRBadr" w:hAnsi="IRBadr" w:cs="IRBadr" w:hint="cs"/>
          <w:sz w:val="34"/>
          <w:rtl/>
        </w:rPr>
        <w:t>پس بحث در آن دو مساله، صغروی و برای تعیین مفاد صیغه است، ولی بحث اجزاء، کبروی است.</w:t>
      </w:r>
    </w:p>
    <w:p w:rsidR="00763BAE" w:rsidRDefault="00763BAE" w:rsidP="009E26CC">
      <w:pPr>
        <w:pStyle w:val="Heading3"/>
        <w:rPr>
          <w:rtl/>
        </w:rPr>
      </w:pPr>
      <w:bookmarkStart w:id="73" w:name="_Toc208292225"/>
      <w:bookmarkStart w:id="74" w:name="_Toc208294379"/>
      <w:bookmarkStart w:id="75" w:name="_Toc208300811"/>
      <w:bookmarkStart w:id="76" w:name="_Toc208300842"/>
      <w:bookmarkStart w:id="77" w:name="_Toc208300857"/>
      <w:bookmarkStart w:id="78" w:name="_Toc208301252"/>
      <w:bookmarkStart w:id="79" w:name="_Toc208301393"/>
      <w:r>
        <w:rPr>
          <w:rFonts w:hint="cs"/>
          <w:rtl/>
        </w:rPr>
        <w:t>اجزاء مامور به از امر خودش</w:t>
      </w:r>
      <w:bookmarkEnd w:id="73"/>
      <w:bookmarkEnd w:id="74"/>
      <w:bookmarkEnd w:id="75"/>
      <w:bookmarkEnd w:id="76"/>
      <w:bookmarkEnd w:id="77"/>
      <w:bookmarkEnd w:id="78"/>
      <w:bookmarkEnd w:id="79"/>
    </w:p>
    <w:p w:rsidR="00763BAE" w:rsidRDefault="00763BAE" w:rsidP="00154E37">
      <w:pPr>
        <w:rPr>
          <w:rFonts w:ascii="IRBadr" w:hAnsi="IRBadr" w:cs="IRBadr"/>
          <w:sz w:val="34"/>
          <w:rtl/>
        </w:rPr>
      </w:pPr>
      <w:r>
        <w:rPr>
          <w:rFonts w:ascii="IRBadr" w:hAnsi="IRBadr" w:cs="IRBadr" w:hint="cs"/>
          <w:sz w:val="34"/>
          <w:rtl/>
        </w:rPr>
        <w:t>روشن است که متعلق هر امر وقتی بر وجه عقلی و شرعی خودش در خارج محقق شد، آن امر ساقط می‌شود. شهید صدر بین فعلیت تکلیف و فاعلیت تکلیف تفاوت قائل شده است. ایشان بیان کرده آوردن امر، ف</w:t>
      </w:r>
      <w:r w:rsidR="00456D5B">
        <w:rPr>
          <w:rFonts w:ascii="IRBadr" w:hAnsi="IRBadr" w:cs="IRBadr" w:hint="cs"/>
          <w:sz w:val="34"/>
          <w:rtl/>
        </w:rPr>
        <w:t>ا</w:t>
      </w:r>
      <w:r>
        <w:rPr>
          <w:rFonts w:ascii="IRBadr" w:hAnsi="IRBadr" w:cs="IRBadr" w:hint="cs"/>
          <w:sz w:val="34"/>
          <w:rtl/>
        </w:rPr>
        <w:t>عل</w:t>
      </w:r>
      <w:r w:rsidR="00456D5B">
        <w:rPr>
          <w:rFonts w:ascii="IRBadr" w:hAnsi="IRBadr" w:cs="IRBadr" w:hint="cs"/>
          <w:sz w:val="34"/>
          <w:rtl/>
        </w:rPr>
        <w:t>یت تکلیف را از بین می‌برد، نه ف</w:t>
      </w:r>
      <w:r>
        <w:rPr>
          <w:rFonts w:ascii="IRBadr" w:hAnsi="IRBadr" w:cs="IRBadr" w:hint="cs"/>
          <w:sz w:val="34"/>
          <w:rtl/>
        </w:rPr>
        <w:t>علیت آن را.</w:t>
      </w:r>
      <w:r w:rsidR="00154E37">
        <w:rPr>
          <w:rFonts w:ascii="IRBadr" w:hAnsi="IRBadr" w:cs="IRBadr" w:hint="cs"/>
          <w:sz w:val="34"/>
          <w:rtl/>
        </w:rPr>
        <w:t xml:space="preserve"> مرحوم آقای صدر مکرّر این مطلب را بیان نموده و ما هم مکرّر بیان کرده‌ایم که</w:t>
      </w:r>
      <w:r w:rsidR="003B7BE8">
        <w:rPr>
          <w:rFonts w:ascii="IRBadr" w:hAnsi="IRBadr" w:cs="IRBadr" w:hint="cs"/>
          <w:sz w:val="34"/>
          <w:rtl/>
        </w:rPr>
        <w:t xml:space="preserve"> این سخن صحیح نیست. در جلسه آینده در این باره سخن خواهیم گفت.</w:t>
      </w:r>
    </w:p>
    <w:p w:rsidR="003B7BE8" w:rsidRDefault="003B7BE8" w:rsidP="0079627C">
      <w:pPr>
        <w:rPr>
          <w:rFonts w:ascii="IRBadr" w:hAnsi="IRBadr" w:cs="IRBadr"/>
          <w:sz w:val="34"/>
          <w:rtl/>
        </w:rPr>
      </w:pPr>
      <w:r>
        <w:rPr>
          <w:rFonts w:ascii="IRBadr" w:hAnsi="IRBadr" w:cs="IRBadr" w:hint="cs"/>
          <w:sz w:val="34"/>
          <w:rtl/>
        </w:rPr>
        <w:t xml:space="preserve">آخوند در ادامه از تبدیل امتثال بحث کرده است. شهید صدر این بحث را در ضمن مساله مره و تکرار مطرح کرده است. </w:t>
      </w:r>
      <w:r w:rsidR="00154E37">
        <w:rPr>
          <w:rFonts w:ascii="IRBadr" w:hAnsi="IRBadr" w:cs="IRBadr" w:hint="cs"/>
          <w:sz w:val="34"/>
          <w:rtl/>
        </w:rPr>
        <w:t>محل صحیح بحث از تبدیل امتثال اهمیت ندارد. در این مورد در جلسه آینده سخن خواهیم راند.</w:t>
      </w:r>
    </w:p>
    <w:p w:rsidR="003B7BE8" w:rsidRDefault="003B7BE8" w:rsidP="0079627C">
      <w:pPr>
        <w:rPr>
          <w:rFonts w:ascii="IRBadr" w:hAnsi="IRBadr" w:cs="IRBadr"/>
          <w:sz w:val="34"/>
        </w:rPr>
      </w:pPr>
    </w:p>
    <w:p w:rsidR="00BF0A65" w:rsidRDefault="00BF0A65" w:rsidP="00BF0A65">
      <w:pPr>
        <w:rPr>
          <w:rFonts w:ascii="IRBadr" w:hAnsi="IRBadr" w:cs="IRBadr"/>
          <w:sz w:val="34"/>
          <w:rtl/>
        </w:rPr>
      </w:pPr>
    </w:p>
    <w:sectPr w:rsidR="00BF0A65"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54" w:rsidRDefault="007D3854" w:rsidP="008B750B">
      <w:pPr>
        <w:spacing w:line="240" w:lineRule="auto"/>
      </w:pPr>
      <w:r>
        <w:separator/>
      </w:r>
    </w:p>
    <w:p w:rsidR="007D3854" w:rsidRDefault="007D3854"/>
  </w:endnote>
  <w:endnote w:type="continuationSeparator" w:id="0">
    <w:p w:rsidR="007D3854" w:rsidRDefault="007D3854" w:rsidP="008B750B">
      <w:pPr>
        <w:spacing w:line="240" w:lineRule="auto"/>
      </w:pPr>
      <w:r>
        <w:continuationSeparator/>
      </w:r>
    </w:p>
    <w:p w:rsidR="007D3854" w:rsidRDefault="007D3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22" w:rsidRDefault="00DA1A22">
    <w:pPr>
      <w:pStyle w:val="Footer"/>
    </w:pPr>
  </w:p>
  <w:p w:rsidR="00DA1A22" w:rsidRDefault="00DA1A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DA1A22" w:rsidRPr="006D44C1" w:rsidTr="0020241A">
      <w:tc>
        <w:tcPr>
          <w:tcW w:w="3382" w:type="dxa"/>
          <w:tcBorders>
            <w:top w:val="nil"/>
            <w:left w:val="nil"/>
            <w:bottom w:val="nil"/>
            <w:right w:val="nil"/>
          </w:tcBorders>
        </w:tcPr>
        <w:p w:rsidR="00DA1A22" w:rsidRDefault="00DA1A22"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DA1A22" w:rsidRDefault="00DA1A22" w:rsidP="006D44C1">
          <w:pPr>
            <w:pStyle w:val="Footer"/>
            <w:jc w:val="right"/>
            <w:rPr>
              <w:rtl/>
            </w:rPr>
          </w:pPr>
          <w:r>
            <w:rPr>
              <w:rFonts w:hint="cs"/>
              <w:rtl/>
            </w:rPr>
            <w:t xml:space="preserve">صفحه </w:t>
          </w:r>
          <w:r>
            <w:fldChar w:fldCharType="begin"/>
          </w:r>
          <w:r>
            <w:instrText>PAGE   \* MERGEFORMAT</w:instrText>
          </w:r>
          <w:r>
            <w:fldChar w:fldCharType="separate"/>
          </w:r>
          <w:r w:rsidR="004C6BFB" w:rsidRPr="004C6BFB">
            <w:rPr>
              <w:noProof/>
              <w:rtl/>
              <w:lang w:val="fa-IR"/>
            </w:rPr>
            <w:t>5</w:t>
          </w:r>
          <w:r>
            <w:rPr>
              <w:noProof/>
            </w:rPr>
            <w:fldChar w:fldCharType="end"/>
          </w:r>
        </w:p>
      </w:tc>
      <w:tc>
        <w:tcPr>
          <w:tcW w:w="4786" w:type="dxa"/>
          <w:tcBorders>
            <w:top w:val="nil"/>
            <w:left w:val="nil"/>
            <w:bottom w:val="nil"/>
            <w:right w:val="nil"/>
          </w:tcBorders>
          <w:vAlign w:val="center"/>
        </w:tcPr>
        <w:p w:rsidR="00DA1A22" w:rsidRPr="006D44C1" w:rsidRDefault="00DA1A22" w:rsidP="001B6799">
          <w:pPr>
            <w:pStyle w:val="Footer"/>
            <w:bidi w:val="0"/>
            <w:rPr>
              <w:color w:val="808080" w:themeColor="background1" w:themeShade="80"/>
              <w:rtl/>
            </w:rPr>
          </w:pPr>
          <w:bookmarkStart w:id="80" w:name="BokAdres"/>
          <w:bookmarkEnd w:id="80"/>
          <w:r>
            <w:rPr>
              <w:color w:val="808080" w:themeColor="background1" w:themeShade="80"/>
            </w:rPr>
            <w:t>F1js1_14030618-001_ah1_mfeb.ir</w:t>
          </w:r>
        </w:p>
      </w:tc>
    </w:tr>
  </w:tbl>
  <w:p w:rsidR="00DA1A22" w:rsidRDefault="00DA1A22" w:rsidP="00FA5F3D">
    <w:pPr>
      <w:pStyle w:val="Footer"/>
      <w:jc w:val="center"/>
    </w:pPr>
  </w:p>
  <w:p w:rsidR="00DA1A22" w:rsidRDefault="00DA1A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54" w:rsidRDefault="007D3854" w:rsidP="008B750B">
      <w:pPr>
        <w:spacing w:line="240" w:lineRule="auto"/>
      </w:pPr>
      <w:r>
        <w:separator/>
      </w:r>
    </w:p>
    <w:p w:rsidR="007D3854" w:rsidRDefault="007D3854"/>
  </w:footnote>
  <w:footnote w:type="continuationSeparator" w:id="0">
    <w:p w:rsidR="007D3854" w:rsidRDefault="007D3854" w:rsidP="008B750B">
      <w:pPr>
        <w:spacing w:line="240" w:lineRule="auto"/>
      </w:pPr>
      <w:r>
        <w:continuationSeparator/>
      </w:r>
    </w:p>
    <w:p w:rsidR="007D3854" w:rsidRDefault="007D3854"/>
  </w:footnote>
  <w:footnote w:id="1">
    <w:p w:rsidR="00DA1A22" w:rsidRDefault="00DA1A22" w:rsidP="00CE674D">
      <w:pPr>
        <w:pStyle w:val="FootnoteText"/>
      </w:pPr>
      <w:r>
        <w:rPr>
          <w:rStyle w:val="FootnoteReference"/>
        </w:rPr>
        <w:footnoteRef/>
      </w:r>
      <w:r w:rsidRPr="00CE674D">
        <w:rPr>
          <w:rtl/>
        </w:rPr>
        <w:t xml:space="preserve"> </w:t>
      </w:r>
      <w:r w:rsidRPr="00CE674D">
        <w:rPr>
          <w:rFonts w:hint="cs"/>
          <w:rtl/>
        </w:rPr>
        <w:t>زبدة</w:t>
      </w:r>
      <w:r w:rsidRPr="00CE674D">
        <w:rPr>
          <w:rtl/>
        </w:rPr>
        <w:t xml:space="preserve"> </w:t>
      </w:r>
      <w:r w:rsidRPr="00CE674D">
        <w:rPr>
          <w:rFonts w:hint="cs"/>
          <w:rtl/>
        </w:rPr>
        <w:t>الأصول،</w:t>
      </w:r>
      <w:r w:rsidRPr="00CE674D">
        <w:rPr>
          <w:rtl/>
        </w:rPr>
        <w:t xml:space="preserve"> </w:t>
      </w:r>
      <w:r w:rsidRPr="00CE674D">
        <w:rPr>
          <w:rFonts w:hint="cs"/>
          <w:rtl/>
        </w:rPr>
        <w:t>ج‏</w:t>
      </w:r>
      <w:r w:rsidRPr="00CE674D">
        <w:rPr>
          <w:rtl/>
        </w:rPr>
        <w:t>2</w:t>
      </w:r>
      <w:r w:rsidRPr="00CE674D">
        <w:rPr>
          <w:rFonts w:hint="cs"/>
          <w:rtl/>
        </w:rPr>
        <w:t>،</w:t>
      </w:r>
      <w:r w:rsidRPr="00CE674D">
        <w:rPr>
          <w:rtl/>
        </w:rPr>
        <w:t xml:space="preserve"> </w:t>
      </w:r>
      <w:r w:rsidRPr="00CE674D">
        <w:rPr>
          <w:rFonts w:hint="cs"/>
          <w:rtl/>
        </w:rPr>
        <w:t>ص</w:t>
      </w:r>
      <w:r w:rsidRPr="00CE674D">
        <w:rPr>
          <w:rtl/>
        </w:rPr>
        <w:t>: 8</w:t>
      </w:r>
    </w:p>
  </w:footnote>
  <w:footnote w:id="2">
    <w:p w:rsidR="00DA1A22" w:rsidRDefault="00DA1A22" w:rsidP="00CE674D">
      <w:pPr>
        <w:pStyle w:val="FootnoteText"/>
      </w:pPr>
      <w:r>
        <w:rPr>
          <w:rStyle w:val="FootnoteReference"/>
        </w:rPr>
        <w:footnoteRef/>
      </w:r>
      <w:r w:rsidRPr="00CE674D">
        <w:rPr>
          <w:rtl/>
        </w:rPr>
        <w:t xml:space="preserve"> </w:t>
      </w:r>
      <w:r w:rsidRPr="00CE674D">
        <w:rPr>
          <w:rFonts w:hint="cs"/>
          <w:rtl/>
        </w:rPr>
        <w:t>لمحات</w:t>
      </w:r>
      <w:r w:rsidRPr="00CE674D">
        <w:rPr>
          <w:rtl/>
        </w:rPr>
        <w:t xml:space="preserve"> </w:t>
      </w:r>
      <w:r w:rsidRPr="00CE674D">
        <w:rPr>
          <w:rFonts w:hint="cs"/>
          <w:rtl/>
        </w:rPr>
        <w:t>الأصول،</w:t>
      </w:r>
      <w:r w:rsidRPr="00CE674D">
        <w:rPr>
          <w:rtl/>
        </w:rPr>
        <w:t xml:space="preserve"> </w:t>
      </w:r>
      <w:r w:rsidRPr="00CE674D">
        <w:rPr>
          <w:rFonts w:hint="cs"/>
          <w:rtl/>
        </w:rPr>
        <w:t>ص</w:t>
      </w:r>
      <w:r w:rsidRPr="00CE674D">
        <w:rPr>
          <w:rtl/>
        </w:rPr>
        <w:t>: 89</w:t>
      </w:r>
    </w:p>
  </w:footnote>
  <w:footnote w:id="3">
    <w:p w:rsidR="00DA1A22" w:rsidRDefault="00DA1A22" w:rsidP="000C0ADB">
      <w:pPr>
        <w:pStyle w:val="FootnoteText"/>
      </w:pPr>
      <w:r>
        <w:rPr>
          <w:rStyle w:val="FootnoteReference"/>
        </w:rPr>
        <w:footnoteRef/>
      </w:r>
      <w:r w:rsidRPr="000C0ADB">
        <w:rPr>
          <w:b/>
          <w:bCs/>
          <w:rtl/>
        </w:rPr>
        <w:t xml:space="preserve"> </w:t>
      </w:r>
      <w:r w:rsidRPr="000C0ADB">
        <w:rPr>
          <w:rFonts w:hint="cs"/>
          <w:b/>
          <w:bCs/>
          <w:rtl/>
        </w:rPr>
        <w:t>نهج</w:t>
      </w:r>
      <w:r w:rsidRPr="000C0ADB">
        <w:rPr>
          <w:b/>
          <w:bCs/>
          <w:rtl/>
        </w:rPr>
        <w:t xml:space="preserve"> </w:t>
      </w:r>
      <w:r w:rsidRPr="000C0ADB">
        <w:rPr>
          <w:rFonts w:hint="cs"/>
          <w:b/>
          <w:bCs/>
          <w:rtl/>
        </w:rPr>
        <w:t>البلاغة</w:t>
      </w:r>
      <w:r w:rsidRPr="000C0ADB">
        <w:rPr>
          <w:b/>
          <w:bCs/>
          <w:rtl/>
        </w:rPr>
        <w:t xml:space="preserve"> (</w:t>
      </w:r>
      <w:r w:rsidRPr="000C0ADB">
        <w:rPr>
          <w:rFonts w:hint="cs"/>
          <w:b/>
          <w:bCs/>
          <w:rtl/>
        </w:rPr>
        <w:t>للصبحي</w:t>
      </w:r>
      <w:r w:rsidRPr="000C0ADB">
        <w:rPr>
          <w:b/>
          <w:bCs/>
          <w:rtl/>
        </w:rPr>
        <w:t xml:space="preserve"> </w:t>
      </w:r>
      <w:r w:rsidRPr="000C0ADB">
        <w:rPr>
          <w:rFonts w:hint="cs"/>
          <w:b/>
          <w:bCs/>
          <w:rtl/>
        </w:rPr>
        <w:t>صالح</w:t>
      </w:r>
      <w:r w:rsidRPr="000C0ADB">
        <w:rPr>
          <w:b/>
          <w:bCs/>
          <w:rtl/>
        </w:rPr>
        <w:t>)</w:t>
      </w:r>
      <w:r w:rsidRPr="000C0ADB">
        <w:rPr>
          <w:rFonts w:hint="cs"/>
          <w:b/>
          <w:bCs/>
          <w:rtl/>
        </w:rPr>
        <w:t>،</w:t>
      </w:r>
      <w:r w:rsidRPr="000C0ADB">
        <w:rPr>
          <w:b/>
          <w:bCs/>
          <w:rtl/>
        </w:rPr>
        <w:t xml:space="preserve"> </w:t>
      </w:r>
      <w:r w:rsidRPr="000C0ADB">
        <w:rPr>
          <w:rFonts w:hint="cs"/>
          <w:b/>
          <w:bCs/>
          <w:rtl/>
        </w:rPr>
        <w:t>ص</w:t>
      </w:r>
      <w:r w:rsidRPr="000C0ADB">
        <w:rPr>
          <w:b/>
          <w:bCs/>
          <w:rtl/>
        </w:rPr>
        <w:t>: 465</w:t>
      </w:r>
      <w:r w:rsidRPr="000C0ADB">
        <w:rPr>
          <w:rFonts w:hint="cs"/>
          <w:b/>
          <w:bCs/>
          <w:rtl/>
        </w:rPr>
        <w:t>: لَا</w:t>
      </w:r>
      <w:r w:rsidRPr="000C0ADB">
        <w:rPr>
          <w:b/>
          <w:bCs/>
          <w:rtl/>
        </w:rPr>
        <w:t xml:space="preserve"> </w:t>
      </w:r>
      <w:r w:rsidRPr="000C0ADB">
        <w:rPr>
          <w:rFonts w:hint="cs"/>
          <w:b/>
          <w:bCs/>
          <w:rtl/>
        </w:rPr>
        <w:t>تُخَاصِمْهُمْ</w:t>
      </w:r>
      <w:r w:rsidRPr="000C0ADB">
        <w:rPr>
          <w:b/>
          <w:bCs/>
          <w:rtl/>
        </w:rPr>
        <w:t xml:space="preserve"> </w:t>
      </w:r>
      <w:r w:rsidRPr="000C0ADB">
        <w:rPr>
          <w:rFonts w:hint="cs"/>
          <w:b/>
          <w:bCs/>
          <w:rtl/>
        </w:rPr>
        <w:t>بِالْقُرْآنِ</w:t>
      </w:r>
      <w:r w:rsidRPr="000C0ADB">
        <w:rPr>
          <w:b/>
          <w:bCs/>
          <w:rtl/>
        </w:rPr>
        <w:t xml:space="preserve"> </w:t>
      </w:r>
      <w:r w:rsidRPr="000C0ADB">
        <w:rPr>
          <w:rFonts w:hint="cs"/>
          <w:b/>
          <w:bCs/>
          <w:rtl/>
        </w:rPr>
        <w:t>فَإِنَّ</w:t>
      </w:r>
      <w:r w:rsidRPr="000C0ADB">
        <w:rPr>
          <w:b/>
          <w:bCs/>
          <w:rtl/>
        </w:rPr>
        <w:t xml:space="preserve"> </w:t>
      </w:r>
      <w:r w:rsidRPr="000C0ADB">
        <w:rPr>
          <w:rFonts w:hint="cs"/>
          <w:b/>
          <w:bCs/>
          <w:rtl/>
        </w:rPr>
        <w:t>الْقُرْآنَ</w:t>
      </w:r>
      <w:r w:rsidRPr="000C0ADB">
        <w:rPr>
          <w:b/>
          <w:bCs/>
          <w:rtl/>
        </w:rPr>
        <w:t xml:space="preserve"> </w:t>
      </w:r>
      <w:r w:rsidRPr="000C0ADB">
        <w:rPr>
          <w:rFonts w:hint="cs"/>
          <w:b/>
          <w:bCs/>
          <w:rtl/>
        </w:rPr>
        <w:t>حَمَّالٌ‏إ</w:t>
      </w:r>
      <w:r w:rsidRPr="000C0ADB">
        <w:rPr>
          <w:b/>
          <w:bCs/>
          <w:rtl/>
        </w:rPr>
        <w:t xml:space="preserve"> 4419 </w:t>
      </w:r>
      <w:r w:rsidRPr="000C0ADB">
        <w:rPr>
          <w:rFonts w:hint="cs"/>
          <w:b/>
          <w:bCs/>
          <w:rtl/>
        </w:rPr>
        <w:t>ذُو</w:t>
      </w:r>
      <w:r w:rsidRPr="000C0ADB">
        <w:rPr>
          <w:b/>
          <w:bCs/>
          <w:rtl/>
        </w:rPr>
        <w:t xml:space="preserve"> </w:t>
      </w:r>
      <w:r w:rsidRPr="000C0ADB">
        <w:rPr>
          <w:rFonts w:hint="cs"/>
          <w:b/>
          <w:bCs/>
          <w:rtl/>
        </w:rPr>
        <w:t>وُجُوهٍ</w:t>
      </w:r>
      <w:r w:rsidRPr="000C0ADB">
        <w:rPr>
          <w:b/>
          <w:bCs/>
          <w:rtl/>
        </w:rPr>
        <w:t xml:space="preserve"> </w:t>
      </w:r>
      <w:r w:rsidRPr="000C0ADB">
        <w:rPr>
          <w:rFonts w:hint="cs"/>
          <w:b/>
          <w:bCs/>
          <w:rtl/>
        </w:rPr>
        <w:t>تَقُولُ</w:t>
      </w:r>
      <w:r w:rsidRPr="000C0ADB">
        <w:rPr>
          <w:b/>
          <w:bCs/>
          <w:rtl/>
        </w:rPr>
        <w:t xml:space="preserve"> </w:t>
      </w:r>
      <w:r w:rsidRPr="000C0ADB">
        <w:rPr>
          <w:rFonts w:hint="cs"/>
          <w:b/>
          <w:bCs/>
          <w:rtl/>
        </w:rPr>
        <w:t>وَ</w:t>
      </w:r>
      <w:r w:rsidRPr="000C0ADB">
        <w:rPr>
          <w:b/>
          <w:bCs/>
          <w:rtl/>
        </w:rPr>
        <w:t xml:space="preserve"> </w:t>
      </w:r>
      <w:r w:rsidRPr="000C0ADB">
        <w:rPr>
          <w:rFonts w:hint="cs"/>
          <w:b/>
          <w:bCs/>
          <w:rtl/>
        </w:rPr>
        <w:t>يَقُولُونَ</w:t>
      </w:r>
      <w:r>
        <w:rPr>
          <w:rFonts w:hint="cs"/>
          <w:b/>
          <w:bCs/>
          <w:rtl/>
        </w:rPr>
        <w:t>،</w:t>
      </w:r>
      <w:r w:rsidRPr="000C0ADB">
        <w:rPr>
          <w:b/>
          <w:bCs/>
          <w:rtl/>
        </w:rPr>
        <w:t xml:space="preserve"> </w:t>
      </w:r>
      <w:r w:rsidRPr="000C0ADB">
        <w:rPr>
          <w:rFonts w:hint="cs"/>
          <w:b/>
          <w:bCs/>
          <w:rtl/>
        </w:rPr>
        <w:t>وَ</w:t>
      </w:r>
      <w:r w:rsidRPr="000C0ADB">
        <w:rPr>
          <w:b/>
          <w:bCs/>
          <w:rtl/>
        </w:rPr>
        <w:t xml:space="preserve"> </w:t>
      </w:r>
      <w:r w:rsidRPr="000C0ADB">
        <w:rPr>
          <w:rFonts w:hint="cs"/>
          <w:b/>
          <w:bCs/>
          <w:rtl/>
        </w:rPr>
        <w:t>لَكِنْ</w:t>
      </w:r>
      <w:r w:rsidRPr="000C0ADB">
        <w:rPr>
          <w:b/>
          <w:bCs/>
          <w:rtl/>
        </w:rPr>
        <w:t xml:space="preserve"> </w:t>
      </w:r>
      <w:r w:rsidRPr="000C0ADB">
        <w:rPr>
          <w:rFonts w:hint="cs"/>
          <w:b/>
          <w:bCs/>
          <w:rtl/>
        </w:rPr>
        <w:t>حَاجِجْهُمْ</w:t>
      </w:r>
      <w:r w:rsidRPr="000C0ADB">
        <w:rPr>
          <w:b/>
          <w:bCs/>
          <w:rtl/>
        </w:rPr>
        <w:t xml:space="preserve"> </w:t>
      </w:r>
      <w:r w:rsidRPr="000C0ADB">
        <w:rPr>
          <w:rFonts w:hint="cs"/>
          <w:b/>
          <w:bCs/>
          <w:rtl/>
        </w:rPr>
        <w:t>بِالسُّنَّةِ</w:t>
      </w:r>
      <w:r w:rsidRPr="000C0ADB">
        <w:rPr>
          <w:b/>
          <w:bCs/>
          <w:rtl/>
        </w:rPr>
        <w:t xml:space="preserve"> </w:t>
      </w:r>
      <w:r w:rsidRPr="000C0ADB">
        <w:rPr>
          <w:rFonts w:hint="cs"/>
          <w:b/>
          <w:bCs/>
          <w:rtl/>
        </w:rPr>
        <w:t>فَإِنَّهُمْ</w:t>
      </w:r>
      <w:r w:rsidRPr="000C0ADB">
        <w:rPr>
          <w:b/>
          <w:bCs/>
          <w:rtl/>
        </w:rPr>
        <w:t xml:space="preserve"> </w:t>
      </w:r>
      <w:r w:rsidRPr="000C0ADB">
        <w:rPr>
          <w:rFonts w:hint="cs"/>
          <w:b/>
          <w:bCs/>
          <w:rtl/>
        </w:rPr>
        <w:t>لَنْ</w:t>
      </w:r>
      <w:r w:rsidRPr="000C0ADB">
        <w:rPr>
          <w:b/>
          <w:bCs/>
          <w:rtl/>
        </w:rPr>
        <w:t xml:space="preserve"> </w:t>
      </w:r>
      <w:r w:rsidRPr="000C0ADB">
        <w:rPr>
          <w:rFonts w:hint="cs"/>
          <w:b/>
          <w:bCs/>
          <w:rtl/>
        </w:rPr>
        <w:t>يَجِدُوا</w:t>
      </w:r>
      <w:r w:rsidRPr="000C0ADB">
        <w:rPr>
          <w:b/>
          <w:bCs/>
          <w:rtl/>
        </w:rPr>
        <w:t xml:space="preserve"> </w:t>
      </w:r>
      <w:r w:rsidRPr="000C0ADB">
        <w:rPr>
          <w:rFonts w:hint="cs"/>
          <w:b/>
          <w:bCs/>
          <w:rtl/>
        </w:rPr>
        <w:t>عَنْهَا</w:t>
      </w:r>
      <w:r w:rsidRPr="000C0ADB">
        <w:rPr>
          <w:b/>
          <w:bCs/>
          <w:rtl/>
        </w:rPr>
        <w:t xml:space="preserve"> </w:t>
      </w:r>
      <w:r w:rsidRPr="000C0ADB">
        <w:rPr>
          <w:rFonts w:hint="cs"/>
          <w:b/>
          <w:bCs/>
          <w:rtl/>
        </w:rPr>
        <w:t>مَحِيصا</w:t>
      </w:r>
    </w:p>
  </w:footnote>
  <w:footnote w:id="4">
    <w:p w:rsidR="00DA1A22" w:rsidRDefault="00DA1A22" w:rsidP="00107877">
      <w:pPr>
        <w:pStyle w:val="FootnoteText"/>
      </w:pPr>
      <w:r>
        <w:rPr>
          <w:rStyle w:val="FootnoteReference"/>
        </w:rPr>
        <w:footnoteRef/>
      </w:r>
      <w:r>
        <w:rPr>
          <w:rFonts w:hint="cs"/>
          <w:b/>
          <w:bCs/>
          <w:rtl/>
        </w:rPr>
        <w:t xml:space="preserve"> </w:t>
      </w:r>
      <w:r w:rsidRPr="00107877">
        <w:rPr>
          <w:rFonts w:hint="cs"/>
          <w:b/>
          <w:bCs/>
          <w:rtl/>
        </w:rPr>
        <w:t>كفاية</w:t>
      </w:r>
      <w:r w:rsidRPr="00107877">
        <w:rPr>
          <w:b/>
          <w:bCs/>
          <w:rtl/>
        </w:rPr>
        <w:t xml:space="preserve"> </w:t>
      </w:r>
      <w:r w:rsidRPr="00107877">
        <w:rPr>
          <w:rFonts w:hint="cs"/>
          <w:b/>
          <w:bCs/>
          <w:rtl/>
        </w:rPr>
        <w:t>الأصول</w:t>
      </w:r>
      <w:r w:rsidRPr="00107877">
        <w:rPr>
          <w:b/>
          <w:bCs/>
          <w:rtl/>
        </w:rPr>
        <w:t xml:space="preserve"> ( </w:t>
      </w:r>
      <w:r w:rsidRPr="00107877">
        <w:rPr>
          <w:rFonts w:hint="cs"/>
          <w:b/>
          <w:bCs/>
          <w:rtl/>
        </w:rPr>
        <w:t>طبع</w:t>
      </w:r>
      <w:r w:rsidRPr="00107877">
        <w:rPr>
          <w:b/>
          <w:bCs/>
          <w:rtl/>
        </w:rPr>
        <w:t xml:space="preserve"> </w:t>
      </w:r>
      <w:r w:rsidRPr="00107877">
        <w:rPr>
          <w:rFonts w:hint="cs"/>
          <w:b/>
          <w:bCs/>
          <w:rtl/>
        </w:rPr>
        <w:t>آل</w:t>
      </w:r>
      <w:r w:rsidRPr="00107877">
        <w:rPr>
          <w:b/>
          <w:bCs/>
          <w:rtl/>
        </w:rPr>
        <w:t xml:space="preserve"> </w:t>
      </w:r>
      <w:r w:rsidRPr="00107877">
        <w:rPr>
          <w:rFonts w:hint="cs"/>
          <w:b/>
          <w:bCs/>
          <w:rtl/>
        </w:rPr>
        <w:t>البيت</w:t>
      </w:r>
      <w:r w:rsidRPr="00107877">
        <w:rPr>
          <w:b/>
          <w:bCs/>
          <w:rtl/>
        </w:rPr>
        <w:t xml:space="preserve"> )</w:t>
      </w:r>
      <w:r w:rsidRPr="00107877">
        <w:rPr>
          <w:rFonts w:hint="cs"/>
          <w:b/>
          <w:bCs/>
          <w:rtl/>
        </w:rPr>
        <w:t>،</w:t>
      </w:r>
      <w:r w:rsidRPr="00107877">
        <w:rPr>
          <w:b/>
          <w:bCs/>
          <w:rtl/>
        </w:rPr>
        <w:t xml:space="preserve"> </w:t>
      </w:r>
      <w:r w:rsidRPr="00107877">
        <w:rPr>
          <w:rFonts w:hint="cs"/>
          <w:b/>
          <w:bCs/>
          <w:rtl/>
        </w:rPr>
        <w:t>ص</w:t>
      </w:r>
      <w:r w:rsidRPr="00107877">
        <w:rPr>
          <w:b/>
          <w:bCs/>
          <w:rtl/>
        </w:rPr>
        <w:t>: 81</w:t>
      </w:r>
    </w:p>
  </w:footnote>
  <w:footnote w:id="5">
    <w:p w:rsidR="00FF265B" w:rsidRDefault="00FF265B" w:rsidP="00FF265B">
      <w:pPr>
        <w:pStyle w:val="FootnoteText"/>
      </w:pPr>
      <w:r>
        <w:rPr>
          <w:rStyle w:val="FootnoteReference"/>
        </w:rPr>
        <w:footnoteRef/>
      </w:r>
      <w:r>
        <w:rPr>
          <w:rFonts w:hint="cs"/>
          <w:rtl/>
        </w:rPr>
        <w:t>همان، ص۸۲.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22" w:rsidRDefault="00DA1A22">
    <w:pPr>
      <w:pStyle w:val="Header"/>
    </w:pPr>
  </w:p>
  <w:p w:rsidR="00DA1A22" w:rsidRDefault="00DA1A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AA1"/>
    <w:rsid w:val="00024DFF"/>
    <w:rsid w:val="00025777"/>
    <w:rsid w:val="00025B70"/>
    <w:rsid w:val="00031910"/>
    <w:rsid w:val="00032899"/>
    <w:rsid w:val="000334E3"/>
    <w:rsid w:val="000353D7"/>
    <w:rsid w:val="00035BCB"/>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6217D"/>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7DB"/>
    <w:rsid w:val="00094847"/>
    <w:rsid w:val="00094D3C"/>
    <w:rsid w:val="00096C63"/>
    <w:rsid w:val="00097B16"/>
    <w:rsid w:val="000A0ADA"/>
    <w:rsid w:val="000A1DC8"/>
    <w:rsid w:val="000A2944"/>
    <w:rsid w:val="000A2A5D"/>
    <w:rsid w:val="000A5889"/>
    <w:rsid w:val="000A70A0"/>
    <w:rsid w:val="000A7ACD"/>
    <w:rsid w:val="000B01A8"/>
    <w:rsid w:val="000B18D7"/>
    <w:rsid w:val="000B507A"/>
    <w:rsid w:val="000B5953"/>
    <w:rsid w:val="000B5DB5"/>
    <w:rsid w:val="000C0ADB"/>
    <w:rsid w:val="000C0DF5"/>
    <w:rsid w:val="000C10AF"/>
    <w:rsid w:val="000C329C"/>
    <w:rsid w:val="000C3760"/>
    <w:rsid w:val="000C3947"/>
    <w:rsid w:val="000C6226"/>
    <w:rsid w:val="000C6F74"/>
    <w:rsid w:val="000D0FFD"/>
    <w:rsid w:val="000D23DD"/>
    <w:rsid w:val="000D2A37"/>
    <w:rsid w:val="000D2CB0"/>
    <w:rsid w:val="000D30E9"/>
    <w:rsid w:val="000D3C5B"/>
    <w:rsid w:val="000D6818"/>
    <w:rsid w:val="000D7224"/>
    <w:rsid w:val="000E03FA"/>
    <w:rsid w:val="000E05FF"/>
    <w:rsid w:val="000E1097"/>
    <w:rsid w:val="000E335E"/>
    <w:rsid w:val="000E39AA"/>
    <w:rsid w:val="000E3C7F"/>
    <w:rsid w:val="000E4EE0"/>
    <w:rsid w:val="000E5BED"/>
    <w:rsid w:val="000E6C87"/>
    <w:rsid w:val="000E713B"/>
    <w:rsid w:val="000E723D"/>
    <w:rsid w:val="000E7934"/>
    <w:rsid w:val="000E7DF5"/>
    <w:rsid w:val="000F0B24"/>
    <w:rsid w:val="000F16CF"/>
    <w:rsid w:val="000F527C"/>
    <w:rsid w:val="000F5297"/>
    <w:rsid w:val="000F5BAC"/>
    <w:rsid w:val="000F66FA"/>
    <w:rsid w:val="000F780E"/>
    <w:rsid w:val="00102585"/>
    <w:rsid w:val="00102670"/>
    <w:rsid w:val="00102DCC"/>
    <w:rsid w:val="001039E2"/>
    <w:rsid w:val="0010459D"/>
    <w:rsid w:val="001054CB"/>
    <w:rsid w:val="00105FE7"/>
    <w:rsid w:val="00106BD4"/>
    <w:rsid w:val="00107629"/>
    <w:rsid w:val="00107877"/>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4E37"/>
    <w:rsid w:val="00154E72"/>
    <w:rsid w:val="0015719D"/>
    <w:rsid w:val="001573D0"/>
    <w:rsid w:val="00157DED"/>
    <w:rsid w:val="001625AD"/>
    <w:rsid w:val="00163C8A"/>
    <w:rsid w:val="00163D4B"/>
    <w:rsid w:val="001653C2"/>
    <w:rsid w:val="001658B1"/>
    <w:rsid w:val="0016703A"/>
    <w:rsid w:val="0017119F"/>
    <w:rsid w:val="00171D19"/>
    <w:rsid w:val="001723A4"/>
    <w:rsid w:val="00172559"/>
    <w:rsid w:val="00172E78"/>
    <w:rsid w:val="00174515"/>
    <w:rsid w:val="0017598A"/>
    <w:rsid w:val="00175E3E"/>
    <w:rsid w:val="00176039"/>
    <w:rsid w:val="001772A9"/>
    <w:rsid w:val="00181844"/>
    <w:rsid w:val="001837E9"/>
    <w:rsid w:val="00184052"/>
    <w:rsid w:val="0018444C"/>
    <w:rsid w:val="001871BE"/>
    <w:rsid w:val="00187CB1"/>
    <w:rsid w:val="00187DFA"/>
    <w:rsid w:val="00190BAE"/>
    <w:rsid w:val="001922DE"/>
    <w:rsid w:val="00193521"/>
    <w:rsid w:val="00193B42"/>
    <w:rsid w:val="001950AD"/>
    <w:rsid w:val="00195E73"/>
    <w:rsid w:val="001A1BC1"/>
    <w:rsid w:val="001A1EA5"/>
    <w:rsid w:val="001A1F37"/>
    <w:rsid w:val="001A21E1"/>
    <w:rsid w:val="001A2574"/>
    <w:rsid w:val="001A27D7"/>
    <w:rsid w:val="001A294E"/>
    <w:rsid w:val="001A2FD9"/>
    <w:rsid w:val="001A4ED8"/>
    <w:rsid w:val="001A5090"/>
    <w:rsid w:val="001A689A"/>
    <w:rsid w:val="001B0D47"/>
    <w:rsid w:val="001B2488"/>
    <w:rsid w:val="001B2788"/>
    <w:rsid w:val="001B2CC0"/>
    <w:rsid w:val="001B33B8"/>
    <w:rsid w:val="001B3494"/>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3843"/>
    <w:rsid w:val="001C5201"/>
    <w:rsid w:val="001C6714"/>
    <w:rsid w:val="001C7699"/>
    <w:rsid w:val="001C7E84"/>
    <w:rsid w:val="001D1314"/>
    <w:rsid w:val="001D2E9A"/>
    <w:rsid w:val="001D3546"/>
    <w:rsid w:val="001D46CE"/>
    <w:rsid w:val="001D4FF8"/>
    <w:rsid w:val="001D597F"/>
    <w:rsid w:val="001D6B6C"/>
    <w:rsid w:val="001D6C38"/>
    <w:rsid w:val="001D6E78"/>
    <w:rsid w:val="001D76E0"/>
    <w:rsid w:val="001E00E0"/>
    <w:rsid w:val="001E1E2F"/>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0B8"/>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09B0"/>
    <w:rsid w:val="002271EC"/>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67C27"/>
    <w:rsid w:val="00270DF7"/>
    <w:rsid w:val="00271626"/>
    <w:rsid w:val="00272128"/>
    <w:rsid w:val="002732CC"/>
    <w:rsid w:val="0027373C"/>
    <w:rsid w:val="0027464B"/>
    <w:rsid w:val="0027478E"/>
    <w:rsid w:val="0027605E"/>
    <w:rsid w:val="00276D10"/>
    <w:rsid w:val="00277E16"/>
    <w:rsid w:val="00277E86"/>
    <w:rsid w:val="00280E1F"/>
    <w:rsid w:val="00281E00"/>
    <w:rsid w:val="00283CA1"/>
    <w:rsid w:val="00284561"/>
    <w:rsid w:val="00286654"/>
    <w:rsid w:val="00286D34"/>
    <w:rsid w:val="002909B6"/>
    <w:rsid w:val="00290C63"/>
    <w:rsid w:val="0029147B"/>
    <w:rsid w:val="00292142"/>
    <w:rsid w:val="00292291"/>
    <w:rsid w:val="00294131"/>
    <w:rsid w:val="0029445E"/>
    <w:rsid w:val="00294A52"/>
    <w:rsid w:val="002975B8"/>
    <w:rsid w:val="002A2C61"/>
    <w:rsid w:val="002A305C"/>
    <w:rsid w:val="002B12F0"/>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078"/>
    <w:rsid w:val="002D2B19"/>
    <w:rsid w:val="002D2FA8"/>
    <w:rsid w:val="002D35AD"/>
    <w:rsid w:val="002D3D7A"/>
    <w:rsid w:val="002D45F1"/>
    <w:rsid w:val="002D5FCE"/>
    <w:rsid w:val="002D6A0D"/>
    <w:rsid w:val="002D7720"/>
    <w:rsid w:val="002E04CE"/>
    <w:rsid w:val="002E09E2"/>
    <w:rsid w:val="002E0F85"/>
    <w:rsid w:val="002E220F"/>
    <w:rsid w:val="002E2211"/>
    <w:rsid w:val="002E24A7"/>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A99"/>
    <w:rsid w:val="00354CC8"/>
    <w:rsid w:val="0035615B"/>
    <w:rsid w:val="00357B38"/>
    <w:rsid w:val="00360259"/>
    <w:rsid w:val="00360311"/>
    <w:rsid w:val="003616CA"/>
    <w:rsid w:val="00361922"/>
    <w:rsid w:val="003630C7"/>
    <w:rsid w:val="00364191"/>
    <w:rsid w:val="00364ED1"/>
    <w:rsid w:val="00366EEA"/>
    <w:rsid w:val="00370087"/>
    <w:rsid w:val="00370BB5"/>
    <w:rsid w:val="0037339B"/>
    <w:rsid w:val="003828ED"/>
    <w:rsid w:val="00382FB2"/>
    <w:rsid w:val="00383ECB"/>
    <w:rsid w:val="00386881"/>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A0D"/>
    <w:rsid w:val="003B62A7"/>
    <w:rsid w:val="003B6CD4"/>
    <w:rsid w:val="003B73CE"/>
    <w:rsid w:val="003B7BE8"/>
    <w:rsid w:val="003C09A4"/>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170"/>
    <w:rsid w:val="003F3858"/>
    <w:rsid w:val="003F42E6"/>
    <w:rsid w:val="003F568C"/>
    <w:rsid w:val="003F5B46"/>
    <w:rsid w:val="0040035B"/>
    <w:rsid w:val="00401363"/>
    <w:rsid w:val="00401BD2"/>
    <w:rsid w:val="004029C9"/>
    <w:rsid w:val="00402E47"/>
    <w:rsid w:val="004049A5"/>
    <w:rsid w:val="0040546D"/>
    <w:rsid w:val="00407113"/>
    <w:rsid w:val="00407C33"/>
    <w:rsid w:val="0041028C"/>
    <w:rsid w:val="00411ED6"/>
    <w:rsid w:val="00412D31"/>
    <w:rsid w:val="00414EEC"/>
    <w:rsid w:val="004150D1"/>
    <w:rsid w:val="004158F2"/>
    <w:rsid w:val="00416070"/>
    <w:rsid w:val="004176A8"/>
    <w:rsid w:val="004202CB"/>
    <w:rsid w:val="00421F41"/>
    <w:rsid w:val="00423547"/>
    <w:rsid w:val="00423878"/>
    <w:rsid w:val="00423C3D"/>
    <w:rsid w:val="004243E1"/>
    <w:rsid w:val="00425015"/>
    <w:rsid w:val="0042557B"/>
    <w:rsid w:val="004262F6"/>
    <w:rsid w:val="00426720"/>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D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753A"/>
    <w:rsid w:val="004B544C"/>
    <w:rsid w:val="004B5616"/>
    <w:rsid w:val="004B5DE6"/>
    <w:rsid w:val="004B679C"/>
    <w:rsid w:val="004B6966"/>
    <w:rsid w:val="004B7BBA"/>
    <w:rsid w:val="004B7D79"/>
    <w:rsid w:val="004C32B1"/>
    <w:rsid w:val="004C449C"/>
    <w:rsid w:val="004C4A5D"/>
    <w:rsid w:val="004C6BFB"/>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03D"/>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517B"/>
    <w:rsid w:val="00507BBB"/>
    <w:rsid w:val="005128DF"/>
    <w:rsid w:val="005135A3"/>
    <w:rsid w:val="00514767"/>
    <w:rsid w:val="0051592A"/>
    <w:rsid w:val="00515AF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4C1A"/>
    <w:rsid w:val="005366C2"/>
    <w:rsid w:val="0054023D"/>
    <w:rsid w:val="00540C8A"/>
    <w:rsid w:val="00540F85"/>
    <w:rsid w:val="00541503"/>
    <w:rsid w:val="00541DF8"/>
    <w:rsid w:val="005426BF"/>
    <w:rsid w:val="00542EE7"/>
    <w:rsid w:val="00543441"/>
    <w:rsid w:val="0054718D"/>
    <w:rsid w:val="0054757E"/>
    <w:rsid w:val="005520D3"/>
    <w:rsid w:val="0055239B"/>
    <w:rsid w:val="00552E61"/>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6E0"/>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3DCD"/>
    <w:rsid w:val="005D490B"/>
    <w:rsid w:val="005D4994"/>
    <w:rsid w:val="005D5F0A"/>
    <w:rsid w:val="005D61A2"/>
    <w:rsid w:val="005E08A9"/>
    <w:rsid w:val="005E11CD"/>
    <w:rsid w:val="005E1B18"/>
    <w:rsid w:val="005E1B60"/>
    <w:rsid w:val="005E2A3E"/>
    <w:rsid w:val="005E3823"/>
    <w:rsid w:val="005E3E90"/>
    <w:rsid w:val="005E5122"/>
    <w:rsid w:val="005E5507"/>
    <w:rsid w:val="005E607B"/>
    <w:rsid w:val="005E7A20"/>
    <w:rsid w:val="005F0328"/>
    <w:rsid w:val="005F0617"/>
    <w:rsid w:val="005F089E"/>
    <w:rsid w:val="005F0A8D"/>
    <w:rsid w:val="005F169B"/>
    <w:rsid w:val="005F3C66"/>
    <w:rsid w:val="005F4397"/>
    <w:rsid w:val="005F4A08"/>
    <w:rsid w:val="005F657A"/>
    <w:rsid w:val="005F6C64"/>
    <w:rsid w:val="005F768C"/>
    <w:rsid w:val="005F788C"/>
    <w:rsid w:val="00600107"/>
    <w:rsid w:val="00601229"/>
    <w:rsid w:val="00601C2D"/>
    <w:rsid w:val="00603B67"/>
    <w:rsid w:val="006067B7"/>
    <w:rsid w:val="00607B4B"/>
    <w:rsid w:val="00611A00"/>
    <w:rsid w:val="00612103"/>
    <w:rsid w:val="00612143"/>
    <w:rsid w:val="0061508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407F"/>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553C"/>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331"/>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C9B"/>
    <w:rsid w:val="006C7D3C"/>
    <w:rsid w:val="006C7FAE"/>
    <w:rsid w:val="006D1DD4"/>
    <w:rsid w:val="006D3828"/>
    <w:rsid w:val="006D3F97"/>
    <w:rsid w:val="006D4014"/>
    <w:rsid w:val="006D44C1"/>
    <w:rsid w:val="006D4777"/>
    <w:rsid w:val="006D4A6B"/>
    <w:rsid w:val="006D723F"/>
    <w:rsid w:val="006D78E1"/>
    <w:rsid w:val="006D7AA4"/>
    <w:rsid w:val="006E0F56"/>
    <w:rsid w:val="006E1621"/>
    <w:rsid w:val="006E16EA"/>
    <w:rsid w:val="006E2290"/>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07947"/>
    <w:rsid w:val="00710293"/>
    <w:rsid w:val="007102B5"/>
    <w:rsid w:val="00711AAD"/>
    <w:rsid w:val="00712E00"/>
    <w:rsid w:val="00712E55"/>
    <w:rsid w:val="007132C5"/>
    <w:rsid w:val="007139B3"/>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334"/>
    <w:rsid w:val="00755F01"/>
    <w:rsid w:val="007577C0"/>
    <w:rsid w:val="00762452"/>
    <w:rsid w:val="00762E5E"/>
    <w:rsid w:val="007639E0"/>
    <w:rsid w:val="00763BAE"/>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27C"/>
    <w:rsid w:val="00796465"/>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381A"/>
    <w:rsid w:val="007C4141"/>
    <w:rsid w:val="007C6D9E"/>
    <w:rsid w:val="007D0B82"/>
    <w:rsid w:val="007D0E13"/>
    <w:rsid w:val="007D0E9C"/>
    <w:rsid w:val="007D1C43"/>
    <w:rsid w:val="007D3854"/>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552"/>
    <w:rsid w:val="007F2257"/>
    <w:rsid w:val="007F318F"/>
    <w:rsid w:val="007F3F5C"/>
    <w:rsid w:val="007F5355"/>
    <w:rsid w:val="007F6AF4"/>
    <w:rsid w:val="0080091D"/>
    <w:rsid w:val="008017C0"/>
    <w:rsid w:val="00801D48"/>
    <w:rsid w:val="00802112"/>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0C0B"/>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205"/>
    <w:rsid w:val="00864E78"/>
    <w:rsid w:val="00866A76"/>
    <w:rsid w:val="00867011"/>
    <w:rsid w:val="0086773A"/>
    <w:rsid w:val="00871916"/>
    <w:rsid w:val="00872D43"/>
    <w:rsid w:val="00872E3C"/>
    <w:rsid w:val="0087518D"/>
    <w:rsid w:val="00875735"/>
    <w:rsid w:val="00876103"/>
    <w:rsid w:val="00876FB2"/>
    <w:rsid w:val="00880B6F"/>
    <w:rsid w:val="00882B7F"/>
    <w:rsid w:val="0088384B"/>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7BF5"/>
    <w:rsid w:val="008B2C08"/>
    <w:rsid w:val="008B33D5"/>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D8A"/>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37ACE"/>
    <w:rsid w:val="009402F3"/>
    <w:rsid w:val="00940BE7"/>
    <w:rsid w:val="00941CEB"/>
    <w:rsid w:val="009427A8"/>
    <w:rsid w:val="009441A5"/>
    <w:rsid w:val="009447DA"/>
    <w:rsid w:val="00944955"/>
    <w:rsid w:val="00945A76"/>
    <w:rsid w:val="00946D83"/>
    <w:rsid w:val="0094720F"/>
    <w:rsid w:val="0095121F"/>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46A7"/>
    <w:rsid w:val="0098521A"/>
    <w:rsid w:val="0098794D"/>
    <w:rsid w:val="0099497B"/>
    <w:rsid w:val="00994CC3"/>
    <w:rsid w:val="009952C8"/>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1E4A"/>
    <w:rsid w:val="009C57F5"/>
    <w:rsid w:val="009C629D"/>
    <w:rsid w:val="009C66D5"/>
    <w:rsid w:val="009C71E4"/>
    <w:rsid w:val="009C72D0"/>
    <w:rsid w:val="009C749D"/>
    <w:rsid w:val="009D13FD"/>
    <w:rsid w:val="009D266A"/>
    <w:rsid w:val="009D2E52"/>
    <w:rsid w:val="009D684A"/>
    <w:rsid w:val="009E00CB"/>
    <w:rsid w:val="009E109A"/>
    <w:rsid w:val="009E26CC"/>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063CB"/>
    <w:rsid w:val="00A100F2"/>
    <w:rsid w:val="00A1070A"/>
    <w:rsid w:val="00A10A11"/>
    <w:rsid w:val="00A129A8"/>
    <w:rsid w:val="00A12B7C"/>
    <w:rsid w:val="00A12FD8"/>
    <w:rsid w:val="00A13A97"/>
    <w:rsid w:val="00A13C6A"/>
    <w:rsid w:val="00A142DD"/>
    <w:rsid w:val="00A15A39"/>
    <w:rsid w:val="00A16E48"/>
    <w:rsid w:val="00A17B09"/>
    <w:rsid w:val="00A20560"/>
    <w:rsid w:val="00A2119C"/>
    <w:rsid w:val="00A215CE"/>
    <w:rsid w:val="00A2169A"/>
    <w:rsid w:val="00A2198B"/>
    <w:rsid w:val="00A22CC9"/>
    <w:rsid w:val="00A2574F"/>
    <w:rsid w:val="00A268F2"/>
    <w:rsid w:val="00A26B73"/>
    <w:rsid w:val="00A304DE"/>
    <w:rsid w:val="00A31093"/>
    <w:rsid w:val="00A31732"/>
    <w:rsid w:val="00A31DC5"/>
    <w:rsid w:val="00A31F43"/>
    <w:rsid w:val="00A3735E"/>
    <w:rsid w:val="00A40A38"/>
    <w:rsid w:val="00A41325"/>
    <w:rsid w:val="00A4284A"/>
    <w:rsid w:val="00A42E52"/>
    <w:rsid w:val="00A4371E"/>
    <w:rsid w:val="00A437CF"/>
    <w:rsid w:val="00A44EAA"/>
    <w:rsid w:val="00A44EDD"/>
    <w:rsid w:val="00A45172"/>
    <w:rsid w:val="00A45706"/>
    <w:rsid w:val="00A457C6"/>
    <w:rsid w:val="00A46AD0"/>
    <w:rsid w:val="00A47063"/>
    <w:rsid w:val="00A473A8"/>
    <w:rsid w:val="00A511A2"/>
    <w:rsid w:val="00A513F0"/>
    <w:rsid w:val="00A52DD1"/>
    <w:rsid w:val="00A562C7"/>
    <w:rsid w:val="00A562F9"/>
    <w:rsid w:val="00A56A8C"/>
    <w:rsid w:val="00A56B50"/>
    <w:rsid w:val="00A60431"/>
    <w:rsid w:val="00A60A5F"/>
    <w:rsid w:val="00A61AC8"/>
    <w:rsid w:val="00A625D3"/>
    <w:rsid w:val="00A62EB1"/>
    <w:rsid w:val="00A6366F"/>
    <w:rsid w:val="00A6383F"/>
    <w:rsid w:val="00A6407D"/>
    <w:rsid w:val="00A64AA2"/>
    <w:rsid w:val="00A65B26"/>
    <w:rsid w:val="00A65D4C"/>
    <w:rsid w:val="00A70512"/>
    <w:rsid w:val="00A70FF0"/>
    <w:rsid w:val="00A71548"/>
    <w:rsid w:val="00A716D6"/>
    <w:rsid w:val="00A75B4F"/>
    <w:rsid w:val="00A7602D"/>
    <w:rsid w:val="00A76243"/>
    <w:rsid w:val="00A7796C"/>
    <w:rsid w:val="00A77A0A"/>
    <w:rsid w:val="00A77FDF"/>
    <w:rsid w:val="00A8086C"/>
    <w:rsid w:val="00A80AEE"/>
    <w:rsid w:val="00A90E81"/>
    <w:rsid w:val="00A91F2F"/>
    <w:rsid w:val="00A93DDD"/>
    <w:rsid w:val="00A951F2"/>
    <w:rsid w:val="00A9540E"/>
    <w:rsid w:val="00A97DDE"/>
    <w:rsid w:val="00AA0056"/>
    <w:rsid w:val="00AA1F60"/>
    <w:rsid w:val="00AA2986"/>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304C"/>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4D3"/>
    <w:rsid w:val="00B2292F"/>
    <w:rsid w:val="00B2435E"/>
    <w:rsid w:val="00B27269"/>
    <w:rsid w:val="00B31BE5"/>
    <w:rsid w:val="00B3379B"/>
    <w:rsid w:val="00B347CE"/>
    <w:rsid w:val="00B354AB"/>
    <w:rsid w:val="00B35734"/>
    <w:rsid w:val="00B364E9"/>
    <w:rsid w:val="00B37B41"/>
    <w:rsid w:val="00B401AB"/>
    <w:rsid w:val="00B412C9"/>
    <w:rsid w:val="00B42B13"/>
    <w:rsid w:val="00B43169"/>
    <w:rsid w:val="00B4605C"/>
    <w:rsid w:val="00B47191"/>
    <w:rsid w:val="00B47217"/>
    <w:rsid w:val="00B501A8"/>
    <w:rsid w:val="00B52B77"/>
    <w:rsid w:val="00B558EC"/>
    <w:rsid w:val="00B5591C"/>
    <w:rsid w:val="00B55AE4"/>
    <w:rsid w:val="00B55E31"/>
    <w:rsid w:val="00B61090"/>
    <w:rsid w:val="00B6162A"/>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4DC7"/>
    <w:rsid w:val="00B86C41"/>
    <w:rsid w:val="00B9062B"/>
    <w:rsid w:val="00B90913"/>
    <w:rsid w:val="00B9277D"/>
    <w:rsid w:val="00B93D16"/>
    <w:rsid w:val="00B96F38"/>
    <w:rsid w:val="00B97D58"/>
    <w:rsid w:val="00BA10E0"/>
    <w:rsid w:val="00BA14CC"/>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B81"/>
    <w:rsid w:val="00BD5F8C"/>
    <w:rsid w:val="00BD7347"/>
    <w:rsid w:val="00BD7C60"/>
    <w:rsid w:val="00BE227D"/>
    <w:rsid w:val="00BE29DD"/>
    <w:rsid w:val="00BE5A0F"/>
    <w:rsid w:val="00BE6F3A"/>
    <w:rsid w:val="00BF0A65"/>
    <w:rsid w:val="00BF1626"/>
    <w:rsid w:val="00BF2CC7"/>
    <w:rsid w:val="00BF450F"/>
    <w:rsid w:val="00BF49EC"/>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746"/>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CD9"/>
    <w:rsid w:val="00C50E5E"/>
    <w:rsid w:val="00C52B5B"/>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0B38"/>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150"/>
    <w:rsid w:val="00CB7ECF"/>
    <w:rsid w:val="00CB7F87"/>
    <w:rsid w:val="00CC2078"/>
    <w:rsid w:val="00CC2733"/>
    <w:rsid w:val="00CC3D9C"/>
    <w:rsid w:val="00CC44CC"/>
    <w:rsid w:val="00CC58DF"/>
    <w:rsid w:val="00CC5D41"/>
    <w:rsid w:val="00CC60B7"/>
    <w:rsid w:val="00CC6AF1"/>
    <w:rsid w:val="00CC6EC2"/>
    <w:rsid w:val="00CC7E27"/>
    <w:rsid w:val="00CD0050"/>
    <w:rsid w:val="00CD0552"/>
    <w:rsid w:val="00CD14F1"/>
    <w:rsid w:val="00CD3AA4"/>
    <w:rsid w:val="00CD62DB"/>
    <w:rsid w:val="00CD6662"/>
    <w:rsid w:val="00CE0B9B"/>
    <w:rsid w:val="00CE0D07"/>
    <w:rsid w:val="00CE5B6C"/>
    <w:rsid w:val="00CE674D"/>
    <w:rsid w:val="00CE7481"/>
    <w:rsid w:val="00CE74B3"/>
    <w:rsid w:val="00CF0A8F"/>
    <w:rsid w:val="00CF1F0D"/>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12DD"/>
    <w:rsid w:val="00D31805"/>
    <w:rsid w:val="00D31D46"/>
    <w:rsid w:val="00D32BEE"/>
    <w:rsid w:val="00D34157"/>
    <w:rsid w:val="00D34D88"/>
    <w:rsid w:val="00D362EF"/>
    <w:rsid w:val="00D369FF"/>
    <w:rsid w:val="00D407A7"/>
    <w:rsid w:val="00D44918"/>
    <w:rsid w:val="00D45455"/>
    <w:rsid w:val="00D4589E"/>
    <w:rsid w:val="00D458E4"/>
    <w:rsid w:val="00D519CB"/>
    <w:rsid w:val="00D51A6C"/>
    <w:rsid w:val="00D5368E"/>
    <w:rsid w:val="00D552B9"/>
    <w:rsid w:val="00D55EBE"/>
    <w:rsid w:val="00D55F16"/>
    <w:rsid w:val="00D6192A"/>
    <w:rsid w:val="00D61C1F"/>
    <w:rsid w:val="00D63C78"/>
    <w:rsid w:val="00D6461C"/>
    <w:rsid w:val="00D660FF"/>
    <w:rsid w:val="00D70AB3"/>
    <w:rsid w:val="00D71EB3"/>
    <w:rsid w:val="00D735B2"/>
    <w:rsid w:val="00D74021"/>
    <w:rsid w:val="00D755C3"/>
    <w:rsid w:val="00D76D01"/>
    <w:rsid w:val="00D77433"/>
    <w:rsid w:val="00D800A0"/>
    <w:rsid w:val="00D81EE7"/>
    <w:rsid w:val="00D81F54"/>
    <w:rsid w:val="00D82AB5"/>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1A22"/>
    <w:rsid w:val="00DA3355"/>
    <w:rsid w:val="00DA3C2B"/>
    <w:rsid w:val="00DA420F"/>
    <w:rsid w:val="00DA5326"/>
    <w:rsid w:val="00DA5418"/>
    <w:rsid w:val="00DA5B94"/>
    <w:rsid w:val="00DA5F40"/>
    <w:rsid w:val="00DA6A7F"/>
    <w:rsid w:val="00DA6BA0"/>
    <w:rsid w:val="00DA6CBB"/>
    <w:rsid w:val="00DA762C"/>
    <w:rsid w:val="00DB06F4"/>
    <w:rsid w:val="00DB0CBB"/>
    <w:rsid w:val="00DB1CA3"/>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2C"/>
    <w:rsid w:val="00E20848"/>
    <w:rsid w:val="00E212F3"/>
    <w:rsid w:val="00E23E36"/>
    <w:rsid w:val="00E24272"/>
    <w:rsid w:val="00E2530E"/>
    <w:rsid w:val="00E25E10"/>
    <w:rsid w:val="00E26C30"/>
    <w:rsid w:val="00E2705F"/>
    <w:rsid w:val="00E27C2F"/>
    <w:rsid w:val="00E32D58"/>
    <w:rsid w:val="00E32D68"/>
    <w:rsid w:val="00E3598E"/>
    <w:rsid w:val="00E35A64"/>
    <w:rsid w:val="00E369EE"/>
    <w:rsid w:val="00E37200"/>
    <w:rsid w:val="00E4029A"/>
    <w:rsid w:val="00E41CF0"/>
    <w:rsid w:val="00E44034"/>
    <w:rsid w:val="00E44557"/>
    <w:rsid w:val="00E45C31"/>
    <w:rsid w:val="00E45F88"/>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4A53"/>
    <w:rsid w:val="00EB69A1"/>
    <w:rsid w:val="00EB6CDD"/>
    <w:rsid w:val="00EB78E3"/>
    <w:rsid w:val="00EB7BE3"/>
    <w:rsid w:val="00EB7D96"/>
    <w:rsid w:val="00EC1C4B"/>
    <w:rsid w:val="00EC1DE9"/>
    <w:rsid w:val="00EC1FD6"/>
    <w:rsid w:val="00EC2F5B"/>
    <w:rsid w:val="00EC3AA0"/>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4302"/>
    <w:rsid w:val="00F149D0"/>
    <w:rsid w:val="00F14A83"/>
    <w:rsid w:val="00F15F45"/>
    <w:rsid w:val="00F16B53"/>
    <w:rsid w:val="00F17183"/>
    <w:rsid w:val="00F17C18"/>
    <w:rsid w:val="00F209DB"/>
    <w:rsid w:val="00F20B8E"/>
    <w:rsid w:val="00F2187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4C61"/>
    <w:rsid w:val="00F56853"/>
    <w:rsid w:val="00F57979"/>
    <w:rsid w:val="00F57CBD"/>
    <w:rsid w:val="00F60F1F"/>
    <w:rsid w:val="00F61868"/>
    <w:rsid w:val="00F62839"/>
    <w:rsid w:val="00F64141"/>
    <w:rsid w:val="00F64C17"/>
    <w:rsid w:val="00F6684B"/>
    <w:rsid w:val="00F67508"/>
    <w:rsid w:val="00F67672"/>
    <w:rsid w:val="00F67A73"/>
    <w:rsid w:val="00F70B84"/>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19B"/>
    <w:rsid w:val="00FA2B72"/>
    <w:rsid w:val="00FA3B17"/>
    <w:rsid w:val="00FA49F9"/>
    <w:rsid w:val="00FA5E8D"/>
    <w:rsid w:val="00FA5F3D"/>
    <w:rsid w:val="00FA67F5"/>
    <w:rsid w:val="00FA6815"/>
    <w:rsid w:val="00FA6AD0"/>
    <w:rsid w:val="00FA6B5E"/>
    <w:rsid w:val="00FA7F2B"/>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265B"/>
    <w:rsid w:val="00FF4016"/>
    <w:rsid w:val="00FF47B7"/>
    <w:rsid w:val="00FF4D0F"/>
    <w:rsid w:val="00FF61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1859-D0A5-4F04-A2D8-23104CA7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63063</TotalTime>
  <Pages>5</Pages>
  <Words>1796</Words>
  <Characters>10243</Characters>
  <Application>Microsoft Office Word</Application>
  <DocSecurity>0</DocSecurity>
  <Lines>85</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12015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390</cp:revision>
  <cp:lastPrinted>2025-09-09T05:39:00Z</cp:lastPrinted>
  <dcterms:created xsi:type="dcterms:W3CDTF">2024-08-30T15:23:00Z</dcterms:created>
  <dcterms:modified xsi:type="dcterms:W3CDTF">2025-09-28T03:44:00Z</dcterms:modified>
  <cp:contentStatus>ویرایش 2.5</cp:contentStatus>
  <cp:version>2.7</cp:version>
</cp:coreProperties>
</file>