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5FDF7" w14:textId="77777777" w:rsidR="00F93EF3" w:rsidRDefault="00F93EF3" w:rsidP="00F93EF3">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1CCD7A7" w14:textId="42B0E5D8" w:rsidR="00F93EF3" w:rsidRDefault="00F93EF3" w:rsidP="00F93EF3">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28</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30</w:t>
      </w:r>
    </w:p>
    <w:p w14:paraId="3A7A033A" w14:textId="77777777" w:rsidR="00F93EF3" w:rsidRDefault="00F93EF3" w:rsidP="00F93EF3">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75DA8E93" w14:textId="77777777" w:rsidR="00F93EF3" w:rsidRDefault="00F93EF3" w:rsidP="00F93EF3">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5C9C9AAE" w:rsidR="00C91EB6" w:rsidRPr="00C91EB6" w:rsidRDefault="00F93EF3" w:rsidP="00F93EF3">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p>
    <w:p w14:paraId="3C56DA34" w14:textId="5F914F64"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p>
    <w:p w14:paraId="46F89FF7" w14:textId="2A9B26B8" w:rsidR="00EB7D96" w:rsidRPr="00F93EF3" w:rsidRDefault="00EB7D96" w:rsidP="007F2825">
      <w:pPr>
        <w:ind w:firstLine="397"/>
        <w:rPr>
          <w:rFonts w:ascii="IRBadr" w:hAnsi="IRBadr" w:cs="IRBadr"/>
          <w:b/>
          <w:bCs/>
          <w:color w:val="00B050"/>
          <w:sz w:val="34"/>
          <w:rtl/>
        </w:rPr>
      </w:pPr>
      <w:bookmarkStart w:id="1" w:name="FehStart"/>
      <w:bookmarkEnd w:id="1"/>
      <w:r w:rsidRPr="00F93EF3">
        <w:rPr>
          <w:rFonts w:ascii="IRBadr" w:hAnsi="IRBadr" w:cs="IRBadr"/>
          <w:b/>
          <w:bCs/>
          <w:color w:val="00B050"/>
          <w:sz w:val="34"/>
          <w:rtl/>
        </w:rPr>
        <w:t>أعوذ باللّه من الشیطان الرجیم</w:t>
      </w:r>
      <w:r w:rsidRPr="00F93EF3">
        <w:rPr>
          <w:rFonts w:ascii="IRBadr" w:hAnsi="IRBadr" w:cs="IRBadr" w:hint="cs"/>
          <w:b/>
          <w:bCs/>
          <w:color w:val="00B050"/>
          <w:sz w:val="34"/>
          <w:rtl/>
        </w:rPr>
        <w:t>.</w:t>
      </w:r>
      <w:r w:rsidRPr="00F93EF3">
        <w:rPr>
          <w:rFonts w:ascii="IRBadr" w:hAnsi="IRBadr" w:cs="IRBadr"/>
          <w:b/>
          <w:bCs/>
          <w:color w:val="00B050"/>
          <w:sz w:val="34"/>
          <w:rtl/>
        </w:rPr>
        <w:t xml:space="preserve"> بسم ‌اللّه الرحمن الرحیم</w:t>
      </w:r>
      <w:r w:rsidRPr="00F93EF3">
        <w:rPr>
          <w:rFonts w:ascii="IRBadr" w:hAnsi="IRBadr" w:cs="IRBadr" w:hint="cs"/>
          <w:b/>
          <w:bCs/>
          <w:color w:val="00B050"/>
          <w:sz w:val="34"/>
          <w:rtl/>
        </w:rPr>
        <w:t>، و به نستعین؛ إنّه خ</w:t>
      </w:r>
      <w:bookmarkStart w:id="2" w:name="_GoBack"/>
      <w:bookmarkEnd w:id="2"/>
      <w:r w:rsidRPr="00F93EF3">
        <w:rPr>
          <w:rFonts w:ascii="IRBadr" w:hAnsi="IRBadr" w:cs="IRBadr" w:hint="cs"/>
          <w:b/>
          <w:bCs/>
          <w:color w:val="00B050"/>
          <w:sz w:val="34"/>
          <w:rtl/>
        </w:rPr>
        <w:t>یر ناصر و معین.</w:t>
      </w:r>
      <w:r w:rsidRPr="00F93EF3">
        <w:rPr>
          <w:rFonts w:ascii="IRBadr" w:hAnsi="IRBadr" w:cs="IRBadr"/>
          <w:b/>
          <w:bCs/>
          <w:color w:val="00B050"/>
          <w:sz w:val="34"/>
          <w:rtl/>
        </w:rPr>
        <w:t xml:space="preserve"> الحمد للّه ربّ العالمین</w:t>
      </w:r>
      <w:r w:rsidRPr="00F93EF3">
        <w:rPr>
          <w:rFonts w:ascii="IRBadr" w:hAnsi="IRBadr" w:cs="IRBadr" w:hint="cs"/>
          <w:b/>
          <w:bCs/>
          <w:color w:val="00B050"/>
          <w:sz w:val="34"/>
          <w:rtl/>
        </w:rPr>
        <w:t>،</w:t>
      </w:r>
      <w:r w:rsidRPr="00F93EF3">
        <w:rPr>
          <w:rFonts w:ascii="IRBadr" w:hAnsi="IRBadr" w:cs="IRBadr"/>
          <w:b/>
          <w:bCs/>
          <w:color w:val="00B050"/>
          <w:sz w:val="34"/>
          <w:rtl/>
        </w:rPr>
        <w:t xml:space="preserve"> و صلّی اللّه علی سیّدنا </w:t>
      </w:r>
      <w:r w:rsidRPr="00F93EF3">
        <w:rPr>
          <w:rFonts w:ascii="IRBadr" w:hAnsi="IRBadr" w:cs="IRBadr" w:hint="cs"/>
          <w:b/>
          <w:bCs/>
          <w:color w:val="00B050"/>
          <w:sz w:val="34"/>
          <w:rtl/>
        </w:rPr>
        <w:t xml:space="preserve">و نبیّنا </w:t>
      </w:r>
      <w:r w:rsidRPr="00F93EF3">
        <w:rPr>
          <w:rFonts w:ascii="IRBadr" w:hAnsi="IRBadr" w:cs="IRBadr"/>
          <w:b/>
          <w:bCs/>
          <w:color w:val="00B050"/>
          <w:sz w:val="34"/>
          <w:rtl/>
        </w:rPr>
        <w:t>محمّد و آله الطاهرین</w:t>
      </w:r>
      <w:r w:rsidRPr="00F93EF3">
        <w:rPr>
          <w:rFonts w:ascii="IRBadr" w:hAnsi="IRBadr" w:cs="IRBadr" w:hint="cs"/>
          <w:b/>
          <w:bCs/>
          <w:color w:val="00B050"/>
          <w:sz w:val="34"/>
          <w:rtl/>
        </w:rPr>
        <w:t>،</w:t>
      </w:r>
      <w:r w:rsidRPr="00F93EF3">
        <w:rPr>
          <w:rFonts w:ascii="IRBadr" w:hAnsi="IRBadr" w:cs="IRBadr"/>
          <w:b/>
          <w:bCs/>
          <w:color w:val="00B050"/>
          <w:sz w:val="34"/>
          <w:rtl/>
        </w:rPr>
        <w:t xml:space="preserve"> و اللعن علی أعدائهم أجمعین</w:t>
      </w:r>
      <w:r w:rsidRPr="00F93EF3">
        <w:rPr>
          <w:rFonts w:ascii="IRBadr" w:hAnsi="IRBadr" w:cs="IRBadr" w:hint="cs"/>
          <w:b/>
          <w:bCs/>
          <w:color w:val="00B050"/>
          <w:sz w:val="34"/>
          <w:rtl/>
        </w:rPr>
        <w:t xml:space="preserve"> من الآن إلی قیام یوم الدین</w:t>
      </w:r>
      <w:r w:rsidRPr="00F93EF3">
        <w:rPr>
          <w:rFonts w:ascii="IRBadr" w:hAnsi="IRBadr" w:cs="IRBadr"/>
          <w:b/>
          <w:bCs/>
          <w:color w:val="00B050"/>
          <w:sz w:val="34"/>
          <w:rtl/>
        </w:rPr>
        <w:t>.</w:t>
      </w:r>
    </w:p>
    <w:p w14:paraId="0E19E55F" w14:textId="3181B050" w:rsidR="0052168E" w:rsidRDefault="00254797" w:rsidP="003349AA">
      <w:pPr>
        <w:pStyle w:val="Heading1"/>
        <w:rPr>
          <w:rtl/>
        </w:rPr>
      </w:pPr>
      <w:bookmarkStart w:id="3" w:name="_Toc211848288"/>
      <w:bookmarkStart w:id="4" w:name="_Toc211848299"/>
      <w:bookmarkStart w:id="5" w:name="_Toc211852851"/>
      <w:bookmarkStart w:id="6" w:name="_Toc211891302"/>
      <w:bookmarkStart w:id="7" w:name="_Toc211891333"/>
      <w:bookmarkStart w:id="8" w:name="_Toc211948335"/>
      <w:bookmarkStart w:id="9" w:name="_Toc211970304"/>
      <w:bookmarkStart w:id="10" w:name="_Toc211970315"/>
      <w:bookmarkStart w:id="11" w:name="_Toc211970439"/>
      <w:bookmarkStart w:id="12" w:name="_Toc211970444"/>
      <w:r>
        <w:rPr>
          <w:rFonts w:hint="cs"/>
          <w:rtl/>
        </w:rPr>
        <w:t>اصل عملی</w:t>
      </w:r>
      <w:r w:rsidR="00E56189">
        <w:rPr>
          <w:rFonts w:hint="cs"/>
          <w:rtl/>
        </w:rPr>
        <w:t xml:space="preserve"> در فرض عذر غیرمستوعب</w:t>
      </w:r>
      <w:bookmarkEnd w:id="3"/>
      <w:bookmarkEnd w:id="4"/>
      <w:bookmarkEnd w:id="5"/>
      <w:bookmarkEnd w:id="6"/>
      <w:bookmarkEnd w:id="7"/>
      <w:bookmarkEnd w:id="8"/>
      <w:r w:rsidR="00896F1B">
        <w:rPr>
          <w:rFonts w:hint="cs"/>
          <w:rtl/>
        </w:rPr>
        <w:t>؛ بررسی قول آخوند به جریان برائت</w:t>
      </w:r>
      <w:bookmarkEnd w:id="9"/>
      <w:bookmarkEnd w:id="10"/>
      <w:bookmarkEnd w:id="11"/>
      <w:bookmarkEnd w:id="12"/>
    </w:p>
    <w:p w14:paraId="517A3134" w14:textId="1D4A8581" w:rsidR="004A7FE9" w:rsidRDefault="00254797" w:rsidP="004A7FE9">
      <w:pPr>
        <w:rPr>
          <w:rFonts w:ascii="IRBadr" w:hAnsi="IRBadr" w:cs="IRBadr"/>
          <w:sz w:val="34"/>
          <w:rtl/>
        </w:rPr>
      </w:pPr>
      <w:r>
        <w:rPr>
          <w:rFonts w:ascii="IRBadr" w:hAnsi="IRBadr" w:cs="IRBadr" w:hint="cs"/>
          <w:sz w:val="34"/>
          <w:rtl/>
        </w:rPr>
        <w:t>سخن</w:t>
      </w:r>
      <w:r w:rsidR="004A7FE9">
        <w:rPr>
          <w:rFonts w:ascii="IRBadr" w:hAnsi="IRBadr" w:cs="IRBadr" w:hint="cs"/>
          <w:sz w:val="34"/>
          <w:rtl/>
        </w:rPr>
        <w:t xml:space="preserve"> در عذر غیرمستوعب بود. به بحث از اصل عملی رسیدیم. مرحوم آخوند اصل در مساله را برائت دانست. عبارت وی بدین شرح است:</w:t>
      </w:r>
    </w:p>
    <w:p w14:paraId="384EB279" w14:textId="4E45A69F" w:rsidR="004A7FE9" w:rsidRDefault="004A7FE9" w:rsidP="004A7FE9">
      <w:pPr>
        <w:rPr>
          <w:rFonts w:ascii="IRBadr" w:hAnsi="IRBadr" w:cs="IRBadr"/>
          <w:color w:val="000080"/>
          <w:sz w:val="34"/>
          <w:rtl/>
        </w:rPr>
      </w:pPr>
      <w:r w:rsidRPr="004A7FE9">
        <w:rPr>
          <w:rFonts w:ascii="IRBadr" w:hAnsi="IRBadr" w:cs="IRBadr"/>
          <w:color w:val="000080"/>
          <w:sz w:val="34"/>
          <w:rtl/>
        </w:rPr>
        <w:t>«و بالجملة فالمتبع هو الإطلاق و إلاّ فالأصل، و هو يقتضي البراءة من إيجاب الإعادة؛ لأنّه شك في أصل التكليف»</w:t>
      </w:r>
      <w:r>
        <w:rPr>
          <w:rStyle w:val="FootnoteReference"/>
          <w:rFonts w:ascii="IRBadr" w:hAnsi="IRBadr" w:cs="IRBadr"/>
          <w:sz w:val="34"/>
          <w:rtl/>
        </w:rPr>
        <w:footnoteReference w:id="1"/>
      </w:r>
    </w:p>
    <w:p w14:paraId="61160B2F" w14:textId="514DF1F6" w:rsidR="004A7FE9" w:rsidRDefault="004A7FE9" w:rsidP="004A7FE9">
      <w:pPr>
        <w:rPr>
          <w:rFonts w:ascii="IRBadr" w:hAnsi="IRBadr" w:cs="IRBadr"/>
          <w:sz w:val="34"/>
          <w:rtl/>
        </w:rPr>
      </w:pPr>
      <w:r>
        <w:rPr>
          <w:rFonts w:ascii="IRBadr" w:hAnsi="IRBadr" w:cs="IRBadr" w:hint="cs"/>
          <w:sz w:val="34"/>
          <w:rtl/>
        </w:rPr>
        <w:t>آقاضیا دو اعتراض به آخوند بیان کرده است.</w:t>
      </w:r>
    </w:p>
    <w:p w14:paraId="35810D47" w14:textId="77777777" w:rsidR="004A7FE9" w:rsidRDefault="004A7FE9" w:rsidP="00896F1B">
      <w:pPr>
        <w:pStyle w:val="Heading2"/>
        <w:rPr>
          <w:rtl/>
        </w:rPr>
      </w:pPr>
      <w:bookmarkStart w:id="13" w:name="_Toc211891307"/>
      <w:bookmarkStart w:id="14" w:name="_Toc211891338"/>
      <w:bookmarkStart w:id="15" w:name="_Toc211948336"/>
      <w:bookmarkStart w:id="16" w:name="_Toc211970305"/>
      <w:bookmarkStart w:id="17" w:name="_Toc211970316"/>
      <w:bookmarkStart w:id="18" w:name="_Toc211970440"/>
      <w:bookmarkStart w:id="19" w:name="_Toc211970445"/>
      <w:r>
        <w:rPr>
          <w:rFonts w:hint="cs"/>
          <w:rtl/>
        </w:rPr>
        <w:t>اعتراض اول آقا ضیا بر جریان برائت</w:t>
      </w:r>
      <w:bookmarkEnd w:id="13"/>
      <w:bookmarkEnd w:id="14"/>
      <w:bookmarkEnd w:id="15"/>
      <w:bookmarkEnd w:id="16"/>
      <w:bookmarkEnd w:id="17"/>
      <w:bookmarkEnd w:id="18"/>
      <w:bookmarkEnd w:id="19"/>
    </w:p>
    <w:p w14:paraId="32E733DC" w14:textId="77777777" w:rsidR="004A7FE9" w:rsidRDefault="004A7FE9" w:rsidP="004A7FE9">
      <w:pPr>
        <w:rPr>
          <w:rFonts w:ascii="IRBadr" w:hAnsi="IRBadr" w:cs="IRBadr"/>
          <w:sz w:val="34"/>
          <w:rtl/>
        </w:rPr>
      </w:pPr>
      <w:r>
        <w:rPr>
          <w:rFonts w:ascii="IRBadr" w:hAnsi="IRBadr" w:cs="IRBadr" w:hint="cs"/>
          <w:sz w:val="34"/>
          <w:rtl/>
        </w:rPr>
        <w:t>نسبت به اینکه اجزاء ناشی از چه امری است، دو فرض وجود دارد:</w:t>
      </w:r>
    </w:p>
    <w:p w14:paraId="6ABD5B4E" w14:textId="77777777" w:rsidR="004A7FE9" w:rsidRDefault="004A7FE9" w:rsidP="004A7FE9">
      <w:pPr>
        <w:rPr>
          <w:rFonts w:ascii="IRBadr" w:hAnsi="IRBadr" w:cs="IRBadr"/>
          <w:sz w:val="34"/>
          <w:rtl/>
        </w:rPr>
      </w:pPr>
      <w:r>
        <w:rPr>
          <w:rFonts w:ascii="IRBadr" w:hAnsi="IRBadr" w:cs="IRBadr" w:hint="cs"/>
          <w:b/>
          <w:bCs/>
          <w:sz w:val="34"/>
          <w:rtl/>
        </w:rPr>
        <w:t xml:space="preserve">فرض </w:t>
      </w:r>
      <w:r w:rsidRPr="00500AC2">
        <w:rPr>
          <w:rFonts w:ascii="IRBadr" w:hAnsi="IRBadr" w:cs="IRBadr" w:hint="cs"/>
          <w:b/>
          <w:bCs/>
          <w:sz w:val="34"/>
          <w:rtl/>
        </w:rPr>
        <w:t>اول</w:t>
      </w:r>
      <w:r>
        <w:rPr>
          <w:rFonts w:ascii="IRBadr" w:hAnsi="IRBadr" w:cs="IRBadr" w:hint="cs"/>
          <w:sz w:val="34"/>
          <w:rtl/>
        </w:rPr>
        <w:t>: عمل اضطراری وافی به تمام یا جلّ ملاک بوده و مقدار باقی‌مانده از ملاک، لازم نیست بلکه غیرملزم است.</w:t>
      </w:r>
    </w:p>
    <w:p w14:paraId="7D64BE1C" w14:textId="77777777" w:rsidR="004A7FE9" w:rsidRDefault="004A7FE9" w:rsidP="004A7FE9">
      <w:pPr>
        <w:rPr>
          <w:rFonts w:ascii="IRBadr" w:hAnsi="IRBadr" w:cs="IRBadr"/>
          <w:sz w:val="34"/>
          <w:rtl/>
        </w:rPr>
      </w:pPr>
      <w:r>
        <w:rPr>
          <w:rFonts w:ascii="IRBadr" w:hAnsi="IRBadr" w:cs="IRBadr" w:hint="cs"/>
          <w:b/>
          <w:bCs/>
          <w:sz w:val="34"/>
          <w:rtl/>
        </w:rPr>
        <w:t>فرض</w:t>
      </w:r>
      <w:r w:rsidRPr="00500AC2">
        <w:rPr>
          <w:rFonts w:ascii="IRBadr" w:hAnsi="IRBadr" w:cs="IRBadr" w:hint="cs"/>
          <w:b/>
          <w:bCs/>
          <w:sz w:val="34"/>
          <w:rtl/>
        </w:rPr>
        <w:t xml:space="preserve"> دوم</w:t>
      </w:r>
      <w:r>
        <w:rPr>
          <w:rFonts w:ascii="IRBadr" w:hAnsi="IRBadr" w:cs="IRBadr" w:hint="cs"/>
          <w:sz w:val="34"/>
          <w:rtl/>
        </w:rPr>
        <w:t>: عمل اضطراری وافی به ملاک نبوده، ولی امکان استیفاء باقی ملاک وجود ندارد.</w:t>
      </w:r>
    </w:p>
    <w:p w14:paraId="1CDE4544" w14:textId="77777777" w:rsidR="004A7FE9" w:rsidRDefault="004A7FE9" w:rsidP="004A7FE9">
      <w:pPr>
        <w:rPr>
          <w:rFonts w:ascii="IRBadr" w:hAnsi="IRBadr" w:cs="IRBadr"/>
          <w:sz w:val="34"/>
          <w:rtl/>
        </w:rPr>
      </w:pPr>
      <w:r>
        <w:rPr>
          <w:rFonts w:ascii="IRBadr" w:hAnsi="IRBadr" w:cs="IRBadr" w:hint="cs"/>
          <w:sz w:val="34"/>
          <w:rtl/>
        </w:rPr>
        <w:t xml:space="preserve">آقا ضیا نسبت به هر دو فرض اشکال کرده است. </w:t>
      </w:r>
    </w:p>
    <w:p w14:paraId="38014AC3" w14:textId="4CC0F4C8" w:rsidR="00896F1B" w:rsidRDefault="004A7FE9" w:rsidP="004A7FE9">
      <w:pPr>
        <w:rPr>
          <w:rFonts w:ascii="IRBadr" w:hAnsi="IRBadr" w:cs="IRBadr"/>
          <w:sz w:val="34"/>
          <w:rtl/>
        </w:rPr>
      </w:pPr>
      <w:r w:rsidRPr="009518A5">
        <w:rPr>
          <w:rFonts w:ascii="IRBadr" w:hAnsi="IRBadr" w:cs="IRBadr" w:hint="cs"/>
          <w:sz w:val="34"/>
          <w:rtl/>
        </w:rPr>
        <w:t>فرض اول</w:t>
      </w:r>
      <w:r>
        <w:rPr>
          <w:rFonts w:ascii="IRBadr" w:hAnsi="IRBadr" w:cs="IRBadr" w:hint="cs"/>
          <w:sz w:val="34"/>
          <w:rtl/>
        </w:rPr>
        <w:t xml:space="preserve"> به دوران بین تعیین و تخییر بازگشت می‌کند. توضیح مطلب: اگر فعل اضطراری وافی به ملاک نباشد، فعل اختیاری هم باید اتیان شود، و اگر وافی به جمیع ملاک باشد، مکلف مخیّر بین فعل اضطراری و فعل اختیاری است؛ بنابراین امر دائر بین تعیین و تخییر است، و مختار آخوند و ما (آقاضیا) در دوران امر بین تعیین و تخییر، جریان اصالة الاشتغال است</w:t>
      </w:r>
      <w:r w:rsidR="00896F1B">
        <w:rPr>
          <w:rFonts w:ascii="IRBadr" w:hAnsi="IRBadr" w:cs="IRBadr" w:hint="cs"/>
          <w:sz w:val="34"/>
          <w:rtl/>
        </w:rPr>
        <w:t>.</w:t>
      </w:r>
    </w:p>
    <w:p w14:paraId="432B92E4" w14:textId="4E33685A" w:rsidR="008D60B9" w:rsidRDefault="00896F1B" w:rsidP="004A7FE9">
      <w:pPr>
        <w:rPr>
          <w:rFonts w:ascii="IRBadr" w:hAnsi="IRBadr" w:cs="IRBadr"/>
          <w:sz w:val="34"/>
          <w:rtl/>
        </w:rPr>
      </w:pPr>
      <w:r>
        <w:rPr>
          <w:rFonts w:ascii="IRBadr" w:hAnsi="IRBadr" w:cs="IRBadr" w:hint="cs"/>
          <w:sz w:val="34"/>
          <w:rtl/>
        </w:rPr>
        <w:t xml:space="preserve">و فرض دوم به شک در قدرت بر استیفاء ملاک بازمی‌گردد، و چنین شکّی مجرای اشتغال است </w:t>
      </w:r>
      <w:r w:rsidR="004A7FE9">
        <w:rPr>
          <w:rStyle w:val="FootnoteReference"/>
          <w:rFonts w:ascii="IRBadr" w:hAnsi="IRBadr" w:cs="IRBadr"/>
          <w:sz w:val="34"/>
          <w:rtl/>
        </w:rPr>
        <w:footnoteReference w:id="2"/>
      </w:r>
      <w:r w:rsidR="004A7FE9">
        <w:rPr>
          <w:rFonts w:ascii="IRBadr" w:hAnsi="IRBadr" w:cs="IRBadr" w:hint="cs"/>
          <w:sz w:val="34"/>
          <w:rtl/>
        </w:rPr>
        <w:t>.</w:t>
      </w:r>
    </w:p>
    <w:p w14:paraId="788D2294" w14:textId="4461C9C0" w:rsidR="004A7FE9" w:rsidRDefault="004A7FE9" w:rsidP="004A7FE9">
      <w:pPr>
        <w:pStyle w:val="Heading2"/>
        <w:rPr>
          <w:rtl/>
        </w:rPr>
      </w:pPr>
      <w:bookmarkStart w:id="20" w:name="_Toc211948338"/>
      <w:bookmarkStart w:id="21" w:name="_Toc211970306"/>
      <w:bookmarkStart w:id="22" w:name="_Toc211970317"/>
      <w:bookmarkStart w:id="23" w:name="_Toc211970441"/>
      <w:bookmarkStart w:id="24" w:name="_Toc211970446"/>
      <w:r>
        <w:rPr>
          <w:rFonts w:hint="cs"/>
          <w:rtl/>
        </w:rPr>
        <w:lastRenderedPageBreak/>
        <w:t>سخن آخوند در دوران بین تعیین و تخییر</w:t>
      </w:r>
      <w:bookmarkEnd w:id="20"/>
      <w:bookmarkEnd w:id="21"/>
      <w:bookmarkEnd w:id="22"/>
      <w:bookmarkEnd w:id="23"/>
      <w:bookmarkEnd w:id="24"/>
    </w:p>
    <w:p w14:paraId="7467FEAB" w14:textId="77777777" w:rsidR="00173CB6" w:rsidRDefault="004A7FE9" w:rsidP="00FF69FE">
      <w:pPr>
        <w:rPr>
          <w:rFonts w:ascii="IRBadr" w:hAnsi="IRBadr" w:cs="IRBadr"/>
          <w:sz w:val="34"/>
          <w:rtl/>
        </w:rPr>
      </w:pPr>
      <w:r>
        <w:rPr>
          <w:rFonts w:ascii="IRBadr" w:hAnsi="IRBadr" w:cs="IRBadr" w:hint="cs"/>
          <w:sz w:val="34"/>
          <w:rtl/>
        </w:rPr>
        <w:t xml:space="preserve">معروف شده که مرحوم آخوند در دوران امر بین تعیین و تخییر قائل به احتیاط است. آقای شهیدی در پاورقی بیان کرده که آخوند در هیچ‌کجای کفایه چنین مطلبی بیان نکرده </w:t>
      </w:r>
      <w:r w:rsidR="007A532B">
        <w:rPr>
          <w:rFonts w:ascii="IRBadr" w:hAnsi="IRBadr" w:cs="IRBadr" w:hint="cs"/>
          <w:sz w:val="34"/>
          <w:rtl/>
        </w:rPr>
        <w:t>و</w:t>
      </w:r>
      <w:r>
        <w:rPr>
          <w:rFonts w:ascii="IRBadr" w:hAnsi="IRBadr" w:cs="IRBadr" w:hint="cs"/>
          <w:sz w:val="34"/>
          <w:rtl/>
        </w:rPr>
        <w:t xml:space="preserve"> تنها در یک موضع از کفایه عبارتی وارد شده که ممکن است </w:t>
      </w:r>
      <w:r w:rsidR="00FF69FE">
        <w:rPr>
          <w:rFonts w:ascii="IRBadr" w:hAnsi="IRBadr" w:cs="IRBadr" w:hint="cs"/>
          <w:sz w:val="34"/>
          <w:rtl/>
        </w:rPr>
        <w:t>از آن عبارت استفاده شده باشد</w:t>
      </w:r>
      <w:r w:rsidR="00FF69FE">
        <w:rPr>
          <w:rStyle w:val="FootnoteReference"/>
          <w:rFonts w:ascii="IRBadr" w:hAnsi="IRBadr" w:cs="IRBadr"/>
          <w:sz w:val="34"/>
          <w:rtl/>
        </w:rPr>
        <w:footnoteReference w:id="3"/>
      </w:r>
      <w:r w:rsidR="00FF69FE">
        <w:rPr>
          <w:rFonts w:ascii="IRBadr" w:hAnsi="IRBadr" w:cs="IRBadr" w:hint="cs"/>
          <w:sz w:val="34"/>
          <w:rtl/>
        </w:rPr>
        <w:t>.</w:t>
      </w:r>
      <w:r>
        <w:rPr>
          <w:rFonts w:ascii="IRBadr" w:hAnsi="IRBadr" w:cs="IRBadr" w:hint="cs"/>
          <w:sz w:val="34"/>
          <w:rtl/>
        </w:rPr>
        <w:t xml:space="preserve"> </w:t>
      </w:r>
      <w:r w:rsidR="00FF69FE">
        <w:rPr>
          <w:rFonts w:ascii="IRBadr" w:hAnsi="IRBadr" w:cs="IRBadr" w:hint="cs"/>
          <w:sz w:val="34"/>
          <w:rtl/>
        </w:rPr>
        <w:t xml:space="preserve">البته این عبارتی که آقای شهیدی از کفایه متذکّر شده </w:t>
      </w:r>
      <w:r>
        <w:rPr>
          <w:rFonts w:ascii="IRBadr" w:hAnsi="IRBadr" w:cs="IRBadr" w:hint="cs"/>
          <w:sz w:val="34"/>
          <w:rtl/>
        </w:rPr>
        <w:t xml:space="preserve">چنین استفاده‌ای </w:t>
      </w:r>
      <w:r w:rsidR="00FF69FE">
        <w:rPr>
          <w:rFonts w:ascii="IRBadr" w:hAnsi="IRBadr" w:cs="IRBadr" w:hint="cs"/>
          <w:sz w:val="34"/>
          <w:rtl/>
        </w:rPr>
        <w:t xml:space="preserve">از آن </w:t>
      </w:r>
      <w:r>
        <w:rPr>
          <w:rFonts w:ascii="IRBadr" w:hAnsi="IRBadr" w:cs="IRBadr" w:hint="cs"/>
          <w:sz w:val="34"/>
          <w:rtl/>
        </w:rPr>
        <w:t xml:space="preserve">نمی‌شود. </w:t>
      </w:r>
    </w:p>
    <w:p w14:paraId="7C43231E" w14:textId="5F2423D8" w:rsidR="004A7FE9" w:rsidRDefault="00173CB6" w:rsidP="00FF69FE">
      <w:pPr>
        <w:rPr>
          <w:rFonts w:ascii="IRBadr" w:hAnsi="IRBadr" w:cs="IRBadr"/>
          <w:sz w:val="34"/>
          <w:rtl/>
        </w:rPr>
      </w:pPr>
      <w:r>
        <w:rPr>
          <w:rFonts w:ascii="IRBadr" w:hAnsi="IRBadr" w:cs="IRBadr" w:hint="cs"/>
          <w:sz w:val="34"/>
          <w:rtl/>
        </w:rPr>
        <w:t>در ادامه چند عبارت از آخوند که مربوط به این بحث است ذکر می‌شود:</w:t>
      </w:r>
    </w:p>
    <w:p w14:paraId="28EC9B44" w14:textId="3B6C01EE" w:rsidR="004A7FE9" w:rsidRDefault="00173CB6" w:rsidP="004A7FE9">
      <w:pPr>
        <w:rPr>
          <w:rFonts w:ascii="IRBadr" w:hAnsi="IRBadr" w:cs="IRBadr"/>
          <w:sz w:val="34"/>
          <w:rtl/>
        </w:rPr>
      </w:pPr>
      <w:r w:rsidRPr="00173CB6">
        <w:rPr>
          <w:rFonts w:ascii="IRBadr" w:hAnsi="IRBadr" w:cs="IRBadr" w:hint="cs"/>
          <w:b/>
          <w:bCs/>
          <w:color w:val="FF0000"/>
          <w:sz w:val="34"/>
          <w:rtl/>
        </w:rPr>
        <w:t>عبارت اول</w:t>
      </w:r>
      <w:r w:rsidR="002F0F77">
        <w:rPr>
          <w:rFonts w:ascii="IRBadr" w:hAnsi="IRBadr" w:cs="IRBadr" w:hint="cs"/>
          <w:b/>
          <w:bCs/>
          <w:color w:val="FF0000"/>
          <w:sz w:val="34"/>
          <w:rtl/>
        </w:rPr>
        <w:t xml:space="preserve"> آخوند</w:t>
      </w:r>
      <w:r w:rsidRPr="00173CB6">
        <w:rPr>
          <w:rFonts w:ascii="IRBadr" w:hAnsi="IRBadr" w:cs="IRBadr" w:hint="cs"/>
          <w:b/>
          <w:bCs/>
          <w:color w:val="FF0000"/>
          <w:sz w:val="34"/>
          <w:rtl/>
        </w:rPr>
        <w:t xml:space="preserve">: </w:t>
      </w:r>
      <w:r w:rsidR="004A7FE9">
        <w:rPr>
          <w:rFonts w:ascii="IRBadr" w:hAnsi="IRBadr" w:cs="IRBadr" w:hint="cs"/>
          <w:sz w:val="34"/>
          <w:rtl/>
        </w:rPr>
        <w:t xml:space="preserve">مرحوم آخوند در دوران بین اقل و اکثر </w:t>
      </w:r>
      <w:r w:rsidR="00FF69FE">
        <w:rPr>
          <w:rFonts w:ascii="IRBadr" w:hAnsi="IRBadr" w:cs="IRBadr" w:hint="cs"/>
          <w:sz w:val="34"/>
          <w:rtl/>
        </w:rPr>
        <w:t xml:space="preserve">ارتباطی </w:t>
      </w:r>
      <w:r w:rsidR="004A7FE9">
        <w:rPr>
          <w:rFonts w:ascii="IRBadr" w:hAnsi="IRBadr" w:cs="IRBadr" w:hint="cs"/>
          <w:sz w:val="34"/>
          <w:rtl/>
        </w:rPr>
        <w:t xml:space="preserve">قائل به احتیاط عقلی و برائت شرعی است. البته ایشان در حاشیه </w:t>
      </w:r>
      <w:r w:rsidR="00FF69FE">
        <w:rPr>
          <w:rFonts w:ascii="IRBadr" w:hAnsi="IRBadr" w:cs="IRBadr" w:hint="cs"/>
          <w:sz w:val="34"/>
          <w:rtl/>
        </w:rPr>
        <w:t>مطلب</w:t>
      </w:r>
      <w:r w:rsidR="004A7FE9">
        <w:rPr>
          <w:rFonts w:ascii="IRBadr" w:hAnsi="IRBadr" w:cs="IRBadr" w:hint="cs"/>
          <w:sz w:val="34"/>
          <w:rtl/>
        </w:rPr>
        <w:t xml:space="preserve"> دیگری ذکر کرده است</w:t>
      </w:r>
      <w:r w:rsidR="00FF69FE">
        <w:rPr>
          <w:rFonts w:ascii="IRBadr" w:hAnsi="IRBadr" w:cs="IRBadr" w:hint="cs"/>
          <w:sz w:val="34"/>
          <w:rtl/>
        </w:rPr>
        <w:t>. آنچه ما بیان می‌نماییم ناظر به متن کفایه است. آخوند در بحث تنبیهات اقل و اکثر ارتباطی در تنبیه اول آورده است:</w:t>
      </w:r>
    </w:p>
    <w:p w14:paraId="21777458" w14:textId="2D0D7C7A" w:rsidR="00162B3E" w:rsidRPr="005822CF" w:rsidRDefault="00162B3E" w:rsidP="00162B3E">
      <w:pPr>
        <w:rPr>
          <w:rFonts w:ascii="IRBadr" w:hAnsi="IRBadr" w:cs="IRBadr"/>
          <w:color w:val="000080"/>
          <w:sz w:val="34"/>
          <w:rtl/>
        </w:rPr>
      </w:pPr>
      <w:r w:rsidRPr="005822CF">
        <w:rPr>
          <w:rFonts w:ascii="IRBadr" w:hAnsi="IRBadr" w:cs="IRBadr" w:hint="cs"/>
          <w:color w:val="000080"/>
          <w:sz w:val="34"/>
          <w:rtl/>
        </w:rPr>
        <w:t>«</w:t>
      </w:r>
      <w:r w:rsidR="00FF69FE">
        <w:rPr>
          <w:rFonts w:ascii="IRBadr" w:hAnsi="IRBadr" w:cs="IRBadr" w:hint="cs"/>
          <w:color w:val="000080"/>
          <w:sz w:val="34"/>
          <w:rtl/>
        </w:rPr>
        <w:t xml:space="preserve">الأوّل: </w:t>
      </w:r>
      <w:r w:rsidR="004A7FE9" w:rsidRPr="005822CF">
        <w:rPr>
          <w:rFonts w:ascii="IRBadr" w:hAnsi="IRBadr" w:cs="IRBadr"/>
          <w:color w:val="000080"/>
          <w:sz w:val="34"/>
          <w:rtl/>
        </w:rPr>
        <w:t>أنّه ظهر ممّا مرّ حال دوران الأمر بين المشروط بشيء و مطلقه ، و بين الخاصّ - كالإنسان - و عامّه - كالحيوان -، و أنّه لا مجال هاهنا للبراء</w:t>
      </w:r>
      <w:r w:rsidRPr="005822CF">
        <w:rPr>
          <w:rFonts w:ascii="IRBadr" w:hAnsi="IRBadr" w:cs="IRBadr" w:hint="cs"/>
          <w:color w:val="000080"/>
          <w:sz w:val="34"/>
          <w:rtl/>
        </w:rPr>
        <w:t>ة ع</w:t>
      </w:r>
      <w:r w:rsidRPr="005822CF">
        <w:rPr>
          <w:rFonts w:ascii="IRBadr" w:hAnsi="IRBadr" w:cs="IRBadr"/>
          <w:color w:val="000080"/>
          <w:sz w:val="34"/>
          <w:rtl/>
        </w:rPr>
        <w:t>قلا، بل كان الأمر فيهما أظهر، فإنّ الانحلال المتوهّم في الأقلّ و الأكثر لا يكاد يتوهّم هاهنا، بداهة أنّ الأجزاء التحليليّة لا تكاد تتّصف باللزوم من باب المقدّمة عقلا، فالصلاة - مثلا - في ضمن الصلاة المشروطة أو الخاصّة موجودة بعين وجودها و في ضمن صلاة اخرى فاقدة لشرطها أو خصوصيّتها تكون متباينة للمأمور بها، كما لا يخفى.</w:t>
      </w:r>
    </w:p>
    <w:p w14:paraId="3E76ACF9" w14:textId="249D36C1" w:rsidR="004A7FE9" w:rsidRDefault="00162B3E" w:rsidP="00162B3E">
      <w:pPr>
        <w:rPr>
          <w:rFonts w:ascii="IRBadr" w:hAnsi="IRBadr" w:cs="IRBadr"/>
          <w:sz w:val="34"/>
          <w:rtl/>
        </w:rPr>
      </w:pPr>
      <w:r w:rsidRPr="005822CF">
        <w:rPr>
          <w:rFonts w:ascii="IRBadr" w:hAnsi="IRBadr" w:cs="IRBadr"/>
          <w:color w:val="000080"/>
          <w:sz w:val="34"/>
          <w:rtl/>
        </w:rPr>
        <w:t>نعم، لا بأس بجريان البراءة النقليّة في خصوص دوران الأمر بين المشروط و غيره، دون الدوران بين الخاصّ و غيره ، لدلالة مثل حديث الرفع على عدم شرطيّة ما شكّ في شرطيّته؛ و ليس كذلك خصوصيّة الخاصّ‌، فإنّها إنّما تكون منتزعة عن نفس الخاصّ‌، فيكون الدوران بينه و [بين] غيره من قبيل الدوران بين المتباينين ، فتأمّل</w:t>
      </w:r>
      <w:r w:rsidRPr="005822CF">
        <w:rPr>
          <w:rFonts w:ascii="IRBadr" w:hAnsi="IRBadr" w:cs="IRBadr" w:hint="cs"/>
          <w:color w:val="000080"/>
          <w:sz w:val="34"/>
          <w:rtl/>
        </w:rPr>
        <w:t xml:space="preserve"> جیّدا»</w:t>
      </w:r>
      <w:r>
        <w:rPr>
          <w:rStyle w:val="FootnoteReference"/>
          <w:rFonts w:ascii="IRBadr" w:hAnsi="IRBadr" w:cs="IRBadr"/>
          <w:sz w:val="34"/>
          <w:rtl/>
        </w:rPr>
        <w:footnoteReference w:id="4"/>
      </w:r>
      <w:r w:rsidR="000D4BD3">
        <w:rPr>
          <w:rFonts w:ascii="IRBadr" w:hAnsi="IRBadr" w:cs="IRBadr" w:hint="cs"/>
          <w:color w:val="000080"/>
          <w:sz w:val="34"/>
          <w:rtl/>
        </w:rPr>
        <w:t>.</w:t>
      </w:r>
    </w:p>
    <w:p w14:paraId="69467275" w14:textId="653235A8" w:rsidR="00FF69FE" w:rsidRDefault="00FF69FE" w:rsidP="00162B3E">
      <w:pPr>
        <w:rPr>
          <w:rFonts w:ascii="IRBadr" w:hAnsi="IRBadr" w:cs="IRBadr"/>
          <w:sz w:val="34"/>
          <w:rtl/>
        </w:rPr>
      </w:pPr>
      <w:r>
        <w:rPr>
          <w:rFonts w:ascii="IRBadr" w:hAnsi="IRBadr" w:cs="IRBadr" w:hint="cs"/>
          <w:sz w:val="34"/>
          <w:rtl/>
        </w:rPr>
        <w:t>آخوند در فرضی که مشکوک است که یک شیء به نحو مطلق واجب شده یا مشروط و همچنین در فرضی که مشکوک است یک شیء به نحو عام واجب شده یا خاص، بیان کرده که نمی‌توان نسبت به شرطیت، برائت عقلیه جاری نمود؛ مثلا اگر تکلیف مشکوک بین «أکرم الإنسان» و «أکرم الحیوان» باشد نمی‌توان نسبت به اکرام خصوص انسان برائت عقلیه جاری کرد.</w:t>
      </w:r>
      <w:r w:rsidR="00074AA5">
        <w:rPr>
          <w:rFonts w:ascii="IRBadr" w:hAnsi="IRBadr" w:cs="IRBadr" w:hint="cs"/>
          <w:sz w:val="34"/>
          <w:rtl/>
        </w:rPr>
        <w:t xml:space="preserve"> اما در مورد برائت شرعیه از آنجا که خاص و خصوصیتش از یکدیگر منحاز نیستند نمی‌توان نسبت به خصوصیت خاص برائت جاری نمود، ولی نسبت به شرطیّت و تقید مطلق می‌توان برائت شرعیه جاری نمود.</w:t>
      </w:r>
    </w:p>
    <w:p w14:paraId="6FB4C8AF" w14:textId="48459390" w:rsidR="00162B3E" w:rsidRDefault="00B403D5" w:rsidP="00092D35">
      <w:pPr>
        <w:rPr>
          <w:rFonts w:ascii="IRBadr" w:hAnsi="IRBadr" w:cs="IRBadr"/>
          <w:sz w:val="34"/>
          <w:rtl/>
        </w:rPr>
      </w:pPr>
      <w:r>
        <w:rPr>
          <w:rFonts w:ascii="IRBadr" w:hAnsi="IRBadr" w:cs="IRBadr" w:hint="cs"/>
          <w:sz w:val="34"/>
          <w:rtl/>
        </w:rPr>
        <w:t xml:space="preserve">اگر امر مردّد بین تعیین و تخییر باشد مثل آنکه یک طرف دوران، خصوص عتق رقبه و طرف دیگر، مردد بین عتق یا اطعام ستین یا صوم شهرین باشد، روشن نیست این فرض داخل در کدام‌یک از فروضی است که آخوند در این عبارت ذکر کرده است. اصلِ </w:t>
      </w:r>
      <w:r w:rsidR="00162B3E">
        <w:rPr>
          <w:rFonts w:ascii="IRBadr" w:hAnsi="IRBadr" w:cs="IRBadr" w:hint="cs"/>
          <w:sz w:val="34"/>
          <w:rtl/>
        </w:rPr>
        <w:t xml:space="preserve">اینکه حقیقت تخییر چیست محل اختلاف است. برخی بیان کرده‌اند: </w:t>
      </w:r>
      <w:r>
        <w:rPr>
          <w:rFonts w:ascii="IRBadr" w:hAnsi="IRBadr" w:cs="IRBadr" w:hint="cs"/>
          <w:sz w:val="34"/>
          <w:rtl/>
        </w:rPr>
        <w:t xml:space="preserve">در تخییر شرعی، </w:t>
      </w:r>
      <w:r w:rsidR="00162B3E">
        <w:rPr>
          <w:rFonts w:ascii="IRBadr" w:hAnsi="IRBadr" w:cs="IRBadr" w:hint="cs"/>
          <w:sz w:val="34"/>
          <w:rtl/>
        </w:rPr>
        <w:t>هریک از واجبات</w:t>
      </w:r>
      <w:r>
        <w:rPr>
          <w:rFonts w:ascii="IRBadr" w:hAnsi="IRBadr" w:cs="IRBadr" w:hint="cs"/>
          <w:sz w:val="34"/>
          <w:rtl/>
        </w:rPr>
        <w:t>،</w:t>
      </w:r>
      <w:r w:rsidR="00162B3E">
        <w:rPr>
          <w:rFonts w:ascii="IRBadr" w:hAnsi="IRBadr" w:cs="IRBadr" w:hint="cs"/>
          <w:sz w:val="34"/>
          <w:rtl/>
        </w:rPr>
        <w:t xml:space="preserve"> مشروط به عدم اتیان به واجب دیگر است. مکلف می‌داند عتق رقبه واجب است ولی نمی‌داند مشروط به ترک دو عدل دیگر است یا مطلق.</w:t>
      </w:r>
      <w:r>
        <w:rPr>
          <w:rFonts w:ascii="IRBadr" w:hAnsi="IRBadr" w:cs="IRBadr" w:hint="cs"/>
          <w:sz w:val="34"/>
          <w:rtl/>
        </w:rPr>
        <w:t xml:space="preserve"> در این فرض، تخییر به دوران بین مطلق و مشروط بازمی‌گردد. وجه دیگر در تخییر شرعی </w:t>
      </w:r>
      <w:r w:rsidR="00162B3E">
        <w:rPr>
          <w:rFonts w:ascii="IRBadr" w:hAnsi="IRBadr" w:cs="IRBadr" w:hint="cs"/>
          <w:sz w:val="34"/>
          <w:rtl/>
        </w:rPr>
        <w:t>آنکه تخییر به دوران بین جامع و خاص بازگشت کند</w:t>
      </w:r>
      <w:r>
        <w:rPr>
          <w:rFonts w:ascii="IRBadr" w:hAnsi="IRBadr" w:cs="IRBadr" w:hint="cs"/>
          <w:sz w:val="34"/>
          <w:rtl/>
        </w:rPr>
        <w:t>؛ بدین بیان که یقینی است که</w:t>
      </w:r>
      <w:r w:rsidR="00162B3E">
        <w:rPr>
          <w:rFonts w:ascii="IRBadr" w:hAnsi="IRBadr" w:cs="IRBadr" w:hint="cs"/>
          <w:sz w:val="34"/>
          <w:rtl/>
        </w:rPr>
        <w:t xml:space="preserve"> عتق رقبه واجب است ولی معلوم نیست</w:t>
      </w:r>
      <w:r>
        <w:rPr>
          <w:rFonts w:ascii="IRBadr" w:hAnsi="IRBadr" w:cs="IRBadr" w:hint="cs"/>
          <w:sz w:val="34"/>
          <w:rtl/>
        </w:rPr>
        <w:t xml:space="preserve"> وجوبش</w:t>
      </w:r>
      <w:r w:rsidR="00162B3E">
        <w:rPr>
          <w:rFonts w:ascii="IRBadr" w:hAnsi="IRBadr" w:cs="IRBadr" w:hint="cs"/>
          <w:sz w:val="34"/>
          <w:rtl/>
        </w:rPr>
        <w:t xml:space="preserve"> از آن جهت است که </w:t>
      </w:r>
      <w:r>
        <w:rPr>
          <w:rFonts w:ascii="IRBadr" w:hAnsi="IRBadr" w:cs="IRBadr" w:hint="cs"/>
          <w:sz w:val="34"/>
          <w:rtl/>
        </w:rPr>
        <w:t xml:space="preserve">عتق، </w:t>
      </w:r>
      <w:r w:rsidR="00162B3E">
        <w:rPr>
          <w:rFonts w:ascii="IRBadr" w:hAnsi="IRBadr" w:cs="IRBadr" w:hint="cs"/>
          <w:sz w:val="34"/>
          <w:rtl/>
        </w:rPr>
        <w:t>جامع بین سه تکلیف است یا آنکه خودش واجب</w:t>
      </w:r>
      <w:r>
        <w:rPr>
          <w:rFonts w:ascii="IRBadr" w:hAnsi="IRBadr" w:cs="IRBadr" w:hint="cs"/>
          <w:sz w:val="34"/>
          <w:rtl/>
        </w:rPr>
        <w:t>ی خاص</w:t>
      </w:r>
      <w:r w:rsidR="00162B3E">
        <w:rPr>
          <w:rFonts w:ascii="IRBadr" w:hAnsi="IRBadr" w:cs="IRBadr" w:hint="cs"/>
          <w:sz w:val="34"/>
          <w:rtl/>
        </w:rPr>
        <w:t xml:space="preserve"> است.</w:t>
      </w:r>
      <w:r w:rsidR="00092D35">
        <w:rPr>
          <w:rFonts w:ascii="IRBadr" w:hAnsi="IRBadr" w:cs="IRBadr" w:hint="cs"/>
          <w:sz w:val="34"/>
          <w:rtl/>
        </w:rPr>
        <w:t xml:space="preserve"> وجه دیگر آنکه واجب تخییری یک سنخ وجوب دیگری از وجوب باشد؛ همانطور که مرحوم آخوند در واجب کفایی بیان کرده که یک سنخی از وجوب است، و در نفس وجوب آن </w:t>
      </w:r>
      <w:r w:rsidR="00092D35">
        <w:rPr>
          <w:rFonts w:ascii="IRBadr" w:hAnsi="IRBadr" w:cs="IRBadr" w:hint="cs"/>
          <w:sz w:val="34"/>
          <w:rtl/>
        </w:rPr>
        <w:lastRenderedPageBreak/>
        <w:t xml:space="preserve">با وجوب‌های دیگر تفاوت وجود دارد. نتیجه آنکه از این عبارت آخوند به روشنی معلوم نمی‌شود که در دوران امر بین تعییر و تخییر </w:t>
      </w:r>
      <w:r w:rsidR="00D4596F">
        <w:rPr>
          <w:rFonts w:ascii="IRBadr" w:hAnsi="IRBadr" w:cs="IRBadr" w:hint="cs"/>
          <w:sz w:val="34"/>
          <w:rtl/>
        </w:rPr>
        <w:t xml:space="preserve">قاعده اشتغال </w:t>
      </w:r>
      <w:r w:rsidR="00092D35">
        <w:rPr>
          <w:rFonts w:ascii="IRBadr" w:hAnsi="IRBadr" w:cs="IRBadr" w:hint="cs"/>
          <w:sz w:val="34"/>
          <w:rtl/>
        </w:rPr>
        <w:t>جاری است.</w:t>
      </w:r>
    </w:p>
    <w:p w14:paraId="2E71C4CC" w14:textId="22CBC289" w:rsidR="005822CF" w:rsidRDefault="00173CB6" w:rsidP="00162B3E">
      <w:pPr>
        <w:rPr>
          <w:rFonts w:ascii="IRBadr" w:hAnsi="IRBadr" w:cs="IRBadr"/>
          <w:sz w:val="34"/>
        </w:rPr>
      </w:pPr>
      <w:r>
        <w:rPr>
          <w:rFonts w:ascii="IRBadr" w:hAnsi="IRBadr" w:cs="IRBadr" w:hint="cs"/>
          <w:sz w:val="34"/>
          <w:rtl/>
        </w:rPr>
        <w:t xml:space="preserve">البته با توجه به سخن آخوند در بحث واجب تخییری و تصویری که ایشان از واجب تخییری ارائه نموده و با توجه به عبارتی که از آخوند ذکر شد می‌توان گفت: </w:t>
      </w:r>
      <w:r w:rsidR="005822CF">
        <w:rPr>
          <w:rFonts w:ascii="IRBadr" w:hAnsi="IRBadr" w:cs="IRBadr" w:hint="cs"/>
          <w:sz w:val="34"/>
          <w:rtl/>
        </w:rPr>
        <w:t xml:space="preserve">در فرض محل بحث که معلوم نیست </w:t>
      </w:r>
      <w:r w:rsidR="007363EB">
        <w:rPr>
          <w:rFonts w:ascii="IRBadr" w:hAnsi="IRBadr" w:cs="IRBadr" w:hint="cs"/>
          <w:sz w:val="34"/>
          <w:rtl/>
        </w:rPr>
        <w:t xml:space="preserve">غرض </w:t>
      </w:r>
      <w:r w:rsidR="005822CF">
        <w:rPr>
          <w:rFonts w:ascii="IRBadr" w:hAnsi="IRBadr" w:cs="IRBadr" w:hint="cs"/>
          <w:sz w:val="34"/>
          <w:rtl/>
        </w:rPr>
        <w:t xml:space="preserve">به خصوص </w:t>
      </w:r>
      <w:r w:rsidR="007363EB">
        <w:rPr>
          <w:rFonts w:ascii="IRBadr" w:hAnsi="IRBadr" w:cs="IRBadr" w:hint="cs"/>
          <w:sz w:val="34"/>
          <w:rtl/>
        </w:rPr>
        <w:t xml:space="preserve">عمل </w:t>
      </w:r>
      <w:r w:rsidR="005822CF">
        <w:rPr>
          <w:rFonts w:ascii="IRBadr" w:hAnsi="IRBadr" w:cs="IRBadr" w:hint="cs"/>
          <w:sz w:val="34"/>
          <w:rtl/>
        </w:rPr>
        <w:t>اختیاری تعلق گرفته یا به جامع بین عمل اختیاری و اضطراری</w:t>
      </w:r>
      <w:r w:rsidR="007363EB">
        <w:rPr>
          <w:rFonts w:ascii="IRBadr" w:hAnsi="IRBadr" w:cs="IRBadr" w:hint="cs"/>
          <w:sz w:val="34"/>
          <w:rtl/>
        </w:rPr>
        <w:t>، مساله از باب دوران بین جامع و خاص است که احتیاط در آن جاری است</w:t>
      </w:r>
      <w:r>
        <w:rPr>
          <w:rFonts w:ascii="IRBadr" w:hAnsi="IRBadr" w:cs="IRBadr" w:hint="cs"/>
          <w:sz w:val="34"/>
          <w:rtl/>
        </w:rPr>
        <w:t>.</w:t>
      </w:r>
    </w:p>
    <w:p w14:paraId="12886A65" w14:textId="2B0076B5" w:rsidR="005822CF" w:rsidRDefault="00173CB6" w:rsidP="00162B3E">
      <w:pPr>
        <w:rPr>
          <w:rFonts w:ascii="IRBadr" w:hAnsi="IRBadr" w:cs="IRBadr"/>
          <w:sz w:val="34"/>
          <w:rtl/>
        </w:rPr>
      </w:pPr>
      <w:r w:rsidRPr="00173CB6">
        <w:rPr>
          <w:rFonts w:ascii="IRBadr" w:hAnsi="IRBadr" w:cs="IRBadr" w:hint="cs"/>
          <w:b/>
          <w:bCs/>
          <w:color w:val="FF0000"/>
          <w:sz w:val="34"/>
          <w:rtl/>
        </w:rPr>
        <w:t xml:space="preserve">عبارت دوم آخوند: </w:t>
      </w:r>
      <w:r w:rsidR="005822CF">
        <w:rPr>
          <w:rFonts w:ascii="IRBadr" w:hAnsi="IRBadr" w:cs="IRBadr" w:hint="cs"/>
          <w:sz w:val="34"/>
          <w:rtl/>
        </w:rPr>
        <w:t xml:space="preserve">آخوند عبارت دیگری دارد که واضح است که ایشان در دوران امر بین تعیین و تخییر </w:t>
      </w:r>
      <w:r w:rsidR="002F0F77">
        <w:rPr>
          <w:rFonts w:ascii="IRBadr" w:hAnsi="IRBadr" w:cs="IRBadr" w:hint="cs"/>
          <w:sz w:val="34"/>
          <w:rtl/>
        </w:rPr>
        <w:t>قائل به عدم جریان برائت است</w:t>
      </w:r>
      <w:r w:rsidR="005822CF">
        <w:rPr>
          <w:rFonts w:ascii="IRBadr" w:hAnsi="IRBadr" w:cs="IRBadr" w:hint="cs"/>
          <w:sz w:val="34"/>
          <w:rtl/>
        </w:rPr>
        <w:t>. ایشان در بحث اصالة التخییر این عبارت را ذکر کرده است:</w:t>
      </w:r>
    </w:p>
    <w:p w14:paraId="7C78AF80" w14:textId="681D1D17" w:rsidR="005822CF" w:rsidRDefault="005822CF" w:rsidP="005822CF">
      <w:pPr>
        <w:rPr>
          <w:rFonts w:ascii="IRBadr" w:hAnsi="IRBadr" w:cs="IRBadr"/>
          <w:sz w:val="34"/>
          <w:rtl/>
        </w:rPr>
      </w:pPr>
      <w:r w:rsidRPr="005822CF">
        <w:rPr>
          <w:rFonts w:ascii="IRBadr" w:hAnsi="IRBadr" w:cs="IRBadr" w:hint="cs"/>
          <w:color w:val="000080"/>
          <w:sz w:val="34"/>
          <w:rtl/>
        </w:rPr>
        <w:t>«</w:t>
      </w:r>
      <w:r w:rsidRPr="005822CF">
        <w:rPr>
          <w:rFonts w:ascii="IRBadr" w:hAnsi="IRBadr" w:cs="IRBadr"/>
          <w:color w:val="000080"/>
          <w:sz w:val="34"/>
          <w:rtl/>
        </w:rPr>
        <w:t>و لا يذهب عليك أنّ استقلال العقل بالتخيير إنّما هو فيما لا يحتمل الترجيح في أحدهما على التعيين</w:t>
      </w:r>
      <w:r w:rsidR="00B62853">
        <w:rPr>
          <w:rFonts w:ascii="IRBadr" w:hAnsi="IRBadr" w:cs="IRBadr" w:hint="cs"/>
          <w:color w:val="000080"/>
          <w:sz w:val="34"/>
          <w:rtl/>
        </w:rPr>
        <w:t>،</w:t>
      </w:r>
      <w:r w:rsidRPr="005822CF">
        <w:rPr>
          <w:rFonts w:ascii="IRBadr" w:hAnsi="IRBadr" w:cs="IRBadr"/>
          <w:color w:val="000080"/>
          <w:sz w:val="34"/>
          <w:rtl/>
        </w:rPr>
        <w:t xml:space="preserve"> و مع احتماله لا يبعد دعوى استقلاله بتعي</w:t>
      </w:r>
      <w:r w:rsidR="00173CB6">
        <w:rPr>
          <w:rFonts w:ascii="IRBadr" w:hAnsi="IRBadr" w:cs="IRBadr" w:hint="cs"/>
          <w:color w:val="000080"/>
          <w:sz w:val="34"/>
          <w:rtl/>
        </w:rPr>
        <w:t>ی</w:t>
      </w:r>
      <w:r w:rsidRPr="005822CF">
        <w:rPr>
          <w:rFonts w:ascii="IRBadr" w:hAnsi="IRBadr" w:cs="IRBadr"/>
          <w:color w:val="000080"/>
          <w:sz w:val="34"/>
          <w:rtl/>
        </w:rPr>
        <w:t>نه ، كما هو الحال في دوران الأمر بين التخيير و التعيين في غير المقام</w:t>
      </w:r>
      <w:r w:rsidRPr="005822CF">
        <w:rPr>
          <w:rFonts w:ascii="IRBadr" w:hAnsi="IRBadr" w:cs="IRBadr" w:hint="cs"/>
          <w:color w:val="000080"/>
          <w:sz w:val="34"/>
          <w:rtl/>
        </w:rPr>
        <w:t>»</w:t>
      </w:r>
      <w:r>
        <w:rPr>
          <w:rStyle w:val="FootnoteReference"/>
          <w:rFonts w:ascii="IRBadr" w:hAnsi="IRBadr" w:cs="IRBadr"/>
          <w:sz w:val="34"/>
          <w:rtl/>
        </w:rPr>
        <w:footnoteReference w:id="5"/>
      </w:r>
      <w:r>
        <w:rPr>
          <w:rFonts w:ascii="IRBadr" w:hAnsi="IRBadr" w:cs="IRBadr" w:hint="cs"/>
          <w:sz w:val="34"/>
          <w:rtl/>
        </w:rPr>
        <w:t>.</w:t>
      </w:r>
    </w:p>
    <w:p w14:paraId="10FD4928" w14:textId="24250FC6" w:rsidR="00A542B2" w:rsidRDefault="007E76A4" w:rsidP="005822CF">
      <w:pPr>
        <w:rPr>
          <w:rFonts w:ascii="IRBadr" w:hAnsi="IRBadr" w:cs="IRBadr"/>
          <w:sz w:val="34"/>
          <w:rtl/>
        </w:rPr>
      </w:pPr>
      <w:r w:rsidRPr="007E76A4">
        <w:rPr>
          <w:rFonts w:ascii="IRBadr" w:hAnsi="IRBadr" w:cs="IRBadr" w:hint="cs"/>
          <w:b/>
          <w:bCs/>
          <w:color w:val="FF0000"/>
          <w:sz w:val="34"/>
          <w:rtl/>
        </w:rPr>
        <w:t xml:space="preserve">عبارت سوم آخوند: </w:t>
      </w:r>
      <w:r w:rsidR="00372F3F">
        <w:rPr>
          <w:rFonts w:ascii="IRBadr" w:hAnsi="IRBadr" w:cs="IRBadr" w:hint="cs"/>
          <w:sz w:val="34"/>
          <w:rtl/>
        </w:rPr>
        <w:t>البته آخوند در یک موضع دیگر نیز از دوران امر بین تعیین و تخییر سخن گفته ولی مربوط به محل بحث نیست.</w:t>
      </w:r>
      <w:r w:rsidRPr="007E76A4">
        <w:rPr>
          <w:rtl/>
        </w:rPr>
        <w:t xml:space="preserve"> </w:t>
      </w:r>
      <w:r w:rsidRPr="007E76A4">
        <w:rPr>
          <w:rFonts w:ascii="IRBadr" w:hAnsi="IRBadr" w:cs="IRBadr"/>
          <w:sz w:val="34"/>
          <w:rtl/>
        </w:rPr>
        <w:t>آن عبارت مربوط به دوران امر ب</w:t>
      </w:r>
      <w:r w:rsidRPr="007E76A4">
        <w:rPr>
          <w:rFonts w:ascii="IRBadr" w:hAnsi="IRBadr" w:cs="IRBadr" w:hint="cs"/>
          <w:sz w:val="34"/>
          <w:rtl/>
        </w:rPr>
        <w:t>ی</w:t>
      </w:r>
      <w:r w:rsidRPr="007E76A4">
        <w:rPr>
          <w:rFonts w:ascii="IRBadr" w:hAnsi="IRBadr" w:cs="IRBadr" w:hint="eastAsia"/>
          <w:sz w:val="34"/>
          <w:rtl/>
        </w:rPr>
        <w:t>ن</w:t>
      </w:r>
      <w:r w:rsidRPr="007E76A4">
        <w:rPr>
          <w:rFonts w:ascii="IRBadr" w:hAnsi="IRBadr" w:cs="IRBadr"/>
          <w:sz w:val="34"/>
          <w:rtl/>
        </w:rPr>
        <w:t xml:space="preserve"> تع</w:t>
      </w:r>
      <w:r w:rsidRPr="007E76A4">
        <w:rPr>
          <w:rFonts w:ascii="IRBadr" w:hAnsi="IRBadr" w:cs="IRBadr" w:hint="cs"/>
          <w:sz w:val="34"/>
          <w:rtl/>
        </w:rPr>
        <w:t>یی</w:t>
      </w:r>
      <w:r w:rsidRPr="007E76A4">
        <w:rPr>
          <w:rFonts w:ascii="IRBadr" w:hAnsi="IRBadr" w:cs="IRBadr" w:hint="eastAsia"/>
          <w:sz w:val="34"/>
          <w:rtl/>
        </w:rPr>
        <w:t>ن</w:t>
      </w:r>
      <w:r w:rsidRPr="007E76A4">
        <w:rPr>
          <w:rFonts w:ascii="IRBadr" w:hAnsi="IRBadr" w:cs="IRBadr"/>
          <w:sz w:val="34"/>
          <w:rtl/>
        </w:rPr>
        <w:t xml:space="preserve"> و تخ</w:t>
      </w:r>
      <w:r w:rsidRPr="007E76A4">
        <w:rPr>
          <w:rFonts w:ascii="IRBadr" w:hAnsi="IRBadr" w:cs="IRBadr" w:hint="cs"/>
          <w:sz w:val="34"/>
          <w:rtl/>
        </w:rPr>
        <w:t>یی</w:t>
      </w:r>
      <w:r w:rsidRPr="007E76A4">
        <w:rPr>
          <w:rFonts w:ascii="IRBadr" w:hAnsi="IRBadr" w:cs="IRBadr" w:hint="eastAsia"/>
          <w:sz w:val="34"/>
          <w:rtl/>
        </w:rPr>
        <w:t>ر</w:t>
      </w:r>
      <w:r w:rsidRPr="007E76A4">
        <w:rPr>
          <w:rFonts w:ascii="IRBadr" w:hAnsi="IRBadr" w:cs="IRBadr"/>
          <w:sz w:val="34"/>
          <w:rtl/>
        </w:rPr>
        <w:t xml:space="preserve"> در حج</w:t>
      </w:r>
      <w:r w:rsidRPr="007E76A4">
        <w:rPr>
          <w:rFonts w:ascii="IRBadr" w:hAnsi="IRBadr" w:cs="IRBadr" w:hint="cs"/>
          <w:sz w:val="34"/>
          <w:rtl/>
        </w:rPr>
        <w:t>یّ</w:t>
      </w:r>
      <w:r w:rsidRPr="007E76A4">
        <w:rPr>
          <w:rFonts w:ascii="IRBadr" w:hAnsi="IRBadr" w:cs="IRBadr" w:hint="eastAsia"/>
          <w:sz w:val="34"/>
          <w:rtl/>
        </w:rPr>
        <w:t>ت</w:t>
      </w:r>
      <w:r w:rsidRPr="007E76A4">
        <w:rPr>
          <w:rFonts w:ascii="IRBadr" w:hAnsi="IRBadr" w:cs="IRBadr"/>
          <w:sz w:val="34"/>
          <w:rtl/>
        </w:rPr>
        <w:t xml:space="preserve"> است. در آنجا اصل بر تع</w:t>
      </w:r>
      <w:r w:rsidRPr="007E76A4">
        <w:rPr>
          <w:rFonts w:ascii="IRBadr" w:hAnsi="IRBadr" w:cs="IRBadr" w:hint="cs"/>
          <w:sz w:val="34"/>
          <w:rtl/>
        </w:rPr>
        <w:t>یی</w:t>
      </w:r>
      <w:r w:rsidRPr="007E76A4">
        <w:rPr>
          <w:rFonts w:ascii="IRBadr" w:hAnsi="IRBadr" w:cs="IRBadr" w:hint="eastAsia"/>
          <w:sz w:val="34"/>
          <w:rtl/>
        </w:rPr>
        <w:t>ن</w:t>
      </w:r>
      <w:r w:rsidRPr="007E76A4">
        <w:rPr>
          <w:rFonts w:ascii="IRBadr" w:hAnsi="IRBadr" w:cs="IRBadr"/>
          <w:sz w:val="34"/>
          <w:rtl/>
        </w:rPr>
        <w:t xml:space="preserve"> است.</w:t>
      </w:r>
      <w:r>
        <w:rPr>
          <w:rFonts w:ascii="IRBadr" w:hAnsi="IRBadr" w:cs="IRBadr" w:hint="cs"/>
          <w:sz w:val="34"/>
          <w:rtl/>
        </w:rPr>
        <w:t xml:space="preserve"> </w:t>
      </w:r>
      <w:r w:rsidRPr="007E76A4">
        <w:rPr>
          <w:rFonts w:ascii="IRBadr" w:hAnsi="IRBadr" w:cs="IRBadr"/>
          <w:sz w:val="34"/>
          <w:rtl/>
        </w:rPr>
        <w:t>وقت</w:t>
      </w:r>
      <w:r w:rsidRPr="007E76A4">
        <w:rPr>
          <w:rFonts w:ascii="IRBadr" w:hAnsi="IRBadr" w:cs="IRBadr" w:hint="cs"/>
          <w:sz w:val="34"/>
          <w:rtl/>
        </w:rPr>
        <w:t>ی</w:t>
      </w:r>
      <w:r w:rsidRPr="007E76A4">
        <w:rPr>
          <w:rFonts w:ascii="IRBadr" w:hAnsi="IRBadr" w:cs="IRBadr"/>
          <w:sz w:val="34"/>
          <w:rtl/>
        </w:rPr>
        <w:t xml:space="preserve"> دو خبر وجود دارد و معلوم </w:t>
      </w:r>
      <w:r>
        <w:rPr>
          <w:rFonts w:ascii="IRBadr" w:hAnsi="IRBadr" w:cs="IRBadr" w:hint="cs"/>
          <w:sz w:val="34"/>
          <w:rtl/>
        </w:rPr>
        <w:t xml:space="preserve">است خبر اول حجت است، ولی معلوم نیست </w:t>
      </w:r>
      <w:r w:rsidRPr="007E76A4">
        <w:rPr>
          <w:rFonts w:ascii="IRBadr" w:hAnsi="IRBadr" w:cs="IRBadr"/>
          <w:sz w:val="34"/>
          <w:rtl/>
        </w:rPr>
        <w:t>تع</w:t>
      </w:r>
      <w:r w:rsidRPr="007E76A4">
        <w:rPr>
          <w:rFonts w:ascii="IRBadr" w:hAnsi="IRBadr" w:cs="IRBadr" w:hint="cs"/>
          <w:sz w:val="34"/>
          <w:rtl/>
        </w:rPr>
        <w:t>یی</w:t>
      </w:r>
      <w:r w:rsidRPr="007E76A4">
        <w:rPr>
          <w:rFonts w:ascii="IRBadr" w:hAnsi="IRBadr" w:cs="IRBadr" w:hint="eastAsia"/>
          <w:sz w:val="34"/>
          <w:rtl/>
        </w:rPr>
        <w:t>نا</w:t>
      </w:r>
      <w:r w:rsidRPr="007E76A4">
        <w:rPr>
          <w:rFonts w:ascii="IRBadr" w:hAnsi="IRBadr" w:cs="IRBadr"/>
          <w:sz w:val="34"/>
          <w:rtl/>
        </w:rPr>
        <w:t xml:space="preserve"> حجت است </w:t>
      </w:r>
      <w:r w:rsidRPr="007E76A4">
        <w:rPr>
          <w:rFonts w:ascii="IRBadr" w:hAnsi="IRBadr" w:cs="IRBadr" w:hint="cs"/>
          <w:sz w:val="34"/>
          <w:rtl/>
        </w:rPr>
        <w:t>ی</w:t>
      </w:r>
      <w:r w:rsidRPr="007E76A4">
        <w:rPr>
          <w:rFonts w:ascii="IRBadr" w:hAnsi="IRBadr" w:cs="IRBadr" w:hint="eastAsia"/>
          <w:sz w:val="34"/>
          <w:rtl/>
        </w:rPr>
        <w:t>ا</w:t>
      </w:r>
      <w:r w:rsidRPr="007E76A4">
        <w:rPr>
          <w:rFonts w:ascii="IRBadr" w:hAnsi="IRBadr" w:cs="IRBadr"/>
          <w:sz w:val="34"/>
          <w:rtl/>
        </w:rPr>
        <w:t xml:space="preserve"> تخ</w:t>
      </w:r>
      <w:r w:rsidRPr="007E76A4">
        <w:rPr>
          <w:rFonts w:ascii="IRBadr" w:hAnsi="IRBadr" w:cs="IRBadr" w:hint="cs"/>
          <w:sz w:val="34"/>
          <w:rtl/>
        </w:rPr>
        <w:t>یی</w:t>
      </w:r>
      <w:r w:rsidRPr="007E76A4">
        <w:rPr>
          <w:rFonts w:ascii="IRBadr" w:hAnsi="IRBadr" w:cs="IRBadr" w:hint="eastAsia"/>
          <w:sz w:val="34"/>
          <w:rtl/>
        </w:rPr>
        <w:t>را،</w:t>
      </w:r>
      <w:r w:rsidRPr="007E76A4">
        <w:rPr>
          <w:rFonts w:ascii="IRBadr" w:hAnsi="IRBadr" w:cs="IRBadr"/>
          <w:sz w:val="34"/>
          <w:rtl/>
        </w:rPr>
        <w:t xml:space="preserve"> ول</w:t>
      </w:r>
      <w:r w:rsidRPr="007E76A4">
        <w:rPr>
          <w:rFonts w:ascii="IRBadr" w:hAnsi="IRBadr" w:cs="IRBadr" w:hint="cs"/>
          <w:sz w:val="34"/>
          <w:rtl/>
        </w:rPr>
        <w:t>ی</w:t>
      </w:r>
      <w:r w:rsidRPr="007E76A4">
        <w:rPr>
          <w:rFonts w:ascii="IRBadr" w:hAnsi="IRBadr" w:cs="IRBadr"/>
          <w:sz w:val="34"/>
          <w:rtl/>
        </w:rPr>
        <w:t xml:space="preserve"> خبر </w:t>
      </w:r>
      <w:r>
        <w:rPr>
          <w:rFonts w:ascii="IRBadr" w:hAnsi="IRBadr" w:cs="IRBadr" w:hint="cs"/>
          <w:sz w:val="34"/>
          <w:rtl/>
        </w:rPr>
        <w:t xml:space="preserve">دوم </w:t>
      </w:r>
      <w:r w:rsidRPr="007E76A4">
        <w:rPr>
          <w:rFonts w:ascii="IRBadr" w:hAnsi="IRBadr" w:cs="IRBadr"/>
          <w:sz w:val="34"/>
          <w:rtl/>
        </w:rPr>
        <w:t>که معارض است معلوم ن</w:t>
      </w:r>
      <w:r w:rsidRPr="007E76A4">
        <w:rPr>
          <w:rFonts w:ascii="IRBadr" w:hAnsi="IRBadr" w:cs="IRBadr" w:hint="cs"/>
          <w:sz w:val="34"/>
          <w:rtl/>
        </w:rPr>
        <w:t>ی</w:t>
      </w:r>
      <w:r w:rsidRPr="007E76A4">
        <w:rPr>
          <w:rFonts w:ascii="IRBadr" w:hAnsi="IRBadr" w:cs="IRBadr" w:hint="eastAsia"/>
          <w:sz w:val="34"/>
          <w:rtl/>
        </w:rPr>
        <w:t>ست</w:t>
      </w:r>
      <w:r w:rsidRPr="007E76A4">
        <w:rPr>
          <w:rFonts w:ascii="IRBadr" w:hAnsi="IRBadr" w:cs="IRBadr"/>
          <w:sz w:val="34"/>
          <w:rtl/>
        </w:rPr>
        <w:t xml:space="preserve"> </w:t>
      </w:r>
      <w:r>
        <w:rPr>
          <w:rFonts w:ascii="IRBadr" w:hAnsi="IRBadr" w:cs="IRBadr" w:hint="cs"/>
          <w:sz w:val="34"/>
          <w:rtl/>
        </w:rPr>
        <w:t xml:space="preserve">حتی با اخذ هم </w:t>
      </w:r>
      <w:r w:rsidRPr="007E76A4">
        <w:rPr>
          <w:rFonts w:ascii="IRBadr" w:hAnsi="IRBadr" w:cs="IRBadr"/>
          <w:sz w:val="34"/>
          <w:rtl/>
        </w:rPr>
        <w:t xml:space="preserve">حجت </w:t>
      </w:r>
      <w:r>
        <w:rPr>
          <w:rFonts w:ascii="IRBadr" w:hAnsi="IRBadr" w:cs="IRBadr" w:hint="cs"/>
          <w:sz w:val="34"/>
          <w:rtl/>
        </w:rPr>
        <w:t>شود،</w:t>
      </w:r>
      <w:r w:rsidRPr="007E76A4">
        <w:rPr>
          <w:rFonts w:ascii="IRBadr" w:hAnsi="IRBadr" w:cs="IRBadr"/>
          <w:sz w:val="34"/>
          <w:rtl/>
        </w:rPr>
        <w:t xml:space="preserve"> </w:t>
      </w:r>
      <w:r>
        <w:rPr>
          <w:rFonts w:ascii="IRBadr" w:hAnsi="IRBadr" w:cs="IRBadr" w:hint="cs"/>
          <w:sz w:val="34"/>
          <w:rtl/>
        </w:rPr>
        <w:t xml:space="preserve">از آنجا که </w:t>
      </w:r>
      <w:r w:rsidRPr="007E76A4">
        <w:rPr>
          <w:rFonts w:ascii="IRBadr" w:hAnsi="IRBadr" w:cs="IRBadr"/>
          <w:sz w:val="34"/>
          <w:rtl/>
        </w:rPr>
        <w:t>شک در حج</w:t>
      </w:r>
      <w:r w:rsidRPr="007E76A4">
        <w:rPr>
          <w:rFonts w:ascii="IRBadr" w:hAnsi="IRBadr" w:cs="IRBadr" w:hint="cs"/>
          <w:sz w:val="34"/>
          <w:rtl/>
        </w:rPr>
        <w:t>ی</w:t>
      </w:r>
      <w:r w:rsidRPr="007E76A4">
        <w:rPr>
          <w:rFonts w:ascii="IRBadr" w:hAnsi="IRBadr" w:cs="IRBadr" w:hint="eastAsia"/>
          <w:sz w:val="34"/>
          <w:rtl/>
        </w:rPr>
        <w:t>ت</w:t>
      </w:r>
      <w:r w:rsidRPr="007E76A4">
        <w:rPr>
          <w:rFonts w:ascii="IRBadr" w:hAnsi="IRBadr" w:cs="IRBadr"/>
          <w:sz w:val="34"/>
          <w:rtl/>
        </w:rPr>
        <w:t xml:space="preserve"> مساوق عدم حج</w:t>
      </w:r>
      <w:r w:rsidRPr="007E76A4">
        <w:rPr>
          <w:rFonts w:ascii="IRBadr" w:hAnsi="IRBadr" w:cs="IRBadr" w:hint="cs"/>
          <w:sz w:val="34"/>
          <w:rtl/>
        </w:rPr>
        <w:t>ی</w:t>
      </w:r>
      <w:r w:rsidRPr="007E76A4">
        <w:rPr>
          <w:rFonts w:ascii="IRBadr" w:hAnsi="IRBadr" w:cs="IRBadr" w:hint="eastAsia"/>
          <w:sz w:val="34"/>
          <w:rtl/>
        </w:rPr>
        <w:t>ت</w:t>
      </w:r>
      <w:r w:rsidRPr="007E76A4">
        <w:rPr>
          <w:rFonts w:ascii="IRBadr" w:hAnsi="IRBadr" w:cs="IRBadr"/>
          <w:sz w:val="34"/>
          <w:rtl/>
        </w:rPr>
        <w:t xml:space="preserve"> است</w:t>
      </w:r>
      <w:r w:rsidR="00E36AA8">
        <w:rPr>
          <w:rFonts w:ascii="IRBadr" w:hAnsi="IRBadr" w:cs="IRBadr" w:hint="cs"/>
          <w:sz w:val="34"/>
          <w:rtl/>
        </w:rPr>
        <w:t>، باید به خبر اول اخذ کرد.</w:t>
      </w:r>
      <w:r w:rsidR="00A07094">
        <w:rPr>
          <w:rFonts w:ascii="IRBadr" w:hAnsi="IRBadr" w:cs="IRBadr" w:hint="cs"/>
          <w:sz w:val="34"/>
          <w:rtl/>
        </w:rPr>
        <w:t xml:space="preserve"> ولی این فرض از محل بحث خارج است.</w:t>
      </w:r>
    </w:p>
    <w:p w14:paraId="17ED3A13" w14:textId="12873EB0" w:rsidR="00B920B6" w:rsidRDefault="00FC6376" w:rsidP="00FC6376">
      <w:pPr>
        <w:rPr>
          <w:rFonts w:ascii="IRBadr" w:hAnsi="IRBadr" w:cs="IRBadr"/>
          <w:sz w:val="34"/>
          <w:rtl/>
        </w:rPr>
      </w:pPr>
      <w:r>
        <w:rPr>
          <w:rFonts w:ascii="IRBadr" w:hAnsi="IRBadr" w:cs="IRBadr" w:hint="cs"/>
          <w:sz w:val="34"/>
          <w:rtl/>
        </w:rPr>
        <w:t xml:space="preserve">توجه شود که قول آخوند به اشتغال در دوران بین تعیین و تخییر، مربوط به فرضی است که طرف تعیین، خاص باشد، نه مشروط. یعنی اشتغال در فرضی ثابت است </w:t>
      </w:r>
      <w:r w:rsidR="00853D6D">
        <w:rPr>
          <w:rFonts w:ascii="IRBadr" w:hAnsi="IRBadr" w:cs="IRBadr" w:hint="cs"/>
          <w:sz w:val="34"/>
          <w:rtl/>
        </w:rPr>
        <w:t xml:space="preserve">که دوران امر بین </w:t>
      </w:r>
      <w:r>
        <w:rPr>
          <w:rFonts w:ascii="IRBadr" w:hAnsi="IRBadr" w:cs="IRBadr" w:hint="cs"/>
          <w:sz w:val="34"/>
          <w:rtl/>
        </w:rPr>
        <w:t>«</w:t>
      </w:r>
      <w:r w:rsidR="00853D6D">
        <w:rPr>
          <w:rFonts w:ascii="IRBadr" w:hAnsi="IRBadr" w:cs="IRBadr" w:hint="cs"/>
          <w:sz w:val="34"/>
          <w:rtl/>
        </w:rPr>
        <w:t>مطلق</w:t>
      </w:r>
      <w:r>
        <w:rPr>
          <w:rFonts w:ascii="IRBadr" w:hAnsi="IRBadr" w:cs="IRBadr" w:hint="cs"/>
          <w:sz w:val="34"/>
          <w:rtl/>
        </w:rPr>
        <w:t>»</w:t>
      </w:r>
      <w:r w:rsidR="00853D6D">
        <w:rPr>
          <w:rFonts w:ascii="IRBadr" w:hAnsi="IRBadr" w:cs="IRBadr" w:hint="cs"/>
          <w:sz w:val="34"/>
          <w:rtl/>
        </w:rPr>
        <w:t xml:space="preserve"> و </w:t>
      </w:r>
      <w:r>
        <w:rPr>
          <w:rFonts w:ascii="IRBadr" w:hAnsi="IRBadr" w:cs="IRBadr" w:hint="cs"/>
          <w:sz w:val="34"/>
          <w:rtl/>
        </w:rPr>
        <w:t>«</w:t>
      </w:r>
      <w:r w:rsidR="00853D6D">
        <w:rPr>
          <w:rFonts w:ascii="IRBadr" w:hAnsi="IRBadr" w:cs="IRBadr" w:hint="cs"/>
          <w:sz w:val="34"/>
          <w:rtl/>
        </w:rPr>
        <w:t>مشروط به شیء</w:t>
      </w:r>
      <w:r>
        <w:rPr>
          <w:rFonts w:ascii="IRBadr" w:hAnsi="IRBadr" w:cs="IRBadr" w:hint="cs"/>
          <w:sz w:val="34"/>
          <w:rtl/>
        </w:rPr>
        <w:t>»</w:t>
      </w:r>
      <w:r w:rsidR="00853D6D">
        <w:rPr>
          <w:rFonts w:ascii="IRBadr" w:hAnsi="IRBadr" w:cs="IRBadr" w:hint="cs"/>
          <w:sz w:val="34"/>
          <w:rtl/>
        </w:rPr>
        <w:t xml:space="preserve"> نباشد. مثل آنکه معلوم نیست شارع مقدس تیمم را به نحو مطلق واجب نموده یا خصوص تیمم به خاک را واجب </w:t>
      </w:r>
      <w:r>
        <w:rPr>
          <w:rFonts w:ascii="IRBadr" w:hAnsi="IRBadr" w:cs="IRBadr" w:hint="cs"/>
          <w:sz w:val="34"/>
          <w:rtl/>
        </w:rPr>
        <w:t>کرده است</w:t>
      </w:r>
      <w:r w:rsidR="00853D6D">
        <w:rPr>
          <w:rFonts w:ascii="IRBadr" w:hAnsi="IRBadr" w:cs="IRBadr" w:hint="cs"/>
          <w:sz w:val="34"/>
          <w:rtl/>
        </w:rPr>
        <w:t>؛ بنابراین تیمم با غیر</w:t>
      </w:r>
      <w:r>
        <w:rPr>
          <w:rFonts w:ascii="IRBadr" w:hAnsi="IRBadr" w:cs="IRBadr" w:hint="cs"/>
          <w:sz w:val="34"/>
          <w:rtl/>
        </w:rPr>
        <w:t xml:space="preserve"> </w:t>
      </w:r>
      <w:r w:rsidR="00853D6D">
        <w:rPr>
          <w:rFonts w:ascii="IRBadr" w:hAnsi="IRBadr" w:cs="IRBadr" w:hint="cs"/>
          <w:sz w:val="34"/>
          <w:rtl/>
        </w:rPr>
        <w:t>خاک مشکوک است.</w:t>
      </w:r>
      <w:r>
        <w:rPr>
          <w:rFonts w:ascii="IRBadr" w:hAnsi="IRBadr" w:cs="IRBadr" w:hint="cs"/>
          <w:sz w:val="34"/>
          <w:rtl/>
        </w:rPr>
        <w:t xml:space="preserve"> در این فرض، دوران امر بین مطلق و مشروط است.</w:t>
      </w:r>
      <w:r w:rsidR="00853D6D">
        <w:rPr>
          <w:rFonts w:ascii="IRBadr" w:hAnsi="IRBadr" w:cs="IRBadr" w:hint="cs"/>
          <w:sz w:val="34"/>
          <w:rtl/>
        </w:rPr>
        <w:t xml:space="preserve"> بازگشت این شک به آن است</w:t>
      </w:r>
      <w:r>
        <w:rPr>
          <w:rFonts w:ascii="IRBadr" w:hAnsi="IRBadr" w:cs="IRBadr" w:hint="cs"/>
          <w:sz w:val="34"/>
          <w:rtl/>
        </w:rPr>
        <w:t xml:space="preserve"> </w:t>
      </w:r>
      <w:r w:rsidR="00853D6D">
        <w:rPr>
          <w:rFonts w:ascii="IRBadr" w:hAnsi="IRBadr" w:cs="IRBadr" w:hint="cs"/>
          <w:sz w:val="34"/>
          <w:rtl/>
        </w:rPr>
        <w:t xml:space="preserve"> که معلوم نیست آیا تعیینا باید با خاک تیمم نمود یا آنکه تیمم با مطلق ارض کفایت می‌کند. آخوند در این بحث قائل به برائت شرعیه است.</w:t>
      </w:r>
    </w:p>
    <w:p w14:paraId="697CB390" w14:textId="19E9CAE0" w:rsidR="000B0743" w:rsidRDefault="000B0743" w:rsidP="000B0743">
      <w:pPr>
        <w:pStyle w:val="Heading3"/>
        <w:rPr>
          <w:rtl/>
        </w:rPr>
      </w:pPr>
      <w:bookmarkStart w:id="25" w:name="_Toc211970442"/>
      <w:bookmarkStart w:id="26" w:name="_Toc211970447"/>
      <w:r>
        <w:rPr>
          <w:rFonts w:hint="cs"/>
          <w:rtl/>
        </w:rPr>
        <w:t>پاسخ اجمالی به اعتراض اول</w:t>
      </w:r>
      <w:bookmarkEnd w:id="25"/>
      <w:bookmarkEnd w:id="26"/>
    </w:p>
    <w:p w14:paraId="20DA7684" w14:textId="02C3BEB6" w:rsidR="00BF24E4" w:rsidRDefault="00BF24E4" w:rsidP="005822CF">
      <w:pPr>
        <w:rPr>
          <w:rFonts w:ascii="IRBadr" w:hAnsi="IRBadr" w:cs="IRBadr"/>
          <w:sz w:val="34"/>
          <w:rtl/>
        </w:rPr>
      </w:pPr>
      <w:r>
        <w:rPr>
          <w:rFonts w:ascii="IRBadr" w:hAnsi="IRBadr" w:cs="IRBadr" w:hint="cs"/>
          <w:sz w:val="34"/>
          <w:rtl/>
        </w:rPr>
        <w:t xml:space="preserve">معلوم نیست دوران امر بین تعیین و تخییر که مرحوم آخوند ذکر نموده در محل بحث هم جاری باشد. مساله در این باب از </w:t>
      </w:r>
      <w:r w:rsidR="00B33BDC">
        <w:rPr>
          <w:rFonts w:ascii="IRBadr" w:hAnsi="IRBadr" w:cs="IRBadr" w:hint="cs"/>
          <w:sz w:val="34"/>
          <w:rtl/>
        </w:rPr>
        <w:t xml:space="preserve">موارد </w:t>
      </w:r>
      <w:r>
        <w:rPr>
          <w:rFonts w:ascii="IRBadr" w:hAnsi="IRBadr" w:cs="IRBadr" w:hint="cs"/>
          <w:sz w:val="34"/>
          <w:rtl/>
        </w:rPr>
        <w:t>دوران بین اقل و اکثر هم نیست.</w:t>
      </w:r>
      <w:r w:rsidR="001F4CF4">
        <w:rPr>
          <w:rFonts w:ascii="IRBadr" w:hAnsi="IRBadr" w:cs="IRBadr" w:hint="cs"/>
          <w:sz w:val="34"/>
          <w:rtl/>
        </w:rPr>
        <w:t xml:space="preserve"> مکلف می‌داند که اگر اصلا عمل اضطراری را نیاورده باید عمل اختیاری را در پایان وقت اتیان نماید</w:t>
      </w:r>
      <w:r w:rsidR="00443DA9">
        <w:rPr>
          <w:rFonts w:ascii="IRBadr" w:hAnsi="IRBadr" w:cs="IRBadr" w:hint="cs"/>
          <w:sz w:val="34"/>
          <w:rtl/>
        </w:rPr>
        <w:t>، و این ربطی به اقل و اکثر ندارد</w:t>
      </w:r>
      <w:r w:rsidR="00B33BDC">
        <w:rPr>
          <w:rFonts w:ascii="IRBadr" w:hAnsi="IRBadr" w:cs="IRBadr" w:hint="cs"/>
          <w:sz w:val="34"/>
          <w:rtl/>
        </w:rPr>
        <w:t>؛ چون واجب، انحلالی است.</w:t>
      </w:r>
      <w:r w:rsidR="00E216D8">
        <w:rPr>
          <w:rFonts w:ascii="IRBadr" w:hAnsi="IRBadr" w:cs="IRBadr" w:hint="cs"/>
          <w:sz w:val="34"/>
          <w:rtl/>
        </w:rPr>
        <w:t xml:space="preserve"> مکلف می‌داند اگر عمل اضطراری را انجام ندهد عمل اختیاری بر وی واجب است ولی نمی‌داند اگر عمل اضطراری را بیاورد باز هم عمل اختیاری واجب است؟</w:t>
      </w:r>
      <w:r w:rsidR="00B16330">
        <w:rPr>
          <w:rFonts w:ascii="IRBadr" w:hAnsi="IRBadr" w:cs="IRBadr" w:hint="cs"/>
          <w:sz w:val="34"/>
          <w:rtl/>
        </w:rPr>
        <w:t xml:space="preserve"> به‌نظر آخوند در این مورد برائت جاری می‌شود.</w:t>
      </w:r>
      <w:r w:rsidR="004F2F12">
        <w:rPr>
          <w:rFonts w:ascii="IRBadr" w:hAnsi="IRBadr" w:cs="IRBadr" w:hint="cs"/>
          <w:sz w:val="34"/>
          <w:rtl/>
        </w:rPr>
        <w:t xml:space="preserve"> این مساله ربطی به بحث دوران امر بین تعیین و تخییر ندارد.</w:t>
      </w:r>
    </w:p>
    <w:p w14:paraId="565F2B7C" w14:textId="0E2B1CC4" w:rsidR="00F364DB" w:rsidRDefault="00DD1713" w:rsidP="00F364DB">
      <w:pPr>
        <w:rPr>
          <w:rFonts w:ascii="IRBadr" w:hAnsi="IRBadr" w:cs="IRBadr"/>
          <w:sz w:val="34"/>
          <w:rtl/>
        </w:rPr>
      </w:pPr>
      <w:r>
        <w:rPr>
          <w:rFonts w:ascii="IRBadr" w:hAnsi="IRBadr" w:cs="IRBadr" w:hint="cs"/>
          <w:sz w:val="34"/>
          <w:rtl/>
        </w:rPr>
        <w:t xml:space="preserve">آنچه بیان شد اجمالی از بحث بود. </w:t>
      </w:r>
      <w:r w:rsidR="00E216D8">
        <w:rPr>
          <w:rFonts w:ascii="IRBadr" w:hAnsi="IRBadr" w:cs="IRBadr" w:hint="cs"/>
          <w:sz w:val="34"/>
          <w:rtl/>
        </w:rPr>
        <w:t>شهید صدر به‌گونه دیگری بحث را دنبال نموده است.</w:t>
      </w:r>
      <w:r w:rsidR="00F364DB">
        <w:rPr>
          <w:rFonts w:ascii="IRBadr" w:hAnsi="IRBadr" w:cs="IRBadr" w:hint="cs"/>
          <w:sz w:val="34"/>
          <w:rtl/>
        </w:rPr>
        <w:t xml:space="preserve"> شهید صدر </w:t>
      </w:r>
      <w:r>
        <w:rPr>
          <w:rFonts w:ascii="IRBadr" w:hAnsi="IRBadr" w:cs="IRBadr" w:hint="cs"/>
          <w:sz w:val="34"/>
          <w:rtl/>
        </w:rPr>
        <w:t xml:space="preserve">به‌تفصیل </w:t>
      </w:r>
      <w:r w:rsidR="00F364DB">
        <w:rPr>
          <w:rFonts w:ascii="IRBadr" w:hAnsi="IRBadr" w:cs="IRBadr" w:hint="cs"/>
          <w:sz w:val="34"/>
          <w:rtl/>
        </w:rPr>
        <w:t xml:space="preserve">بحث را بر اساس سه مبنی </w:t>
      </w:r>
      <w:r>
        <w:rPr>
          <w:rFonts w:ascii="IRBadr" w:hAnsi="IRBadr" w:cs="IRBadr" w:hint="cs"/>
          <w:sz w:val="34"/>
          <w:rtl/>
        </w:rPr>
        <w:t>بررسی کرده</w:t>
      </w:r>
      <w:r w:rsidR="00F364DB">
        <w:rPr>
          <w:rFonts w:ascii="IRBadr" w:hAnsi="IRBadr" w:cs="IRBadr" w:hint="cs"/>
          <w:sz w:val="34"/>
          <w:rtl/>
        </w:rPr>
        <w:t xml:space="preserve"> است: مبنای خودشان، مبنای آیت‌الله خویی، مبنای مرحوم نایینی.</w:t>
      </w:r>
      <w:r w:rsidR="000964F7">
        <w:rPr>
          <w:rFonts w:ascii="IRBadr" w:hAnsi="IRBadr" w:cs="IRBadr" w:hint="cs"/>
          <w:sz w:val="34"/>
          <w:rtl/>
        </w:rPr>
        <w:t xml:space="preserve"> ما بحث را بر اساس مبنای آیت‌الله خویی (که ما </w:t>
      </w:r>
      <w:r>
        <w:rPr>
          <w:rFonts w:ascii="IRBadr" w:hAnsi="IRBadr" w:cs="IRBadr" w:hint="cs"/>
          <w:sz w:val="34"/>
          <w:rtl/>
        </w:rPr>
        <w:t xml:space="preserve">نیز </w:t>
      </w:r>
      <w:r w:rsidR="000964F7">
        <w:rPr>
          <w:rFonts w:ascii="IRBadr" w:hAnsi="IRBadr" w:cs="IRBadr" w:hint="cs"/>
          <w:sz w:val="34"/>
          <w:rtl/>
        </w:rPr>
        <w:t>به نحوی آن را پذیرفتیم) دنبال می‌کنیم.</w:t>
      </w:r>
    </w:p>
    <w:p w14:paraId="0442DA14" w14:textId="68CAC69A" w:rsidR="00C16FA2" w:rsidRDefault="00C16FA2" w:rsidP="000B0743">
      <w:pPr>
        <w:pStyle w:val="Heading3"/>
        <w:rPr>
          <w:rtl/>
        </w:rPr>
      </w:pPr>
      <w:bookmarkStart w:id="27" w:name="_Toc211891309"/>
      <w:bookmarkStart w:id="28" w:name="_Toc211891340"/>
      <w:bookmarkStart w:id="29" w:name="_Toc211970307"/>
      <w:bookmarkStart w:id="30" w:name="_Toc211970318"/>
      <w:bookmarkStart w:id="31" w:name="_Toc211970443"/>
      <w:bookmarkStart w:id="32" w:name="_Toc211970448"/>
      <w:r>
        <w:rPr>
          <w:rFonts w:hint="cs"/>
          <w:rtl/>
        </w:rPr>
        <w:lastRenderedPageBreak/>
        <w:t xml:space="preserve">پاسخ شهید صدر به اشکال </w:t>
      </w:r>
      <w:bookmarkEnd w:id="27"/>
      <w:r>
        <w:rPr>
          <w:rFonts w:hint="cs"/>
          <w:rtl/>
        </w:rPr>
        <w:t>فرض اول</w:t>
      </w:r>
      <w:bookmarkEnd w:id="28"/>
      <w:r>
        <w:rPr>
          <w:rFonts w:hint="cs"/>
          <w:rtl/>
        </w:rPr>
        <w:t xml:space="preserve"> بر اساس مبنای </w:t>
      </w:r>
      <w:r w:rsidR="0035475B">
        <w:rPr>
          <w:rFonts w:hint="cs"/>
          <w:rtl/>
        </w:rPr>
        <w:t>«</w:t>
      </w:r>
      <w:r>
        <w:rPr>
          <w:rFonts w:hint="cs"/>
          <w:rtl/>
        </w:rPr>
        <w:t>امکان تخییر بین اقل و اکث</w:t>
      </w:r>
      <w:r w:rsidR="0035475B">
        <w:rPr>
          <w:rFonts w:hint="cs"/>
          <w:rtl/>
        </w:rPr>
        <w:t>ر»</w:t>
      </w:r>
      <w:bookmarkEnd w:id="29"/>
      <w:bookmarkEnd w:id="30"/>
      <w:bookmarkEnd w:id="31"/>
      <w:bookmarkEnd w:id="32"/>
    </w:p>
    <w:p w14:paraId="13B4E412" w14:textId="4631E9DF" w:rsidR="00C16FA2" w:rsidRDefault="00C16FA2" w:rsidP="00C16FA2">
      <w:pPr>
        <w:rPr>
          <w:rFonts w:ascii="IRBadr" w:hAnsi="IRBadr" w:cs="IRBadr"/>
          <w:sz w:val="34"/>
          <w:rtl/>
        </w:rPr>
      </w:pPr>
      <w:r>
        <w:rPr>
          <w:rFonts w:ascii="IRBadr" w:hAnsi="IRBadr" w:cs="IRBadr" w:hint="cs"/>
          <w:sz w:val="34"/>
          <w:rtl/>
        </w:rPr>
        <w:t>اگر قائل به آن نباشیم که تخییر بین اقل و اکثر نامعقول است؛ بلکه آن را امری معقول بدانیم، در این صورت دو احتمال واقعی وجود دارد: یا امر اضطراری مجزی است و یا اجزا ندارد. فرض اجزاء عمل اضطراری صورتی است که تکلیف به جامع بین عمل اضطراری و عمل اختیاری تعلق گرفته باشد، و فرض عدم اجزاء صورتی است که امر به تخییر بین دو طرف زیر تعلق گرفته است:</w:t>
      </w:r>
    </w:p>
    <w:p w14:paraId="1D9E3FDD" w14:textId="77777777" w:rsidR="00C16FA2" w:rsidRDefault="00C16FA2" w:rsidP="00C16FA2">
      <w:pPr>
        <w:rPr>
          <w:rFonts w:ascii="IRBadr" w:hAnsi="IRBadr" w:cs="IRBadr"/>
          <w:sz w:val="34"/>
          <w:rtl/>
        </w:rPr>
      </w:pPr>
      <w:r w:rsidRPr="00022CD1">
        <w:rPr>
          <w:rFonts w:ascii="IRBadr" w:hAnsi="IRBadr" w:cs="IRBadr" w:hint="cs"/>
          <w:b/>
          <w:bCs/>
          <w:sz w:val="34"/>
          <w:rtl/>
        </w:rPr>
        <w:t>اول</w:t>
      </w:r>
      <w:r>
        <w:rPr>
          <w:rFonts w:ascii="IRBadr" w:hAnsi="IRBadr" w:cs="IRBadr" w:hint="cs"/>
          <w:sz w:val="34"/>
          <w:rtl/>
        </w:rPr>
        <w:t>: عمل اضطراری به همراه عمل اختیاری</w:t>
      </w:r>
    </w:p>
    <w:p w14:paraId="5B04B309" w14:textId="77777777" w:rsidR="00C16FA2" w:rsidRDefault="00C16FA2" w:rsidP="00C16FA2">
      <w:pPr>
        <w:rPr>
          <w:rFonts w:ascii="IRBadr" w:hAnsi="IRBadr" w:cs="IRBadr"/>
          <w:sz w:val="34"/>
          <w:rtl/>
        </w:rPr>
      </w:pPr>
      <w:r w:rsidRPr="00022CD1">
        <w:rPr>
          <w:rFonts w:ascii="IRBadr" w:hAnsi="IRBadr" w:cs="IRBadr" w:hint="cs"/>
          <w:b/>
          <w:bCs/>
          <w:sz w:val="34"/>
          <w:rtl/>
        </w:rPr>
        <w:t>دوم:</w:t>
      </w:r>
      <w:r>
        <w:rPr>
          <w:rFonts w:ascii="IRBadr" w:hAnsi="IRBadr" w:cs="IRBadr" w:hint="cs"/>
          <w:sz w:val="34"/>
          <w:rtl/>
        </w:rPr>
        <w:t xml:space="preserve"> خصوص عمل اختیاری</w:t>
      </w:r>
    </w:p>
    <w:p w14:paraId="5E55517C" w14:textId="02F08926" w:rsidR="00C16FA2" w:rsidRDefault="00C16FA2" w:rsidP="00C16FA2">
      <w:pPr>
        <w:rPr>
          <w:rFonts w:ascii="IRBadr" w:hAnsi="IRBadr" w:cs="IRBadr"/>
          <w:sz w:val="34"/>
          <w:rtl/>
        </w:rPr>
      </w:pPr>
      <w:r>
        <w:rPr>
          <w:rFonts w:ascii="IRBadr" w:hAnsi="IRBadr" w:cs="IRBadr" w:hint="cs"/>
          <w:sz w:val="34"/>
          <w:rtl/>
        </w:rPr>
        <w:t>البته که شکی نیست که اگر مکلف عمل اضطراری را انجام ندهد بلکه تنها عمل اختیاری را انجام دهد کفایت می‌کند. نتیجه تمامی فروض چنین است که یک تخییر وجود دارد که یک طرف آن عمل اختیاری است ولی طرف دیگر معلوم نیست که خصوص عمل اضطراری است (که نتیجه‌اش اجزاء باشد) یا عمل اضطراری به همراه عمل اختیاری است (که نتیجه‌اش عدم اجزاء است). نتیجه این تردید، دوران امر بین اقل و اکثر است، نه دوران امر بین تعیین و تخییر.</w:t>
      </w:r>
      <w:r w:rsidR="0035475B">
        <w:rPr>
          <w:rFonts w:ascii="IRBadr" w:hAnsi="IRBadr" w:cs="IRBadr" w:hint="cs"/>
          <w:sz w:val="34"/>
          <w:rtl/>
        </w:rPr>
        <w:t xml:space="preserve"> یعنی اصل اینکه که واجب تخییری در میان است مسلّم است، و اصل اینکه یک طرف هم عمل اختیاری است روشن است. بحث در آن است که طرف دیگر واجب تخییری چیست؟ آیا عمل اضطراری به تنهایی است یا عمل اضطراری به همراه عمل اختیاری. </w:t>
      </w:r>
    </w:p>
    <w:p w14:paraId="60CA1BAB" w14:textId="7A0F6887" w:rsidR="008B113D" w:rsidRDefault="008B113D" w:rsidP="00C16FA2">
      <w:pPr>
        <w:rPr>
          <w:rFonts w:ascii="IRBadr" w:hAnsi="IRBadr" w:cs="IRBadr"/>
          <w:sz w:val="34"/>
          <w:rtl/>
        </w:rPr>
      </w:pPr>
      <w:r>
        <w:rPr>
          <w:rFonts w:ascii="IRBadr" w:hAnsi="IRBadr" w:cs="IRBadr" w:hint="cs"/>
          <w:sz w:val="34"/>
          <w:rtl/>
        </w:rPr>
        <w:t>در جایی که یک واجب تخییری وجود دارد که یک طرف آن مشخص است و طرف دیگر مردد بین اقل و اکثر است، نیز برائت جاری می‌شود. آقای شهیدی برای این مورد چنین مثالی ذکر کرده است: اگر امر دائر باشد بین وجوب یکی از دو امر زیر:</w:t>
      </w:r>
    </w:p>
    <w:p w14:paraId="3C29F276" w14:textId="091E80BB" w:rsidR="008B113D" w:rsidRDefault="008B113D" w:rsidP="00C16FA2">
      <w:pPr>
        <w:rPr>
          <w:rFonts w:ascii="IRBadr" w:hAnsi="IRBadr" w:cs="IRBadr"/>
          <w:sz w:val="34"/>
          <w:rtl/>
        </w:rPr>
      </w:pPr>
      <w:r>
        <w:rPr>
          <w:rFonts w:ascii="IRBadr" w:hAnsi="IRBadr" w:cs="IRBadr" w:hint="cs"/>
          <w:sz w:val="34"/>
          <w:rtl/>
        </w:rPr>
        <w:t>اول: عتق رقبه</w:t>
      </w:r>
    </w:p>
    <w:p w14:paraId="723D40AD" w14:textId="101E6F13" w:rsidR="008B113D" w:rsidRDefault="008B113D" w:rsidP="00C16FA2">
      <w:pPr>
        <w:rPr>
          <w:rFonts w:ascii="IRBadr" w:hAnsi="IRBadr" w:cs="IRBadr"/>
          <w:sz w:val="34"/>
          <w:rtl/>
        </w:rPr>
      </w:pPr>
      <w:r>
        <w:rPr>
          <w:rFonts w:ascii="IRBadr" w:hAnsi="IRBadr" w:cs="IRBadr" w:hint="cs"/>
          <w:sz w:val="34"/>
          <w:rtl/>
        </w:rPr>
        <w:t>دوم: اطعام ۳۰ مسکین یا اطعام ۶۰ مسکین</w:t>
      </w:r>
    </w:p>
    <w:p w14:paraId="7A97F33B" w14:textId="169B661B" w:rsidR="008B113D" w:rsidRDefault="008B113D" w:rsidP="00C16FA2">
      <w:pPr>
        <w:rPr>
          <w:rFonts w:ascii="IRBadr" w:hAnsi="IRBadr" w:cs="IRBadr"/>
          <w:sz w:val="34"/>
          <w:rtl/>
        </w:rPr>
      </w:pPr>
      <w:r>
        <w:rPr>
          <w:rFonts w:ascii="IRBadr" w:hAnsi="IRBadr" w:cs="IRBadr" w:hint="cs"/>
          <w:sz w:val="34"/>
          <w:rtl/>
        </w:rPr>
        <w:t>در این مورد در یک طرف از واجب تخییری نسبت به اطعام ۶۰ مسکین برائت جاری می‌شود. نتیجه آن است اگر مکلف عتق رقبه نکند بلکه تنها اطعام ۳۰ مسکین نماید کافی است.</w:t>
      </w:r>
      <w:r w:rsidR="00E81C28">
        <w:rPr>
          <w:rFonts w:ascii="IRBadr" w:hAnsi="IRBadr" w:cs="IRBadr" w:hint="cs"/>
          <w:sz w:val="34"/>
          <w:rtl/>
        </w:rPr>
        <w:t xml:space="preserve"> به تعبیر دیگر، مکلف یقین دارد که جامع بین عتق رقبه و اطعام ۳۰ مسکین واجب است، و شک دارد که علاوه بر این، اطعام ۶۰ مسکین هم (در فرض عدم عتق) واجب است، و در این صورت برائت نسبت به وجوب اطعام ۶۰ مسکین -در فرض عدم عتق رقبه- جاری می‌شود</w:t>
      </w:r>
      <w:r w:rsidR="006070F4">
        <w:rPr>
          <w:rFonts w:ascii="IRBadr" w:hAnsi="IRBadr" w:cs="IRBadr" w:hint="cs"/>
          <w:sz w:val="34"/>
          <w:rtl/>
        </w:rPr>
        <w:t>، و</w:t>
      </w:r>
      <w:r w:rsidR="0006393A">
        <w:rPr>
          <w:rFonts w:ascii="IRBadr" w:hAnsi="IRBadr" w:cs="IRBadr" w:hint="cs"/>
          <w:sz w:val="34"/>
          <w:rtl/>
        </w:rPr>
        <w:t xml:space="preserve"> آخوند در دوران امر بین اقل و اکثر قائل به برائت شرعیه است.</w:t>
      </w:r>
    </w:p>
    <w:p w14:paraId="5B5BC8CA" w14:textId="5B8AE6FD" w:rsidR="00947D3D" w:rsidRDefault="00674855" w:rsidP="00674855">
      <w:pPr>
        <w:rPr>
          <w:rFonts w:ascii="IRBadr" w:hAnsi="IRBadr" w:cs="IRBadr"/>
          <w:sz w:val="34"/>
          <w:rtl/>
        </w:rPr>
      </w:pPr>
      <w:r w:rsidRPr="000B0743">
        <w:rPr>
          <w:rFonts w:ascii="IRBadr" w:hAnsi="IRBadr" w:cs="IRBadr" w:hint="cs"/>
          <w:b/>
          <w:bCs/>
          <w:sz w:val="34"/>
          <w:rtl/>
        </w:rPr>
        <w:t>نکته پایانی:</w:t>
      </w:r>
      <w:r>
        <w:rPr>
          <w:rFonts w:ascii="IRBadr" w:hAnsi="IRBadr" w:cs="IRBadr" w:hint="cs"/>
          <w:sz w:val="34"/>
          <w:rtl/>
        </w:rPr>
        <w:t xml:space="preserve"> شخصی که مایوس از رفع اضطرار است امر تعیینی به عمل اضطراری دارد و تخییر در حق چنین شخصی مطرح نیست. اگر برای چنین شخصی تصادفا </w:t>
      </w:r>
      <w:r w:rsidR="000B0743">
        <w:rPr>
          <w:rFonts w:ascii="IRBadr" w:hAnsi="IRBadr" w:cs="IRBadr" w:hint="cs"/>
          <w:sz w:val="34"/>
          <w:rtl/>
        </w:rPr>
        <w:t>عذر</w:t>
      </w:r>
      <w:r>
        <w:rPr>
          <w:rFonts w:ascii="IRBadr" w:hAnsi="IRBadr" w:cs="IRBadr" w:hint="cs"/>
          <w:sz w:val="34"/>
          <w:rtl/>
        </w:rPr>
        <w:t xml:space="preserve"> برطرف شد، پس از رفع اضطرار نمی‌داند که شارع مقدس امر اختیاری برای وی جعل نموده است. این فرض هم اصلا به مساله اقل و اکثر ربطی ندارد. شخصی که در ظرف اضطرار، امر تعیینی به امر اضطراری را انجام داده، و پس از رفع اضطرار شک دارد که مامور به عمل اختیاری است، برائت </w:t>
      </w:r>
      <w:r w:rsidR="00FD50E1">
        <w:rPr>
          <w:rFonts w:ascii="IRBadr" w:hAnsi="IRBadr" w:cs="IRBadr" w:hint="cs"/>
          <w:sz w:val="34"/>
          <w:rtl/>
        </w:rPr>
        <w:t xml:space="preserve">از وجوب اتیان به عمل اختیاری </w:t>
      </w:r>
      <w:r>
        <w:rPr>
          <w:rFonts w:ascii="IRBadr" w:hAnsi="IRBadr" w:cs="IRBadr" w:hint="cs"/>
          <w:sz w:val="34"/>
          <w:rtl/>
        </w:rPr>
        <w:t>در حقش جاری است</w:t>
      </w:r>
      <w:r w:rsidR="00FD50E1">
        <w:rPr>
          <w:rFonts w:ascii="IRBadr" w:hAnsi="IRBadr" w:cs="IRBadr" w:hint="cs"/>
          <w:sz w:val="34"/>
          <w:rtl/>
        </w:rPr>
        <w:t>، و این مساله ربطی به اقل و اکثر ندارد.</w:t>
      </w:r>
    </w:p>
    <w:p w14:paraId="24CE1A0E" w14:textId="0915B557" w:rsidR="005822CF" w:rsidRPr="005822CF" w:rsidRDefault="00372F3F" w:rsidP="005822CF">
      <w:pPr>
        <w:rPr>
          <w:rFonts w:ascii="IRBadr" w:hAnsi="IRBadr" w:cs="IRBadr"/>
          <w:sz w:val="34"/>
          <w:rtl/>
        </w:rPr>
      </w:pPr>
      <w:r>
        <w:rPr>
          <w:rFonts w:ascii="IRBadr" w:hAnsi="IRBadr" w:cs="IRBadr" w:hint="cs"/>
          <w:sz w:val="34"/>
          <w:rtl/>
        </w:rPr>
        <w:t xml:space="preserve"> </w:t>
      </w:r>
    </w:p>
    <w:p w14:paraId="11CA5844" w14:textId="77777777" w:rsidR="005822CF" w:rsidRPr="005822CF" w:rsidRDefault="005822CF" w:rsidP="005822CF">
      <w:pPr>
        <w:rPr>
          <w:rFonts w:ascii="IRBadr" w:hAnsi="IRBadr" w:cs="IRBadr"/>
          <w:sz w:val="34"/>
          <w:rtl/>
        </w:rPr>
      </w:pPr>
    </w:p>
    <w:p w14:paraId="1AA8DFA1" w14:textId="77777777" w:rsidR="005822CF" w:rsidRPr="005822CF" w:rsidRDefault="005822CF" w:rsidP="005822CF">
      <w:pPr>
        <w:rPr>
          <w:rFonts w:ascii="IRBadr" w:hAnsi="IRBadr" w:cs="IRBadr"/>
          <w:sz w:val="34"/>
          <w:rtl/>
        </w:rPr>
      </w:pPr>
    </w:p>
    <w:p w14:paraId="723E593A" w14:textId="77777777" w:rsidR="00162B3E" w:rsidRPr="004A7FE9" w:rsidRDefault="00162B3E" w:rsidP="00162B3E">
      <w:pPr>
        <w:rPr>
          <w:rFonts w:ascii="IRBadr" w:hAnsi="IRBadr" w:cs="IRBadr"/>
          <w:sz w:val="34"/>
          <w:rtl/>
        </w:rPr>
      </w:pPr>
    </w:p>
    <w:p w14:paraId="69D6A0C0" w14:textId="77777777" w:rsidR="004A7FE9" w:rsidRPr="004A7FE9" w:rsidRDefault="004A7FE9" w:rsidP="004A7FE9">
      <w:pPr>
        <w:rPr>
          <w:rFonts w:ascii="IRBadr" w:hAnsi="IRBadr" w:cs="IRBadr"/>
          <w:sz w:val="34"/>
          <w:rtl/>
        </w:rPr>
      </w:pPr>
    </w:p>
    <w:sectPr w:rsidR="004A7FE9" w:rsidRPr="004A7FE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A981F" w14:textId="77777777" w:rsidR="007E4829" w:rsidRDefault="007E4829" w:rsidP="008B750B">
      <w:pPr>
        <w:spacing w:line="240" w:lineRule="auto"/>
      </w:pPr>
      <w:r>
        <w:separator/>
      </w:r>
    </w:p>
    <w:p w14:paraId="172AB288" w14:textId="77777777" w:rsidR="007E4829" w:rsidRDefault="007E4829"/>
  </w:endnote>
  <w:endnote w:type="continuationSeparator" w:id="0">
    <w:p w14:paraId="672B46F5" w14:textId="77777777" w:rsidR="007E4829" w:rsidRDefault="007E4829" w:rsidP="008B750B">
      <w:pPr>
        <w:spacing w:line="240" w:lineRule="auto"/>
      </w:pPr>
      <w:r>
        <w:continuationSeparator/>
      </w:r>
    </w:p>
    <w:p w14:paraId="024E02BE" w14:textId="77777777" w:rsidR="007E4829" w:rsidRDefault="007E4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F93EF3" w:rsidRPr="00F93EF3">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3" w:name="BokAdres"/>
          <w:bookmarkEnd w:id="3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1819D" w14:textId="77777777" w:rsidR="007E4829" w:rsidRDefault="007E4829" w:rsidP="008B750B">
      <w:pPr>
        <w:spacing w:line="240" w:lineRule="auto"/>
      </w:pPr>
      <w:r>
        <w:separator/>
      </w:r>
    </w:p>
    <w:p w14:paraId="34B62E11" w14:textId="77777777" w:rsidR="007E4829" w:rsidRDefault="007E4829"/>
  </w:footnote>
  <w:footnote w:type="continuationSeparator" w:id="0">
    <w:p w14:paraId="6AB03AD1" w14:textId="77777777" w:rsidR="007E4829" w:rsidRDefault="007E4829" w:rsidP="008B750B">
      <w:pPr>
        <w:spacing w:line="240" w:lineRule="auto"/>
      </w:pPr>
      <w:r>
        <w:continuationSeparator/>
      </w:r>
    </w:p>
    <w:p w14:paraId="05CD5632" w14:textId="77777777" w:rsidR="007E4829" w:rsidRDefault="007E4829"/>
  </w:footnote>
  <w:footnote w:id="1">
    <w:p w14:paraId="6B4D5F61" w14:textId="67042963" w:rsidR="004A7FE9" w:rsidRDefault="004A7FE9" w:rsidP="004A7FE9">
      <w:pPr>
        <w:pStyle w:val="FootnoteText"/>
      </w:pPr>
      <w:r>
        <w:rPr>
          <w:rStyle w:val="FootnoteReference"/>
        </w:rPr>
        <w:footnoteRef/>
      </w:r>
      <w:r>
        <w:rPr>
          <w:rtl/>
        </w:rPr>
        <w:t xml:space="preserve"> الكفاية</w:t>
      </w:r>
      <w:r w:rsidR="00254797">
        <w:rPr>
          <w:rFonts w:hint="cs"/>
          <w:rtl/>
        </w:rPr>
        <w:t xml:space="preserve"> (طبع آل البیت)، ص</w:t>
      </w:r>
      <w:r>
        <w:rPr>
          <w:rtl/>
        </w:rPr>
        <w:t>85.</w:t>
      </w:r>
    </w:p>
  </w:footnote>
  <w:footnote w:id="2">
    <w:p w14:paraId="1F3BA23E" w14:textId="7EA51275" w:rsidR="004A7FE9" w:rsidRDefault="004A7FE9" w:rsidP="004A7FE9">
      <w:pPr>
        <w:pStyle w:val="FootnoteText"/>
      </w:pPr>
      <w:r>
        <w:rPr>
          <w:rStyle w:val="FootnoteReference"/>
        </w:rPr>
        <w:footnoteRef/>
      </w:r>
      <w:r>
        <w:rPr>
          <w:rtl/>
        </w:rPr>
        <w:t xml:space="preserve"> </w:t>
      </w:r>
      <w:r>
        <w:rPr>
          <w:rtl/>
        </w:rPr>
        <w:t>المقالات، ج 1، ص 271-272 طبعة مجمع الفكر الإسلاميّ</w:t>
      </w:r>
      <w:r>
        <w:rPr>
          <w:rFonts w:hint="cs"/>
          <w:rtl/>
        </w:rPr>
        <w:t xml:space="preserve"> </w:t>
      </w:r>
      <w:r>
        <w:rPr>
          <w:rtl/>
        </w:rPr>
        <w:t>بقم</w:t>
      </w:r>
      <w:r w:rsidR="00896F1B">
        <w:rPr>
          <w:rFonts w:hint="cs"/>
          <w:rtl/>
        </w:rPr>
        <w:t>؛</w:t>
      </w:r>
      <w:r>
        <w:rPr>
          <w:rtl/>
        </w:rPr>
        <w:t xml:space="preserve"> نهاية الأفكار، ج 1، ص 230 طبعة جماعة المدرّسين بقم.</w:t>
      </w:r>
    </w:p>
  </w:footnote>
  <w:footnote w:id="3">
    <w:p w14:paraId="19603723" w14:textId="77777777" w:rsidR="00FF69FE" w:rsidRDefault="00FF69FE" w:rsidP="00FF69FE">
      <w:pPr>
        <w:pStyle w:val="FootnoteText"/>
      </w:pPr>
      <w:r>
        <w:rPr>
          <w:rStyle w:val="FootnoteReference"/>
        </w:rPr>
        <w:footnoteRef/>
      </w:r>
      <w:r>
        <w:rPr>
          <w:rtl/>
        </w:rPr>
        <w:t xml:space="preserve"> </w:t>
      </w:r>
      <w:r>
        <w:rPr>
          <w:rFonts w:hint="cs"/>
          <w:rtl/>
        </w:rPr>
        <w:t>ابحاث اصولیة، مباحث الألفاظ، ج۲، ص۳۹۱</w:t>
      </w:r>
    </w:p>
  </w:footnote>
  <w:footnote w:id="4">
    <w:p w14:paraId="14060B7B" w14:textId="5888FF4A" w:rsidR="00162B3E" w:rsidRDefault="00162B3E">
      <w:pPr>
        <w:pStyle w:val="FootnoteText"/>
      </w:pPr>
      <w:r>
        <w:rPr>
          <w:rStyle w:val="FootnoteReference"/>
        </w:rPr>
        <w:footnoteRef/>
      </w:r>
      <w:r>
        <w:rPr>
          <w:rtl/>
        </w:rPr>
        <w:t xml:space="preserve"> </w:t>
      </w:r>
      <w:r w:rsidRPr="00162B3E">
        <w:rPr>
          <w:rtl/>
        </w:rPr>
        <w:t>کفا</w:t>
      </w:r>
      <w:r w:rsidRPr="00162B3E">
        <w:rPr>
          <w:rFonts w:hint="cs"/>
          <w:rtl/>
        </w:rPr>
        <w:t>ی</w:t>
      </w:r>
      <w:r w:rsidRPr="00162B3E">
        <w:rPr>
          <w:rFonts w:hint="eastAsia"/>
          <w:rtl/>
        </w:rPr>
        <w:t>ة</w:t>
      </w:r>
      <w:r w:rsidRPr="00162B3E">
        <w:rPr>
          <w:rtl/>
        </w:rPr>
        <w:t xml:space="preserve"> الأصول (طبع </w:t>
      </w:r>
      <w:r w:rsidR="00FF69FE">
        <w:rPr>
          <w:rFonts w:hint="cs"/>
          <w:rtl/>
        </w:rPr>
        <w:t>آل البیت)، ص۳۶۷</w:t>
      </w:r>
    </w:p>
  </w:footnote>
  <w:footnote w:id="5">
    <w:p w14:paraId="726D4560" w14:textId="632BDEA3" w:rsidR="005822CF" w:rsidRDefault="005822CF">
      <w:pPr>
        <w:pStyle w:val="FootnoteText"/>
      </w:pPr>
      <w:r>
        <w:rPr>
          <w:rStyle w:val="FootnoteReference"/>
        </w:rPr>
        <w:footnoteRef/>
      </w:r>
      <w:r>
        <w:rPr>
          <w:rtl/>
        </w:rPr>
        <w:t xml:space="preserve"> </w:t>
      </w:r>
      <w:r w:rsidRPr="005822CF">
        <w:rPr>
          <w:rtl/>
        </w:rPr>
        <w:t>کفا</w:t>
      </w:r>
      <w:r w:rsidRPr="005822CF">
        <w:rPr>
          <w:rFonts w:hint="cs"/>
          <w:rtl/>
        </w:rPr>
        <w:t>ی</w:t>
      </w:r>
      <w:r w:rsidRPr="005822CF">
        <w:rPr>
          <w:rFonts w:hint="eastAsia"/>
          <w:rtl/>
        </w:rPr>
        <w:t>ة</w:t>
      </w:r>
      <w:r w:rsidRPr="005822CF">
        <w:rPr>
          <w:rtl/>
        </w:rPr>
        <w:t xml:space="preserve"> الأصول</w:t>
      </w:r>
      <w:r w:rsidR="00173CB6">
        <w:rPr>
          <w:rFonts w:hint="cs"/>
          <w:rtl/>
        </w:rPr>
        <w:t>، ص۳۵۶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777"/>
    <w:rsid w:val="00025B70"/>
    <w:rsid w:val="00027227"/>
    <w:rsid w:val="000273F2"/>
    <w:rsid w:val="00031910"/>
    <w:rsid w:val="00032899"/>
    <w:rsid w:val="000334E3"/>
    <w:rsid w:val="00033BB7"/>
    <w:rsid w:val="00033D9B"/>
    <w:rsid w:val="00034906"/>
    <w:rsid w:val="000353D7"/>
    <w:rsid w:val="0003554C"/>
    <w:rsid w:val="00035C71"/>
    <w:rsid w:val="00036865"/>
    <w:rsid w:val="00036AD4"/>
    <w:rsid w:val="0003791F"/>
    <w:rsid w:val="00037A4B"/>
    <w:rsid w:val="00041088"/>
    <w:rsid w:val="00041A43"/>
    <w:rsid w:val="00041BC6"/>
    <w:rsid w:val="00041F17"/>
    <w:rsid w:val="000428E0"/>
    <w:rsid w:val="000454A8"/>
    <w:rsid w:val="00046014"/>
    <w:rsid w:val="0004612F"/>
    <w:rsid w:val="000472FE"/>
    <w:rsid w:val="00050098"/>
    <w:rsid w:val="000502D8"/>
    <w:rsid w:val="00051845"/>
    <w:rsid w:val="00051A6C"/>
    <w:rsid w:val="000530AB"/>
    <w:rsid w:val="00054AE5"/>
    <w:rsid w:val="00055496"/>
    <w:rsid w:val="00055725"/>
    <w:rsid w:val="00056284"/>
    <w:rsid w:val="0005646F"/>
    <w:rsid w:val="00056D89"/>
    <w:rsid w:val="000570F2"/>
    <w:rsid w:val="00057172"/>
    <w:rsid w:val="00057D06"/>
    <w:rsid w:val="00060E1E"/>
    <w:rsid w:val="000636CD"/>
    <w:rsid w:val="0006393A"/>
    <w:rsid w:val="0006445D"/>
    <w:rsid w:val="00064B57"/>
    <w:rsid w:val="0006569B"/>
    <w:rsid w:val="00067C1C"/>
    <w:rsid w:val="00067FD3"/>
    <w:rsid w:val="000703BE"/>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2D35"/>
    <w:rsid w:val="00093564"/>
    <w:rsid w:val="000938EA"/>
    <w:rsid w:val="00094847"/>
    <w:rsid w:val="00094D3C"/>
    <w:rsid w:val="000964F7"/>
    <w:rsid w:val="00096C63"/>
    <w:rsid w:val="00097B16"/>
    <w:rsid w:val="000A0ADA"/>
    <w:rsid w:val="000A1DC8"/>
    <w:rsid w:val="000A2A5D"/>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6F74"/>
    <w:rsid w:val="000D0E04"/>
    <w:rsid w:val="000D0FFD"/>
    <w:rsid w:val="000D23DD"/>
    <w:rsid w:val="000D2A37"/>
    <w:rsid w:val="000D2CB0"/>
    <w:rsid w:val="000D30E9"/>
    <w:rsid w:val="000D31C4"/>
    <w:rsid w:val="000D3C5B"/>
    <w:rsid w:val="000D4BD3"/>
    <w:rsid w:val="000D6818"/>
    <w:rsid w:val="000D7224"/>
    <w:rsid w:val="000E043D"/>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5AD"/>
    <w:rsid w:val="00162B3E"/>
    <w:rsid w:val="00162B9A"/>
    <w:rsid w:val="00163D4B"/>
    <w:rsid w:val="001653C2"/>
    <w:rsid w:val="001658B1"/>
    <w:rsid w:val="0016703A"/>
    <w:rsid w:val="00167806"/>
    <w:rsid w:val="00170930"/>
    <w:rsid w:val="00170EDD"/>
    <w:rsid w:val="00170FAC"/>
    <w:rsid w:val="0017119F"/>
    <w:rsid w:val="00171D19"/>
    <w:rsid w:val="001723A4"/>
    <w:rsid w:val="00172559"/>
    <w:rsid w:val="00172953"/>
    <w:rsid w:val="00173CB6"/>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3521"/>
    <w:rsid w:val="00193B42"/>
    <w:rsid w:val="001950AD"/>
    <w:rsid w:val="00195E73"/>
    <w:rsid w:val="00196A13"/>
    <w:rsid w:val="00197491"/>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0222"/>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4CF4"/>
    <w:rsid w:val="001F5AA2"/>
    <w:rsid w:val="001F5C71"/>
    <w:rsid w:val="001F7765"/>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79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46F"/>
    <w:rsid w:val="00276D10"/>
    <w:rsid w:val="0027736F"/>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B55"/>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60259"/>
    <w:rsid w:val="00360311"/>
    <w:rsid w:val="00361922"/>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6F7C"/>
    <w:rsid w:val="003C7960"/>
    <w:rsid w:val="003D0A1B"/>
    <w:rsid w:val="003D0E67"/>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5015"/>
    <w:rsid w:val="0042557B"/>
    <w:rsid w:val="00425B26"/>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2D44"/>
    <w:rsid w:val="00474C07"/>
    <w:rsid w:val="00474FC7"/>
    <w:rsid w:val="004755EE"/>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63AE"/>
    <w:rsid w:val="0048641D"/>
    <w:rsid w:val="004871AA"/>
    <w:rsid w:val="0048776D"/>
    <w:rsid w:val="0049080F"/>
    <w:rsid w:val="0049133E"/>
    <w:rsid w:val="004913E5"/>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A7E5A"/>
    <w:rsid w:val="004A7FE9"/>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D57"/>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B7D"/>
    <w:rsid w:val="0054718D"/>
    <w:rsid w:val="0054757E"/>
    <w:rsid w:val="00547F2A"/>
    <w:rsid w:val="0055081A"/>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6BE6"/>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F9E"/>
    <w:rsid w:val="0066416E"/>
    <w:rsid w:val="00666FE6"/>
    <w:rsid w:val="00667592"/>
    <w:rsid w:val="00670CBF"/>
    <w:rsid w:val="00671CC8"/>
    <w:rsid w:val="00671DED"/>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4F3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E6D"/>
    <w:rsid w:val="006E7315"/>
    <w:rsid w:val="006F00FE"/>
    <w:rsid w:val="006F026A"/>
    <w:rsid w:val="006F0461"/>
    <w:rsid w:val="006F0486"/>
    <w:rsid w:val="006F050D"/>
    <w:rsid w:val="006F055A"/>
    <w:rsid w:val="006F16C5"/>
    <w:rsid w:val="006F1E60"/>
    <w:rsid w:val="006F1F9E"/>
    <w:rsid w:val="006F3304"/>
    <w:rsid w:val="006F366F"/>
    <w:rsid w:val="006F39B5"/>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5BFF"/>
    <w:rsid w:val="00716936"/>
    <w:rsid w:val="00720ABB"/>
    <w:rsid w:val="0072290D"/>
    <w:rsid w:val="00723218"/>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511"/>
    <w:rsid w:val="00735634"/>
    <w:rsid w:val="00735855"/>
    <w:rsid w:val="007363EB"/>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12FB"/>
    <w:rsid w:val="00782093"/>
    <w:rsid w:val="00782F5B"/>
    <w:rsid w:val="00783473"/>
    <w:rsid w:val="0078594B"/>
    <w:rsid w:val="007862EB"/>
    <w:rsid w:val="00786AB5"/>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375"/>
    <w:rsid w:val="007A63B3"/>
    <w:rsid w:val="007A65EC"/>
    <w:rsid w:val="007A6A98"/>
    <w:rsid w:val="007A7906"/>
    <w:rsid w:val="007A7B8C"/>
    <w:rsid w:val="007B0446"/>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F129B"/>
    <w:rsid w:val="007F1552"/>
    <w:rsid w:val="007F2257"/>
    <w:rsid w:val="007F241F"/>
    <w:rsid w:val="007F2825"/>
    <w:rsid w:val="007F318F"/>
    <w:rsid w:val="007F3F5C"/>
    <w:rsid w:val="007F426C"/>
    <w:rsid w:val="007F5D64"/>
    <w:rsid w:val="007F60E2"/>
    <w:rsid w:val="007F6AF4"/>
    <w:rsid w:val="0080091D"/>
    <w:rsid w:val="00801139"/>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2CDE"/>
    <w:rsid w:val="00853CCD"/>
    <w:rsid w:val="00853D6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97"/>
    <w:rsid w:val="008A20BF"/>
    <w:rsid w:val="008A27B7"/>
    <w:rsid w:val="008A317F"/>
    <w:rsid w:val="008A40E4"/>
    <w:rsid w:val="008A510E"/>
    <w:rsid w:val="008A522A"/>
    <w:rsid w:val="008A529F"/>
    <w:rsid w:val="008A7BF5"/>
    <w:rsid w:val="008B113D"/>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1858"/>
    <w:rsid w:val="0091276F"/>
    <w:rsid w:val="00912BB0"/>
    <w:rsid w:val="00912E0A"/>
    <w:rsid w:val="00913412"/>
    <w:rsid w:val="00916C86"/>
    <w:rsid w:val="00916CBC"/>
    <w:rsid w:val="00920744"/>
    <w:rsid w:val="0092137A"/>
    <w:rsid w:val="009219EE"/>
    <w:rsid w:val="009228A2"/>
    <w:rsid w:val="00923C34"/>
    <w:rsid w:val="00924152"/>
    <w:rsid w:val="0092513D"/>
    <w:rsid w:val="009261C8"/>
    <w:rsid w:val="00927012"/>
    <w:rsid w:val="00927A9F"/>
    <w:rsid w:val="0093221A"/>
    <w:rsid w:val="00932DFB"/>
    <w:rsid w:val="009335CC"/>
    <w:rsid w:val="00933D1D"/>
    <w:rsid w:val="00934784"/>
    <w:rsid w:val="00935A1A"/>
    <w:rsid w:val="00935A2B"/>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4791B"/>
    <w:rsid w:val="00947D3D"/>
    <w:rsid w:val="0095121F"/>
    <w:rsid w:val="009518A5"/>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62C7"/>
    <w:rsid w:val="00A562F9"/>
    <w:rsid w:val="00A56A8C"/>
    <w:rsid w:val="00A56B50"/>
    <w:rsid w:val="00A60431"/>
    <w:rsid w:val="00A60A5F"/>
    <w:rsid w:val="00A60AF4"/>
    <w:rsid w:val="00A618A4"/>
    <w:rsid w:val="00A61AC8"/>
    <w:rsid w:val="00A625D3"/>
    <w:rsid w:val="00A62EB1"/>
    <w:rsid w:val="00A6366F"/>
    <w:rsid w:val="00A6383F"/>
    <w:rsid w:val="00A6407D"/>
    <w:rsid w:val="00A64147"/>
    <w:rsid w:val="00A64AA2"/>
    <w:rsid w:val="00A65B26"/>
    <w:rsid w:val="00A65D4C"/>
    <w:rsid w:val="00A66049"/>
    <w:rsid w:val="00A70512"/>
    <w:rsid w:val="00A70712"/>
    <w:rsid w:val="00A70FF0"/>
    <w:rsid w:val="00A71548"/>
    <w:rsid w:val="00A716D6"/>
    <w:rsid w:val="00A7277B"/>
    <w:rsid w:val="00A74CDE"/>
    <w:rsid w:val="00A75B4F"/>
    <w:rsid w:val="00A7602D"/>
    <w:rsid w:val="00A76243"/>
    <w:rsid w:val="00A7796C"/>
    <w:rsid w:val="00A77A0A"/>
    <w:rsid w:val="00A77FDF"/>
    <w:rsid w:val="00A80071"/>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C2"/>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D49"/>
    <w:rsid w:val="00B218F8"/>
    <w:rsid w:val="00B2292F"/>
    <w:rsid w:val="00B229CD"/>
    <w:rsid w:val="00B22CE6"/>
    <w:rsid w:val="00B22DFF"/>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3169"/>
    <w:rsid w:val="00B4605C"/>
    <w:rsid w:val="00B4652F"/>
    <w:rsid w:val="00B47191"/>
    <w:rsid w:val="00B47217"/>
    <w:rsid w:val="00B47A57"/>
    <w:rsid w:val="00B501A8"/>
    <w:rsid w:val="00B52B77"/>
    <w:rsid w:val="00B546CB"/>
    <w:rsid w:val="00B558EC"/>
    <w:rsid w:val="00B5591C"/>
    <w:rsid w:val="00B55AE4"/>
    <w:rsid w:val="00B55CCC"/>
    <w:rsid w:val="00B55E31"/>
    <w:rsid w:val="00B61090"/>
    <w:rsid w:val="00B6162A"/>
    <w:rsid w:val="00B62062"/>
    <w:rsid w:val="00B6224E"/>
    <w:rsid w:val="00B62853"/>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56F1"/>
    <w:rsid w:val="00B86C41"/>
    <w:rsid w:val="00B9062B"/>
    <w:rsid w:val="00B90913"/>
    <w:rsid w:val="00B920B6"/>
    <w:rsid w:val="00B9277D"/>
    <w:rsid w:val="00B96F38"/>
    <w:rsid w:val="00B97CF0"/>
    <w:rsid w:val="00B97D58"/>
    <w:rsid w:val="00BA10E0"/>
    <w:rsid w:val="00BA31BE"/>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60A9"/>
    <w:rsid w:val="00C01627"/>
    <w:rsid w:val="00C02110"/>
    <w:rsid w:val="00C026BF"/>
    <w:rsid w:val="00C0288C"/>
    <w:rsid w:val="00C0371D"/>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16FA2"/>
    <w:rsid w:val="00C217EE"/>
    <w:rsid w:val="00C21812"/>
    <w:rsid w:val="00C22B8E"/>
    <w:rsid w:val="00C22EA6"/>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1049"/>
    <w:rsid w:val="00C62439"/>
    <w:rsid w:val="00C62528"/>
    <w:rsid w:val="00C62FB8"/>
    <w:rsid w:val="00C63837"/>
    <w:rsid w:val="00C63E2A"/>
    <w:rsid w:val="00C63FFE"/>
    <w:rsid w:val="00C65079"/>
    <w:rsid w:val="00C650ED"/>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610E"/>
    <w:rsid w:val="00C86FA6"/>
    <w:rsid w:val="00C90260"/>
    <w:rsid w:val="00C913CB"/>
    <w:rsid w:val="00C91EB6"/>
    <w:rsid w:val="00C93867"/>
    <w:rsid w:val="00C9418D"/>
    <w:rsid w:val="00C9544C"/>
    <w:rsid w:val="00C9602A"/>
    <w:rsid w:val="00C963C9"/>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AA7"/>
    <w:rsid w:val="00CC7CCE"/>
    <w:rsid w:val="00CD0050"/>
    <w:rsid w:val="00CD0552"/>
    <w:rsid w:val="00CD0E84"/>
    <w:rsid w:val="00CD14F1"/>
    <w:rsid w:val="00CD3AA4"/>
    <w:rsid w:val="00CD62DB"/>
    <w:rsid w:val="00CE0D07"/>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CD3"/>
    <w:rsid w:val="00D34D88"/>
    <w:rsid w:val="00D362EF"/>
    <w:rsid w:val="00D369FF"/>
    <w:rsid w:val="00D36C01"/>
    <w:rsid w:val="00D407A7"/>
    <w:rsid w:val="00D40A6E"/>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713"/>
    <w:rsid w:val="00DD1E93"/>
    <w:rsid w:val="00DD2926"/>
    <w:rsid w:val="00DE0CBD"/>
    <w:rsid w:val="00DE1070"/>
    <w:rsid w:val="00DE3898"/>
    <w:rsid w:val="00DE3D02"/>
    <w:rsid w:val="00DE62B8"/>
    <w:rsid w:val="00DF1FA1"/>
    <w:rsid w:val="00DF2139"/>
    <w:rsid w:val="00DF3723"/>
    <w:rsid w:val="00DF481A"/>
    <w:rsid w:val="00DF498C"/>
    <w:rsid w:val="00DF4BF1"/>
    <w:rsid w:val="00DF5A79"/>
    <w:rsid w:val="00DF7C0C"/>
    <w:rsid w:val="00E00219"/>
    <w:rsid w:val="00E0316B"/>
    <w:rsid w:val="00E040CB"/>
    <w:rsid w:val="00E047D7"/>
    <w:rsid w:val="00E04819"/>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16D8"/>
    <w:rsid w:val="00E23BED"/>
    <w:rsid w:val="00E23E36"/>
    <w:rsid w:val="00E240AD"/>
    <w:rsid w:val="00E2530E"/>
    <w:rsid w:val="00E25E10"/>
    <w:rsid w:val="00E26BE0"/>
    <w:rsid w:val="00E26C30"/>
    <w:rsid w:val="00E2705F"/>
    <w:rsid w:val="00E27C2F"/>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6189"/>
    <w:rsid w:val="00E57967"/>
    <w:rsid w:val="00E609FE"/>
    <w:rsid w:val="00E630BE"/>
    <w:rsid w:val="00E63285"/>
    <w:rsid w:val="00E64999"/>
    <w:rsid w:val="00E649E6"/>
    <w:rsid w:val="00E67289"/>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1C28"/>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580C"/>
    <w:rsid w:val="00E96CF5"/>
    <w:rsid w:val="00E96FE7"/>
    <w:rsid w:val="00E97C84"/>
    <w:rsid w:val="00EA0977"/>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20B"/>
    <w:rsid w:val="00EC735A"/>
    <w:rsid w:val="00ED1A2F"/>
    <w:rsid w:val="00ED21AC"/>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7FE"/>
    <w:rsid w:val="00EF35A1"/>
    <w:rsid w:val="00EF39BA"/>
    <w:rsid w:val="00EF494C"/>
    <w:rsid w:val="00EF6186"/>
    <w:rsid w:val="00EF6520"/>
    <w:rsid w:val="00F0130B"/>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3EF3"/>
    <w:rsid w:val="00F9417E"/>
    <w:rsid w:val="00F949C6"/>
    <w:rsid w:val="00F96D0E"/>
    <w:rsid w:val="00F97F1A"/>
    <w:rsid w:val="00FA07CD"/>
    <w:rsid w:val="00FA2B72"/>
    <w:rsid w:val="00FA2DB7"/>
    <w:rsid w:val="00FA3B17"/>
    <w:rsid w:val="00FA49F9"/>
    <w:rsid w:val="00FA4B4F"/>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30"/>
    <w:rsid w:val="00FB7825"/>
    <w:rsid w:val="00FB7F50"/>
    <w:rsid w:val="00FC0807"/>
    <w:rsid w:val="00FC1D5A"/>
    <w:rsid w:val="00FC28BC"/>
    <w:rsid w:val="00FC2A85"/>
    <w:rsid w:val="00FC2FB9"/>
    <w:rsid w:val="00FC349D"/>
    <w:rsid w:val="00FC40AF"/>
    <w:rsid w:val="00FC4264"/>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9FE"/>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3284-3CDD-4C8E-89FE-5B246F63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69268</TotalTime>
  <Pages>4</Pages>
  <Words>1403</Words>
  <Characters>7998</Characters>
  <Application>Microsoft Office Word</Application>
  <DocSecurity>0</DocSecurity>
  <Lines>66</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9383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898</cp:revision>
  <cp:lastPrinted>2025-10-21T16:51:00Z</cp:lastPrinted>
  <dcterms:created xsi:type="dcterms:W3CDTF">2024-08-30T15:23:00Z</dcterms:created>
  <dcterms:modified xsi:type="dcterms:W3CDTF">2025-10-25T15:07:00Z</dcterms:modified>
  <cp:contentStatus>ویرایش 2.5</cp:contentStatus>
  <cp:version>2.7</cp:version>
</cp:coreProperties>
</file>