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8D8D4" w14:textId="77777777" w:rsidR="00A81DB0" w:rsidRPr="0083204D" w:rsidRDefault="00A81DB0" w:rsidP="00A81DB0">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5F730399" w14:textId="34E1C6CC" w:rsidR="00A81DB0" w:rsidRPr="0083204D" w:rsidRDefault="00A81DB0" w:rsidP="00A81DB0">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w:t>
      </w:r>
      <w:r>
        <w:rPr>
          <w:rFonts w:ascii="IRANSans" w:hAnsi="IRANSans" w:cs="IRANSans" w:hint="cs"/>
          <w:b/>
          <w:bCs/>
          <w:color w:val="C00000"/>
          <w:sz w:val="28"/>
          <w:shd w:val="clear" w:color="auto" w:fill="FFFFFF"/>
          <w:rtl/>
        </w:rPr>
        <w:t>908</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51</w:t>
      </w:r>
    </w:p>
    <w:p w14:paraId="5A5DE277" w14:textId="77777777" w:rsidR="00A81DB0" w:rsidRDefault="00A81DB0" w:rsidP="00A81DB0">
      <w:pPr>
        <w:spacing w:before="100" w:beforeAutospacing="1" w:after="100"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1402689A" w:rsidR="00EB7D96" w:rsidRPr="00A81DB0" w:rsidRDefault="00EB7D96" w:rsidP="007F2825">
      <w:pPr>
        <w:ind w:firstLine="397"/>
        <w:rPr>
          <w:rFonts w:ascii="IRBadr" w:hAnsi="IRBadr" w:cs="IRBadr"/>
          <w:b/>
          <w:bCs/>
          <w:color w:val="00B050"/>
          <w:sz w:val="34"/>
          <w:rtl/>
        </w:rPr>
      </w:pPr>
      <w:bookmarkStart w:id="2" w:name="FehStart"/>
      <w:bookmarkEnd w:id="2"/>
      <w:r w:rsidRPr="00A81DB0">
        <w:rPr>
          <w:rFonts w:ascii="IRBadr" w:hAnsi="IRBadr" w:cs="IRBadr"/>
          <w:b/>
          <w:bCs/>
          <w:color w:val="00B050"/>
          <w:sz w:val="34"/>
          <w:rtl/>
        </w:rPr>
        <w:t>أعوذ باللّه من الشیطان الرجیم</w:t>
      </w:r>
      <w:r w:rsidRPr="00A81DB0">
        <w:rPr>
          <w:rFonts w:ascii="IRBadr" w:hAnsi="IRBadr" w:cs="IRBadr" w:hint="cs"/>
          <w:b/>
          <w:bCs/>
          <w:color w:val="00B050"/>
          <w:sz w:val="34"/>
          <w:rtl/>
        </w:rPr>
        <w:t>.</w:t>
      </w:r>
      <w:r w:rsidRPr="00A81DB0">
        <w:rPr>
          <w:rFonts w:ascii="IRBadr" w:hAnsi="IRBadr" w:cs="IRBadr"/>
          <w:b/>
          <w:bCs/>
          <w:color w:val="00B050"/>
          <w:sz w:val="34"/>
          <w:rtl/>
        </w:rPr>
        <w:t xml:space="preserve"> بسم ‌اللّه الرحمن الرحیم</w:t>
      </w:r>
      <w:r w:rsidRPr="00A81DB0">
        <w:rPr>
          <w:rFonts w:ascii="IRBadr" w:hAnsi="IRBadr" w:cs="IRBadr" w:hint="cs"/>
          <w:b/>
          <w:bCs/>
          <w:color w:val="00B050"/>
          <w:sz w:val="34"/>
          <w:rtl/>
        </w:rPr>
        <w:t>، و به نستعین؛ إنّه خیر ناصر و معین.</w:t>
      </w:r>
      <w:r w:rsidRPr="00A81DB0">
        <w:rPr>
          <w:rFonts w:ascii="IRBadr" w:hAnsi="IRBadr" w:cs="IRBadr"/>
          <w:b/>
          <w:bCs/>
          <w:color w:val="00B050"/>
          <w:sz w:val="34"/>
          <w:rtl/>
        </w:rPr>
        <w:t xml:space="preserve"> الحمد للّه ربّ العالمین</w:t>
      </w:r>
      <w:r w:rsidRPr="00A81DB0">
        <w:rPr>
          <w:rFonts w:ascii="IRBadr" w:hAnsi="IRBadr" w:cs="IRBadr" w:hint="cs"/>
          <w:b/>
          <w:bCs/>
          <w:color w:val="00B050"/>
          <w:sz w:val="34"/>
          <w:rtl/>
        </w:rPr>
        <w:t>،</w:t>
      </w:r>
      <w:r w:rsidRPr="00A81DB0">
        <w:rPr>
          <w:rFonts w:ascii="IRBadr" w:hAnsi="IRBadr" w:cs="IRBadr"/>
          <w:b/>
          <w:bCs/>
          <w:color w:val="00B050"/>
          <w:sz w:val="34"/>
          <w:rtl/>
        </w:rPr>
        <w:t xml:space="preserve"> و صلّی اللّه علی سیّدنا </w:t>
      </w:r>
      <w:r w:rsidRPr="00A81DB0">
        <w:rPr>
          <w:rFonts w:ascii="IRBadr" w:hAnsi="IRBadr" w:cs="IRBadr" w:hint="cs"/>
          <w:b/>
          <w:bCs/>
          <w:color w:val="00B050"/>
          <w:sz w:val="34"/>
          <w:rtl/>
        </w:rPr>
        <w:t xml:space="preserve">و نبیّنا </w:t>
      </w:r>
      <w:r w:rsidRPr="00A81DB0">
        <w:rPr>
          <w:rFonts w:ascii="IRBadr" w:hAnsi="IRBadr" w:cs="IRBadr"/>
          <w:b/>
          <w:bCs/>
          <w:color w:val="00B050"/>
          <w:sz w:val="34"/>
          <w:rtl/>
        </w:rPr>
        <w:t>محمّد و آله الطاهرین</w:t>
      </w:r>
      <w:r w:rsidRPr="00A81DB0">
        <w:rPr>
          <w:rFonts w:ascii="IRBadr" w:hAnsi="IRBadr" w:cs="IRBadr" w:hint="cs"/>
          <w:b/>
          <w:bCs/>
          <w:color w:val="00B050"/>
          <w:sz w:val="34"/>
          <w:rtl/>
        </w:rPr>
        <w:t>،</w:t>
      </w:r>
      <w:r w:rsidRPr="00A81DB0">
        <w:rPr>
          <w:rFonts w:ascii="IRBadr" w:hAnsi="IRBadr" w:cs="IRBadr"/>
          <w:b/>
          <w:bCs/>
          <w:color w:val="00B050"/>
          <w:sz w:val="34"/>
          <w:rtl/>
        </w:rPr>
        <w:t xml:space="preserve"> و اللعن علی أعدائهم أجمعین</w:t>
      </w:r>
      <w:r w:rsidRPr="00A81DB0">
        <w:rPr>
          <w:rFonts w:ascii="IRBadr" w:hAnsi="IRBadr" w:cs="IRBadr" w:hint="cs"/>
          <w:b/>
          <w:bCs/>
          <w:color w:val="00B050"/>
          <w:sz w:val="34"/>
          <w:rtl/>
        </w:rPr>
        <w:t xml:space="preserve"> من الآن إلی قیام یوم الدین</w:t>
      </w:r>
      <w:r w:rsidRPr="00A81DB0">
        <w:rPr>
          <w:rFonts w:ascii="IRBadr" w:hAnsi="IRBadr" w:cs="IRBadr"/>
          <w:b/>
          <w:bCs/>
          <w:color w:val="00B050"/>
          <w:sz w:val="34"/>
          <w:rtl/>
        </w:rPr>
        <w:t>.</w:t>
      </w:r>
    </w:p>
    <w:p w14:paraId="3B7395CA" w14:textId="4691EBDD" w:rsidR="00EB154C" w:rsidRDefault="00AC66A7" w:rsidP="00FB4D43">
      <w:pPr>
        <w:pStyle w:val="Heading1"/>
        <w:rPr>
          <w:rtl/>
        </w:rPr>
      </w:pPr>
      <w:bookmarkStart w:id="3" w:name="_Toc213586282"/>
      <w:bookmarkStart w:id="4" w:name="_Toc213599245"/>
      <w:bookmarkStart w:id="5" w:name="_Toc213599659"/>
      <w:bookmarkStart w:id="6" w:name="_Toc213687388"/>
      <w:bookmarkStart w:id="7" w:name="_Toc213687414"/>
      <w:bookmarkStart w:id="8" w:name="_Toc214292863"/>
      <w:bookmarkStart w:id="9" w:name="_Toc214313674"/>
      <w:bookmarkStart w:id="10" w:name="_Toc214313687"/>
      <w:bookmarkStart w:id="11" w:name="_Toc214343518"/>
      <w:bookmarkStart w:id="12" w:name="_Toc214345488"/>
      <w:bookmarkStart w:id="13" w:name="_Toc216183591"/>
      <w:bookmarkStart w:id="14" w:name="_Toc216185759"/>
      <w:bookmarkStart w:id="15" w:name="_Toc216185921"/>
      <w:bookmarkStart w:id="16" w:name="_Toc216272157"/>
      <w:bookmarkStart w:id="17" w:name="_Toc216272209"/>
      <w:bookmarkStart w:id="18" w:name="_Toc216272279"/>
      <w:bookmarkStart w:id="19" w:name="_Toc216272305"/>
      <w:r>
        <w:rPr>
          <w:rFonts w:hint="cs"/>
          <w:rtl/>
        </w:rPr>
        <w:t xml:space="preserve">بررسی برخی مباحث آخوند در </w:t>
      </w:r>
      <w:r w:rsidR="001E4CAD">
        <w:rPr>
          <w:rFonts w:hint="cs"/>
          <w:rtl/>
        </w:rPr>
        <w:t xml:space="preserve">اجزاء </w:t>
      </w:r>
      <w:bookmarkEnd w:id="3"/>
      <w:bookmarkEnd w:id="4"/>
      <w:bookmarkEnd w:id="5"/>
      <w:bookmarkEnd w:id="6"/>
      <w:bookmarkEnd w:id="7"/>
      <w:bookmarkEnd w:id="8"/>
      <w:bookmarkEnd w:id="9"/>
      <w:bookmarkEnd w:id="10"/>
      <w:bookmarkEnd w:id="11"/>
      <w:bookmarkEnd w:id="12"/>
      <w:r>
        <w:rPr>
          <w:rFonts w:hint="cs"/>
          <w:rtl/>
        </w:rPr>
        <w:t>حکم ظاهری</w:t>
      </w:r>
      <w:bookmarkEnd w:id="13"/>
      <w:bookmarkEnd w:id="14"/>
      <w:bookmarkEnd w:id="15"/>
      <w:bookmarkEnd w:id="16"/>
      <w:bookmarkEnd w:id="17"/>
      <w:bookmarkEnd w:id="18"/>
      <w:bookmarkEnd w:id="19"/>
    </w:p>
    <w:p w14:paraId="1EEA9C87" w14:textId="67124DFB" w:rsidR="006C50B2" w:rsidRDefault="006C50B2" w:rsidP="006C0B64">
      <w:pPr>
        <w:rPr>
          <w:rFonts w:ascii="IRBadr" w:hAnsi="IRBadr" w:cs="IRBadr"/>
          <w:sz w:val="34"/>
          <w:rtl/>
        </w:rPr>
      </w:pPr>
      <w:r>
        <w:rPr>
          <w:rFonts w:ascii="IRBadr" w:hAnsi="IRBadr" w:cs="IRBadr" w:hint="cs"/>
          <w:sz w:val="34"/>
          <w:rtl/>
        </w:rPr>
        <w:t>برخی مباحث اساسی در باب اجزا وجود دارد که در کلام آخوند</w:t>
      </w:r>
      <w:r w:rsidR="000F55B4">
        <w:rPr>
          <w:rFonts w:ascii="IRBadr" w:hAnsi="IRBadr" w:cs="IRBadr" w:hint="cs"/>
          <w:sz w:val="34"/>
          <w:rtl/>
        </w:rPr>
        <w:t xml:space="preserve"> در کفایه</w:t>
      </w:r>
      <w:r>
        <w:rPr>
          <w:rFonts w:ascii="IRBadr" w:hAnsi="IRBadr" w:cs="IRBadr" w:hint="cs"/>
          <w:sz w:val="34"/>
          <w:rtl/>
        </w:rPr>
        <w:t xml:space="preserve"> و غیر آخوند آمده ولی ما متعرض آن نشدیم. این مباحث را در ادامه بیان خواهیم کرد. برخی نکات مربوط به کلام آخوند است که باید بررسی شود و نکته</w:t>
      </w:r>
      <w:r w:rsidR="000F55B4">
        <w:rPr>
          <w:rFonts w:ascii="IRBadr" w:hAnsi="IRBadr" w:cs="IRBadr" w:hint="cs"/>
          <w:sz w:val="34"/>
          <w:rtl/>
        </w:rPr>
        <w:t>‌</w:t>
      </w:r>
      <w:r>
        <w:rPr>
          <w:rFonts w:ascii="IRBadr" w:hAnsi="IRBadr" w:cs="IRBadr" w:hint="cs"/>
          <w:sz w:val="34"/>
          <w:rtl/>
        </w:rPr>
        <w:t>ای در کلام آقای شهیدی ذکر شده که بر فرض آنکه اصل اولی عدم اجزا باشد آیا قاعده ثانویه</w:t>
      </w:r>
      <w:r w:rsidR="000F55B4">
        <w:rPr>
          <w:rFonts w:ascii="IRBadr" w:hAnsi="IRBadr" w:cs="IRBadr" w:hint="cs"/>
          <w:sz w:val="34"/>
          <w:rtl/>
        </w:rPr>
        <w:t>‌</w:t>
      </w:r>
      <w:r>
        <w:rPr>
          <w:rFonts w:ascii="IRBadr" w:hAnsi="IRBadr" w:cs="IRBadr" w:hint="cs"/>
          <w:sz w:val="34"/>
          <w:rtl/>
        </w:rPr>
        <w:t xml:space="preserve">ای وجود دارد که اجزا را ثابت نماید؟ ایشان وجوه مختلفی ذکر نموده و مورد بررسی قرار داده است. این وجوه را در ادامه </w:t>
      </w:r>
      <w:r w:rsidR="000F55B4">
        <w:rPr>
          <w:rFonts w:ascii="IRBadr" w:hAnsi="IRBadr" w:cs="IRBadr" w:hint="cs"/>
          <w:sz w:val="34"/>
          <w:rtl/>
        </w:rPr>
        <w:t>دنبال می‌نماییم‌</w:t>
      </w:r>
      <w:r>
        <w:rPr>
          <w:rFonts w:ascii="IRBadr" w:hAnsi="IRBadr" w:cs="IRBadr" w:hint="cs"/>
          <w:sz w:val="34"/>
          <w:rtl/>
        </w:rPr>
        <w:t>.</w:t>
      </w:r>
    </w:p>
    <w:p w14:paraId="44468813" w14:textId="5DAF3F4C" w:rsidR="00AC66A7" w:rsidRDefault="00AC66A7" w:rsidP="00AC66A7">
      <w:pPr>
        <w:pStyle w:val="Heading2"/>
        <w:rPr>
          <w:rtl/>
        </w:rPr>
      </w:pPr>
      <w:bookmarkStart w:id="20" w:name="_Toc216183592"/>
      <w:bookmarkStart w:id="21" w:name="_Toc216185760"/>
      <w:bookmarkStart w:id="22" w:name="_Toc216185922"/>
      <w:bookmarkStart w:id="23" w:name="_Toc216272158"/>
      <w:bookmarkStart w:id="24" w:name="_Toc216272210"/>
      <w:bookmarkStart w:id="25" w:name="_Toc216272280"/>
      <w:bookmarkStart w:id="26" w:name="_Toc216272306"/>
      <w:r>
        <w:rPr>
          <w:rFonts w:hint="cs"/>
          <w:rtl/>
        </w:rPr>
        <w:t>مراد از سببیت در کلام آخوند</w:t>
      </w:r>
      <w:bookmarkEnd w:id="20"/>
      <w:bookmarkEnd w:id="21"/>
      <w:bookmarkEnd w:id="22"/>
      <w:bookmarkEnd w:id="23"/>
      <w:bookmarkEnd w:id="24"/>
      <w:bookmarkEnd w:id="25"/>
      <w:bookmarkEnd w:id="26"/>
    </w:p>
    <w:p w14:paraId="408B0956" w14:textId="76BEC8F7" w:rsidR="00EC4A5E" w:rsidRDefault="00FB4D43" w:rsidP="006C0B64">
      <w:pPr>
        <w:rPr>
          <w:rFonts w:ascii="IRBadr" w:hAnsi="IRBadr" w:cs="IRBadr"/>
          <w:sz w:val="34"/>
          <w:rtl/>
        </w:rPr>
      </w:pPr>
      <w:r>
        <w:rPr>
          <w:rFonts w:ascii="IRBadr" w:hAnsi="IRBadr" w:cs="IRBadr" w:hint="cs"/>
          <w:sz w:val="34"/>
          <w:rtl/>
        </w:rPr>
        <w:t>آخوند</w:t>
      </w:r>
      <w:r w:rsidR="000F55B4">
        <w:rPr>
          <w:rFonts w:ascii="IRBadr" w:hAnsi="IRBadr" w:cs="IRBadr" w:hint="cs"/>
          <w:sz w:val="34"/>
          <w:rtl/>
        </w:rPr>
        <w:t xml:space="preserve"> در اصول منقّح موضوع قائل به اجزا و در امارات قائل به تفصیلی بین حجیت آنها بر وجه سببیت و حجیت آنها بر وجه موضوعیت شده‌اند.</w:t>
      </w:r>
      <w:r w:rsidR="00EC4A5E">
        <w:rPr>
          <w:rFonts w:ascii="IRBadr" w:hAnsi="IRBadr" w:cs="IRBadr" w:hint="cs"/>
          <w:sz w:val="34"/>
          <w:rtl/>
        </w:rPr>
        <w:t xml:space="preserve"> ایشان طبق مبنای طریقیت قائل به عدم اجزا و طبق مبنای سببیت قائل به اجزا است. ظاهرا مراد ایشان از سببیت غیر از مصلحت سلوکیه است. مصلحت سلوکیه -که در کلام شیخ وارد شده- در جلسه گذشته بیان شد که</w:t>
      </w:r>
      <w:r w:rsidR="00847D11">
        <w:rPr>
          <w:rFonts w:ascii="IRBadr" w:hAnsi="IRBadr" w:cs="IRBadr"/>
          <w:sz w:val="34"/>
        </w:rPr>
        <w:t xml:space="preserve"> </w:t>
      </w:r>
      <w:r w:rsidR="00847D11">
        <w:rPr>
          <w:rFonts w:ascii="IRBadr" w:hAnsi="IRBadr" w:cs="IRBadr" w:hint="cs"/>
          <w:sz w:val="34"/>
          <w:rtl/>
        </w:rPr>
        <w:t>همانطور که شیخ متذکّر شده،</w:t>
      </w:r>
      <w:r w:rsidR="00EC4A5E">
        <w:rPr>
          <w:rFonts w:ascii="IRBadr" w:hAnsi="IRBadr" w:cs="IRBadr" w:hint="cs"/>
          <w:sz w:val="34"/>
          <w:rtl/>
        </w:rPr>
        <w:t xml:space="preserve"> لازمه‌اش اجزا نیست.</w:t>
      </w:r>
      <w:r w:rsidR="00847D11">
        <w:rPr>
          <w:rFonts w:ascii="IRBadr" w:hAnsi="IRBadr" w:cs="IRBadr" w:hint="cs"/>
          <w:sz w:val="34"/>
          <w:rtl/>
        </w:rPr>
        <w:t xml:space="preserve"> بنابراین مراد آخوند از سببیت، سببیت معتزلی است. سببیت اشعری که اصلا قابل طرح و بیان نیست، ولی سببیت معتزلی که از حیث عقلی، معقول است می‌تواند مطرح شود. بر اساس سببیت معتزلی، مصلحت حکم واقعی متوقف بر آن است که اماره‌ای بر خلاف قائم نشود</w:t>
      </w:r>
      <w:r w:rsidR="00631FEA">
        <w:rPr>
          <w:rFonts w:ascii="IRBadr" w:hAnsi="IRBadr" w:cs="IRBadr" w:hint="cs"/>
          <w:sz w:val="34"/>
          <w:rtl/>
        </w:rPr>
        <w:t>. اماره‌ای که بر خلاف واقع قائم می‌شود، مصلحت واقع را جبران می‌نماید.</w:t>
      </w:r>
    </w:p>
    <w:p w14:paraId="47AC7485" w14:textId="524EC3DA" w:rsidR="00AC66A7" w:rsidRDefault="00AC66A7" w:rsidP="00AC66A7">
      <w:pPr>
        <w:pStyle w:val="Heading2"/>
        <w:rPr>
          <w:rtl/>
        </w:rPr>
      </w:pPr>
      <w:bookmarkStart w:id="27" w:name="_Toc216183593"/>
      <w:bookmarkStart w:id="28" w:name="_Toc216185761"/>
      <w:bookmarkStart w:id="29" w:name="_Toc216185923"/>
      <w:bookmarkStart w:id="30" w:name="_Toc216272159"/>
      <w:bookmarkStart w:id="31" w:name="_Toc216272211"/>
      <w:bookmarkStart w:id="32" w:name="_Toc216272281"/>
      <w:bookmarkStart w:id="33" w:name="_Toc216272307"/>
      <w:r>
        <w:rPr>
          <w:rFonts w:hint="cs"/>
          <w:rtl/>
        </w:rPr>
        <w:t>فرض شک در نحوه جعل امارات</w:t>
      </w:r>
      <w:bookmarkEnd w:id="27"/>
      <w:bookmarkEnd w:id="28"/>
      <w:r w:rsidR="001B7E06">
        <w:rPr>
          <w:rFonts w:hint="cs"/>
          <w:rtl/>
        </w:rPr>
        <w:t xml:space="preserve"> به نحو سببیت یا طریقیت</w:t>
      </w:r>
      <w:bookmarkEnd w:id="29"/>
      <w:bookmarkEnd w:id="30"/>
      <w:bookmarkEnd w:id="31"/>
      <w:bookmarkEnd w:id="32"/>
      <w:bookmarkEnd w:id="33"/>
    </w:p>
    <w:p w14:paraId="6249660D" w14:textId="064D66D8" w:rsidR="001B7E06" w:rsidRDefault="001B7E06" w:rsidP="006C0B64">
      <w:pPr>
        <w:rPr>
          <w:rFonts w:ascii="IRBadr" w:hAnsi="IRBadr" w:cs="IRBadr"/>
          <w:sz w:val="34"/>
          <w:rtl/>
        </w:rPr>
      </w:pPr>
      <w:r>
        <w:rPr>
          <w:rFonts w:ascii="IRBadr" w:hAnsi="IRBadr" w:cs="IRBadr" w:hint="cs"/>
          <w:sz w:val="34"/>
          <w:rtl/>
        </w:rPr>
        <w:t>در فرض شک در اینکه امارات به نحو طریقیت جعل شده‌اند یا سببیت، مرحوم آخوند مطالبی بیان کرده که نیازمند ذکر برخی نکات است. برخی به کلام آخوند اشکالاتی مطرح کرده‌اند که آنها را مورد بررسی قرار می‌دهیم.</w:t>
      </w:r>
      <w:r w:rsidR="00701825">
        <w:rPr>
          <w:rFonts w:ascii="IRBadr" w:hAnsi="IRBadr" w:cs="IRBadr" w:hint="cs"/>
          <w:sz w:val="34"/>
          <w:rtl/>
        </w:rPr>
        <w:t xml:space="preserve"> ابتدا در این فرض در مورد اعاده در وقت و سپس در مورد قضا خارج از وقت سخن خواهیم گفت:</w:t>
      </w:r>
    </w:p>
    <w:p w14:paraId="4F1172BB" w14:textId="75765BC7" w:rsidR="00701825" w:rsidRDefault="00701825" w:rsidP="00701825">
      <w:pPr>
        <w:pStyle w:val="Heading3"/>
        <w:rPr>
          <w:rtl/>
        </w:rPr>
      </w:pPr>
      <w:bookmarkStart w:id="34" w:name="_Toc216272160"/>
      <w:bookmarkStart w:id="35" w:name="_Toc216272212"/>
      <w:bookmarkStart w:id="36" w:name="_Toc216272282"/>
      <w:bookmarkStart w:id="37" w:name="_Toc216272308"/>
      <w:r>
        <w:rPr>
          <w:rFonts w:hint="cs"/>
          <w:rtl/>
        </w:rPr>
        <w:t>فرض کشف خلاف در وقت</w:t>
      </w:r>
      <w:bookmarkEnd w:id="34"/>
      <w:bookmarkEnd w:id="35"/>
      <w:bookmarkEnd w:id="36"/>
      <w:bookmarkEnd w:id="37"/>
    </w:p>
    <w:p w14:paraId="58ABCA1E" w14:textId="18FBB962" w:rsidR="00701825" w:rsidRDefault="00701825" w:rsidP="006C0B64">
      <w:pPr>
        <w:rPr>
          <w:rFonts w:ascii="IRBadr" w:hAnsi="IRBadr" w:cs="IRBadr"/>
          <w:sz w:val="34"/>
          <w:rtl/>
        </w:rPr>
      </w:pPr>
      <w:r>
        <w:rPr>
          <w:rFonts w:ascii="IRBadr" w:hAnsi="IRBadr" w:cs="IRBadr" w:hint="cs"/>
          <w:sz w:val="34"/>
          <w:rtl/>
        </w:rPr>
        <w:t>در این فرض آخوند با جریان یک استصحاب، وجوب اعاده را ثابت کرده است.</w:t>
      </w:r>
    </w:p>
    <w:p w14:paraId="429E4044" w14:textId="0CD1BFDC" w:rsidR="001B7E06" w:rsidRDefault="001B7E06" w:rsidP="00701825">
      <w:pPr>
        <w:pStyle w:val="Heading4"/>
        <w:rPr>
          <w:rtl/>
        </w:rPr>
      </w:pPr>
      <w:bookmarkStart w:id="38" w:name="_Toc216185924"/>
      <w:bookmarkStart w:id="39" w:name="_Toc216272161"/>
      <w:bookmarkStart w:id="40" w:name="_Toc216272213"/>
      <w:bookmarkStart w:id="41" w:name="_Toc216272283"/>
      <w:bookmarkStart w:id="42" w:name="_Toc216272309"/>
      <w:r>
        <w:rPr>
          <w:rFonts w:hint="cs"/>
          <w:rtl/>
        </w:rPr>
        <w:lastRenderedPageBreak/>
        <w:t>استصحاب عدم اتیان به مسقط تکلیف</w:t>
      </w:r>
      <w:bookmarkEnd w:id="38"/>
      <w:bookmarkEnd w:id="39"/>
      <w:bookmarkEnd w:id="40"/>
      <w:bookmarkEnd w:id="41"/>
      <w:bookmarkEnd w:id="42"/>
    </w:p>
    <w:p w14:paraId="70E07B72" w14:textId="0D752642" w:rsidR="00FD62A9" w:rsidRDefault="00CE0FE0" w:rsidP="006C0B64">
      <w:pPr>
        <w:rPr>
          <w:rFonts w:ascii="IRBadr" w:hAnsi="IRBadr" w:cs="IRBadr"/>
          <w:sz w:val="34"/>
          <w:rtl/>
        </w:rPr>
      </w:pPr>
      <w:r>
        <w:rPr>
          <w:rFonts w:ascii="IRBadr" w:hAnsi="IRBadr" w:cs="IRBadr" w:hint="cs"/>
          <w:sz w:val="34"/>
          <w:rtl/>
        </w:rPr>
        <w:t xml:space="preserve">آخوند </w:t>
      </w:r>
      <w:r w:rsidR="00FB4D43">
        <w:rPr>
          <w:rFonts w:ascii="IRBadr" w:hAnsi="IRBadr" w:cs="IRBadr" w:hint="cs"/>
          <w:sz w:val="34"/>
          <w:rtl/>
        </w:rPr>
        <w:t>در جایی که معلوم نیست اماره از باب سببیت حجت شده یا طریقیت بیان کرده‌اند اگر وقت به پایان نرسیده، استصحاب عدم اتیان به مسقط اقتضا دارد مامور به دوباره اتیان شود</w:t>
      </w:r>
      <w:r w:rsidR="001B7E06">
        <w:rPr>
          <w:rFonts w:ascii="IRBadr" w:hAnsi="IRBadr" w:cs="IRBadr" w:hint="cs"/>
          <w:sz w:val="34"/>
          <w:rtl/>
        </w:rPr>
        <w:t>:</w:t>
      </w:r>
    </w:p>
    <w:p w14:paraId="13328591" w14:textId="43667A94" w:rsidR="001B7E06" w:rsidRPr="001B7E06" w:rsidRDefault="001B7E06" w:rsidP="001B7E06">
      <w:pPr>
        <w:rPr>
          <w:rFonts w:ascii="IRBadr" w:hAnsi="IRBadr" w:cs="IRBadr"/>
          <w:sz w:val="34"/>
          <w:rtl/>
        </w:rPr>
      </w:pPr>
      <w:r w:rsidRPr="001B7E06">
        <w:rPr>
          <w:rFonts w:ascii="IRBadr" w:hAnsi="IRBadr" w:cs="IRBadr" w:hint="cs"/>
          <w:color w:val="000080"/>
          <w:sz w:val="34"/>
          <w:rtl/>
        </w:rPr>
        <w:t>«</w:t>
      </w:r>
      <w:r w:rsidRPr="001B7E06">
        <w:rPr>
          <w:rFonts w:ascii="IRBadr" w:hAnsi="IRBadr" w:cs="IRBadr"/>
          <w:color w:val="000080"/>
          <w:sz w:val="34"/>
          <w:rtl/>
        </w:rPr>
        <w:t>و أما إذا شك [فيها] و لم يحرز أنها على أي الوجهين فأصالة عدم الإتيان بما يسقط معه التكليف مقتضية للإعادة في الوقت</w:t>
      </w:r>
      <w:r w:rsidRPr="001B7E06">
        <w:rPr>
          <w:rFonts w:ascii="IRBadr" w:hAnsi="IRBadr" w:cs="IRBadr" w:hint="cs"/>
          <w:color w:val="000080"/>
          <w:sz w:val="34"/>
          <w:rtl/>
        </w:rPr>
        <w:t>»</w:t>
      </w:r>
      <w:r>
        <w:rPr>
          <w:rStyle w:val="FootnoteReference"/>
          <w:rFonts w:ascii="IRBadr" w:hAnsi="IRBadr" w:cs="IRBadr"/>
          <w:sz w:val="34"/>
          <w:rtl/>
        </w:rPr>
        <w:footnoteReference w:id="1"/>
      </w:r>
      <w:r>
        <w:rPr>
          <w:rFonts w:ascii="IRBadr" w:hAnsi="IRBadr" w:cs="IRBadr" w:hint="cs"/>
          <w:sz w:val="34"/>
          <w:rtl/>
        </w:rPr>
        <w:t>.</w:t>
      </w:r>
      <w:r w:rsidRPr="001B7E06">
        <w:rPr>
          <w:rFonts w:ascii="IRBadr" w:hAnsi="IRBadr" w:cs="IRBadr"/>
          <w:sz w:val="34"/>
          <w:rtl/>
        </w:rPr>
        <w:t xml:space="preserve"> </w:t>
      </w:r>
    </w:p>
    <w:p w14:paraId="6EECBC99" w14:textId="4B83FCAB" w:rsidR="00FD62A9" w:rsidRDefault="00FD62A9" w:rsidP="00FD62A9">
      <w:pPr>
        <w:rPr>
          <w:rFonts w:ascii="IRBadr" w:hAnsi="IRBadr" w:cs="IRBadr"/>
          <w:sz w:val="34"/>
          <w:rtl/>
        </w:rPr>
      </w:pPr>
      <w:r>
        <w:rPr>
          <w:rFonts w:ascii="IRBadr" w:hAnsi="IRBadr" w:cs="IRBadr" w:hint="cs"/>
          <w:sz w:val="34"/>
          <w:rtl/>
        </w:rPr>
        <w:t xml:space="preserve">در تبیین کلام آخوند می‌توان چنین گفت: عمل به اماره بنابر طریقیت اجزا ندارد و بنابر سببیت مجزی است. این اجزا به جهت آن است که مودای اماره بدل از واقع است.  وقتی مکلف شک دارد که حجیت اماره بر وجه سببیت یا طریقیت است، شک دارد که مودای اماره بدل است یا بدلیت ندارد؛ در نتیجه شک دارد که واقع یا بدل آن را اتیان نموده یا انجام نداده است. آنچه مسقط تکلیف است، خود واقع یا بدل آن است. فرض آن است که واقع اتیان نشده است، و اتیان به بدل واقع مشکوک است. جامع بین واقع و بدل آن، مسقط تکلیف است. وقتی مکلف شکّ در اتیان به مسقط تکلیف دارد، استصحاب جاری می‌شود. </w:t>
      </w:r>
    </w:p>
    <w:p w14:paraId="12B748CE" w14:textId="3A7D382A" w:rsidR="00AC66A7" w:rsidRDefault="00AC66A7" w:rsidP="006C0B64">
      <w:pPr>
        <w:rPr>
          <w:rFonts w:ascii="IRBadr" w:hAnsi="IRBadr" w:cs="IRBadr"/>
          <w:sz w:val="34"/>
          <w:rtl/>
        </w:rPr>
      </w:pPr>
      <w:r>
        <w:rPr>
          <w:rFonts w:ascii="IRBadr" w:hAnsi="IRBadr" w:cs="IRBadr" w:hint="cs"/>
          <w:sz w:val="34"/>
          <w:rtl/>
        </w:rPr>
        <w:t>چند اشکال به این سخن آخوند مطرح شده است:</w:t>
      </w:r>
    </w:p>
    <w:p w14:paraId="222E7C84" w14:textId="77777777" w:rsidR="00C45093" w:rsidRDefault="00AC66A7" w:rsidP="003B6D63">
      <w:pPr>
        <w:pStyle w:val="Heading5"/>
        <w:rPr>
          <w:rtl/>
        </w:rPr>
      </w:pPr>
      <w:bookmarkStart w:id="43" w:name="_Toc216183595"/>
      <w:bookmarkStart w:id="44" w:name="_Toc216185763"/>
      <w:bookmarkStart w:id="45" w:name="_Toc216185926"/>
      <w:bookmarkStart w:id="46" w:name="_Toc216272163"/>
      <w:bookmarkStart w:id="47" w:name="_Toc216272215"/>
      <w:bookmarkStart w:id="48" w:name="_Toc216272285"/>
      <w:bookmarkStart w:id="49" w:name="_Toc216272310"/>
      <w:r w:rsidRPr="00AC66A7">
        <w:rPr>
          <w:rFonts w:hint="cs"/>
          <w:rtl/>
        </w:rPr>
        <w:t>اشکال اول:</w:t>
      </w:r>
      <w:bookmarkEnd w:id="43"/>
      <w:bookmarkEnd w:id="44"/>
      <w:bookmarkEnd w:id="45"/>
      <w:bookmarkEnd w:id="46"/>
      <w:bookmarkEnd w:id="47"/>
      <w:bookmarkEnd w:id="48"/>
      <w:bookmarkEnd w:id="49"/>
      <w:r w:rsidRPr="00AC66A7">
        <w:rPr>
          <w:rFonts w:hint="cs"/>
          <w:rtl/>
        </w:rPr>
        <w:t xml:space="preserve"> </w:t>
      </w:r>
    </w:p>
    <w:p w14:paraId="4C644A0C" w14:textId="71D56271" w:rsidR="00AC66A7" w:rsidRDefault="00CE0FE0" w:rsidP="006C0B64">
      <w:pPr>
        <w:rPr>
          <w:rFonts w:ascii="IRBadr" w:hAnsi="IRBadr" w:cs="IRBadr"/>
          <w:sz w:val="34"/>
          <w:rtl/>
        </w:rPr>
      </w:pPr>
      <w:r>
        <w:rPr>
          <w:rFonts w:ascii="IRBadr" w:hAnsi="IRBadr" w:cs="IRBadr" w:hint="cs"/>
          <w:sz w:val="34"/>
          <w:rtl/>
        </w:rPr>
        <w:t xml:space="preserve">منتهی الدرایه در حاشیه اشکال نموده که به جای استصحاب باید به قاعده اشتغال تمسک شود. </w:t>
      </w:r>
    </w:p>
    <w:p w14:paraId="2DCDF738" w14:textId="78FE6E9C" w:rsidR="006C0B64" w:rsidRDefault="00AC66A7" w:rsidP="006C0B64">
      <w:pPr>
        <w:rPr>
          <w:rFonts w:ascii="IRBadr" w:hAnsi="IRBadr" w:cs="IRBadr"/>
          <w:sz w:val="34"/>
          <w:rtl/>
        </w:rPr>
      </w:pPr>
      <w:r w:rsidRPr="00AC66A7">
        <w:rPr>
          <w:rFonts w:ascii="IRBadr" w:hAnsi="IRBadr" w:cs="IRBadr" w:hint="cs"/>
          <w:b/>
          <w:bCs/>
          <w:color w:val="FF0000"/>
          <w:sz w:val="34"/>
          <w:rtl/>
        </w:rPr>
        <w:t>پاسخ:</w:t>
      </w:r>
      <w:r>
        <w:rPr>
          <w:rFonts w:ascii="IRBadr" w:hAnsi="IRBadr" w:cs="IRBadr" w:hint="cs"/>
          <w:sz w:val="34"/>
          <w:rtl/>
        </w:rPr>
        <w:t xml:space="preserve"> </w:t>
      </w:r>
      <w:r w:rsidR="00CE0FE0">
        <w:rPr>
          <w:rFonts w:ascii="IRBadr" w:hAnsi="IRBadr" w:cs="IRBadr" w:hint="cs"/>
          <w:sz w:val="34"/>
          <w:rtl/>
        </w:rPr>
        <w:t>این اشکال وارد نیست. آخوند به این مطلب التفات داشته است. مرحوم شیخ انصاری بیان کرده که استصحاب جایی جاری است که اثر برای مشکوک و مستصحب باشد، ولی اگر اثر برای خود شک باشد استصحاب جاری نمی‌شود؛ بنابراین در جایی که مکلف شک دارد که واجب را اتیان نموده، استصحاب عدم اتیان به واجب جاری نیست؛ چرا که قاعده اشتغال اقتضا دارد که به حکم عقل، نفس شک</w:t>
      </w:r>
      <w:r w:rsidR="00D62BDA">
        <w:rPr>
          <w:rFonts w:ascii="IRBadr" w:hAnsi="IRBadr" w:cs="IRBadr" w:hint="cs"/>
          <w:sz w:val="34"/>
          <w:rtl/>
        </w:rPr>
        <w:t xml:space="preserve"> مقتضی لزوم احتیاط است. آخوند این مطلب را نپذیرفته است. ایشان در حاشیه رسائل تصریح نموده  که این مساله مجرای استصحاب است و شکّ با جریان استصحاب تعبّدا از بین می‌رود؛ بنابراین اشتغال، موضوع ندارد. حاصل آنکه آخوند به اشکال منتهی الدرایه توجه داشته و بر اساس مبنای خود مشی کرده است. البته اینکه مبنای آخوند صحیح است یا صحیح نیست بحث دیگری است.</w:t>
      </w:r>
    </w:p>
    <w:p w14:paraId="28F84D7A" w14:textId="77777777" w:rsidR="00C45093" w:rsidRDefault="004A3FF5" w:rsidP="003B6D63">
      <w:pPr>
        <w:pStyle w:val="Heading5"/>
        <w:rPr>
          <w:rtl/>
        </w:rPr>
      </w:pPr>
      <w:bookmarkStart w:id="50" w:name="_Toc216183596"/>
      <w:bookmarkStart w:id="51" w:name="_Toc216185764"/>
      <w:bookmarkStart w:id="52" w:name="_Toc216185927"/>
      <w:bookmarkStart w:id="53" w:name="_Toc216272164"/>
      <w:bookmarkStart w:id="54" w:name="_Toc216272216"/>
      <w:bookmarkStart w:id="55" w:name="_Toc216272286"/>
      <w:bookmarkStart w:id="56" w:name="_Toc216272311"/>
      <w:r w:rsidRPr="00AC66A7">
        <w:rPr>
          <w:rFonts w:hint="cs"/>
          <w:rtl/>
        </w:rPr>
        <w:t xml:space="preserve">اشکال </w:t>
      </w:r>
      <w:r w:rsidR="00AC66A7" w:rsidRPr="00AC66A7">
        <w:rPr>
          <w:rFonts w:hint="cs"/>
          <w:rtl/>
        </w:rPr>
        <w:t>دوم</w:t>
      </w:r>
      <w:r w:rsidRPr="00AC66A7">
        <w:rPr>
          <w:rFonts w:hint="cs"/>
          <w:rtl/>
        </w:rPr>
        <w:t>:</w:t>
      </w:r>
      <w:bookmarkEnd w:id="50"/>
      <w:bookmarkEnd w:id="51"/>
      <w:bookmarkEnd w:id="52"/>
      <w:bookmarkEnd w:id="53"/>
      <w:bookmarkEnd w:id="54"/>
      <w:bookmarkEnd w:id="55"/>
      <w:bookmarkEnd w:id="56"/>
    </w:p>
    <w:p w14:paraId="1F032331" w14:textId="53F2E998" w:rsidR="00362336" w:rsidRDefault="00FB4D43" w:rsidP="004A3FF5">
      <w:pPr>
        <w:rPr>
          <w:rFonts w:ascii="IRBadr" w:hAnsi="IRBadr" w:cs="IRBadr"/>
          <w:sz w:val="34"/>
          <w:rtl/>
        </w:rPr>
      </w:pPr>
      <w:r>
        <w:rPr>
          <w:rFonts w:ascii="IRBadr" w:hAnsi="IRBadr" w:cs="IRBadr" w:hint="cs"/>
          <w:sz w:val="34"/>
          <w:rtl/>
        </w:rPr>
        <w:t xml:space="preserve">عدم اتیان به </w:t>
      </w:r>
      <w:r w:rsidR="00AE4F35">
        <w:rPr>
          <w:rFonts w:ascii="IRBadr" w:hAnsi="IRBadr" w:cs="IRBadr" w:hint="cs"/>
          <w:sz w:val="34"/>
          <w:rtl/>
        </w:rPr>
        <w:t>آنچه مسقط تکلیف است</w:t>
      </w:r>
      <w:r>
        <w:rPr>
          <w:rFonts w:ascii="IRBadr" w:hAnsi="IRBadr" w:cs="IRBadr" w:hint="cs"/>
          <w:sz w:val="34"/>
          <w:rtl/>
        </w:rPr>
        <w:t xml:space="preserve">، نه حکم و نه موضوع حکم شرعی است. مستصحب باید موضوع یا حکم شرعی باشد. از این رو کلام آخوند به استصحاب اشتغال ذمه تفسیر شده که موضوع حکم عقل به لزوم اتیان است. </w:t>
      </w:r>
    </w:p>
    <w:p w14:paraId="0F6268D7" w14:textId="3E54580A" w:rsidR="00362336" w:rsidRDefault="00362336" w:rsidP="004A3FF5">
      <w:pPr>
        <w:rPr>
          <w:rFonts w:ascii="IRBadr" w:hAnsi="IRBadr" w:cs="IRBadr"/>
          <w:sz w:val="34"/>
          <w:rtl/>
        </w:rPr>
      </w:pPr>
      <w:r w:rsidRPr="00362336">
        <w:rPr>
          <w:rFonts w:ascii="IRBadr" w:hAnsi="IRBadr" w:cs="IRBadr" w:hint="cs"/>
          <w:b/>
          <w:bCs/>
          <w:color w:val="FF0000"/>
          <w:sz w:val="34"/>
          <w:rtl/>
        </w:rPr>
        <w:t xml:space="preserve">پاسخ: </w:t>
      </w:r>
      <w:r w:rsidR="00FB4D43">
        <w:rPr>
          <w:rFonts w:ascii="IRBadr" w:hAnsi="IRBadr" w:cs="IRBadr" w:hint="cs"/>
          <w:sz w:val="34"/>
          <w:rtl/>
        </w:rPr>
        <w:t xml:space="preserve">این توجیه برای کلام آخوند صحیح به نظر نمی‌رسد. </w:t>
      </w:r>
      <w:r>
        <w:rPr>
          <w:rFonts w:ascii="IRBadr" w:hAnsi="IRBadr" w:cs="IRBadr" w:hint="cs"/>
          <w:sz w:val="34"/>
          <w:rtl/>
        </w:rPr>
        <w:t xml:space="preserve">بقاء </w:t>
      </w:r>
      <w:r w:rsidR="00FB4D43">
        <w:rPr>
          <w:rFonts w:ascii="IRBadr" w:hAnsi="IRBadr" w:cs="IRBadr" w:hint="cs"/>
          <w:sz w:val="34"/>
          <w:rtl/>
        </w:rPr>
        <w:t xml:space="preserve">فعلیت تکلیف متوقف </w:t>
      </w:r>
      <w:r>
        <w:rPr>
          <w:rFonts w:ascii="IRBadr" w:hAnsi="IRBadr" w:cs="IRBadr" w:hint="cs"/>
          <w:sz w:val="34"/>
          <w:rtl/>
        </w:rPr>
        <w:t>تا زمانی است که امتثال نشده است. اینکه شهید صدر بیان کرده که امتثال، فاعلیت تکلیف را از بین می‌برد، نه فعلیت آن را</w:t>
      </w:r>
      <w:r w:rsidR="003B31CB">
        <w:rPr>
          <w:rFonts w:ascii="IRBadr" w:hAnsi="IRBadr" w:cs="IRBadr" w:hint="cs"/>
          <w:sz w:val="34"/>
          <w:rtl/>
        </w:rPr>
        <w:t>،</w:t>
      </w:r>
      <w:r>
        <w:rPr>
          <w:rFonts w:ascii="IRBadr" w:hAnsi="IRBadr" w:cs="IRBadr" w:hint="cs"/>
          <w:sz w:val="34"/>
          <w:rtl/>
        </w:rPr>
        <w:t xml:space="preserve"> به نظر ما سخن تمامی نیست؛ بلکه امتثال، فعلیت را از بین می‌برد؛ بنابراین فعلیت تکلیف از حیث بقا، متوقف بر عدم امتثال است؛ بنابراین با استصحاب عدم امتثال، ثابت می‌شود که تکلیف باقی است.</w:t>
      </w:r>
      <w:r w:rsidR="00E43C79">
        <w:rPr>
          <w:rFonts w:ascii="IRBadr" w:hAnsi="IRBadr" w:cs="IRBadr" w:hint="cs"/>
          <w:sz w:val="34"/>
          <w:rtl/>
        </w:rPr>
        <w:t xml:space="preserve"> همانطور که اگر یک اصل، امتثال را ثابت کند، تکلیف از بین می‌رود، عدم امتثال نیز اگر با اصلی ثابت گردد، بقاء تکلیف اثبات می‌شود. اگر شغل ذمه ملاک بود، همان حدوث شغل ذمه برای اثبات تکلیف کافی بود، و نیاز به استصحاب شغل ذمه ندارد. بنابراین تفیسر کلام آخوند بدین صورت لطیف نیست.</w:t>
      </w:r>
    </w:p>
    <w:p w14:paraId="690BDAA0" w14:textId="77777777" w:rsidR="00C45093" w:rsidRDefault="00FD62A9" w:rsidP="003B6D63">
      <w:pPr>
        <w:pStyle w:val="Heading5"/>
        <w:rPr>
          <w:rtl/>
        </w:rPr>
      </w:pPr>
      <w:bookmarkStart w:id="57" w:name="_Toc216183597"/>
      <w:bookmarkStart w:id="58" w:name="_Toc216185765"/>
      <w:bookmarkStart w:id="59" w:name="_Toc216185928"/>
      <w:bookmarkStart w:id="60" w:name="_Toc216272165"/>
      <w:bookmarkStart w:id="61" w:name="_Toc216272217"/>
      <w:bookmarkStart w:id="62" w:name="_Toc216272287"/>
      <w:bookmarkStart w:id="63" w:name="_Toc216272312"/>
      <w:r w:rsidRPr="00FD62A9">
        <w:rPr>
          <w:rFonts w:hint="cs"/>
          <w:rtl/>
        </w:rPr>
        <w:lastRenderedPageBreak/>
        <w:t>اشکال سوم:</w:t>
      </w:r>
      <w:bookmarkEnd w:id="57"/>
      <w:bookmarkEnd w:id="58"/>
      <w:bookmarkEnd w:id="59"/>
      <w:bookmarkEnd w:id="60"/>
      <w:bookmarkEnd w:id="61"/>
      <w:bookmarkEnd w:id="62"/>
      <w:bookmarkEnd w:id="63"/>
      <w:r w:rsidR="00021D70">
        <w:rPr>
          <w:rFonts w:hint="cs"/>
          <w:rtl/>
        </w:rPr>
        <w:t xml:space="preserve"> </w:t>
      </w:r>
    </w:p>
    <w:p w14:paraId="4298F097" w14:textId="77777777" w:rsidR="000F23AF" w:rsidRDefault="003A3252" w:rsidP="000F23AF">
      <w:pPr>
        <w:rPr>
          <w:rFonts w:ascii="IRBadr" w:hAnsi="IRBadr" w:cs="IRBadr"/>
          <w:b/>
          <w:bCs/>
          <w:sz w:val="34"/>
          <w:rtl/>
        </w:rPr>
      </w:pPr>
      <w:r>
        <w:rPr>
          <w:rFonts w:ascii="IRBadr" w:hAnsi="IRBadr" w:cs="IRBadr" w:hint="cs"/>
          <w:sz w:val="34"/>
          <w:rtl/>
        </w:rPr>
        <w:t xml:space="preserve">آخوند در بحث امر اضطراری یک استصحابی جاری می‌کرد که بدون اشکال بود. کسی که مضطر است، آن مقداری که یقین به شغل ذمه </w:t>
      </w:r>
      <w:r w:rsidR="001B7E06">
        <w:rPr>
          <w:rFonts w:ascii="IRBadr" w:hAnsi="IRBadr" w:cs="IRBadr" w:hint="cs"/>
          <w:sz w:val="34"/>
          <w:rtl/>
        </w:rPr>
        <w:t>دارد</w:t>
      </w:r>
      <w:r>
        <w:rPr>
          <w:rFonts w:ascii="IRBadr" w:hAnsi="IRBadr" w:cs="IRBadr" w:hint="cs"/>
          <w:sz w:val="34"/>
          <w:rtl/>
        </w:rPr>
        <w:t xml:space="preserve">، امر اضطراری است، و امر اختیاری در زمان اضطرار، مامور به نبوده است. وقتی مکلف، امر اضطراری را اتیان نمود، این احتمال وجود دارد که پس از رفع اضطرار، امر اختیاری محقق شود. در این حال، اصالة عدم فعلیت تکلیف واقعی بعد از رفع اضطرار، اقتضای اجزا دارد. این اصل، استصحاب یا برائت است. تفاوت این مساله با محل بحث در </w:t>
      </w:r>
      <w:r w:rsidR="001B7E06">
        <w:rPr>
          <w:rFonts w:ascii="IRBadr" w:hAnsi="IRBadr" w:cs="IRBadr" w:hint="cs"/>
          <w:sz w:val="34"/>
          <w:rtl/>
        </w:rPr>
        <w:t xml:space="preserve">چنین </w:t>
      </w:r>
      <w:r>
        <w:rPr>
          <w:rFonts w:ascii="IRBadr" w:hAnsi="IRBadr" w:cs="IRBadr" w:hint="cs"/>
          <w:sz w:val="34"/>
          <w:rtl/>
        </w:rPr>
        <w:t xml:space="preserve">است که در مساله اضطرار،  مکلف در حال اضطرار، مامور به امر واقعی نبوده، و اگر بخواهد امری وجود داشته باشد، پس از رفع اضطرار می‌آید و چنین امری با اصل، نفی می‌شود، ولی در مورد اماره چنین نیست؛ بلکه یک حکم واقعی وجود دارد که آن حکم -بر اساس بطلان مذهب تصویب- در ظرف جهل هم وجود دارد. </w:t>
      </w:r>
      <w:r w:rsidR="001B7E06">
        <w:rPr>
          <w:rFonts w:ascii="IRBadr" w:hAnsi="IRBadr" w:cs="IRBadr" w:hint="cs"/>
          <w:sz w:val="34"/>
          <w:rtl/>
        </w:rPr>
        <w:t>این امر نیازمند توضیح است:</w:t>
      </w:r>
    </w:p>
    <w:p w14:paraId="1E401CE7" w14:textId="7EC45C53" w:rsidR="000F23AF" w:rsidRDefault="0009281B" w:rsidP="000F23AF">
      <w:pPr>
        <w:rPr>
          <w:rFonts w:ascii="IRBadr" w:hAnsi="IRBadr" w:cs="IRBadr"/>
          <w:sz w:val="34"/>
          <w:rtl/>
        </w:rPr>
      </w:pPr>
      <w:r>
        <w:rPr>
          <w:rFonts w:ascii="IRBadr" w:hAnsi="IRBadr" w:cs="IRBadr" w:hint="cs"/>
          <w:sz w:val="34"/>
          <w:rtl/>
        </w:rPr>
        <w:t>این حکم واقعی که در ظرف جهل وجود دارد، حکم واقعی فعلی من جمیع الجهات نیست. بنابر آنکه اماره طریقیت داشته باشد، حکم واقعی فعلیت من جمیع الجهات ندارد ولی از جهت اقتضا</w:t>
      </w:r>
      <w:r w:rsidR="001B7E06">
        <w:rPr>
          <w:rFonts w:ascii="IRBadr" w:hAnsi="IRBadr" w:cs="IRBadr" w:hint="cs"/>
          <w:sz w:val="34"/>
          <w:rtl/>
        </w:rPr>
        <w:t xml:space="preserve"> و ملاک</w:t>
      </w:r>
      <w:r>
        <w:rPr>
          <w:rFonts w:ascii="IRBadr" w:hAnsi="IRBadr" w:cs="IRBadr" w:hint="cs"/>
          <w:sz w:val="34"/>
          <w:rtl/>
        </w:rPr>
        <w:t>، تام است،</w:t>
      </w:r>
      <w:r w:rsidR="001B7E06">
        <w:rPr>
          <w:rFonts w:ascii="IRBadr" w:hAnsi="IRBadr" w:cs="IRBadr" w:hint="cs"/>
          <w:sz w:val="34"/>
          <w:rtl/>
        </w:rPr>
        <w:t xml:space="preserve"> ولی به جهت جهل، به فعلیت تام نرسیده است.</w:t>
      </w:r>
      <w:r>
        <w:rPr>
          <w:rFonts w:ascii="IRBadr" w:hAnsi="IRBadr" w:cs="IRBadr" w:hint="cs"/>
          <w:sz w:val="34"/>
          <w:rtl/>
        </w:rPr>
        <w:t xml:space="preserve"> ولی بنابر سببیت، حتی از جهت اقتضا هم تام نیست. </w:t>
      </w:r>
      <w:r w:rsidR="001B7E06" w:rsidRPr="000F23AF">
        <w:rPr>
          <w:rFonts w:ascii="IRBadr" w:hAnsi="IRBadr" w:cs="IRBadr" w:hint="cs"/>
          <w:sz w:val="34"/>
          <w:rtl/>
        </w:rPr>
        <w:t xml:space="preserve">بنابر سببیت، اماره جانشین آن حکم واقعی </w:t>
      </w:r>
      <w:r w:rsidR="000F23AF" w:rsidRPr="000F23AF">
        <w:rPr>
          <w:rFonts w:ascii="IRBadr" w:hAnsi="IRBadr" w:cs="IRBadr" w:hint="cs"/>
          <w:sz w:val="34"/>
          <w:rtl/>
        </w:rPr>
        <w:t xml:space="preserve">می‌شود، ولی بنابر طریقیت، جانشینی وجود ندارد. بنابر </w:t>
      </w:r>
      <w:r w:rsidRPr="000F23AF">
        <w:rPr>
          <w:rFonts w:ascii="IRBadr" w:hAnsi="IRBadr" w:cs="IRBadr" w:hint="cs"/>
          <w:sz w:val="34"/>
          <w:rtl/>
        </w:rPr>
        <w:t>طریقیت، امر واقعی</w:t>
      </w:r>
      <w:r w:rsidR="000F23AF" w:rsidRPr="000F23AF">
        <w:rPr>
          <w:rFonts w:ascii="IRBadr" w:hAnsi="IRBadr" w:cs="IRBadr" w:hint="cs"/>
          <w:sz w:val="34"/>
          <w:rtl/>
        </w:rPr>
        <w:t xml:space="preserve"> هرچند فعلیت تامه ندارد</w:t>
      </w:r>
      <w:r w:rsidR="000F23AF">
        <w:rPr>
          <w:rFonts w:ascii="IRBadr" w:hAnsi="IRBadr" w:cs="IRBadr" w:hint="cs"/>
          <w:sz w:val="34"/>
          <w:rtl/>
        </w:rPr>
        <w:t xml:space="preserve"> و فعلی بعثی نیست</w:t>
      </w:r>
      <w:r w:rsidR="000F23AF" w:rsidRPr="000F23AF">
        <w:rPr>
          <w:rFonts w:ascii="IRBadr" w:hAnsi="IRBadr" w:cs="IRBadr" w:hint="cs"/>
          <w:sz w:val="34"/>
          <w:rtl/>
        </w:rPr>
        <w:t>، ولی</w:t>
      </w:r>
      <w:r w:rsidRPr="000F23AF">
        <w:rPr>
          <w:rFonts w:ascii="IRBadr" w:hAnsi="IRBadr" w:cs="IRBadr" w:hint="cs"/>
          <w:sz w:val="34"/>
          <w:rtl/>
        </w:rPr>
        <w:t xml:space="preserve"> فعلیت لولا الجهل دارد و اقتضایش تام است</w:t>
      </w:r>
      <w:r w:rsidR="000F23AF">
        <w:rPr>
          <w:rStyle w:val="FootnoteReference"/>
          <w:rFonts w:ascii="IRBadr" w:hAnsi="IRBadr" w:cs="IRBadr"/>
          <w:sz w:val="34"/>
          <w:rtl/>
        </w:rPr>
        <w:footnoteReference w:id="2"/>
      </w:r>
      <w:r w:rsidR="000F23AF" w:rsidRPr="000F23AF">
        <w:rPr>
          <w:rFonts w:ascii="IRBadr" w:hAnsi="IRBadr" w:cs="IRBadr" w:hint="cs"/>
          <w:sz w:val="34"/>
          <w:rtl/>
        </w:rPr>
        <w:t>.</w:t>
      </w:r>
      <w:r w:rsidRPr="000F23AF">
        <w:rPr>
          <w:rFonts w:ascii="IRBadr" w:hAnsi="IRBadr" w:cs="IRBadr" w:hint="cs"/>
          <w:sz w:val="34"/>
          <w:rtl/>
        </w:rPr>
        <w:t xml:space="preserve"> </w:t>
      </w:r>
    </w:p>
    <w:p w14:paraId="76825D81" w14:textId="4B6136D0" w:rsidR="0009281B" w:rsidRDefault="0009281B" w:rsidP="003A3252">
      <w:pPr>
        <w:rPr>
          <w:rFonts w:ascii="IRBadr" w:hAnsi="IRBadr" w:cs="IRBadr"/>
          <w:sz w:val="34"/>
          <w:rtl/>
        </w:rPr>
      </w:pPr>
      <w:r>
        <w:rPr>
          <w:rFonts w:ascii="IRBadr" w:hAnsi="IRBadr" w:cs="IRBadr" w:hint="cs"/>
          <w:sz w:val="34"/>
          <w:rtl/>
        </w:rPr>
        <w:t xml:space="preserve">مراد از فعلیت در کلام آخوند که بر فرض طریقیت وجود دارد و بر فرض سببیت وجود ندارد، حکم فعلی بعثی نیست؛ بلکه حکم فعلی از جهت اقتضا است؛ یعنی مقتضی و ملاک حکم به طور تام وجود داشته است. </w:t>
      </w:r>
      <w:r w:rsidR="000F23AF">
        <w:rPr>
          <w:rFonts w:ascii="IRBadr" w:hAnsi="IRBadr" w:cs="IRBadr" w:hint="cs"/>
          <w:sz w:val="34"/>
          <w:rtl/>
        </w:rPr>
        <w:t xml:space="preserve">چنین حکمی </w:t>
      </w:r>
      <w:r>
        <w:rPr>
          <w:rFonts w:ascii="IRBadr" w:hAnsi="IRBadr" w:cs="IRBadr" w:hint="cs"/>
          <w:sz w:val="34"/>
          <w:rtl/>
        </w:rPr>
        <w:t>لازم الاستیفاء است. وقتی مکلف نمی‌داند</w:t>
      </w:r>
      <w:r w:rsidR="000F23AF">
        <w:rPr>
          <w:rFonts w:ascii="IRBadr" w:hAnsi="IRBadr" w:cs="IRBadr" w:hint="cs"/>
          <w:sz w:val="34"/>
          <w:rtl/>
        </w:rPr>
        <w:t xml:space="preserve"> اماره، سببی بوده و</w:t>
      </w:r>
      <w:r>
        <w:rPr>
          <w:rFonts w:ascii="IRBadr" w:hAnsi="IRBadr" w:cs="IRBadr" w:hint="cs"/>
          <w:sz w:val="34"/>
          <w:rtl/>
        </w:rPr>
        <w:t xml:space="preserve"> بدل برای آن حکم </w:t>
      </w:r>
      <w:r w:rsidR="000F23AF">
        <w:rPr>
          <w:rFonts w:ascii="IRBadr" w:hAnsi="IRBadr" w:cs="IRBadr" w:hint="cs"/>
          <w:sz w:val="34"/>
          <w:rtl/>
        </w:rPr>
        <w:t xml:space="preserve">واقعی بوده </w:t>
      </w:r>
      <w:r>
        <w:rPr>
          <w:rFonts w:ascii="IRBadr" w:hAnsi="IRBadr" w:cs="IRBadr" w:hint="cs"/>
          <w:sz w:val="34"/>
          <w:rtl/>
        </w:rPr>
        <w:t>تا با اتیانش تکلیف ساقط شده باشد</w:t>
      </w:r>
      <w:r w:rsidR="000F23AF">
        <w:rPr>
          <w:rFonts w:ascii="IRBadr" w:hAnsi="IRBadr" w:cs="IRBadr" w:hint="cs"/>
          <w:sz w:val="34"/>
          <w:rtl/>
        </w:rPr>
        <w:t xml:space="preserve"> یا طریقی بوده که بدل واقع نیست</w:t>
      </w:r>
      <w:r>
        <w:rPr>
          <w:rFonts w:ascii="IRBadr" w:hAnsi="IRBadr" w:cs="IRBadr" w:hint="cs"/>
          <w:sz w:val="34"/>
          <w:rtl/>
        </w:rPr>
        <w:t>، اصل عدم اتیان به مسقط جاری می‌گردد.</w:t>
      </w:r>
    </w:p>
    <w:p w14:paraId="43CED700" w14:textId="0AE30DF9" w:rsidR="001B7E06" w:rsidRDefault="001B7E06" w:rsidP="00701825">
      <w:pPr>
        <w:pStyle w:val="Heading4"/>
        <w:rPr>
          <w:rtl/>
        </w:rPr>
      </w:pPr>
      <w:bookmarkStart w:id="64" w:name="_Toc216185766"/>
      <w:bookmarkStart w:id="65" w:name="_Toc216185929"/>
      <w:bookmarkStart w:id="66" w:name="_Toc216272166"/>
      <w:bookmarkStart w:id="67" w:name="_Toc216272218"/>
      <w:bookmarkStart w:id="68" w:name="_Toc216272288"/>
      <w:bookmarkStart w:id="69" w:name="_Toc216272313"/>
      <w:r>
        <w:rPr>
          <w:rFonts w:hint="cs"/>
          <w:rtl/>
        </w:rPr>
        <w:t>استصحاب عدم فعلی بودن تکلیف به واقع</w:t>
      </w:r>
      <w:bookmarkEnd w:id="64"/>
      <w:bookmarkEnd w:id="65"/>
      <w:bookmarkEnd w:id="66"/>
      <w:bookmarkEnd w:id="67"/>
      <w:bookmarkEnd w:id="68"/>
      <w:bookmarkEnd w:id="69"/>
    </w:p>
    <w:p w14:paraId="0059C3E1" w14:textId="7C0159EE" w:rsidR="00456670" w:rsidRDefault="0009281B" w:rsidP="00B16F8E">
      <w:pPr>
        <w:rPr>
          <w:rFonts w:ascii="IRBadr" w:hAnsi="IRBadr" w:cs="IRBadr"/>
          <w:sz w:val="34"/>
          <w:rtl/>
        </w:rPr>
      </w:pPr>
      <w:r>
        <w:rPr>
          <w:rFonts w:ascii="IRBadr" w:hAnsi="IRBadr" w:cs="IRBadr" w:hint="cs"/>
          <w:sz w:val="34"/>
          <w:rtl/>
        </w:rPr>
        <w:t>آخوند</w:t>
      </w:r>
      <w:r w:rsidR="009A37F3">
        <w:rPr>
          <w:rFonts w:ascii="IRBadr" w:hAnsi="IRBadr" w:cs="IRBadr" w:hint="cs"/>
          <w:sz w:val="34"/>
          <w:rtl/>
        </w:rPr>
        <w:t xml:space="preserve"> در بحث شک در نحوه جعل امارات،</w:t>
      </w:r>
      <w:r>
        <w:rPr>
          <w:rFonts w:ascii="IRBadr" w:hAnsi="IRBadr" w:cs="IRBadr" w:hint="cs"/>
          <w:sz w:val="34"/>
          <w:rtl/>
        </w:rPr>
        <w:t xml:space="preserve"> یک استصحاب دیگر هم مطرح نموده </w:t>
      </w:r>
      <w:r w:rsidR="00B16F8E">
        <w:rPr>
          <w:rFonts w:ascii="IRBadr" w:hAnsi="IRBadr" w:cs="IRBadr" w:hint="cs"/>
          <w:sz w:val="34"/>
          <w:rtl/>
        </w:rPr>
        <w:t>و</w:t>
      </w:r>
      <w:r w:rsidR="00B9169D">
        <w:rPr>
          <w:rFonts w:ascii="IRBadr" w:hAnsi="IRBadr" w:cs="IRBadr" w:hint="cs"/>
          <w:sz w:val="34"/>
          <w:rtl/>
        </w:rPr>
        <w:t xml:space="preserve"> آن را ردّ کرده است:</w:t>
      </w:r>
    </w:p>
    <w:p w14:paraId="6B206A46" w14:textId="52CE421C" w:rsidR="00B16F8E" w:rsidRDefault="00B16F8E" w:rsidP="00B16F8E">
      <w:pPr>
        <w:rPr>
          <w:rFonts w:ascii="IRBadr" w:hAnsi="IRBadr" w:cs="IRBadr"/>
          <w:sz w:val="34"/>
          <w:rtl/>
        </w:rPr>
      </w:pPr>
      <w:r w:rsidRPr="00B16F8E">
        <w:rPr>
          <w:rFonts w:ascii="IRBadr" w:hAnsi="IRBadr" w:cs="IRBadr" w:hint="cs"/>
          <w:color w:val="000080"/>
          <w:sz w:val="34"/>
          <w:rtl/>
        </w:rPr>
        <w:t>«</w:t>
      </w:r>
      <w:r w:rsidRPr="00B16F8E">
        <w:rPr>
          <w:rFonts w:ascii="IRBadr" w:hAnsi="IRBadr" w:cs="IRBadr"/>
          <w:color w:val="000080"/>
          <w:sz w:val="34"/>
          <w:rtl/>
        </w:rPr>
        <w:t>و استصحاب عدم كون التكليف بالواقع فعليا في الوقت لا يجدي و لا يثبت كون ما أتى به مسقطا إلا على القول بالأصل المثبت و قد علم اشتغال ذمته بما يشك في فراغها عنه بذلك المأتي</w:t>
      </w:r>
      <w:r w:rsidRPr="00B16F8E">
        <w:rPr>
          <w:rFonts w:ascii="IRBadr" w:hAnsi="IRBadr" w:cs="IRBadr" w:hint="cs"/>
          <w:color w:val="000080"/>
          <w:sz w:val="34"/>
          <w:rtl/>
        </w:rPr>
        <w:t>»</w:t>
      </w:r>
      <w:r>
        <w:rPr>
          <w:rStyle w:val="FootnoteReference"/>
          <w:rFonts w:ascii="IRBadr" w:hAnsi="IRBadr" w:cs="IRBadr"/>
          <w:sz w:val="34"/>
          <w:rtl/>
        </w:rPr>
        <w:footnoteReference w:id="3"/>
      </w:r>
      <w:r w:rsidRPr="00B16F8E">
        <w:rPr>
          <w:rFonts w:ascii="IRBadr" w:hAnsi="IRBadr" w:cs="IRBadr"/>
          <w:sz w:val="34"/>
          <w:rtl/>
        </w:rPr>
        <w:t>.</w:t>
      </w:r>
    </w:p>
    <w:p w14:paraId="4DCB0B7B" w14:textId="24217FA0" w:rsidR="00DB5691" w:rsidRPr="00B16F8E" w:rsidRDefault="00DB5691" w:rsidP="00B16F8E">
      <w:pPr>
        <w:rPr>
          <w:rFonts w:ascii="IRBadr" w:hAnsi="IRBadr" w:cs="IRBadr"/>
          <w:sz w:val="34"/>
          <w:rtl/>
        </w:rPr>
      </w:pPr>
      <w:r>
        <w:rPr>
          <w:rFonts w:ascii="IRBadr" w:hAnsi="IRBadr" w:cs="IRBadr" w:hint="cs"/>
          <w:sz w:val="34"/>
          <w:rtl/>
        </w:rPr>
        <w:t>تقریب کلام آخوند چنین است: تکلیف در ظرف جهل، فعلیت بعثیه ندارد</w:t>
      </w:r>
      <w:r w:rsidR="00644854">
        <w:rPr>
          <w:rFonts w:ascii="IRBadr" w:hAnsi="IRBadr" w:cs="IRBadr" w:hint="cs"/>
          <w:sz w:val="34"/>
          <w:rtl/>
        </w:rPr>
        <w:t>، و</w:t>
      </w:r>
      <w:r>
        <w:rPr>
          <w:rFonts w:ascii="IRBadr" w:hAnsi="IRBadr" w:cs="IRBadr" w:hint="cs"/>
          <w:sz w:val="34"/>
          <w:rtl/>
        </w:rPr>
        <w:t xml:space="preserve"> معلوم نیست با برطرف‌شدن ج</w:t>
      </w:r>
      <w:r w:rsidR="00BE0B8D">
        <w:rPr>
          <w:rFonts w:ascii="IRBadr" w:hAnsi="IRBadr" w:cs="IRBadr" w:hint="cs"/>
          <w:sz w:val="34"/>
          <w:rtl/>
        </w:rPr>
        <w:t>ه</w:t>
      </w:r>
      <w:r>
        <w:rPr>
          <w:rFonts w:ascii="IRBadr" w:hAnsi="IRBadr" w:cs="IRBadr" w:hint="cs"/>
          <w:sz w:val="34"/>
          <w:rtl/>
        </w:rPr>
        <w:t>ل، به مرتبه فعلیت بعثیه می‌رسد یا آنکه فعلیت نمی‌یابد</w:t>
      </w:r>
      <w:r w:rsidR="00644854">
        <w:rPr>
          <w:rFonts w:ascii="IRBadr" w:hAnsi="IRBadr" w:cs="IRBadr" w:hint="cs"/>
          <w:sz w:val="34"/>
          <w:rtl/>
        </w:rPr>
        <w:t>؛ بنابراین استصحاب عدم فعلیت جاری می‌شود.</w:t>
      </w:r>
      <w:r w:rsidR="00BE0B8D">
        <w:rPr>
          <w:rFonts w:ascii="IRBadr" w:hAnsi="IRBadr" w:cs="IRBadr" w:hint="cs"/>
          <w:sz w:val="34"/>
          <w:rtl/>
        </w:rPr>
        <w:t xml:space="preserve"> </w:t>
      </w:r>
      <w:r>
        <w:rPr>
          <w:rFonts w:ascii="IRBadr" w:hAnsi="IRBadr" w:cs="IRBadr" w:hint="cs"/>
          <w:sz w:val="34"/>
          <w:rtl/>
        </w:rPr>
        <w:t>وقتی یک تکلیف واقعی وجود داشته که در ظرف جهل، فعلی بعثی نبوده</w:t>
      </w:r>
      <w:r w:rsidR="00587DCE">
        <w:rPr>
          <w:rFonts w:ascii="IRBadr" w:hAnsi="IRBadr" w:cs="IRBadr" w:hint="cs"/>
          <w:sz w:val="34"/>
          <w:rtl/>
        </w:rPr>
        <w:t>، این تکلیف پس از رفع جهل</w:t>
      </w:r>
      <w:r w:rsidR="00BE0B8D">
        <w:rPr>
          <w:rFonts w:ascii="IRBadr" w:hAnsi="IRBadr" w:cs="IRBadr" w:hint="cs"/>
          <w:sz w:val="34"/>
          <w:rtl/>
        </w:rPr>
        <w:t xml:space="preserve"> در داخل وقت</w:t>
      </w:r>
      <w:r w:rsidR="00587DCE">
        <w:rPr>
          <w:rFonts w:ascii="IRBadr" w:hAnsi="IRBadr" w:cs="IRBadr" w:hint="cs"/>
          <w:sz w:val="34"/>
          <w:rtl/>
        </w:rPr>
        <w:t xml:space="preserve">، بر اساس سببیت، </w:t>
      </w:r>
      <w:r w:rsidR="00BE0B8D">
        <w:rPr>
          <w:rFonts w:ascii="IRBadr" w:hAnsi="IRBadr" w:cs="IRBadr" w:hint="cs"/>
          <w:sz w:val="34"/>
          <w:rtl/>
        </w:rPr>
        <w:t>فعلیت پیدا نمی‌کند؛ چرا که بدل آن اتیان شده، ولی بر اساس طریقیت، فعلیت بعثیه می‌یابد. وقتی طریقیت و سببیت مجهول است، می‌توان استصحاب عدم فعلی بودن تکلیف را جاری کرد.</w:t>
      </w:r>
    </w:p>
    <w:p w14:paraId="5599F956" w14:textId="7BED229A" w:rsidR="00B16F8E" w:rsidRPr="00B16F8E" w:rsidRDefault="00BE0B8D" w:rsidP="00B16F8E">
      <w:pPr>
        <w:rPr>
          <w:rFonts w:ascii="IRBadr" w:hAnsi="IRBadr" w:cs="IRBadr"/>
          <w:sz w:val="34"/>
          <w:rtl/>
        </w:rPr>
      </w:pPr>
      <w:r>
        <w:rPr>
          <w:rFonts w:ascii="IRBadr" w:hAnsi="IRBadr" w:cs="IRBadr" w:hint="cs"/>
          <w:sz w:val="34"/>
          <w:rtl/>
        </w:rPr>
        <w:t>آخوند به این استصحاب اشکال کرده است. وقتی یقین</w:t>
      </w:r>
      <w:r w:rsidR="00344352">
        <w:rPr>
          <w:rFonts w:ascii="IRBadr" w:hAnsi="IRBadr" w:cs="IRBadr" w:hint="cs"/>
          <w:sz w:val="34"/>
          <w:rtl/>
        </w:rPr>
        <w:t xml:space="preserve">ی است که </w:t>
      </w:r>
      <w:r>
        <w:rPr>
          <w:rFonts w:ascii="IRBadr" w:hAnsi="IRBadr" w:cs="IRBadr" w:hint="cs"/>
          <w:sz w:val="34"/>
          <w:rtl/>
        </w:rPr>
        <w:t xml:space="preserve">یک تکلیف واقعی </w:t>
      </w:r>
      <w:r w:rsidR="00644854">
        <w:rPr>
          <w:rFonts w:ascii="IRBadr" w:hAnsi="IRBadr" w:cs="IRBadr" w:hint="cs"/>
          <w:sz w:val="34"/>
          <w:rtl/>
        </w:rPr>
        <w:t xml:space="preserve">وجود داشته </w:t>
      </w:r>
      <w:r w:rsidR="00344352">
        <w:rPr>
          <w:rFonts w:ascii="IRBadr" w:hAnsi="IRBadr" w:cs="IRBadr" w:hint="cs"/>
          <w:sz w:val="34"/>
          <w:rtl/>
        </w:rPr>
        <w:t>که از جهت ملاک، تام الاقتضا است</w:t>
      </w:r>
      <w:r w:rsidR="00644854">
        <w:rPr>
          <w:rFonts w:ascii="IRBadr" w:hAnsi="IRBadr" w:cs="IRBadr" w:hint="cs"/>
          <w:sz w:val="34"/>
          <w:rtl/>
        </w:rPr>
        <w:t>،</w:t>
      </w:r>
      <w:r w:rsidR="00344352">
        <w:rPr>
          <w:rFonts w:ascii="IRBadr" w:hAnsi="IRBadr" w:cs="IRBadr" w:hint="cs"/>
          <w:sz w:val="34"/>
          <w:rtl/>
        </w:rPr>
        <w:t xml:space="preserve"> این تکلیف واقعی حتی اگر فعلی بعثی نباشد، لزوم امتثال دارد. اگر مثبتات </w:t>
      </w:r>
      <w:r w:rsidR="00644854">
        <w:rPr>
          <w:rFonts w:ascii="IRBadr" w:hAnsi="IRBadr" w:cs="IRBadr" w:hint="cs"/>
          <w:sz w:val="34"/>
          <w:rtl/>
        </w:rPr>
        <w:t xml:space="preserve">اصول </w:t>
      </w:r>
      <w:r w:rsidR="00344352">
        <w:rPr>
          <w:rFonts w:ascii="IRBadr" w:hAnsi="IRBadr" w:cs="IRBadr" w:hint="cs"/>
          <w:sz w:val="34"/>
          <w:rtl/>
        </w:rPr>
        <w:t xml:space="preserve">حجت باشد، لازمه استصحاب عدم فعلیت بعثیه تکلیف بعد از رفع جهل آن است که تکلیف به سبب امر ظاهری امتثال شده باشد. این اصل مثبت است. باید اثبات شود که تکلیف بنفسه یا ببدله اتیان شده </w:t>
      </w:r>
      <w:r w:rsidR="00344352">
        <w:rPr>
          <w:rFonts w:ascii="IRBadr" w:hAnsi="IRBadr" w:cs="IRBadr" w:hint="cs"/>
          <w:sz w:val="34"/>
          <w:rtl/>
        </w:rPr>
        <w:lastRenderedPageBreak/>
        <w:t>است</w:t>
      </w:r>
      <w:r w:rsidR="00644854">
        <w:rPr>
          <w:rFonts w:ascii="IRBadr" w:hAnsi="IRBadr" w:cs="IRBadr" w:hint="cs"/>
          <w:sz w:val="34"/>
          <w:rtl/>
        </w:rPr>
        <w:t xml:space="preserve"> تا اجزا ثابت گردد</w:t>
      </w:r>
      <w:r w:rsidR="00344352">
        <w:rPr>
          <w:rFonts w:ascii="IRBadr" w:hAnsi="IRBadr" w:cs="IRBadr" w:hint="cs"/>
          <w:sz w:val="34"/>
          <w:rtl/>
        </w:rPr>
        <w:t xml:space="preserve">. روشن است </w:t>
      </w:r>
      <w:r w:rsidR="00644854">
        <w:rPr>
          <w:rFonts w:ascii="IRBadr" w:hAnsi="IRBadr" w:cs="IRBadr" w:hint="cs"/>
          <w:sz w:val="34"/>
          <w:rtl/>
        </w:rPr>
        <w:t xml:space="preserve">که تکلیف بنفسه اتیان </w:t>
      </w:r>
      <w:r w:rsidR="00344352">
        <w:rPr>
          <w:rFonts w:ascii="IRBadr" w:hAnsi="IRBadr" w:cs="IRBadr" w:hint="cs"/>
          <w:sz w:val="34"/>
          <w:rtl/>
        </w:rPr>
        <w:t>نشده است، و دلیلی بر اتیان به بدل آن وجود ندارد</w:t>
      </w:r>
      <w:r w:rsidR="00644854">
        <w:rPr>
          <w:rFonts w:ascii="IRBadr" w:hAnsi="IRBadr" w:cs="IRBadr" w:hint="cs"/>
          <w:sz w:val="34"/>
          <w:rtl/>
        </w:rPr>
        <w:t>، و جریان استصحاب هم مثبت است.</w:t>
      </w:r>
    </w:p>
    <w:p w14:paraId="2B39A920" w14:textId="77777777" w:rsidR="00085C46" w:rsidRDefault="00085C46" w:rsidP="00085C46">
      <w:pPr>
        <w:rPr>
          <w:rFonts w:ascii="IRBadr" w:hAnsi="IRBadr" w:cs="IRBadr"/>
          <w:sz w:val="34"/>
          <w:rtl/>
        </w:rPr>
      </w:pPr>
      <w:r>
        <w:rPr>
          <w:rFonts w:ascii="IRBadr" w:hAnsi="IRBadr" w:cs="IRBadr" w:hint="cs"/>
          <w:sz w:val="34"/>
          <w:rtl/>
        </w:rPr>
        <w:t xml:space="preserve">محصّل کلام آخوند آن است که علم به تکلیف واقعی که از جهت ملاک، تام الاقتضا است ‍-و لو تکلیفی که فعلی بعثی نباشد- باید امتثال شود. بعد از رفع جهل، مکلف یقین دارد که یک حکم فعلی من جهت اقتضا وجود داشته است، و نمی‌داند که آن را امتثال کرده یا اتیان نکرده است. تفاوت امر اضطراری و امر ظاهری در آن است که در امر اضطراری، نسبت به امر اختیاری از قبل، تکلیفی وجود نداشته، و ملاک هم وجود نداشته، و احراز نشده که امر اختیاری در زمان سابق، ملاک داشته است؛ بنابراین وجود یک تکلیف واقعی -و لو تکلیف فعلی غیربعثی- ثابت نیست، ولی در محل بحث یک تکلیف واقعی فعلی غیربعثی وجود داشته که باید امتثال شود. </w:t>
      </w:r>
    </w:p>
    <w:p w14:paraId="4B8F3C5E" w14:textId="32ACF2CB" w:rsidR="00701825" w:rsidRDefault="00701825" w:rsidP="00701825">
      <w:pPr>
        <w:pStyle w:val="Heading3"/>
        <w:rPr>
          <w:rtl/>
        </w:rPr>
      </w:pPr>
      <w:bookmarkStart w:id="70" w:name="_Toc216272219"/>
      <w:bookmarkStart w:id="71" w:name="_Toc216272289"/>
      <w:bookmarkStart w:id="72" w:name="_Toc216272314"/>
      <w:r>
        <w:rPr>
          <w:rFonts w:hint="cs"/>
          <w:rtl/>
        </w:rPr>
        <w:t>فرض کشف خلاف خارج از وقت و اثبات قضا</w:t>
      </w:r>
      <w:bookmarkEnd w:id="70"/>
      <w:bookmarkEnd w:id="71"/>
      <w:bookmarkEnd w:id="72"/>
    </w:p>
    <w:p w14:paraId="209A02DD" w14:textId="01794A15" w:rsidR="00085C46" w:rsidRDefault="00701825" w:rsidP="00B16F8E">
      <w:pPr>
        <w:rPr>
          <w:rFonts w:ascii="IRBadr" w:hAnsi="IRBadr" w:cs="IRBadr"/>
          <w:sz w:val="34"/>
          <w:rtl/>
        </w:rPr>
      </w:pPr>
      <w:r>
        <w:rPr>
          <w:rFonts w:ascii="IRBadr" w:hAnsi="IRBadr" w:cs="IRBadr" w:hint="cs"/>
          <w:sz w:val="34"/>
          <w:rtl/>
        </w:rPr>
        <w:t xml:space="preserve">در فرض شک در نحوه جعل امارات به نحو سببیت یا موضوعیت، </w:t>
      </w:r>
      <w:r w:rsidR="00085C46">
        <w:rPr>
          <w:rFonts w:ascii="IRBadr" w:hAnsi="IRBadr" w:cs="IRBadr" w:hint="cs"/>
          <w:sz w:val="34"/>
          <w:rtl/>
        </w:rPr>
        <w:t>آخوند بیان کرده قضا اگر بر اساس امر جدید باشد، ثابت نمی‌شود؛ چرا که شرط قضا، فوت تکلیف واقعی است</w:t>
      </w:r>
      <w:r w:rsidR="006D2DC3">
        <w:rPr>
          <w:rFonts w:ascii="IRBadr" w:hAnsi="IRBadr" w:cs="IRBadr" w:hint="cs"/>
          <w:sz w:val="34"/>
          <w:rtl/>
        </w:rPr>
        <w:t xml:space="preserve">، و این در صورتی است که محرز شود </w:t>
      </w:r>
      <w:r w:rsidR="00085C46">
        <w:rPr>
          <w:rFonts w:ascii="IRBadr" w:hAnsi="IRBadr" w:cs="IRBadr" w:hint="cs"/>
          <w:sz w:val="34"/>
          <w:rtl/>
        </w:rPr>
        <w:t>خود تکلیف و بدلش هیچ‌یک اتیان نشود</w:t>
      </w:r>
      <w:r w:rsidR="006D2DC3">
        <w:rPr>
          <w:rFonts w:ascii="IRBadr" w:hAnsi="IRBadr" w:cs="IRBadr" w:hint="cs"/>
          <w:sz w:val="34"/>
          <w:rtl/>
        </w:rPr>
        <w:t>. ممکن است با اتیان امر ظاهری، بدل واقع اتیان شده باشد؛ چرا که احتمال سببیت وجود دارد؛ بنابراین فوت فریضه اثبات نمی‌شود، و دلیل دیگری هم بر قضا وجود ندارد، و اصالة البرائة اقتضای عدم وجوب قضا دارد.</w:t>
      </w:r>
    </w:p>
    <w:p w14:paraId="023DD853" w14:textId="273AD9ED" w:rsidR="00D22058" w:rsidRDefault="00D22058" w:rsidP="00D22058">
      <w:pPr>
        <w:rPr>
          <w:rFonts w:ascii="IRBadr" w:hAnsi="IRBadr" w:cs="IRBadr"/>
          <w:sz w:val="34"/>
          <w:rtl/>
        </w:rPr>
      </w:pPr>
      <w:r w:rsidRPr="00D22058">
        <w:rPr>
          <w:rFonts w:ascii="IRBadr" w:hAnsi="IRBadr" w:cs="IRBadr" w:hint="cs"/>
          <w:sz w:val="34"/>
          <w:rtl/>
        </w:rPr>
        <w:t xml:space="preserve">هرچند </w:t>
      </w:r>
      <w:r w:rsidR="005474B8">
        <w:rPr>
          <w:rFonts w:ascii="IRBadr" w:hAnsi="IRBadr" w:cs="IRBadr" w:hint="cs"/>
          <w:sz w:val="34"/>
          <w:rtl/>
        </w:rPr>
        <w:t>در وقت، استصحاب عدم اتیان به مسقط وجود دارد، ولی نسبت به قضا، نمی‌توان این استصحاب را جاری کرد؛ چرا که نسبت به فوت، ‌مثبت است. استصحاب عدم اتیان به مسقط نمی‌تواند مثبت فوت باشد</w:t>
      </w:r>
      <w:r w:rsidR="00F829BE">
        <w:rPr>
          <w:rFonts w:ascii="IRBadr" w:hAnsi="IRBadr" w:cs="IRBadr" w:hint="cs"/>
          <w:sz w:val="34"/>
          <w:rtl/>
        </w:rPr>
        <w:t>؛ چون فوت، یک امر وجودی است که لازمه عدم اتیان به مسقط است.</w:t>
      </w:r>
      <w:r>
        <w:rPr>
          <w:rFonts w:ascii="IRBadr" w:hAnsi="IRBadr" w:cs="IRBadr" w:hint="cs"/>
          <w:sz w:val="34"/>
          <w:rtl/>
        </w:rPr>
        <w:t xml:space="preserve"> نسبت به کلام آخوند برخی مباحث مبنایی وجود دارد که متعرض آن نمی‌شویم؛ مثل آنکه فوت آیا امر وجودی است یا همان عدم اتیان به مسقط است. آیا عرف برای فوت یک عنوانی جدا قائل است به جز عدم اتیان به مسقط؟ قبلا بیان شد که جناب آیت‌الله والد بیان می‌کردند که فوت، چیزی جز همان عدم اتیان به مسقط نیست. حتی اگر عقلا بین این دو عنوان تفکیک شود، آن دو نزد عرف یکی است.</w:t>
      </w:r>
    </w:p>
    <w:p w14:paraId="5188F746" w14:textId="00F17DDA" w:rsidR="00701825" w:rsidRDefault="00701825" w:rsidP="00701825">
      <w:pPr>
        <w:pStyle w:val="Heading3"/>
        <w:rPr>
          <w:rtl/>
        </w:rPr>
      </w:pPr>
      <w:bookmarkStart w:id="73" w:name="_Toc216272168"/>
      <w:bookmarkStart w:id="74" w:name="_Toc216272220"/>
      <w:bookmarkStart w:id="75" w:name="_Toc216272290"/>
      <w:bookmarkStart w:id="76" w:name="_Toc216272315"/>
      <w:r>
        <w:rPr>
          <w:rFonts w:hint="cs"/>
          <w:rtl/>
        </w:rPr>
        <w:t>استصحاب عدم اتیان به مسقط: استصحاب کلی یا شخصی</w:t>
      </w:r>
      <w:bookmarkEnd w:id="73"/>
      <w:bookmarkEnd w:id="74"/>
      <w:bookmarkEnd w:id="75"/>
      <w:bookmarkEnd w:id="76"/>
    </w:p>
    <w:p w14:paraId="4A9EF533" w14:textId="04A5CDFF" w:rsidR="00701825" w:rsidRPr="00701825" w:rsidRDefault="00701825" w:rsidP="00701825">
      <w:pPr>
        <w:rPr>
          <w:rFonts w:ascii="IRBadr" w:hAnsi="IRBadr" w:cs="IRBadr"/>
          <w:sz w:val="34"/>
          <w:rtl/>
        </w:rPr>
      </w:pPr>
      <w:r>
        <w:rPr>
          <w:rFonts w:ascii="IRBadr" w:hAnsi="IRBadr" w:cs="IRBadr" w:hint="cs"/>
          <w:sz w:val="34"/>
          <w:rtl/>
        </w:rPr>
        <w:t xml:space="preserve">برخی نکات در این بحث وجود دارد </w:t>
      </w:r>
      <w:r w:rsidR="00EF2EB8">
        <w:rPr>
          <w:rFonts w:ascii="IRBadr" w:hAnsi="IRBadr" w:cs="IRBadr" w:hint="cs"/>
          <w:sz w:val="34"/>
          <w:rtl/>
        </w:rPr>
        <w:t>که در فهم کل کلام آخوند باید مورد توجه قرار گیرد. آخوند، با جریان استصحاب، وجوب اعاده در وقت را ثابت کرد. این استصحاب شخصی است یا استصحاب کلی؟</w:t>
      </w:r>
      <w:r w:rsidR="00307280">
        <w:rPr>
          <w:rFonts w:ascii="IRBadr" w:hAnsi="IRBadr" w:cs="IRBadr" w:hint="cs"/>
          <w:sz w:val="34"/>
          <w:rtl/>
        </w:rPr>
        <w:t xml:space="preserve"> مرحوم مشکینی استصحاب مذکور در کلام آخوند را استصحاب کلی قسم سوم مردّد بین قصیر و طویل قلمداد کرده است. مرحوم آل راضی در حاشیه کفایه بحث مفصّل و جالبی در مورد این کلام مرحوم آخوند مطرح کرده تا اثبات نماید این استصحاب کلی نیست؛ بلکه شخصی است. دقت در کلام آخوند این مطلب را روشن می‌کند که مراد ایشان، استصحاب شخصی است، نه کلی. تکلیفی که ذمه مکلف بدان مشغول است یک تکلیف کلی نیست؛ بلکه مراد ایشان همان تکلیف واقعی است.</w:t>
      </w:r>
      <w:r>
        <w:rPr>
          <w:rFonts w:ascii="IRBadr" w:hAnsi="IRBadr" w:cs="IRBadr" w:hint="cs"/>
          <w:sz w:val="34"/>
          <w:rtl/>
        </w:rPr>
        <w:t xml:space="preserve"> اینکه استصحاب مذکور در کلام آخوند کلی است یا شخصی، در حواشی زیادی مطرح شده است. در جلسه آینده آن را مورد بررسی قرار می‌دهیم.</w:t>
      </w:r>
    </w:p>
    <w:sectPr w:rsidR="00701825" w:rsidRPr="00701825"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74802" w14:textId="77777777" w:rsidR="0080428B" w:rsidRDefault="0080428B" w:rsidP="008B750B">
      <w:pPr>
        <w:spacing w:line="240" w:lineRule="auto"/>
      </w:pPr>
      <w:r>
        <w:separator/>
      </w:r>
    </w:p>
    <w:p w14:paraId="78324DE3" w14:textId="77777777" w:rsidR="0080428B" w:rsidRDefault="0080428B"/>
  </w:endnote>
  <w:endnote w:type="continuationSeparator" w:id="0">
    <w:p w14:paraId="6C0A90C7" w14:textId="77777777" w:rsidR="0080428B" w:rsidRDefault="0080428B" w:rsidP="008B750B">
      <w:pPr>
        <w:spacing w:line="240" w:lineRule="auto"/>
      </w:pPr>
      <w:r>
        <w:continuationSeparator/>
      </w:r>
    </w:p>
    <w:p w14:paraId="6C611A7A" w14:textId="77777777" w:rsidR="0080428B" w:rsidRDefault="00804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A81DB0" w:rsidRPr="00A81DB0">
            <w:rPr>
              <w:noProof/>
              <w:rtl/>
              <w:lang w:val="fa-IR"/>
            </w:rPr>
            <w:t>4</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77" w:name="BokAdres"/>
          <w:bookmarkEnd w:id="77"/>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1B233" w14:textId="77777777" w:rsidR="0080428B" w:rsidRDefault="0080428B" w:rsidP="008B750B">
      <w:pPr>
        <w:spacing w:line="240" w:lineRule="auto"/>
      </w:pPr>
      <w:r>
        <w:separator/>
      </w:r>
    </w:p>
    <w:p w14:paraId="5C4E22E5" w14:textId="77777777" w:rsidR="0080428B" w:rsidRDefault="0080428B"/>
  </w:footnote>
  <w:footnote w:type="continuationSeparator" w:id="0">
    <w:p w14:paraId="050D72AA" w14:textId="77777777" w:rsidR="0080428B" w:rsidRDefault="0080428B" w:rsidP="008B750B">
      <w:pPr>
        <w:spacing w:line="240" w:lineRule="auto"/>
      </w:pPr>
      <w:r>
        <w:continuationSeparator/>
      </w:r>
    </w:p>
    <w:p w14:paraId="6FF496A2" w14:textId="77777777" w:rsidR="0080428B" w:rsidRDefault="0080428B"/>
  </w:footnote>
  <w:footnote w:id="1">
    <w:p w14:paraId="26753211" w14:textId="3F94E8EE" w:rsidR="001B7E06" w:rsidRDefault="001B7E06">
      <w:pPr>
        <w:pStyle w:val="FootnoteText"/>
      </w:pPr>
      <w:r>
        <w:rPr>
          <w:rStyle w:val="FootnoteReference"/>
        </w:rPr>
        <w:footnoteRef/>
      </w:r>
      <w:r>
        <w:rPr>
          <w:rtl/>
        </w:rPr>
        <w:t xml:space="preserve"> </w:t>
      </w:r>
      <w:r w:rsidRPr="001B7E06">
        <w:rPr>
          <w:rtl/>
        </w:rPr>
        <w:t>کفا</w:t>
      </w:r>
      <w:r w:rsidRPr="001B7E06">
        <w:rPr>
          <w:rFonts w:hint="cs"/>
          <w:rtl/>
        </w:rPr>
        <w:t>ی</w:t>
      </w:r>
      <w:r w:rsidRPr="001B7E06">
        <w:rPr>
          <w:rFonts w:hint="eastAsia"/>
          <w:rtl/>
        </w:rPr>
        <w:t>ة</w:t>
      </w:r>
      <w:r w:rsidRPr="001B7E06">
        <w:rPr>
          <w:rtl/>
        </w:rPr>
        <w:t xml:space="preserve"> الأصول (طبع آل البيت)، صفحه: ۸۷</w:t>
      </w:r>
    </w:p>
  </w:footnote>
  <w:footnote w:id="2">
    <w:p w14:paraId="5E32C1A4" w14:textId="1ECFED07" w:rsidR="000F23AF" w:rsidRDefault="000F23AF">
      <w:pPr>
        <w:pStyle w:val="FootnoteText"/>
      </w:pPr>
      <w:r>
        <w:rPr>
          <w:rStyle w:val="FootnoteReference"/>
        </w:rPr>
        <w:footnoteRef/>
      </w:r>
      <w:r>
        <w:rPr>
          <w:rtl/>
        </w:rPr>
        <w:t xml:space="preserve"> </w:t>
      </w:r>
      <w:r w:rsidRPr="000F23AF">
        <w:rPr>
          <w:rtl/>
        </w:rPr>
        <w:t>حکم واقع</w:t>
      </w:r>
      <w:r w:rsidRPr="000F23AF">
        <w:rPr>
          <w:rFonts w:hint="cs"/>
          <w:rtl/>
        </w:rPr>
        <w:t>ی</w:t>
      </w:r>
      <w:r w:rsidRPr="000F23AF">
        <w:rPr>
          <w:rtl/>
        </w:rPr>
        <w:t xml:space="preserve"> که مشترک  ب</w:t>
      </w:r>
      <w:r w:rsidRPr="000F23AF">
        <w:rPr>
          <w:rFonts w:hint="cs"/>
          <w:rtl/>
        </w:rPr>
        <w:t>ی</w:t>
      </w:r>
      <w:r w:rsidRPr="000F23AF">
        <w:rPr>
          <w:rFonts w:hint="eastAsia"/>
          <w:rtl/>
        </w:rPr>
        <w:t>ن</w:t>
      </w:r>
      <w:r w:rsidRPr="000F23AF">
        <w:rPr>
          <w:rtl/>
        </w:rPr>
        <w:t xml:space="preserve"> عالم و جاهل و غافل و ملتفت است، حکم فعل</w:t>
      </w:r>
      <w:r w:rsidRPr="000F23AF">
        <w:rPr>
          <w:rFonts w:hint="cs"/>
          <w:rtl/>
        </w:rPr>
        <w:t>ی</w:t>
      </w:r>
      <w:r w:rsidRPr="000F23AF">
        <w:rPr>
          <w:rtl/>
        </w:rPr>
        <w:t xml:space="preserve"> بعث</w:t>
      </w:r>
      <w:r w:rsidRPr="000F23AF">
        <w:rPr>
          <w:rFonts w:hint="cs"/>
          <w:rtl/>
        </w:rPr>
        <w:t>ی</w:t>
      </w:r>
      <w:r w:rsidRPr="000F23AF">
        <w:rPr>
          <w:rtl/>
        </w:rPr>
        <w:t xml:space="preserve"> ن</w:t>
      </w:r>
      <w:r w:rsidRPr="000F23AF">
        <w:rPr>
          <w:rFonts w:hint="cs"/>
          <w:rtl/>
        </w:rPr>
        <w:t>ی</w:t>
      </w:r>
      <w:r w:rsidRPr="000F23AF">
        <w:rPr>
          <w:rFonts w:hint="eastAsia"/>
          <w:rtl/>
        </w:rPr>
        <w:t>ست</w:t>
      </w:r>
      <w:r w:rsidRPr="000F23AF">
        <w:rPr>
          <w:rtl/>
        </w:rPr>
        <w:t>.</w:t>
      </w:r>
    </w:p>
  </w:footnote>
  <w:footnote w:id="3">
    <w:p w14:paraId="1A69532B" w14:textId="5B956E18" w:rsidR="00B16F8E" w:rsidRDefault="00B16F8E">
      <w:pPr>
        <w:pStyle w:val="FootnoteText"/>
      </w:pPr>
      <w:r>
        <w:rPr>
          <w:rStyle w:val="FootnoteReference"/>
        </w:rPr>
        <w:footnoteRef/>
      </w:r>
      <w:r>
        <w:rPr>
          <w:rtl/>
        </w:rPr>
        <w:t xml:space="preserve"> </w:t>
      </w:r>
      <w:r w:rsidRPr="00B16F8E">
        <w:rPr>
          <w:rtl/>
        </w:rPr>
        <w:t>کفا</w:t>
      </w:r>
      <w:r w:rsidRPr="00B16F8E">
        <w:rPr>
          <w:rFonts w:hint="cs"/>
          <w:rtl/>
        </w:rPr>
        <w:t>ی</w:t>
      </w:r>
      <w:r w:rsidRPr="00B16F8E">
        <w:rPr>
          <w:rFonts w:hint="eastAsia"/>
          <w:rtl/>
        </w:rPr>
        <w:t>ة</w:t>
      </w:r>
      <w:r w:rsidRPr="00B16F8E">
        <w:rPr>
          <w:rtl/>
        </w:rPr>
        <w:t xml:space="preserve"> الأصول (طبع آل البيت)، صفحه: ۸۷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1D7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D06"/>
    <w:rsid w:val="00060E1E"/>
    <w:rsid w:val="000636CD"/>
    <w:rsid w:val="0006393A"/>
    <w:rsid w:val="0006445D"/>
    <w:rsid w:val="00064B57"/>
    <w:rsid w:val="0006569B"/>
    <w:rsid w:val="00067C1C"/>
    <w:rsid w:val="00067FD3"/>
    <w:rsid w:val="000703BE"/>
    <w:rsid w:val="00070606"/>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743"/>
    <w:rsid w:val="0008299B"/>
    <w:rsid w:val="000834DD"/>
    <w:rsid w:val="000838BE"/>
    <w:rsid w:val="000843F9"/>
    <w:rsid w:val="0008471D"/>
    <w:rsid w:val="000847EF"/>
    <w:rsid w:val="00085C46"/>
    <w:rsid w:val="00090E82"/>
    <w:rsid w:val="000913AA"/>
    <w:rsid w:val="000916D9"/>
    <w:rsid w:val="00091FD0"/>
    <w:rsid w:val="0009281B"/>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3AF"/>
    <w:rsid w:val="000F2D44"/>
    <w:rsid w:val="000F4840"/>
    <w:rsid w:val="000F527C"/>
    <w:rsid w:val="000F5297"/>
    <w:rsid w:val="000F55B4"/>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102DB"/>
    <w:rsid w:val="0011037E"/>
    <w:rsid w:val="00110A11"/>
    <w:rsid w:val="00110CED"/>
    <w:rsid w:val="0011205F"/>
    <w:rsid w:val="00112394"/>
    <w:rsid w:val="00112696"/>
    <w:rsid w:val="0011285F"/>
    <w:rsid w:val="001140E7"/>
    <w:rsid w:val="00114AB7"/>
    <w:rsid w:val="001154AB"/>
    <w:rsid w:val="00116B2B"/>
    <w:rsid w:val="0011725A"/>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E76"/>
    <w:rsid w:val="001410D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64CC"/>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689A"/>
    <w:rsid w:val="001B0354"/>
    <w:rsid w:val="001B0D47"/>
    <w:rsid w:val="001B2488"/>
    <w:rsid w:val="001B2788"/>
    <w:rsid w:val="001B2CC0"/>
    <w:rsid w:val="001B33B8"/>
    <w:rsid w:val="001B3694"/>
    <w:rsid w:val="001B36F9"/>
    <w:rsid w:val="001B3F41"/>
    <w:rsid w:val="001B42E8"/>
    <w:rsid w:val="001B4D6C"/>
    <w:rsid w:val="001B4ED0"/>
    <w:rsid w:val="001B6799"/>
    <w:rsid w:val="001B687D"/>
    <w:rsid w:val="001B70BA"/>
    <w:rsid w:val="001B7890"/>
    <w:rsid w:val="001B7E06"/>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765"/>
    <w:rsid w:val="001F78D1"/>
    <w:rsid w:val="00201EB3"/>
    <w:rsid w:val="0020241A"/>
    <w:rsid w:val="00202C07"/>
    <w:rsid w:val="002032C9"/>
    <w:rsid w:val="00203821"/>
    <w:rsid w:val="0020393D"/>
    <w:rsid w:val="00203E9C"/>
    <w:rsid w:val="0020420B"/>
    <w:rsid w:val="002047B2"/>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4EA"/>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70BE7"/>
    <w:rsid w:val="00270DF7"/>
    <w:rsid w:val="00270F65"/>
    <w:rsid w:val="00271626"/>
    <w:rsid w:val="00272128"/>
    <w:rsid w:val="002732CC"/>
    <w:rsid w:val="0027373C"/>
    <w:rsid w:val="00274135"/>
    <w:rsid w:val="0027464B"/>
    <w:rsid w:val="0027478E"/>
    <w:rsid w:val="00275A5F"/>
    <w:rsid w:val="0027605E"/>
    <w:rsid w:val="0027646F"/>
    <w:rsid w:val="00276D10"/>
    <w:rsid w:val="00276E20"/>
    <w:rsid w:val="0027736F"/>
    <w:rsid w:val="00277E16"/>
    <w:rsid w:val="00277E86"/>
    <w:rsid w:val="00280E1F"/>
    <w:rsid w:val="00281066"/>
    <w:rsid w:val="00281E00"/>
    <w:rsid w:val="00283CA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2C61"/>
    <w:rsid w:val="002A305C"/>
    <w:rsid w:val="002A37EB"/>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AE3"/>
    <w:rsid w:val="002E6BF2"/>
    <w:rsid w:val="002E7BF9"/>
    <w:rsid w:val="002F06B8"/>
    <w:rsid w:val="002F0F77"/>
    <w:rsid w:val="002F1491"/>
    <w:rsid w:val="002F15A8"/>
    <w:rsid w:val="002F3C24"/>
    <w:rsid w:val="002F4085"/>
    <w:rsid w:val="002F438F"/>
    <w:rsid w:val="002F7A5F"/>
    <w:rsid w:val="002F7C2F"/>
    <w:rsid w:val="0030009B"/>
    <w:rsid w:val="00300380"/>
    <w:rsid w:val="00300C0F"/>
    <w:rsid w:val="00300F54"/>
    <w:rsid w:val="00302A04"/>
    <w:rsid w:val="003037C6"/>
    <w:rsid w:val="00303A77"/>
    <w:rsid w:val="003068FC"/>
    <w:rsid w:val="00306CA2"/>
    <w:rsid w:val="00307280"/>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63F6"/>
    <w:rsid w:val="003372CB"/>
    <w:rsid w:val="0033745A"/>
    <w:rsid w:val="0033785B"/>
    <w:rsid w:val="00340521"/>
    <w:rsid w:val="00340BF8"/>
    <w:rsid w:val="00342B66"/>
    <w:rsid w:val="00343DB2"/>
    <w:rsid w:val="0034435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5D45"/>
    <w:rsid w:val="0035615B"/>
    <w:rsid w:val="00357B12"/>
    <w:rsid w:val="00357B38"/>
    <w:rsid w:val="00357C66"/>
    <w:rsid w:val="00360259"/>
    <w:rsid w:val="00360311"/>
    <w:rsid w:val="00360F41"/>
    <w:rsid w:val="00361922"/>
    <w:rsid w:val="00362336"/>
    <w:rsid w:val="00362449"/>
    <w:rsid w:val="003630C7"/>
    <w:rsid w:val="003635D3"/>
    <w:rsid w:val="00364191"/>
    <w:rsid w:val="00364ED1"/>
    <w:rsid w:val="00370087"/>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252"/>
    <w:rsid w:val="003A393A"/>
    <w:rsid w:val="003A3B91"/>
    <w:rsid w:val="003A57E2"/>
    <w:rsid w:val="003A606D"/>
    <w:rsid w:val="003A6148"/>
    <w:rsid w:val="003A68AE"/>
    <w:rsid w:val="003A6EBE"/>
    <w:rsid w:val="003A723A"/>
    <w:rsid w:val="003A766F"/>
    <w:rsid w:val="003B1AEF"/>
    <w:rsid w:val="003B3107"/>
    <w:rsid w:val="003B31CB"/>
    <w:rsid w:val="003B44C0"/>
    <w:rsid w:val="003B4A0D"/>
    <w:rsid w:val="003B4F14"/>
    <w:rsid w:val="003B5BAB"/>
    <w:rsid w:val="003B62A7"/>
    <w:rsid w:val="003B6CD4"/>
    <w:rsid w:val="003B6D63"/>
    <w:rsid w:val="003B73CE"/>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A2D"/>
    <w:rsid w:val="004A2F2C"/>
    <w:rsid w:val="004A2FEA"/>
    <w:rsid w:val="004A3FF5"/>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610A"/>
    <w:rsid w:val="0054718D"/>
    <w:rsid w:val="005474B8"/>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CE"/>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1FEA"/>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4854"/>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0"/>
    <w:rsid w:val="006753E4"/>
    <w:rsid w:val="00675B9E"/>
    <w:rsid w:val="0067642C"/>
    <w:rsid w:val="00676703"/>
    <w:rsid w:val="00677C20"/>
    <w:rsid w:val="00677CF1"/>
    <w:rsid w:val="00681414"/>
    <w:rsid w:val="00682E42"/>
    <w:rsid w:val="006832B4"/>
    <w:rsid w:val="00683490"/>
    <w:rsid w:val="006846DD"/>
    <w:rsid w:val="0068498A"/>
    <w:rsid w:val="00684A92"/>
    <w:rsid w:val="00685DDD"/>
    <w:rsid w:val="00685ECE"/>
    <w:rsid w:val="00687890"/>
    <w:rsid w:val="00691D53"/>
    <w:rsid w:val="00691DD8"/>
    <w:rsid w:val="00692C29"/>
    <w:rsid w:val="00693AAD"/>
    <w:rsid w:val="00695519"/>
    <w:rsid w:val="0069591C"/>
    <w:rsid w:val="0069610F"/>
    <w:rsid w:val="00696D03"/>
    <w:rsid w:val="006A0EED"/>
    <w:rsid w:val="006A11D0"/>
    <w:rsid w:val="006A2F66"/>
    <w:rsid w:val="006A30DE"/>
    <w:rsid w:val="006A3C2C"/>
    <w:rsid w:val="006A4134"/>
    <w:rsid w:val="006A4192"/>
    <w:rsid w:val="006A4582"/>
    <w:rsid w:val="006A4F32"/>
    <w:rsid w:val="006A4FE6"/>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B2"/>
    <w:rsid w:val="006C50FD"/>
    <w:rsid w:val="006C545E"/>
    <w:rsid w:val="006C616E"/>
    <w:rsid w:val="006C6233"/>
    <w:rsid w:val="006C745E"/>
    <w:rsid w:val="006C7B6D"/>
    <w:rsid w:val="006C7D3C"/>
    <w:rsid w:val="006C7FAE"/>
    <w:rsid w:val="006D1DD4"/>
    <w:rsid w:val="006D2183"/>
    <w:rsid w:val="006D2DC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4A70"/>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1825"/>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28B"/>
    <w:rsid w:val="008049F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3CC"/>
    <w:rsid w:val="00847000"/>
    <w:rsid w:val="00847B4B"/>
    <w:rsid w:val="00847D11"/>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7F3"/>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1DB0"/>
    <w:rsid w:val="00A82226"/>
    <w:rsid w:val="00A85AF0"/>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2937"/>
    <w:rsid w:val="00AC3F90"/>
    <w:rsid w:val="00AC46C5"/>
    <w:rsid w:val="00AC5C9F"/>
    <w:rsid w:val="00AC5EF1"/>
    <w:rsid w:val="00AC64FA"/>
    <w:rsid w:val="00AC66A7"/>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4F35"/>
    <w:rsid w:val="00AE793A"/>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16F8E"/>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19E"/>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169D"/>
    <w:rsid w:val="00B920B6"/>
    <w:rsid w:val="00B9277D"/>
    <w:rsid w:val="00B952F5"/>
    <w:rsid w:val="00B95ABC"/>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0B8D"/>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5093"/>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93A"/>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E0D07"/>
    <w:rsid w:val="00CE0FE0"/>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701"/>
    <w:rsid w:val="00D1568A"/>
    <w:rsid w:val="00D15CBD"/>
    <w:rsid w:val="00D15F69"/>
    <w:rsid w:val="00D16390"/>
    <w:rsid w:val="00D17767"/>
    <w:rsid w:val="00D20F5E"/>
    <w:rsid w:val="00D21678"/>
    <w:rsid w:val="00D2205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78E3"/>
    <w:rsid w:val="00D519CB"/>
    <w:rsid w:val="00D51A6C"/>
    <w:rsid w:val="00D5368E"/>
    <w:rsid w:val="00D552B9"/>
    <w:rsid w:val="00D55EBE"/>
    <w:rsid w:val="00D55F16"/>
    <w:rsid w:val="00D56CE8"/>
    <w:rsid w:val="00D57F5F"/>
    <w:rsid w:val="00D6192A"/>
    <w:rsid w:val="00D61C1F"/>
    <w:rsid w:val="00D62BDA"/>
    <w:rsid w:val="00D62D3B"/>
    <w:rsid w:val="00D63C78"/>
    <w:rsid w:val="00D6461C"/>
    <w:rsid w:val="00D64F77"/>
    <w:rsid w:val="00D660FF"/>
    <w:rsid w:val="00D706A0"/>
    <w:rsid w:val="00D70AB3"/>
    <w:rsid w:val="00D71EB3"/>
    <w:rsid w:val="00D73455"/>
    <w:rsid w:val="00D735B2"/>
    <w:rsid w:val="00D738DE"/>
    <w:rsid w:val="00D74021"/>
    <w:rsid w:val="00D751C0"/>
    <w:rsid w:val="00D755C3"/>
    <w:rsid w:val="00D76C05"/>
    <w:rsid w:val="00D76D01"/>
    <w:rsid w:val="00D77433"/>
    <w:rsid w:val="00D800A0"/>
    <w:rsid w:val="00D817DF"/>
    <w:rsid w:val="00D81EE7"/>
    <w:rsid w:val="00D81F54"/>
    <w:rsid w:val="00D83702"/>
    <w:rsid w:val="00D83BEA"/>
    <w:rsid w:val="00D84378"/>
    <w:rsid w:val="00D84F83"/>
    <w:rsid w:val="00D851E8"/>
    <w:rsid w:val="00D85775"/>
    <w:rsid w:val="00D867EF"/>
    <w:rsid w:val="00D86C2A"/>
    <w:rsid w:val="00D90E80"/>
    <w:rsid w:val="00D91B52"/>
    <w:rsid w:val="00D922A9"/>
    <w:rsid w:val="00D92FA6"/>
    <w:rsid w:val="00D9394A"/>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5691"/>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6547"/>
    <w:rsid w:val="00DE0CBD"/>
    <w:rsid w:val="00DE1070"/>
    <w:rsid w:val="00DE13D4"/>
    <w:rsid w:val="00DE1BEE"/>
    <w:rsid w:val="00DE3898"/>
    <w:rsid w:val="00DE3D02"/>
    <w:rsid w:val="00DE62B8"/>
    <w:rsid w:val="00DF1564"/>
    <w:rsid w:val="00DF1FA1"/>
    <w:rsid w:val="00DF2139"/>
    <w:rsid w:val="00DF3723"/>
    <w:rsid w:val="00DF481A"/>
    <w:rsid w:val="00DF498C"/>
    <w:rsid w:val="00DF4BF1"/>
    <w:rsid w:val="00DF5A79"/>
    <w:rsid w:val="00DF7C0C"/>
    <w:rsid w:val="00E00219"/>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3C79"/>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4A5E"/>
    <w:rsid w:val="00EC59C8"/>
    <w:rsid w:val="00EC5AC7"/>
    <w:rsid w:val="00EC5C7F"/>
    <w:rsid w:val="00EC64FD"/>
    <w:rsid w:val="00EC720B"/>
    <w:rsid w:val="00EC735A"/>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EAC"/>
    <w:rsid w:val="00EF1F33"/>
    <w:rsid w:val="00EF223F"/>
    <w:rsid w:val="00EF27FE"/>
    <w:rsid w:val="00EF2EB8"/>
    <w:rsid w:val="00EF35A1"/>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819FC"/>
    <w:rsid w:val="00F81B8B"/>
    <w:rsid w:val="00F824F6"/>
    <w:rsid w:val="00F829BE"/>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41B4"/>
    <w:rsid w:val="00FB495A"/>
    <w:rsid w:val="00FB4D43"/>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33F2"/>
    <w:rsid w:val="00FD3705"/>
    <w:rsid w:val="00FD3E95"/>
    <w:rsid w:val="00FD4FA6"/>
    <w:rsid w:val="00FD50E1"/>
    <w:rsid w:val="00FD5870"/>
    <w:rsid w:val="00FD587B"/>
    <w:rsid w:val="00FD5B7E"/>
    <w:rsid w:val="00FD62A9"/>
    <w:rsid w:val="00FD6402"/>
    <w:rsid w:val="00FD6A86"/>
    <w:rsid w:val="00FD7D84"/>
    <w:rsid w:val="00FE0B96"/>
    <w:rsid w:val="00FE1263"/>
    <w:rsid w:val="00FE1C60"/>
    <w:rsid w:val="00FE3913"/>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47A4B-41AA-45D8-A5EA-3C48F114F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78378</TotalTime>
  <Pages>4</Pages>
  <Words>1457</Words>
  <Characters>8311</Characters>
  <Application>Microsoft Office Word</Application>
  <DocSecurity>0</DocSecurity>
  <Lines>69</Lines>
  <Paragraphs>19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9749</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1419</cp:revision>
  <cp:lastPrinted>2025-12-10T11:48:00Z</cp:lastPrinted>
  <dcterms:created xsi:type="dcterms:W3CDTF">2024-08-30T15:23:00Z</dcterms:created>
  <dcterms:modified xsi:type="dcterms:W3CDTF">2025-12-13T15:29:00Z</dcterms:modified>
  <cp:contentStatus>ویرایش 2.5</cp:contentStatus>
  <cp:version>2.7</cp:version>
</cp:coreProperties>
</file>