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03137" w14:textId="77777777" w:rsidR="00DD4C73" w:rsidRPr="0083204D" w:rsidRDefault="00DD4C73" w:rsidP="00DD4C73">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10FCC248" w14:textId="481B878D" w:rsidR="00DD4C73" w:rsidRPr="0083204D" w:rsidRDefault="00DD4C73" w:rsidP="00DD4C73">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92</w:t>
      </w:r>
      <w:r>
        <w:rPr>
          <w:rFonts w:ascii="IRANSans" w:hAnsi="IRANSans" w:cs="IRANSans" w:hint="cs"/>
          <w:b/>
          <w:bCs/>
          <w:color w:val="C00000"/>
          <w:sz w:val="28"/>
          <w:shd w:val="clear" w:color="auto" w:fill="FFFFFF"/>
          <w:rtl/>
        </w:rPr>
        <w:t>3</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62</w:t>
      </w:r>
    </w:p>
    <w:p w14:paraId="4BB5F994" w14:textId="77777777" w:rsidR="00DD4C73" w:rsidRDefault="00DD4C73" w:rsidP="00DD4C73">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43153648"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bookmarkStart w:id="1" w:name="_GoBack"/>
      <w:bookmarkEnd w:id="1"/>
    </w:p>
    <w:p w14:paraId="46F89FF7" w14:textId="4E2635BD" w:rsidR="00EB7D96" w:rsidRPr="00DD4C73" w:rsidRDefault="00EB7D96" w:rsidP="007F2825">
      <w:pPr>
        <w:ind w:firstLine="397"/>
        <w:rPr>
          <w:rFonts w:ascii="IRBadr" w:hAnsi="IRBadr" w:cs="IRBadr"/>
          <w:b/>
          <w:bCs/>
          <w:color w:val="00B050"/>
          <w:sz w:val="34"/>
          <w:rtl/>
        </w:rPr>
      </w:pPr>
      <w:bookmarkStart w:id="2" w:name="FehStart"/>
      <w:bookmarkEnd w:id="2"/>
      <w:r w:rsidRPr="00DD4C73">
        <w:rPr>
          <w:rFonts w:ascii="IRBadr" w:hAnsi="IRBadr" w:cs="IRBadr"/>
          <w:b/>
          <w:bCs/>
          <w:color w:val="00B050"/>
          <w:sz w:val="34"/>
          <w:rtl/>
        </w:rPr>
        <w:t>أعوذ باللّه من الشیطان الرجیم</w:t>
      </w:r>
      <w:r w:rsidRPr="00DD4C73">
        <w:rPr>
          <w:rFonts w:ascii="IRBadr" w:hAnsi="IRBadr" w:cs="IRBadr" w:hint="cs"/>
          <w:b/>
          <w:bCs/>
          <w:color w:val="00B050"/>
          <w:sz w:val="34"/>
          <w:rtl/>
        </w:rPr>
        <w:t>.</w:t>
      </w:r>
      <w:r w:rsidRPr="00DD4C73">
        <w:rPr>
          <w:rFonts w:ascii="IRBadr" w:hAnsi="IRBadr" w:cs="IRBadr"/>
          <w:b/>
          <w:bCs/>
          <w:color w:val="00B050"/>
          <w:sz w:val="34"/>
          <w:rtl/>
        </w:rPr>
        <w:t xml:space="preserve"> بسم ‌اللّه الرحمن الرحیم</w:t>
      </w:r>
      <w:r w:rsidRPr="00DD4C73">
        <w:rPr>
          <w:rFonts w:ascii="IRBadr" w:hAnsi="IRBadr" w:cs="IRBadr" w:hint="cs"/>
          <w:b/>
          <w:bCs/>
          <w:color w:val="00B050"/>
          <w:sz w:val="34"/>
          <w:rtl/>
        </w:rPr>
        <w:t>، و به نستعین؛ إنّه خیر ناصر و معین.</w:t>
      </w:r>
      <w:r w:rsidRPr="00DD4C73">
        <w:rPr>
          <w:rFonts w:ascii="IRBadr" w:hAnsi="IRBadr" w:cs="IRBadr"/>
          <w:b/>
          <w:bCs/>
          <w:color w:val="00B050"/>
          <w:sz w:val="34"/>
          <w:rtl/>
        </w:rPr>
        <w:t xml:space="preserve"> الحمد للّه ربّ العالمین</w:t>
      </w:r>
      <w:r w:rsidRPr="00DD4C73">
        <w:rPr>
          <w:rFonts w:ascii="IRBadr" w:hAnsi="IRBadr" w:cs="IRBadr" w:hint="cs"/>
          <w:b/>
          <w:bCs/>
          <w:color w:val="00B050"/>
          <w:sz w:val="34"/>
          <w:rtl/>
        </w:rPr>
        <w:t>،</w:t>
      </w:r>
      <w:r w:rsidRPr="00DD4C73">
        <w:rPr>
          <w:rFonts w:ascii="IRBadr" w:hAnsi="IRBadr" w:cs="IRBadr"/>
          <w:b/>
          <w:bCs/>
          <w:color w:val="00B050"/>
          <w:sz w:val="34"/>
          <w:rtl/>
        </w:rPr>
        <w:t xml:space="preserve"> و صلّی اللّه علی سیّدنا </w:t>
      </w:r>
      <w:r w:rsidRPr="00DD4C73">
        <w:rPr>
          <w:rFonts w:ascii="IRBadr" w:hAnsi="IRBadr" w:cs="IRBadr" w:hint="cs"/>
          <w:b/>
          <w:bCs/>
          <w:color w:val="00B050"/>
          <w:sz w:val="34"/>
          <w:rtl/>
        </w:rPr>
        <w:t xml:space="preserve">و نبیّنا </w:t>
      </w:r>
      <w:r w:rsidRPr="00DD4C73">
        <w:rPr>
          <w:rFonts w:ascii="IRBadr" w:hAnsi="IRBadr" w:cs="IRBadr"/>
          <w:b/>
          <w:bCs/>
          <w:color w:val="00B050"/>
          <w:sz w:val="34"/>
          <w:rtl/>
        </w:rPr>
        <w:t>محمّد و آله الطاهرین</w:t>
      </w:r>
      <w:r w:rsidRPr="00DD4C73">
        <w:rPr>
          <w:rFonts w:ascii="IRBadr" w:hAnsi="IRBadr" w:cs="IRBadr" w:hint="cs"/>
          <w:b/>
          <w:bCs/>
          <w:color w:val="00B050"/>
          <w:sz w:val="34"/>
          <w:rtl/>
        </w:rPr>
        <w:t>،</w:t>
      </w:r>
      <w:r w:rsidRPr="00DD4C73">
        <w:rPr>
          <w:rFonts w:ascii="IRBadr" w:hAnsi="IRBadr" w:cs="IRBadr"/>
          <w:b/>
          <w:bCs/>
          <w:color w:val="00B050"/>
          <w:sz w:val="34"/>
          <w:rtl/>
        </w:rPr>
        <w:t xml:space="preserve"> و اللعن علی أعدائهم أجمعین</w:t>
      </w:r>
      <w:r w:rsidRPr="00DD4C73">
        <w:rPr>
          <w:rFonts w:ascii="IRBadr" w:hAnsi="IRBadr" w:cs="IRBadr" w:hint="cs"/>
          <w:b/>
          <w:bCs/>
          <w:color w:val="00B050"/>
          <w:sz w:val="34"/>
          <w:rtl/>
        </w:rPr>
        <w:t xml:space="preserve"> من الآن إلی قیام یوم الدین</w:t>
      </w:r>
      <w:r w:rsidRPr="00DD4C73">
        <w:rPr>
          <w:rFonts w:ascii="IRBadr" w:hAnsi="IRBadr" w:cs="IRBadr"/>
          <w:b/>
          <w:bCs/>
          <w:color w:val="00B050"/>
          <w:sz w:val="34"/>
          <w:rtl/>
        </w:rPr>
        <w:t>.</w:t>
      </w:r>
    </w:p>
    <w:p w14:paraId="290A7E8E" w14:textId="1D165FF1" w:rsidR="002F0332" w:rsidRDefault="00645052" w:rsidP="00645052">
      <w:pPr>
        <w:pStyle w:val="Heading1"/>
        <w:rPr>
          <w:rtl/>
        </w:rPr>
      </w:pPr>
      <w:bookmarkStart w:id="3" w:name="_Toc217924271"/>
      <w:bookmarkStart w:id="4" w:name="_Toc217925002"/>
      <w:r>
        <w:rPr>
          <w:rFonts w:hint="cs"/>
          <w:rtl/>
        </w:rPr>
        <w:t>بررسی سند حدیث رفع</w:t>
      </w:r>
      <w:bookmarkEnd w:id="3"/>
      <w:bookmarkEnd w:id="4"/>
    </w:p>
    <w:p w14:paraId="446EF8F3" w14:textId="49FDA5AD" w:rsidR="00540360" w:rsidRDefault="00540360" w:rsidP="002F6262">
      <w:pPr>
        <w:rPr>
          <w:rFonts w:ascii="IRBadr" w:hAnsi="IRBadr" w:cs="IRBadr"/>
          <w:sz w:val="34"/>
          <w:rtl/>
        </w:rPr>
      </w:pPr>
      <w:r>
        <w:rPr>
          <w:rFonts w:ascii="IRBadr" w:hAnsi="IRBadr" w:cs="IRBadr" w:hint="cs"/>
          <w:sz w:val="34"/>
          <w:rtl/>
        </w:rPr>
        <w:t>بحث در سند حدیث رفع بود. تقریبی برای اثبات اعتبار این حدیث بر وجهی که نیاز به اثبات وثاقت احمد بن محمد بن یحیی عطار نباشد در جلسه گذشته بیان شد. بیان شد که این روایت از کتاب سعد بن عبد الله اخذ شده است. البته شخص سعد بن عبدالله خصوصیت ندارد. این روایت از کتابی اخذ شده که مربوط به پیش از زمان احمد بن محمد بن یحیی بوده و این راوی در طریق به کتاب بوده است. در این تقریبی که بیان شد نیاز نیست روایت از خصوص کتاب سعد بن عبدالله اخذ شده باشد.</w:t>
      </w:r>
      <w:r w:rsidR="00583BEE">
        <w:rPr>
          <w:rFonts w:ascii="IRBadr" w:hAnsi="IRBadr" w:cs="IRBadr" w:hint="cs"/>
          <w:sz w:val="34"/>
          <w:rtl/>
        </w:rPr>
        <w:t xml:space="preserve"> مهم آن است که احمد بن محمد بن یحیی در طریق به کتاب باشد.</w:t>
      </w:r>
    </w:p>
    <w:p w14:paraId="2A77BED2" w14:textId="40753479" w:rsidR="00645052" w:rsidRDefault="00645052" w:rsidP="00645052">
      <w:pPr>
        <w:pStyle w:val="Heading2"/>
        <w:rPr>
          <w:rtl/>
        </w:rPr>
      </w:pPr>
      <w:bookmarkStart w:id="5" w:name="_Toc217924272"/>
      <w:bookmarkStart w:id="6" w:name="_Toc217925003"/>
      <w:r>
        <w:rPr>
          <w:rFonts w:hint="cs"/>
          <w:rtl/>
        </w:rPr>
        <w:t>تعویض سند</w:t>
      </w:r>
      <w:bookmarkEnd w:id="5"/>
      <w:bookmarkEnd w:id="6"/>
    </w:p>
    <w:p w14:paraId="47BB77F2" w14:textId="59061482" w:rsidR="00BC0A86" w:rsidRDefault="00583BEE" w:rsidP="00BC0A86">
      <w:pPr>
        <w:rPr>
          <w:rFonts w:ascii="IRBadr" w:hAnsi="IRBadr" w:cs="IRBadr"/>
          <w:sz w:val="34"/>
          <w:rtl/>
        </w:rPr>
      </w:pPr>
      <w:r>
        <w:rPr>
          <w:rFonts w:ascii="IRBadr" w:hAnsi="IRBadr" w:cs="IRBadr" w:hint="cs"/>
          <w:sz w:val="34"/>
          <w:rtl/>
        </w:rPr>
        <w:t xml:space="preserve">شهید صدر تقریبی برای تصحیح روایت بر اساس تعویض اسناد بیان کرده است. </w:t>
      </w:r>
      <w:r w:rsidR="00645052">
        <w:rPr>
          <w:rFonts w:ascii="IRBadr" w:hAnsi="IRBadr" w:cs="IRBadr" w:hint="cs"/>
          <w:sz w:val="34"/>
          <w:rtl/>
        </w:rPr>
        <w:t>ما در این مجال از تعویض سند و اشکالاتی که نسبت به آن داریم ب</w:t>
      </w:r>
      <w:r w:rsidR="00BC0A86">
        <w:rPr>
          <w:rFonts w:ascii="IRBadr" w:hAnsi="IRBadr" w:cs="IRBadr" w:hint="cs"/>
          <w:sz w:val="34"/>
          <w:rtl/>
        </w:rPr>
        <w:t>ه تفصیل ب</w:t>
      </w:r>
      <w:r w:rsidR="00645052">
        <w:rPr>
          <w:rFonts w:ascii="IRBadr" w:hAnsi="IRBadr" w:cs="IRBadr" w:hint="cs"/>
          <w:sz w:val="34"/>
          <w:rtl/>
        </w:rPr>
        <w:t xml:space="preserve">حث نمی‌کنیم؛ بلکه تنها به ذکر </w:t>
      </w:r>
      <w:r w:rsidR="00BC0A86">
        <w:rPr>
          <w:rFonts w:ascii="IRBadr" w:hAnsi="IRBadr" w:cs="IRBadr" w:hint="cs"/>
          <w:sz w:val="34"/>
          <w:rtl/>
        </w:rPr>
        <w:t xml:space="preserve">نکاتی </w:t>
      </w:r>
      <w:r w:rsidR="00645052">
        <w:rPr>
          <w:rFonts w:ascii="IRBadr" w:hAnsi="IRBadr" w:cs="IRBadr" w:hint="cs"/>
          <w:sz w:val="34"/>
          <w:rtl/>
        </w:rPr>
        <w:t xml:space="preserve">اکتفا می‌نماییم. </w:t>
      </w:r>
    </w:p>
    <w:p w14:paraId="594DA5BA" w14:textId="68CF6446" w:rsidR="00BC0A86" w:rsidRDefault="00BC0A86" w:rsidP="00BC0A86">
      <w:pPr>
        <w:pStyle w:val="Heading3"/>
        <w:rPr>
          <w:rtl/>
        </w:rPr>
      </w:pPr>
      <w:bookmarkStart w:id="7" w:name="_Toc217924273"/>
      <w:bookmarkStart w:id="8" w:name="_Toc217925004"/>
      <w:r>
        <w:rPr>
          <w:rFonts w:hint="cs"/>
          <w:rtl/>
        </w:rPr>
        <w:t>اتحاد مصدرِ نقل‌های مختلف صدوق از حدیث رفع</w:t>
      </w:r>
      <w:bookmarkEnd w:id="7"/>
      <w:bookmarkEnd w:id="8"/>
    </w:p>
    <w:p w14:paraId="4818E5C8" w14:textId="7DF553CE" w:rsidR="00583BEE" w:rsidRDefault="00583BEE" w:rsidP="00BC0A86">
      <w:pPr>
        <w:rPr>
          <w:rFonts w:ascii="IRBadr" w:hAnsi="IRBadr" w:cs="IRBadr"/>
          <w:sz w:val="34"/>
          <w:rtl/>
        </w:rPr>
      </w:pPr>
      <w:r>
        <w:rPr>
          <w:rFonts w:ascii="IRBadr" w:hAnsi="IRBadr" w:cs="IRBadr" w:hint="cs"/>
          <w:sz w:val="34"/>
          <w:rtl/>
        </w:rPr>
        <w:t>در تقریرات آقای حائری از کلام شهید صدر دو تقریب برای تعویض سند ذکر شده است.</w:t>
      </w:r>
      <w:r w:rsidR="00645052">
        <w:rPr>
          <w:rFonts w:ascii="IRBadr" w:hAnsi="IRBadr" w:cs="IRBadr" w:hint="cs"/>
          <w:sz w:val="34"/>
          <w:rtl/>
        </w:rPr>
        <w:t xml:space="preserve"> </w:t>
      </w:r>
      <w:r>
        <w:rPr>
          <w:rFonts w:ascii="IRBadr" w:hAnsi="IRBadr" w:cs="IRBadr" w:hint="cs"/>
          <w:sz w:val="34"/>
          <w:rtl/>
        </w:rPr>
        <w:t xml:space="preserve">ایشان در تقریب اول مقدمه‌ای بدین </w:t>
      </w:r>
      <w:r w:rsidR="00BC0A86">
        <w:rPr>
          <w:rFonts w:ascii="IRBadr" w:hAnsi="IRBadr" w:cs="IRBadr" w:hint="cs"/>
          <w:sz w:val="34"/>
          <w:rtl/>
        </w:rPr>
        <w:t>مضمون</w:t>
      </w:r>
      <w:r>
        <w:rPr>
          <w:rFonts w:ascii="IRBadr" w:hAnsi="IRBadr" w:cs="IRBadr" w:hint="cs"/>
          <w:sz w:val="34"/>
          <w:rtl/>
        </w:rPr>
        <w:t xml:space="preserve"> ذکر کرده است: این روایت به نحو مرسل در فقیه وارد شده و در خصال و توحید هم ذکر شده است. منبعی که این روایت در کتاب فقیه از آن منبع اخذ شده همان منبعی است که روایت شریفه در کتاب خصال و توحید از آن منبع اخذ شده است. </w:t>
      </w:r>
      <w:r w:rsidR="00D12CDE">
        <w:rPr>
          <w:rFonts w:ascii="IRBadr" w:hAnsi="IRBadr" w:cs="IRBadr" w:hint="cs"/>
          <w:sz w:val="34"/>
          <w:rtl/>
        </w:rPr>
        <w:t>شیخ صدوق در مقدمه فقیه آورده که روایات این کتاب را از کتب مشهوره</w:t>
      </w:r>
      <w:r w:rsidR="00645052">
        <w:rPr>
          <w:rFonts w:ascii="IRBadr" w:hAnsi="IRBadr" w:cs="IRBadr" w:hint="cs"/>
          <w:sz w:val="34"/>
          <w:rtl/>
        </w:rPr>
        <w:t>‌</w:t>
      </w:r>
      <w:r w:rsidR="00D12CDE">
        <w:rPr>
          <w:rFonts w:ascii="IRBadr" w:hAnsi="IRBadr" w:cs="IRBadr" w:hint="cs"/>
          <w:sz w:val="34"/>
          <w:rtl/>
        </w:rPr>
        <w:t xml:space="preserve"> اخذ کرده </w:t>
      </w:r>
      <w:r w:rsidR="00645052">
        <w:rPr>
          <w:rFonts w:ascii="IRBadr" w:hAnsi="IRBadr" w:cs="IRBadr" w:hint="cs"/>
          <w:sz w:val="34"/>
          <w:rtl/>
        </w:rPr>
        <w:t>است:</w:t>
      </w:r>
      <w:r w:rsidR="00BC0A86">
        <w:rPr>
          <w:rFonts w:ascii="IRBadr" w:hAnsi="IRBadr" w:cs="IRBadr" w:hint="cs"/>
          <w:sz w:val="34"/>
          <w:rtl/>
        </w:rPr>
        <w:t xml:space="preserve"> </w:t>
      </w:r>
      <w:r w:rsidR="00645052" w:rsidRPr="00645052">
        <w:rPr>
          <w:rFonts w:ascii="IRBadr" w:hAnsi="IRBadr" w:cs="IRBadr" w:hint="cs"/>
          <w:color w:val="000080"/>
          <w:sz w:val="34"/>
          <w:rtl/>
        </w:rPr>
        <w:t>«</w:t>
      </w:r>
      <w:r w:rsidR="00645052" w:rsidRPr="00645052">
        <w:rPr>
          <w:rFonts w:ascii="IRBadr" w:hAnsi="IRBadr" w:cs="IRBadr"/>
          <w:color w:val="000080"/>
          <w:sz w:val="34"/>
          <w:rtl/>
        </w:rPr>
        <w:t>وَ جَمِيعُ مَا فِيهِ مُسْتَخْرَجٌ مِنْ كُتُبٍ مَشْهُورَةٍ عَلَيْهَا الْمُعَوَّلُ وَ إِلَيْهَا الْمَرْجِعُ</w:t>
      </w:r>
      <w:r w:rsidR="00645052" w:rsidRPr="00645052">
        <w:rPr>
          <w:rFonts w:ascii="IRBadr" w:hAnsi="IRBadr" w:cs="IRBadr" w:hint="cs"/>
          <w:color w:val="000080"/>
          <w:sz w:val="34"/>
          <w:rtl/>
        </w:rPr>
        <w:t>»</w:t>
      </w:r>
      <w:r w:rsidR="00645052">
        <w:rPr>
          <w:rStyle w:val="FootnoteReference"/>
          <w:rFonts w:ascii="IRBadr" w:hAnsi="IRBadr" w:cs="IRBadr"/>
          <w:color w:val="000080"/>
          <w:sz w:val="34"/>
          <w:rtl/>
        </w:rPr>
        <w:footnoteReference w:id="1"/>
      </w:r>
      <w:r w:rsidR="00645052">
        <w:rPr>
          <w:rFonts w:ascii="IRBadr" w:hAnsi="IRBadr" w:cs="IRBadr" w:hint="cs"/>
          <w:sz w:val="34"/>
          <w:rtl/>
        </w:rPr>
        <w:t>.</w:t>
      </w:r>
      <w:r w:rsidR="00645052" w:rsidRPr="00645052">
        <w:rPr>
          <w:rFonts w:ascii="IRBadr" w:hAnsi="IRBadr" w:cs="IRBadr"/>
          <w:sz w:val="34"/>
          <w:rtl/>
        </w:rPr>
        <w:t xml:space="preserve"> </w:t>
      </w:r>
      <w:r w:rsidR="00D12CDE">
        <w:rPr>
          <w:rFonts w:ascii="IRBadr" w:hAnsi="IRBadr" w:cs="IRBadr" w:hint="cs"/>
          <w:sz w:val="34"/>
          <w:rtl/>
        </w:rPr>
        <w:t>یعنی روایات این کتاب از کتب دیگر اخذ شده است. از آنجا که احمد بن محمد بن یحیی صاحب کتاب نیست معلوم می‌شود که این روایت از کتب دیگران اخذ شده است.</w:t>
      </w:r>
    </w:p>
    <w:p w14:paraId="4DD06366" w14:textId="77777777" w:rsidR="00BC0A86" w:rsidRDefault="00BC0A86" w:rsidP="00BC0A86">
      <w:pPr>
        <w:pStyle w:val="Heading4"/>
        <w:rPr>
          <w:rtl/>
        </w:rPr>
      </w:pPr>
      <w:bookmarkStart w:id="9" w:name="_Toc217924274"/>
      <w:bookmarkStart w:id="10" w:name="_Toc217925005"/>
      <w:r>
        <w:rPr>
          <w:rFonts w:hint="cs"/>
          <w:rtl/>
        </w:rPr>
        <w:lastRenderedPageBreak/>
        <w:t>ذکر دو اشکال</w:t>
      </w:r>
      <w:bookmarkEnd w:id="9"/>
      <w:bookmarkEnd w:id="10"/>
    </w:p>
    <w:p w14:paraId="6CB21C3A" w14:textId="3026712C" w:rsidR="009315D8" w:rsidRDefault="009315D8" w:rsidP="00583BEE">
      <w:pPr>
        <w:rPr>
          <w:rFonts w:ascii="IRBadr" w:hAnsi="IRBadr" w:cs="IRBadr"/>
          <w:sz w:val="34"/>
          <w:rtl/>
        </w:rPr>
      </w:pPr>
      <w:r>
        <w:rPr>
          <w:rFonts w:ascii="IRBadr" w:hAnsi="IRBadr" w:cs="IRBadr" w:hint="cs"/>
          <w:sz w:val="34"/>
          <w:rtl/>
        </w:rPr>
        <w:t>در مورد این استدلال دو اشکال مطرح است:</w:t>
      </w:r>
    </w:p>
    <w:p w14:paraId="78713DC9" w14:textId="43026FAD" w:rsidR="009315D8" w:rsidRDefault="009315D8" w:rsidP="00583BEE">
      <w:pPr>
        <w:rPr>
          <w:rFonts w:ascii="IRBadr" w:hAnsi="IRBadr" w:cs="IRBadr"/>
          <w:sz w:val="34"/>
          <w:rtl/>
        </w:rPr>
      </w:pPr>
      <w:r w:rsidRPr="00BC0A86">
        <w:rPr>
          <w:rFonts w:ascii="IRBadr" w:hAnsi="IRBadr" w:cs="IRBadr" w:hint="cs"/>
          <w:b/>
          <w:bCs/>
          <w:color w:val="FF0000"/>
          <w:sz w:val="34"/>
          <w:rtl/>
        </w:rPr>
        <w:t>اول</w:t>
      </w:r>
      <w:r w:rsidRPr="00645052">
        <w:rPr>
          <w:rFonts w:ascii="IRBadr" w:hAnsi="IRBadr" w:cs="IRBadr" w:hint="cs"/>
          <w:b/>
          <w:bCs/>
          <w:sz w:val="34"/>
          <w:rtl/>
        </w:rPr>
        <w:t>:</w:t>
      </w:r>
      <w:r>
        <w:rPr>
          <w:rFonts w:ascii="IRBadr" w:hAnsi="IRBadr" w:cs="IRBadr" w:hint="cs"/>
          <w:sz w:val="34"/>
          <w:rtl/>
        </w:rPr>
        <w:t xml:space="preserve"> مشهوربودن یک کتاب به معنای مشهور بودن جمیع نسخ کتاب نیست، و باید ا</w:t>
      </w:r>
      <w:r w:rsidR="00645052">
        <w:rPr>
          <w:rFonts w:ascii="IRBadr" w:hAnsi="IRBadr" w:cs="IRBadr" w:hint="cs"/>
          <w:sz w:val="34"/>
          <w:rtl/>
        </w:rPr>
        <w:t>ین مطلب ا</w:t>
      </w:r>
      <w:r>
        <w:rPr>
          <w:rFonts w:ascii="IRBadr" w:hAnsi="IRBadr" w:cs="IRBadr" w:hint="cs"/>
          <w:sz w:val="34"/>
          <w:rtl/>
        </w:rPr>
        <w:t xml:space="preserve">ثبات شود </w:t>
      </w:r>
      <w:r w:rsidR="00645052">
        <w:rPr>
          <w:rFonts w:ascii="IRBadr" w:hAnsi="IRBadr" w:cs="IRBadr" w:hint="cs"/>
          <w:sz w:val="34"/>
          <w:rtl/>
        </w:rPr>
        <w:t xml:space="preserve">که </w:t>
      </w:r>
      <w:r>
        <w:rPr>
          <w:rFonts w:ascii="IRBadr" w:hAnsi="IRBadr" w:cs="IRBadr" w:hint="cs"/>
          <w:sz w:val="34"/>
          <w:rtl/>
        </w:rPr>
        <w:t xml:space="preserve">نسخه‌ای </w:t>
      </w:r>
      <w:r w:rsidR="00645052">
        <w:rPr>
          <w:rFonts w:ascii="IRBadr" w:hAnsi="IRBadr" w:cs="IRBadr" w:hint="cs"/>
          <w:sz w:val="34"/>
          <w:rtl/>
        </w:rPr>
        <w:t xml:space="preserve">که </w:t>
      </w:r>
      <w:r>
        <w:rPr>
          <w:rFonts w:ascii="IRBadr" w:hAnsi="IRBadr" w:cs="IRBadr" w:hint="cs"/>
          <w:sz w:val="34"/>
          <w:rtl/>
        </w:rPr>
        <w:t>از کتاب سعد بن عبد الله نزد شیخ صدوق بوده، اعتبار آن نسخه به جهت اعتماد صدوق به احمد بن محمد بن یحیی نیست.</w:t>
      </w:r>
      <w:r w:rsidR="00645052">
        <w:rPr>
          <w:rFonts w:ascii="IRBadr" w:hAnsi="IRBadr" w:cs="IRBadr" w:hint="cs"/>
          <w:sz w:val="34"/>
          <w:rtl/>
        </w:rPr>
        <w:t xml:space="preserve"> در غیر این صورت، باید ابتدا وثاقت احمد بن محمد بن یحیی ثابت شود. البته در جلسه گذشته بیان شد که ما این اشکال را پاسخ می‌گوییم.</w:t>
      </w:r>
    </w:p>
    <w:p w14:paraId="4F83169D" w14:textId="5D2A9266" w:rsidR="00645052" w:rsidRDefault="00645052" w:rsidP="00583BEE">
      <w:pPr>
        <w:rPr>
          <w:rFonts w:ascii="IRBadr" w:hAnsi="IRBadr" w:cs="IRBadr"/>
          <w:sz w:val="34"/>
          <w:rtl/>
        </w:rPr>
      </w:pPr>
      <w:r w:rsidRPr="00BC0A86">
        <w:rPr>
          <w:rFonts w:ascii="IRBadr" w:hAnsi="IRBadr" w:cs="IRBadr" w:hint="cs"/>
          <w:b/>
          <w:bCs/>
          <w:color w:val="FF0000"/>
          <w:sz w:val="34"/>
          <w:rtl/>
        </w:rPr>
        <w:t xml:space="preserve">دوم: </w:t>
      </w:r>
      <w:r>
        <w:rPr>
          <w:rFonts w:ascii="IRBadr" w:hAnsi="IRBadr" w:cs="IRBadr" w:hint="cs"/>
          <w:sz w:val="34"/>
          <w:rtl/>
        </w:rPr>
        <w:t>اینکه منبع هر سه نقل واحد باشد، دلیلی ندارد. شهید صدر به این نکته توجه نکرده که متن حدیث فقیه با متن خصال و توحید تفاوت دارد، و ۹ امری که در آن ذکر شده متفاوت است. اصلا به همین جهت ملامحمد تقی مجلسی استظهار تعدّد منبع کرده است. ایشان در لوامع صاحبقرانی آورده است:</w:t>
      </w:r>
    </w:p>
    <w:p w14:paraId="453F35F6" w14:textId="612D51C3" w:rsidR="0036072D" w:rsidRPr="00E762FC" w:rsidRDefault="0036229F" w:rsidP="00E762FC">
      <w:pPr>
        <w:rPr>
          <w:rFonts w:ascii="IRBadr" w:hAnsi="IRBadr" w:cs="IRBadr"/>
          <w:color w:val="000080"/>
          <w:sz w:val="34"/>
        </w:rPr>
      </w:pPr>
      <w:r w:rsidRPr="0036229F">
        <w:rPr>
          <w:rFonts w:ascii="IRBadr" w:hAnsi="IRBadr" w:cs="IRBadr" w:hint="cs"/>
          <w:color w:val="000080"/>
          <w:sz w:val="34"/>
          <w:rtl/>
        </w:rPr>
        <w:t>«</w:t>
      </w:r>
      <w:r w:rsidRPr="0036229F">
        <w:rPr>
          <w:rFonts w:ascii="IRBadr" w:hAnsi="IRBadr" w:cs="IRBadr"/>
          <w:color w:val="000080"/>
          <w:sz w:val="34"/>
          <w:rtl/>
        </w:rPr>
        <w:t xml:space="preserve">صدوق در خصال بسند صحيح و كلينى بسند قوى از آن حضرت صلوات اللَّه عليه و آله روايت كرده‏اند و ليكن بدل </w:t>
      </w:r>
      <w:r w:rsidR="00E762FC">
        <w:rPr>
          <w:rFonts w:ascii="IRBadr" w:hAnsi="IRBadr" w:cs="IRBadr" w:hint="cs"/>
          <w:color w:val="000080"/>
          <w:sz w:val="34"/>
          <w:rtl/>
        </w:rPr>
        <w:t>«</w:t>
      </w:r>
      <w:r w:rsidRPr="0036229F">
        <w:rPr>
          <w:rFonts w:ascii="IRBadr" w:hAnsi="IRBadr" w:cs="IRBadr"/>
          <w:color w:val="000080"/>
          <w:sz w:val="34"/>
          <w:rtl/>
        </w:rPr>
        <w:t>السهو</w:t>
      </w:r>
      <w:r w:rsidR="00E762FC">
        <w:rPr>
          <w:rFonts w:ascii="IRBadr" w:hAnsi="IRBadr" w:cs="IRBadr" w:hint="cs"/>
          <w:color w:val="000080"/>
          <w:sz w:val="34"/>
          <w:rtl/>
        </w:rPr>
        <w:t>»</w:t>
      </w:r>
      <w:r w:rsidRPr="0036229F">
        <w:rPr>
          <w:rFonts w:ascii="IRBadr" w:hAnsi="IRBadr" w:cs="IRBadr"/>
          <w:color w:val="000080"/>
          <w:sz w:val="34"/>
          <w:rtl/>
        </w:rPr>
        <w:t xml:space="preserve"> بعد از </w:t>
      </w:r>
      <w:r w:rsidR="00E762FC">
        <w:rPr>
          <w:rFonts w:ascii="IRBadr" w:hAnsi="IRBadr" w:cs="IRBadr" w:hint="cs"/>
          <w:color w:val="000080"/>
          <w:sz w:val="34"/>
          <w:rtl/>
        </w:rPr>
        <w:t>«</w:t>
      </w:r>
      <w:r w:rsidRPr="0036229F">
        <w:rPr>
          <w:rFonts w:ascii="IRBadr" w:hAnsi="IRBadr" w:cs="IRBadr"/>
          <w:color w:val="000080"/>
          <w:sz w:val="34"/>
          <w:rtl/>
        </w:rPr>
        <w:t>ما لا يطيقون</w:t>
      </w:r>
      <w:r w:rsidR="00E762FC">
        <w:rPr>
          <w:rFonts w:ascii="IRBadr" w:hAnsi="IRBadr" w:cs="IRBadr" w:hint="cs"/>
          <w:color w:val="000080"/>
          <w:sz w:val="34"/>
          <w:rtl/>
        </w:rPr>
        <w:t>»، «</w:t>
      </w:r>
      <w:r w:rsidRPr="0036229F">
        <w:rPr>
          <w:rFonts w:ascii="IRBadr" w:hAnsi="IRBadr" w:cs="IRBadr"/>
          <w:color w:val="000080"/>
          <w:sz w:val="34"/>
          <w:rtl/>
        </w:rPr>
        <w:t xml:space="preserve"> و ما اضطروا اليه</w:t>
      </w:r>
      <w:r w:rsidR="00E762FC">
        <w:rPr>
          <w:rFonts w:ascii="IRBadr" w:hAnsi="IRBadr" w:cs="IRBadr" w:hint="cs"/>
          <w:color w:val="000080"/>
          <w:sz w:val="34"/>
          <w:rtl/>
        </w:rPr>
        <w:t>»</w:t>
      </w:r>
      <w:r w:rsidRPr="0036229F">
        <w:rPr>
          <w:rFonts w:ascii="IRBadr" w:hAnsi="IRBadr" w:cs="IRBadr"/>
          <w:color w:val="000080"/>
          <w:sz w:val="34"/>
          <w:rtl/>
        </w:rPr>
        <w:t xml:space="preserve"> است و ظاهرا در اينجا سهو شده است از نساخ يا بسند ديگر به او رسيده است و اين اظهر است، چون بسيار است كه امثال اين اخبار را در هر كتابى به سندى ذكر مى‏كند تا ظاهر سازد تواتر آن خبر را</w:t>
      </w:r>
      <w:r w:rsidRPr="0036229F">
        <w:rPr>
          <w:rFonts w:ascii="IRBadr" w:hAnsi="IRBadr" w:cs="IRBadr" w:hint="cs"/>
          <w:color w:val="000080"/>
          <w:sz w:val="34"/>
          <w:rtl/>
        </w:rPr>
        <w:t>»</w:t>
      </w:r>
      <w:r>
        <w:rPr>
          <w:rStyle w:val="FootnoteReference"/>
          <w:rFonts w:ascii="IRBadr" w:hAnsi="IRBadr" w:cs="IRBadr"/>
          <w:color w:val="000080"/>
          <w:sz w:val="34"/>
          <w:rtl/>
        </w:rPr>
        <w:footnoteReference w:id="2"/>
      </w:r>
      <w:r w:rsidRPr="0036229F">
        <w:rPr>
          <w:rFonts w:ascii="IRBadr" w:hAnsi="IRBadr" w:cs="IRBadr"/>
          <w:sz w:val="34"/>
          <w:rtl/>
        </w:rPr>
        <w:t>.</w:t>
      </w:r>
    </w:p>
    <w:p w14:paraId="2EDF7910" w14:textId="3B9084D5" w:rsidR="00645052" w:rsidRDefault="0036072D" w:rsidP="00583BEE">
      <w:pPr>
        <w:rPr>
          <w:rFonts w:ascii="IRBadr" w:hAnsi="IRBadr" w:cs="IRBadr"/>
          <w:sz w:val="34"/>
        </w:rPr>
      </w:pPr>
      <w:r>
        <w:rPr>
          <w:rFonts w:ascii="IRBadr" w:hAnsi="IRBadr" w:cs="IRBadr" w:hint="cs"/>
          <w:sz w:val="34"/>
          <w:rtl/>
        </w:rPr>
        <w:t xml:space="preserve">لوامع صاحبقرانی بعد از شرح روضة المتقین نگاشته شده و پخته‌تر از آن است و </w:t>
      </w:r>
      <w:r w:rsidR="00B241DB">
        <w:rPr>
          <w:rFonts w:ascii="IRBadr" w:hAnsi="IRBadr" w:cs="IRBadr" w:hint="cs"/>
          <w:sz w:val="34"/>
          <w:rtl/>
        </w:rPr>
        <w:t>گاهی</w:t>
      </w:r>
      <w:r>
        <w:rPr>
          <w:rFonts w:ascii="IRBadr" w:hAnsi="IRBadr" w:cs="IRBadr" w:hint="cs"/>
          <w:sz w:val="34"/>
          <w:rtl/>
        </w:rPr>
        <w:t xml:space="preserve"> نکاتی دارد که در روضة المتقین نیست.</w:t>
      </w:r>
    </w:p>
    <w:p w14:paraId="6FB6EA71" w14:textId="4C0F76B5" w:rsidR="0036072D" w:rsidRDefault="0036229F" w:rsidP="00583BEE">
      <w:pPr>
        <w:rPr>
          <w:rFonts w:ascii="IRBadr" w:hAnsi="IRBadr" w:cs="IRBadr"/>
          <w:sz w:val="34"/>
          <w:rtl/>
        </w:rPr>
      </w:pPr>
      <w:r w:rsidRPr="0036229F">
        <w:rPr>
          <w:rFonts w:ascii="IRBadr" w:hAnsi="IRBadr" w:cs="IRBadr" w:hint="cs"/>
          <w:b/>
          <w:bCs/>
          <w:sz w:val="34"/>
          <w:rtl/>
        </w:rPr>
        <w:t>«</w:t>
      </w:r>
      <w:r w:rsidRPr="0036229F">
        <w:rPr>
          <w:rFonts w:ascii="IRBadr" w:hAnsi="IRBadr" w:cs="IRBadr"/>
          <w:b/>
          <w:bCs/>
          <w:sz w:val="34"/>
          <w:rtl/>
        </w:rPr>
        <w:t>بسند قوى</w:t>
      </w:r>
      <w:r w:rsidRPr="0036229F">
        <w:rPr>
          <w:rFonts w:ascii="IRBadr" w:hAnsi="IRBadr" w:cs="IRBadr" w:hint="cs"/>
          <w:b/>
          <w:bCs/>
          <w:sz w:val="34"/>
          <w:rtl/>
        </w:rPr>
        <w:t>»:</w:t>
      </w:r>
      <w:r w:rsidRPr="0036229F">
        <w:rPr>
          <w:rFonts w:ascii="IRBadr" w:hAnsi="IRBadr" w:cs="IRBadr"/>
          <w:sz w:val="34"/>
          <w:rtl/>
        </w:rPr>
        <w:t xml:space="preserve"> </w:t>
      </w:r>
      <w:r w:rsidR="0036072D">
        <w:rPr>
          <w:rFonts w:ascii="IRBadr" w:hAnsi="IRBadr" w:cs="IRBadr" w:hint="cs"/>
          <w:sz w:val="34"/>
          <w:rtl/>
        </w:rPr>
        <w:t xml:space="preserve">گویا مراد ایشان </w:t>
      </w:r>
      <w:r>
        <w:rPr>
          <w:rFonts w:ascii="IRBadr" w:hAnsi="IRBadr" w:cs="IRBadr" w:hint="cs"/>
          <w:sz w:val="34"/>
          <w:rtl/>
        </w:rPr>
        <w:t>نقل</w:t>
      </w:r>
      <w:r w:rsidR="0036072D">
        <w:rPr>
          <w:rFonts w:ascii="IRBadr" w:hAnsi="IRBadr" w:cs="IRBadr" w:hint="cs"/>
          <w:sz w:val="34"/>
          <w:rtl/>
        </w:rPr>
        <w:t xml:space="preserve"> </w:t>
      </w:r>
      <w:r>
        <w:rPr>
          <w:rFonts w:ascii="IRBadr" w:hAnsi="IRBadr" w:cs="IRBadr" w:hint="cs"/>
          <w:sz w:val="34"/>
          <w:rtl/>
        </w:rPr>
        <w:t xml:space="preserve">محمد بن احمد </w:t>
      </w:r>
      <w:r w:rsidR="0036072D">
        <w:rPr>
          <w:rFonts w:ascii="IRBadr" w:hAnsi="IRBadr" w:cs="IRBadr" w:hint="cs"/>
          <w:sz w:val="34"/>
          <w:rtl/>
        </w:rPr>
        <w:t xml:space="preserve">نهدی است، ولی این سند </w:t>
      </w:r>
      <w:r>
        <w:rPr>
          <w:rFonts w:ascii="IRBadr" w:hAnsi="IRBadr" w:cs="IRBadr" w:hint="cs"/>
          <w:sz w:val="34"/>
          <w:rtl/>
        </w:rPr>
        <w:t xml:space="preserve">در کافی، </w:t>
      </w:r>
      <w:r w:rsidR="0036072D">
        <w:rPr>
          <w:rFonts w:ascii="IRBadr" w:hAnsi="IRBadr" w:cs="IRBadr" w:hint="cs"/>
          <w:sz w:val="34"/>
          <w:rtl/>
        </w:rPr>
        <w:t xml:space="preserve">مرسل است. البته اصطلاحاتی </w:t>
      </w:r>
      <w:r w:rsidR="00E762FC">
        <w:rPr>
          <w:rFonts w:ascii="IRBadr" w:hAnsi="IRBadr" w:cs="IRBadr" w:hint="cs"/>
          <w:sz w:val="34"/>
          <w:rtl/>
        </w:rPr>
        <w:t xml:space="preserve">که </w:t>
      </w:r>
      <w:r w:rsidR="0036072D">
        <w:rPr>
          <w:rFonts w:ascii="IRBadr" w:hAnsi="IRBadr" w:cs="IRBadr" w:hint="cs"/>
          <w:sz w:val="34"/>
          <w:rtl/>
        </w:rPr>
        <w:t>در کلمات ایشان وارد شده بر اساس مبانی خودشان است. ملا محمد تقی مجلسی تا حدودی داب اخباری داشته و تمامی روایات کافی را معتبر می شمرده است</w:t>
      </w:r>
      <w:r w:rsidR="00E762FC">
        <w:rPr>
          <w:rFonts w:ascii="IRBadr" w:hAnsi="IRBadr" w:cs="IRBadr" w:hint="cs"/>
          <w:sz w:val="34"/>
          <w:rtl/>
        </w:rPr>
        <w:t>. ذیل این عبارت مرحوم مجلسی شاهد بحث است که گویا شهید صدر به این نکته توجه نکرده است.</w:t>
      </w:r>
      <w:r w:rsidR="00825767">
        <w:rPr>
          <w:rFonts w:ascii="IRBadr" w:hAnsi="IRBadr" w:cs="IRBadr" w:hint="cs"/>
          <w:sz w:val="34"/>
          <w:rtl/>
        </w:rPr>
        <w:t xml:space="preserve"> شاید مرحوم شهید صدر این روایت را از کتب فقهی اخذ کرده و به وسائل هم رجوع ننموده؛ چرا که وسائل هم به اختلاف نقل‌ها تنبیه داده است.</w:t>
      </w:r>
      <w:r w:rsidR="00786BFA">
        <w:rPr>
          <w:rFonts w:ascii="IRBadr" w:hAnsi="IRBadr" w:cs="IRBadr" w:hint="cs"/>
          <w:sz w:val="34"/>
          <w:rtl/>
        </w:rPr>
        <w:t xml:space="preserve"> حدیث رفع در کتاب وسائل از کتب صدوق به آدرس‌های زیر نقل شده است:</w:t>
      </w:r>
    </w:p>
    <w:p w14:paraId="00D829B1" w14:textId="77777777" w:rsidR="00786BFA" w:rsidRDefault="00786BFA" w:rsidP="00583BEE">
      <w:pPr>
        <w:rPr>
          <w:rFonts w:ascii="IRBadr" w:hAnsi="IRBadr" w:cs="IRBadr"/>
          <w:sz w:val="34"/>
          <w:rtl/>
        </w:rPr>
      </w:pPr>
      <w:r>
        <w:rPr>
          <w:rFonts w:ascii="IRBadr" w:hAnsi="IRBadr" w:cs="IRBadr" w:hint="cs"/>
          <w:sz w:val="34"/>
          <w:rtl/>
        </w:rPr>
        <w:t xml:space="preserve">وسائل الشیعة، ج۷، ص۲۹۳، رقم۹۳۸۰ </w:t>
      </w:r>
    </w:p>
    <w:p w14:paraId="0849C9CF" w14:textId="4E10E4D1" w:rsidR="00786BFA" w:rsidRDefault="00786BFA" w:rsidP="00583BEE">
      <w:pPr>
        <w:rPr>
          <w:rFonts w:ascii="IRBadr" w:hAnsi="IRBadr" w:cs="IRBadr"/>
          <w:sz w:val="34"/>
          <w:rtl/>
        </w:rPr>
      </w:pPr>
      <w:r>
        <w:rPr>
          <w:rFonts w:ascii="IRBadr" w:hAnsi="IRBadr" w:cs="IRBadr" w:hint="cs"/>
          <w:sz w:val="34"/>
          <w:rtl/>
        </w:rPr>
        <w:t xml:space="preserve">وسائل الشیعة، </w:t>
      </w:r>
      <w:r w:rsidRPr="00786BFA">
        <w:rPr>
          <w:rFonts w:ascii="IRBadr" w:hAnsi="IRBadr" w:cs="IRBadr"/>
          <w:sz w:val="34"/>
          <w:rtl/>
        </w:rPr>
        <w:t>ج‏8، ص: 249</w:t>
      </w:r>
      <w:r>
        <w:rPr>
          <w:rFonts w:ascii="IRBadr" w:hAnsi="IRBadr" w:cs="IRBadr" w:hint="cs"/>
          <w:sz w:val="34"/>
          <w:rtl/>
        </w:rPr>
        <w:t>، رقم۱۰۵۵۹: این نقل از فقیه است و در ذیل آن، نقل خصال هم ذکر شده و به برخی از اختلافات هم اشاره شده است.</w:t>
      </w:r>
      <w:r w:rsidR="00FE3FD3">
        <w:rPr>
          <w:rFonts w:ascii="IRBadr" w:hAnsi="IRBadr" w:cs="IRBadr" w:hint="cs"/>
          <w:sz w:val="34"/>
          <w:rtl/>
        </w:rPr>
        <w:t xml:space="preserve"> البته ایشان همه اختلافات را ذکر نکرده است. یکی از تفاوت‌هایی که مرحوم مجلسی هم ذکر نکرده آن است که در خصال و توحید واژه «رفع» ولی در فقیه لفظ «وضع» ذکر شده است.</w:t>
      </w:r>
      <w:r w:rsidR="00F25A8D">
        <w:rPr>
          <w:rFonts w:ascii="IRBadr" w:hAnsi="IRBadr" w:cs="IRBadr" w:hint="cs"/>
          <w:sz w:val="34"/>
          <w:rtl/>
        </w:rPr>
        <w:t xml:space="preserve"> این تفاوت‌ها نشان می‌دهد که منبع‌ها مختلف بوده است. هم ۹ موردی که ذکر شده متفاوت است و هم تعبیر «رفع» در نقل‌ها تفاوت دارد.</w:t>
      </w:r>
      <w:r w:rsidR="00306874">
        <w:rPr>
          <w:rFonts w:ascii="IRBadr" w:hAnsi="IRBadr" w:cs="IRBadr" w:hint="cs"/>
          <w:sz w:val="34"/>
          <w:rtl/>
        </w:rPr>
        <w:t xml:space="preserve"> روشن است که منبع‌ها مختلف بوده است. </w:t>
      </w:r>
    </w:p>
    <w:p w14:paraId="792700E3" w14:textId="6AFC9E7B" w:rsidR="00306874" w:rsidRDefault="00306874" w:rsidP="00583BEE">
      <w:pPr>
        <w:rPr>
          <w:rFonts w:ascii="IRBadr" w:hAnsi="IRBadr" w:cs="IRBadr"/>
          <w:sz w:val="34"/>
          <w:rtl/>
        </w:rPr>
      </w:pPr>
      <w:r w:rsidRPr="00306874">
        <w:rPr>
          <w:rFonts w:ascii="IRBadr" w:hAnsi="IRBadr" w:cs="IRBadr"/>
          <w:sz w:val="34"/>
          <w:rtl/>
        </w:rPr>
        <w:t>وسائل الشيعة، ج‏15، ص: 369</w:t>
      </w:r>
      <w:r>
        <w:rPr>
          <w:rFonts w:ascii="IRBadr" w:hAnsi="IRBadr" w:cs="IRBadr" w:hint="cs"/>
          <w:sz w:val="34"/>
          <w:rtl/>
        </w:rPr>
        <w:t>، رقم۲۰۷۶۹: این نقل از توحید و خصال است.</w:t>
      </w:r>
    </w:p>
    <w:p w14:paraId="7858C7C5" w14:textId="5498F72A" w:rsidR="00306874" w:rsidRDefault="00306874" w:rsidP="00306874">
      <w:pPr>
        <w:rPr>
          <w:rFonts w:ascii="IRBadr" w:hAnsi="IRBadr" w:cs="IRBadr"/>
          <w:sz w:val="34"/>
          <w:rtl/>
        </w:rPr>
      </w:pPr>
      <w:r w:rsidRPr="00306874">
        <w:rPr>
          <w:rFonts w:ascii="IRBadr" w:hAnsi="IRBadr" w:cs="IRBadr"/>
          <w:sz w:val="34"/>
          <w:rtl/>
        </w:rPr>
        <w:t>الفصول المهمة في أصول الأئمة (تكملة الوسائل)، ج‏1، ص: 638</w:t>
      </w:r>
      <w:r>
        <w:rPr>
          <w:rFonts w:ascii="IRBadr" w:hAnsi="IRBadr" w:cs="IRBadr" w:hint="cs"/>
          <w:sz w:val="34"/>
          <w:rtl/>
        </w:rPr>
        <w:t xml:space="preserve">: کتاب فصول مهمه، تکلمه کتاب وسائل است. شیخ در این کتاب پس از نقل روایت آورده است: </w:t>
      </w:r>
      <w:r w:rsidRPr="00306874">
        <w:rPr>
          <w:rFonts w:ascii="IRBadr" w:hAnsi="IRBadr" w:cs="IRBadr" w:hint="cs"/>
          <w:color w:val="000080"/>
          <w:sz w:val="34"/>
          <w:rtl/>
        </w:rPr>
        <w:t>«</w:t>
      </w:r>
      <w:r w:rsidRPr="00306874">
        <w:rPr>
          <w:rFonts w:ascii="IRBadr" w:hAnsi="IRBadr" w:cs="IRBadr"/>
          <w:color w:val="000080"/>
          <w:sz w:val="34"/>
          <w:rtl/>
        </w:rPr>
        <w:t>و رواه في الفقيه مرسلا</w:t>
      </w:r>
      <w:r w:rsidRPr="00306874">
        <w:rPr>
          <w:rFonts w:ascii="IRBadr" w:hAnsi="IRBadr" w:cs="IRBadr" w:hint="cs"/>
          <w:color w:val="000080"/>
          <w:sz w:val="34"/>
          <w:rtl/>
        </w:rPr>
        <w:t>»</w:t>
      </w:r>
      <w:r>
        <w:rPr>
          <w:rFonts w:ascii="IRBadr" w:hAnsi="IRBadr" w:cs="IRBadr" w:hint="cs"/>
          <w:sz w:val="34"/>
          <w:rtl/>
        </w:rPr>
        <w:t>.</w:t>
      </w:r>
    </w:p>
    <w:p w14:paraId="0B4EEDF6" w14:textId="10D1C0A8" w:rsidR="00306874" w:rsidRDefault="00306874" w:rsidP="00306874">
      <w:pPr>
        <w:rPr>
          <w:rFonts w:ascii="IRBadr" w:hAnsi="IRBadr" w:cs="IRBadr"/>
          <w:sz w:val="34"/>
          <w:rtl/>
        </w:rPr>
      </w:pPr>
      <w:r>
        <w:rPr>
          <w:rFonts w:ascii="IRBadr" w:hAnsi="IRBadr" w:cs="IRBadr" w:hint="cs"/>
          <w:sz w:val="34"/>
          <w:rtl/>
        </w:rPr>
        <w:t>یکی از مشکلات کتاب وسائل آن است که دابش بر ذکر اختلاف نقل‌های یک روایت نیست؛ مگر آنکه یک روایت بسیار مهم باشد.</w:t>
      </w:r>
    </w:p>
    <w:p w14:paraId="59D8BA48" w14:textId="1C6C2C7C" w:rsidR="00E47065" w:rsidRDefault="008C57A0" w:rsidP="00306874">
      <w:pPr>
        <w:rPr>
          <w:rFonts w:ascii="IRBadr" w:hAnsi="IRBadr" w:cs="IRBadr"/>
          <w:sz w:val="34"/>
          <w:rtl/>
        </w:rPr>
      </w:pPr>
      <w:r>
        <w:rPr>
          <w:rFonts w:ascii="IRBadr" w:hAnsi="IRBadr" w:cs="IRBadr" w:hint="cs"/>
          <w:sz w:val="34"/>
          <w:rtl/>
        </w:rPr>
        <w:t xml:space="preserve">این مطلب </w:t>
      </w:r>
      <w:r w:rsidR="00E47065">
        <w:rPr>
          <w:rFonts w:ascii="IRBadr" w:hAnsi="IRBadr" w:cs="IRBadr" w:hint="cs"/>
          <w:sz w:val="34"/>
          <w:rtl/>
        </w:rPr>
        <w:t>در کلام آقای هاشمی در حاشیه بحوث نیز وارد شده و بیان شده که منبع تمامی نقل‌ها یک کتاب بوده است.</w:t>
      </w:r>
      <w:r>
        <w:rPr>
          <w:rFonts w:ascii="IRBadr" w:hAnsi="IRBadr" w:cs="IRBadr" w:hint="cs"/>
          <w:sz w:val="34"/>
          <w:rtl/>
        </w:rPr>
        <w:t xml:space="preserve"> این سخن صحیح نیست و نمی‌توان با طریق فقیه، طریق توحید و خصال را تصحیح نمود.</w:t>
      </w:r>
    </w:p>
    <w:p w14:paraId="7CF35C59" w14:textId="4D16767C" w:rsidR="00BC0A86" w:rsidRDefault="00BC0A86" w:rsidP="00BC0A86">
      <w:pPr>
        <w:pStyle w:val="Heading3"/>
        <w:rPr>
          <w:rtl/>
        </w:rPr>
      </w:pPr>
      <w:bookmarkStart w:id="11" w:name="_Toc217924275"/>
      <w:bookmarkStart w:id="12" w:name="_Toc217925006"/>
      <w:r>
        <w:rPr>
          <w:rFonts w:hint="cs"/>
          <w:rtl/>
        </w:rPr>
        <w:lastRenderedPageBreak/>
        <w:t>ذکر دو تقریب برای تعویض سند</w:t>
      </w:r>
      <w:bookmarkEnd w:id="11"/>
      <w:bookmarkEnd w:id="12"/>
    </w:p>
    <w:p w14:paraId="6A989A00" w14:textId="0FEF0CEB" w:rsidR="000A0D2D" w:rsidRDefault="000A0D2D" w:rsidP="00306874">
      <w:pPr>
        <w:rPr>
          <w:rFonts w:ascii="IRBadr" w:hAnsi="IRBadr" w:cs="IRBadr"/>
          <w:sz w:val="34"/>
          <w:rtl/>
        </w:rPr>
      </w:pPr>
      <w:r>
        <w:rPr>
          <w:rFonts w:ascii="IRBadr" w:hAnsi="IRBadr" w:cs="IRBadr" w:hint="cs"/>
          <w:sz w:val="34"/>
          <w:rtl/>
        </w:rPr>
        <w:t>شهید صدر با استفاده از تعویض سند در صدد تصحیح روایت بر آمده است. دو تقریب برای تعویض سند می‌توان مطرح نمود:</w:t>
      </w:r>
    </w:p>
    <w:p w14:paraId="1D3327F2" w14:textId="77777777" w:rsidR="00B03513" w:rsidRDefault="000A0D2D" w:rsidP="00306874">
      <w:pPr>
        <w:rPr>
          <w:rFonts w:ascii="IRBadr" w:hAnsi="IRBadr" w:cs="IRBadr"/>
          <w:sz w:val="34"/>
          <w:rtl/>
        </w:rPr>
      </w:pPr>
      <w:r w:rsidRPr="00504F19">
        <w:rPr>
          <w:rFonts w:ascii="IRBadr" w:hAnsi="IRBadr" w:cs="IRBadr" w:hint="cs"/>
          <w:b/>
          <w:bCs/>
          <w:color w:val="FF0000"/>
          <w:sz w:val="34"/>
          <w:rtl/>
        </w:rPr>
        <w:t>تقریب اول</w:t>
      </w:r>
      <w:r>
        <w:rPr>
          <w:rFonts w:ascii="IRBadr" w:hAnsi="IRBadr" w:cs="IRBadr" w:hint="cs"/>
          <w:sz w:val="34"/>
          <w:rtl/>
        </w:rPr>
        <w:t xml:space="preserve">: </w:t>
      </w:r>
      <w:r w:rsidR="00BC0A86">
        <w:rPr>
          <w:rFonts w:ascii="IRBadr" w:hAnsi="IRBadr" w:cs="IRBadr" w:hint="cs"/>
          <w:sz w:val="34"/>
          <w:rtl/>
        </w:rPr>
        <w:t xml:space="preserve">در تقریب اول، </w:t>
      </w:r>
      <w:r>
        <w:rPr>
          <w:rFonts w:ascii="IRBadr" w:hAnsi="IRBadr" w:cs="IRBadr" w:hint="cs"/>
          <w:sz w:val="34"/>
          <w:rtl/>
        </w:rPr>
        <w:t xml:space="preserve">بحث اخذ از کتاب مورد نظر قرار </w:t>
      </w:r>
      <w:r w:rsidR="00BC0A86">
        <w:rPr>
          <w:rFonts w:ascii="IRBadr" w:hAnsi="IRBadr" w:cs="IRBadr" w:hint="cs"/>
          <w:sz w:val="34"/>
          <w:rtl/>
        </w:rPr>
        <w:t>می‌</w:t>
      </w:r>
      <w:r>
        <w:rPr>
          <w:rFonts w:ascii="IRBadr" w:hAnsi="IRBadr" w:cs="IRBadr" w:hint="cs"/>
          <w:sz w:val="34"/>
          <w:rtl/>
        </w:rPr>
        <w:t xml:space="preserve">گیرد. همانطور که بیان شد </w:t>
      </w:r>
      <w:r w:rsidR="00BC0A86">
        <w:rPr>
          <w:rFonts w:ascii="IRBadr" w:hAnsi="IRBadr" w:cs="IRBadr" w:hint="cs"/>
          <w:sz w:val="34"/>
          <w:rtl/>
        </w:rPr>
        <w:t xml:space="preserve">ممکن است </w:t>
      </w:r>
      <w:r>
        <w:rPr>
          <w:rFonts w:ascii="IRBadr" w:hAnsi="IRBadr" w:cs="IRBadr" w:hint="cs"/>
          <w:sz w:val="34"/>
          <w:rtl/>
        </w:rPr>
        <w:t xml:space="preserve">گفته شود </w:t>
      </w:r>
      <w:r w:rsidR="00BC0A86">
        <w:rPr>
          <w:rFonts w:ascii="IRBadr" w:hAnsi="IRBadr" w:cs="IRBadr" w:hint="cs"/>
          <w:sz w:val="34"/>
          <w:rtl/>
        </w:rPr>
        <w:t xml:space="preserve">مثلا </w:t>
      </w:r>
      <w:r>
        <w:rPr>
          <w:rFonts w:ascii="IRBadr" w:hAnsi="IRBadr" w:cs="IRBadr" w:hint="cs"/>
          <w:sz w:val="34"/>
          <w:rtl/>
        </w:rPr>
        <w:t>روایت فقیه از همان منبعی اخذ شده که روایت خصال و توحید گرفته شده است، و صاحب کتاب، سعد بن عبدالله یا یعقوب بن یزید است و طرق</w:t>
      </w:r>
      <w:r w:rsidR="00504F19">
        <w:rPr>
          <w:rFonts w:ascii="IRBadr" w:hAnsi="IRBadr" w:cs="IRBadr" w:hint="cs"/>
          <w:sz w:val="34"/>
          <w:rtl/>
        </w:rPr>
        <w:t xml:space="preserve"> دیگری که </w:t>
      </w:r>
      <w:r w:rsidR="00BC0A86">
        <w:rPr>
          <w:rFonts w:ascii="IRBadr" w:hAnsi="IRBadr" w:cs="IRBadr" w:hint="cs"/>
          <w:sz w:val="34"/>
          <w:rtl/>
        </w:rPr>
        <w:t xml:space="preserve">شیخ در فهرست </w:t>
      </w:r>
      <w:r w:rsidR="00504F19">
        <w:rPr>
          <w:rFonts w:ascii="IRBadr" w:hAnsi="IRBadr" w:cs="IRBadr" w:hint="cs"/>
          <w:sz w:val="34"/>
          <w:rtl/>
        </w:rPr>
        <w:t xml:space="preserve">به </w:t>
      </w:r>
      <w:r>
        <w:rPr>
          <w:rFonts w:ascii="IRBadr" w:hAnsi="IRBadr" w:cs="IRBadr" w:hint="cs"/>
          <w:sz w:val="34"/>
          <w:rtl/>
        </w:rPr>
        <w:t xml:space="preserve">این راویان ذکر شده جایگزین </w:t>
      </w:r>
      <w:r w:rsidR="00BC0A86">
        <w:rPr>
          <w:rFonts w:ascii="IRBadr" w:hAnsi="IRBadr" w:cs="IRBadr" w:hint="cs"/>
          <w:sz w:val="34"/>
          <w:rtl/>
        </w:rPr>
        <w:t>طریق شیخ صدوق می‌</w:t>
      </w:r>
      <w:r>
        <w:rPr>
          <w:rFonts w:ascii="IRBadr" w:hAnsi="IRBadr" w:cs="IRBadr" w:hint="cs"/>
          <w:sz w:val="34"/>
          <w:rtl/>
        </w:rPr>
        <w:t>شود.</w:t>
      </w:r>
    </w:p>
    <w:p w14:paraId="60CF4007" w14:textId="4E902D1B" w:rsidR="000A0D2D" w:rsidRDefault="000A0D2D" w:rsidP="00306874">
      <w:pPr>
        <w:rPr>
          <w:rFonts w:ascii="IRBadr" w:hAnsi="IRBadr" w:cs="IRBadr"/>
          <w:sz w:val="34"/>
          <w:rtl/>
        </w:rPr>
      </w:pPr>
      <w:r>
        <w:rPr>
          <w:rFonts w:ascii="IRBadr" w:hAnsi="IRBadr" w:cs="IRBadr" w:hint="cs"/>
          <w:sz w:val="34"/>
          <w:rtl/>
        </w:rPr>
        <w:t>اشکال این تقریب آن است که معلوم نیست منبع نقل‌ها یکی باشد</w:t>
      </w:r>
      <w:r w:rsidR="00504F19">
        <w:rPr>
          <w:rFonts w:ascii="IRBadr" w:hAnsi="IRBadr" w:cs="IRBadr" w:hint="cs"/>
          <w:sz w:val="34"/>
          <w:rtl/>
        </w:rPr>
        <w:t>. با صرف نظر از قرائنی که در خصوص حدیث رفع وجود دارد، اصل نقل از کتاب، ثابت نیست. ممکن است برخی از نقل‌ها شفاهی باشد.</w:t>
      </w:r>
    </w:p>
    <w:p w14:paraId="218F5647" w14:textId="77777777" w:rsidR="00BC0A86" w:rsidRDefault="00504F19" w:rsidP="00306874">
      <w:pPr>
        <w:rPr>
          <w:rFonts w:ascii="IRBadr" w:hAnsi="IRBadr" w:cs="IRBadr"/>
          <w:sz w:val="34"/>
          <w:rtl/>
        </w:rPr>
      </w:pPr>
      <w:r w:rsidRPr="00504F19">
        <w:rPr>
          <w:rFonts w:ascii="IRBadr" w:hAnsi="IRBadr" w:cs="IRBadr" w:hint="cs"/>
          <w:b/>
          <w:bCs/>
          <w:color w:val="FF0000"/>
          <w:sz w:val="34"/>
          <w:rtl/>
        </w:rPr>
        <w:t>تقریب دوم</w:t>
      </w:r>
      <w:r>
        <w:rPr>
          <w:rFonts w:ascii="IRBadr" w:hAnsi="IRBadr" w:cs="IRBadr" w:hint="cs"/>
          <w:sz w:val="34"/>
          <w:rtl/>
        </w:rPr>
        <w:t xml:space="preserve">: این تقریب بدان صورت است که نقل از کتب در مقدمه استدلال نیاید. مرحوم شیخ طوسی در کتاب فهرست به جمیع کتب و روایات سعد بن عبدالله دارای طریق است. این روایت هم از سعد بن عبدالله است؛ بنابراین طریقی که شیخ طوسی به جمیع کتب و روایات سعد بن عبد الله دارد جایگزین این طریق شود. </w:t>
      </w:r>
    </w:p>
    <w:p w14:paraId="30D0FFD7" w14:textId="77777777" w:rsidR="00BC0A86" w:rsidRDefault="00BC0A86" w:rsidP="00306874">
      <w:pPr>
        <w:rPr>
          <w:rFonts w:ascii="IRBadr" w:hAnsi="IRBadr" w:cs="IRBadr"/>
          <w:sz w:val="34"/>
          <w:rtl/>
        </w:rPr>
      </w:pPr>
      <w:r w:rsidRPr="00BC0A86">
        <w:rPr>
          <w:rFonts w:ascii="IRBadr" w:hAnsi="IRBadr" w:cs="IRBadr" w:hint="cs"/>
          <w:b/>
          <w:bCs/>
          <w:sz w:val="34"/>
          <w:rtl/>
        </w:rPr>
        <w:t xml:space="preserve">سوال: </w:t>
      </w:r>
      <w:r w:rsidR="00504F19">
        <w:rPr>
          <w:rFonts w:ascii="IRBadr" w:hAnsi="IRBadr" w:cs="IRBadr" w:hint="cs"/>
          <w:sz w:val="34"/>
          <w:rtl/>
        </w:rPr>
        <w:t xml:space="preserve">سوالی که مطرح می‌شود آن است که طریق شیخ طوسی چه ارتباطی به صدوق دارد؟ </w:t>
      </w:r>
    </w:p>
    <w:p w14:paraId="1622D6B0" w14:textId="6B596668" w:rsidR="00504F19" w:rsidRDefault="00BC0A86" w:rsidP="00306874">
      <w:pPr>
        <w:rPr>
          <w:rFonts w:ascii="IRBadr" w:hAnsi="IRBadr" w:cs="IRBadr"/>
          <w:sz w:val="34"/>
          <w:rtl/>
        </w:rPr>
      </w:pPr>
      <w:r w:rsidRPr="00BC0A86">
        <w:rPr>
          <w:rFonts w:ascii="IRBadr" w:hAnsi="IRBadr" w:cs="IRBadr" w:hint="cs"/>
          <w:b/>
          <w:bCs/>
          <w:sz w:val="34"/>
          <w:rtl/>
        </w:rPr>
        <w:t xml:space="preserve">پاسخ: </w:t>
      </w:r>
      <w:r w:rsidR="00504F19">
        <w:rPr>
          <w:rFonts w:ascii="IRBadr" w:hAnsi="IRBadr" w:cs="IRBadr" w:hint="cs"/>
          <w:sz w:val="34"/>
          <w:rtl/>
        </w:rPr>
        <w:t>ممکن است در پاسخ بیان شود که شیخ صدوق خود در طریق شیخ طوسی به سعد بن عبد الله واقع شده است، و شیخ طوسی تعبیر «أخبرنا بجمیع کتبه و روایاته» را در مورد آن به کار برده است.</w:t>
      </w:r>
    </w:p>
    <w:p w14:paraId="5475FEDA" w14:textId="55823126" w:rsidR="00504F19" w:rsidRDefault="00504F19" w:rsidP="004C1AC9">
      <w:pPr>
        <w:rPr>
          <w:rFonts w:ascii="IRBadr" w:hAnsi="IRBadr" w:cs="IRBadr"/>
          <w:sz w:val="34"/>
          <w:rtl/>
        </w:rPr>
      </w:pPr>
      <w:r>
        <w:rPr>
          <w:rFonts w:ascii="IRBadr" w:hAnsi="IRBadr" w:cs="IRBadr" w:hint="cs"/>
          <w:sz w:val="34"/>
          <w:rtl/>
        </w:rPr>
        <w:t xml:space="preserve">این استدلال یک اشکال واضحی دارد که عجیب است شهید صدر به آن نپرداخته است. البته آیت‌الله حائری در فقه القضا سعی کرده اند که به این اشکال پاسخ بگویند. </w:t>
      </w:r>
      <w:r w:rsidR="004C1AC9">
        <w:rPr>
          <w:rFonts w:ascii="IRBadr" w:hAnsi="IRBadr" w:cs="IRBadr" w:hint="cs"/>
          <w:sz w:val="34"/>
          <w:rtl/>
        </w:rPr>
        <w:t xml:space="preserve">قبل از ذکر اشکال، این مقدمه بیان می‌شود که </w:t>
      </w:r>
      <w:r>
        <w:rPr>
          <w:rFonts w:ascii="IRBadr" w:hAnsi="IRBadr" w:cs="IRBadr" w:hint="cs"/>
          <w:sz w:val="34"/>
          <w:rtl/>
        </w:rPr>
        <w:t xml:space="preserve">تعویض سند در جایی کاربرد دارد که یک راوی ضعیف در سند وجود دارد، و </w:t>
      </w:r>
      <w:r w:rsidR="002E6770">
        <w:rPr>
          <w:rFonts w:ascii="IRBadr" w:hAnsi="IRBadr" w:cs="IRBadr" w:hint="cs"/>
          <w:sz w:val="34"/>
          <w:rtl/>
        </w:rPr>
        <w:t>مستد</w:t>
      </w:r>
      <w:r w:rsidR="004C1AC9">
        <w:rPr>
          <w:rFonts w:ascii="IRBadr" w:hAnsi="IRBadr" w:cs="IRBadr" w:hint="cs"/>
          <w:sz w:val="34"/>
          <w:rtl/>
        </w:rPr>
        <w:t>ِ</w:t>
      </w:r>
      <w:r w:rsidR="002E6770">
        <w:rPr>
          <w:rFonts w:ascii="IRBadr" w:hAnsi="IRBadr" w:cs="IRBadr" w:hint="cs"/>
          <w:sz w:val="34"/>
          <w:rtl/>
        </w:rPr>
        <w:t>لّ در صدد برمی‌آید که از بین راویان دیگری که در آن سند وجود دارند و به معصوم نزدیک‌ترند یک راوی پیدا کند که در کتاب فهرست شیخ طوسی تعبیر «أخبرنا بجمیع کتبه و روایاته» در مورد او به کار رفته باشد.</w:t>
      </w:r>
      <w:r w:rsidR="004C1AC9">
        <w:rPr>
          <w:rFonts w:ascii="IRBadr" w:hAnsi="IRBadr" w:cs="IRBadr" w:hint="cs"/>
          <w:sz w:val="34"/>
          <w:rtl/>
        </w:rPr>
        <w:t xml:space="preserve"> اگر روایت مزبور در کتب شیخ طوسی باشد نیاز به مقدمه دیگری نیست، ولی اگر در کتب شیخ طوسی نباشد، بلکه در کتب صدوق باشد این مقدمه باید اضافه شود که در طریق شیخ طوسی در فهرست، شیخ صدوق وجود دارد. </w:t>
      </w:r>
    </w:p>
    <w:p w14:paraId="7779B2CE" w14:textId="4AB3E4FF" w:rsidR="00F82594" w:rsidRDefault="00F82594" w:rsidP="00F82594">
      <w:pPr>
        <w:pStyle w:val="Heading3"/>
        <w:rPr>
          <w:rtl/>
        </w:rPr>
      </w:pPr>
      <w:bookmarkStart w:id="13" w:name="_Toc217924276"/>
      <w:bookmarkStart w:id="14" w:name="_Toc217925007"/>
      <w:r>
        <w:rPr>
          <w:rFonts w:hint="cs"/>
          <w:rtl/>
        </w:rPr>
        <w:t>اشکال تعویض سند</w:t>
      </w:r>
      <w:bookmarkEnd w:id="13"/>
      <w:bookmarkEnd w:id="14"/>
    </w:p>
    <w:p w14:paraId="652DADF7" w14:textId="542EEC1B" w:rsidR="004C1AC9" w:rsidRDefault="004C1AC9" w:rsidP="00306874">
      <w:pPr>
        <w:rPr>
          <w:rFonts w:ascii="IRBadr" w:hAnsi="IRBadr" w:cs="IRBadr"/>
          <w:sz w:val="34"/>
          <w:rtl/>
        </w:rPr>
      </w:pPr>
      <w:r>
        <w:rPr>
          <w:rFonts w:ascii="IRBadr" w:hAnsi="IRBadr" w:cs="IRBadr" w:hint="cs"/>
          <w:sz w:val="34"/>
          <w:rtl/>
        </w:rPr>
        <w:t>تمامی این مطالب به جهت خلط بین «روایات سعد بن عبد الله» و «ما روی عن سعد بن عبد الله» است. از کجا ثابت می‌شود که این روایت از سعد بن عبدالله است؟ اگر احمد بن محمد بن یحیی وثاقت داشته باشد نیازی به تعویض سند نیست، و اگر موثق نباشد، ثابت نمی‌شود که روایت مزبور از سعد بن عبدالله است تا آنکه طریق مزبور جایگزین شود.</w:t>
      </w:r>
    </w:p>
    <w:p w14:paraId="4262FA19" w14:textId="7B35BF86" w:rsidR="00B03513" w:rsidRDefault="000E2492" w:rsidP="00B03513">
      <w:pPr>
        <w:pStyle w:val="Heading4"/>
        <w:rPr>
          <w:rtl/>
        </w:rPr>
      </w:pPr>
      <w:bookmarkStart w:id="15" w:name="_Toc217925008"/>
      <w:r w:rsidRPr="00B03513">
        <w:rPr>
          <w:rFonts w:hint="cs"/>
          <w:rtl/>
        </w:rPr>
        <w:t>پاسخ</w:t>
      </w:r>
      <w:r w:rsidR="00B03513">
        <w:rPr>
          <w:rFonts w:hint="cs"/>
          <w:rtl/>
        </w:rPr>
        <w:t xml:space="preserve"> آیت‌الله حائری به اشکال</w:t>
      </w:r>
      <w:bookmarkEnd w:id="15"/>
      <w:r>
        <w:rPr>
          <w:rFonts w:hint="cs"/>
          <w:rtl/>
        </w:rPr>
        <w:t xml:space="preserve"> </w:t>
      </w:r>
    </w:p>
    <w:p w14:paraId="2899201C" w14:textId="054EEE63" w:rsidR="000E2492" w:rsidRDefault="000E2492" w:rsidP="00306874">
      <w:pPr>
        <w:rPr>
          <w:rFonts w:ascii="IRBadr" w:hAnsi="IRBadr" w:cs="IRBadr"/>
          <w:sz w:val="34"/>
          <w:rtl/>
        </w:rPr>
      </w:pPr>
      <w:r>
        <w:rPr>
          <w:rFonts w:ascii="IRBadr" w:hAnsi="IRBadr" w:cs="IRBadr" w:hint="cs"/>
          <w:sz w:val="34"/>
          <w:rtl/>
        </w:rPr>
        <w:t>آیت‌الله حائری در فقه القضا مطلبی بیان کرده‌اند و متذکّر شده‌اند</w:t>
      </w:r>
      <w:r w:rsidR="00B03513">
        <w:rPr>
          <w:rFonts w:ascii="IRBadr" w:hAnsi="IRBadr" w:cs="IRBadr" w:hint="cs"/>
          <w:sz w:val="34"/>
          <w:rtl/>
        </w:rPr>
        <w:t xml:space="preserve"> که</w:t>
      </w:r>
      <w:r>
        <w:rPr>
          <w:rFonts w:ascii="IRBadr" w:hAnsi="IRBadr" w:cs="IRBadr" w:hint="cs"/>
          <w:sz w:val="34"/>
          <w:rtl/>
        </w:rPr>
        <w:t xml:space="preserve"> اصل این مطلب از شهید صدر است، ولی </w:t>
      </w:r>
      <w:r w:rsidR="00F82594">
        <w:rPr>
          <w:rFonts w:ascii="IRBadr" w:hAnsi="IRBadr" w:cs="IRBadr" w:hint="cs"/>
          <w:sz w:val="34"/>
          <w:rtl/>
        </w:rPr>
        <w:t xml:space="preserve">ظاهرا </w:t>
      </w:r>
      <w:r>
        <w:rPr>
          <w:rFonts w:ascii="IRBadr" w:hAnsi="IRBadr" w:cs="IRBadr" w:hint="cs"/>
          <w:sz w:val="34"/>
          <w:rtl/>
        </w:rPr>
        <w:t>پرورش‌ مطلب از خود ایشان است.</w:t>
      </w:r>
      <w:r w:rsidR="00F82594">
        <w:rPr>
          <w:rFonts w:ascii="IRBadr" w:hAnsi="IRBadr" w:cs="IRBadr" w:hint="cs"/>
          <w:sz w:val="34"/>
          <w:rtl/>
        </w:rPr>
        <w:t xml:space="preserve"> ایشان در مورد تعبیر «أخبرنا بجمیع کتبه و روایاته» پنج احتمال مطرح نموده و دو احتمال آن را ارجح شمرده و بیان کرده‌اند که بحث تعویض اسناد بر آن اساس، تصحیح می‌شود.</w:t>
      </w:r>
      <w:r w:rsidR="00046ADD">
        <w:rPr>
          <w:rFonts w:ascii="IRBadr" w:hAnsi="IRBadr" w:cs="IRBadr" w:hint="cs"/>
          <w:sz w:val="34"/>
          <w:rtl/>
        </w:rPr>
        <w:t xml:space="preserve"> ما دو احتمال از احتمالاتی که ایشان بیان کرده ذکر می‌نماییم (احتمال اول و پنجم).</w:t>
      </w:r>
      <w:r w:rsidR="00F82594">
        <w:rPr>
          <w:rFonts w:ascii="IRBadr" w:hAnsi="IRBadr" w:cs="IRBadr" w:hint="cs"/>
          <w:sz w:val="34"/>
          <w:rtl/>
        </w:rPr>
        <w:t xml:space="preserve"> ایشان</w:t>
      </w:r>
      <w:r w:rsidR="00046ADD">
        <w:rPr>
          <w:rFonts w:ascii="IRBadr" w:hAnsi="IRBadr" w:cs="IRBadr" w:hint="cs"/>
          <w:sz w:val="34"/>
          <w:rtl/>
        </w:rPr>
        <w:t xml:space="preserve"> از ۵ احتمال مزبور،</w:t>
      </w:r>
      <w:r w:rsidR="00F82594">
        <w:rPr>
          <w:rFonts w:ascii="IRBadr" w:hAnsi="IRBadr" w:cs="IRBadr" w:hint="cs"/>
          <w:sz w:val="34"/>
          <w:rtl/>
        </w:rPr>
        <w:t xml:space="preserve"> احتمال اول و پنجم را ناصحیح شمرده‌اند. ایشان بیان کرده‌اند</w:t>
      </w:r>
      <w:r w:rsidR="00046ADD">
        <w:rPr>
          <w:rFonts w:ascii="IRBadr" w:hAnsi="IRBadr" w:cs="IRBadr" w:hint="cs"/>
          <w:sz w:val="34"/>
          <w:rtl/>
        </w:rPr>
        <w:t xml:space="preserve"> که هرچند</w:t>
      </w:r>
      <w:r w:rsidR="00F82594">
        <w:rPr>
          <w:rFonts w:ascii="IRBadr" w:hAnsi="IRBadr" w:cs="IRBadr" w:hint="cs"/>
          <w:sz w:val="34"/>
          <w:rtl/>
        </w:rPr>
        <w:t xml:space="preserve"> بر اساس احتمال اول تعویض اسناد تصحیح </w:t>
      </w:r>
      <w:r w:rsidR="00F82594">
        <w:rPr>
          <w:rFonts w:ascii="IRBadr" w:hAnsi="IRBadr" w:cs="IRBadr" w:hint="cs"/>
          <w:sz w:val="34"/>
          <w:rtl/>
        </w:rPr>
        <w:lastRenderedPageBreak/>
        <w:t>می‌شود</w:t>
      </w:r>
      <w:r w:rsidR="00046ADD">
        <w:rPr>
          <w:rFonts w:ascii="IRBadr" w:hAnsi="IRBadr" w:cs="IRBadr" w:hint="cs"/>
          <w:sz w:val="34"/>
          <w:rtl/>
        </w:rPr>
        <w:t xml:space="preserve">، ولی این احتمال نادرست است. ایشان بیان کرده </w:t>
      </w:r>
      <w:r w:rsidR="00F82594">
        <w:rPr>
          <w:rFonts w:ascii="IRBadr" w:hAnsi="IRBadr" w:cs="IRBadr" w:hint="cs"/>
          <w:sz w:val="34"/>
          <w:rtl/>
        </w:rPr>
        <w:t>بر اساس احتمال پنجم</w:t>
      </w:r>
      <w:r w:rsidR="00046ADD">
        <w:rPr>
          <w:rFonts w:ascii="IRBadr" w:hAnsi="IRBadr" w:cs="IRBadr" w:hint="cs"/>
          <w:sz w:val="34"/>
          <w:rtl/>
        </w:rPr>
        <w:t>، تعویض اسناد</w:t>
      </w:r>
      <w:r w:rsidR="00F82594">
        <w:rPr>
          <w:rFonts w:ascii="IRBadr" w:hAnsi="IRBadr" w:cs="IRBadr" w:hint="cs"/>
          <w:sz w:val="34"/>
          <w:rtl/>
        </w:rPr>
        <w:t xml:space="preserve"> تصحیح نمی‌شود</w:t>
      </w:r>
      <w:r w:rsidR="00046ADD">
        <w:rPr>
          <w:rFonts w:ascii="IRBadr" w:hAnsi="IRBadr" w:cs="IRBadr" w:hint="cs"/>
          <w:sz w:val="34"/>
          <w:rtl/>
        </w:rPr>
        <w:t>، ولی این احتمال هم</w:t>
      </w:r>
      <w:r w:rsidR="00F82594">
        <w:rPr>
          <w:rFonts w:ascii="IRBadr" w:hAnsi="IRBadr" w:cs="IRBadr" w:hint="cs"/>
          <w:sz w:val="34"/>
          <w:rtl/>
        </w:rPr>
        <w:t xml:space="preserve"> مردود </w:t>
      </w:r>
      <w:r w:rsidR="00046ADD">
        <w:rPr>
          <w:rFonts w:ascii="IRBadr" w:hAnsi="IRBadr" w:cs="IRBadr" w:hint="cs"/>
          <w:sz w:val="34"/>
          <w:rtl/>
        </w:rPr>
        <w:t>است</w:t>
      </w:r>
      <w:r w:rsidR="00F82594">
        <w:rPr>
          <w:rFonts w:ascii="IRBadr" w:hAnsi="IRBadr" w:cs="IRBadr" w:hint="cs"/>
          <w:sz w:val="34"/>
          <w:rtl/>
        </w:rPr>
        <w:t>. ما چکیده سخن ایشان را بیان می‌نماییم و استدلالات ایشان را به نحو تفصیلی بیان نمی‌کنیم.</w:t>
      </w:r>
    </w:p>
    <w:p w14:paraId="0FC23314" w14:textId="6DA660EB" w:rsidR="00F82594" w:rsidRDefault="00046ADD" w:rsidP="00306874">
      <w:pPr>
        <w:rPr>
          <w:rFonts w:ascii="IRBadr" w:hAnsi="IRBadr" w:cs="IRBadr"/>
          <w:sz w:val="34"/>
          <w:rtl/>
        </w:rPr>
      </w:pPr>
      <w:r w:rsidRPr="00046ADD">
        <w:rPr>
          <w:rFonts w:ascii="IRBadr" w:hAnsi="IRBadr" w:cs="IRBadr" w:hint="cs"/>
          <w:b/>
          <w:bCs/>
          <w:sz w:val="34"/>
          <w:rtl/>
        </w:rPr>
        <w:t xml:space="preserve">احتمال </w:t>
      </w:r>
      <w:r w:rsidR="00F82594" w:rsidRPr="00046ADD">
        <w:rPr>
          <w:rFonts w:ascii="IRBadr" w:hAnsi="IRBadr" w:cs="IRBadr" w:hint="cs"/>
          <w:b/>
          <w:bCs/>
          <w:sz w:val="34"/>
          <w:rtl/>
        </w:rPr>
        <w:t>اول</w:t>
      </w:r>
      <w:r w:rsidR="00F82594">
        <w:rPr>
          <w:rFonts w:ascii="IRBadr" w:hAnsi="IRBadr" w:cs="IRBadr" w:hint="cs"/>
          <w:sz w:val="34"/>
          <w:rtl/>
        </w:rPr>
        <w:t xml:space="preserve">: </w:t>
      </w:r>
      <w:r>
        <w:rPr>
          <w:rFonts w:ascii="IRBadr" w:hAnsi="IRBadr" w:cs="IRBadr" w:hint="cs"/>
          <w:sz w:val="34"/>
          <w:rtl/>
        </w:rPr>
        <w:t xml:space="preserve">مراد از تعبیر «أخبرنا بجمیع کتبه و روایاته»، </w:t>
      </w:r>
      <w:r w:rsidR="00F82594">
        <w:rPr>
          <w:rFonts w:ascii="IRBadr" w:hAnsi="IRBadr" w:cs="IRBadr" w:hint="cs"/>
          <w:sz w:val="34"/>
          <w:rtl/>
        </w:rPr>
        <w:t>جمیع روایات واقعی سعد بن عبد الله</w:t>
      </w:r>
      <w:r>
        <w:rPr>
          <w:rFonts w:ascii="IRBadr" w:hAnsi="IRBadr" w:cs="IRBadr" w:hint="cs"/>
          <w:sz w:val="34"/>
          <w:rtl/>
        </w:rPr>
        <w:t xml:space="preserve"> است.</w:t>
      </w:r>
    </w:p>
    <w:p w14:paraId="46676757" w14:textId="66C271E2" w:rsidR="00F82594" w:rsidRDefault="00046ADD" w:rsidP="00306874">
      <w:pPr>
        <w:rPr>
          <w:rFonts w:ascii="IRBadr" w:hAnsi="IRBadr" w:cs="IRBadr"/>
          <w:sz w:val="34"/>
          <w:rtl/>
        </w:rPr>
      </w:pPr>
      <w:r w:rsidRPr="00046ADD">
        <w:rPr>
          <w:rFonts w:ascii="IRBadr" w:hAnsi="IRBadr" w:cs="IRBadr" w:hint="cs"/>
          <w:b/>
          <w:bCs/>
          <w:sz w:val="34"/>
          <w:rtl/>
        </w:rPr>
        <w:t xml:space="preserve">احتمال </w:t>
      </w:r>
      <w:r w:rsidR="00F82594" w:rsidRPr="00046ADD">
        <w:rPr>
          <w:rFonts w:ascii="IRBadr" w:hAnsi="IRBadr" w:cs="IRBadr" w:hint="cs"/>
          <w:b/>
          <w:bCs/>
          <w:sz w:val="34"/>
          <w:rtl/>
        </w:rPr>
        <w:t>پنجم</w:t>
      </w:r>
      <w:r w:rsidR="00F82594">
        <w:rPr>
          <w:rFonts w:ascii="IRBadr" w:hAnsi="IRBadr" w:cs="IRBadr" w:hint="cs"/>
          <w:sz w:val="34"/>
          <w:rtl/>
        </w:rPr>
        <w:t xml:space="preserve">: </w:t>
      </w:r>
      <w:r>
        <w:rPr>
          <w:rFonts w:ascii="IRBadr" w:hAnsi="IRBadr" w:cs="IRBadr" w:hint="cs"/>
          <w:sz w:val="34"/>
          <w:rtl/>
        </w:rPr>
        <w:t xml:space="preserve">تعبیر «أخبرنا بجمیع کتبه و روایاته»، </w:t>
      </w:r>
      <w:r w:rsidR="00F82594">
        <w:rPr>
          <w:rFonts w:ascii="IRBadr" w:hAnsi="IRBadr" w:cs="IRBadr" w:hint="cs"/>
          <w:sz w:val="34"/>
          <w:rtl/>
        </w:rPr>
        <w:t>جمیع روایاتی</w:t>
      </w:r>
      <w:r>
        <w:rPr>
          <w:rFonts w:ascii="IRBadr" w:hAnsi="IRBadr" w:cs="IRBadr" w:hint="cs"/>
          <w:sz w:val="34"/>
          <w:rtl/>
        </w:rPr>
        <w:t xml:space="preserve"> از سعد بن عبدالله است</w:t>
      </w:r>
      <w:r w:rsidR="00F82594">
        <w:rPr>
          <w:rFonts w:ascii="IRBadr" w:hAnsi="IRBadr" w:cs="IRBadr" w:hint="cs"/>
          <w:sz w:val="34"/>
          <w:rtl/>
        </w:rPr>
        <w:t xml:space="preserve"> که برای شیخ طوسی ثابت شده که روایات سعد بن عبد الله است.</w:t>
      </w:r>
    </w:p>
    <w:p w14:paraId="79B49B66" w14:textId="4C97EA67" w:rsidR="008C57A0" w:rsidRDefault="00F82594" w:rsidP="00306874">
      <w:pPr>
        <w:rPr>
          <w:rFonts w:ascii="IRBadr" w:hAnsi="IRBadr" w:cs="IRBadr"/>
          <w:sz w:val="34"/>
          <w:rtl/>
        </w:rPr>
      </w:pPr>
      <w:r>
        <w:rPr>
          <w:rFonts w:ascii="IRBadr" w:hAnsi="IRBadr" w:cs="IRBadr" w:hint="cs"/>
          <w:sz w:val="34"/>
          <w:rtl/>
        </w:rPr>
        <w:t>آیت‌الله حائری این دو احتمال را خلاف ظاهر شمرده است. ایشان در مورد احتمال پنجم بیان نموده که ظاهر حال محدّث آن است که بما هو محدّث، روایت را بررسی می‌نماید، نه بما هو فقیه؛ بنابراین نباید مباحث اجتهادی مربوط به صحت روایات را در بحث دخیل دانست.</w:t>
      </w:r>
    </w:p>
    <w:p w14:paraId="7B08628E" w14:textId="4BC099D7" w:rsidR="00046ADD" w:rsidRDefault="00046ADD" w:rsidP="00046ADD">
      <w:pPr>
        <w:pStyle w:val="Heading4"/>
        <w:rPr>
          <w:rtl/>
        </w:rPr>
      </w:pPr>
      <w:bookmarkStart w:id="16" w:name="_Toc217925009"/>
      <w:r>
        <w:rPr>
          <w:rFonts w:hint="cs"/>
          <w:rtl/>
        </w:rPr>
        <w:t>مناقشات استاد در کلام آیت‌الله حائری</w:t>
      </w:r>
      <w:bookmarkEnd w:id="16"/>
    </w:p>
    <w:p w14:paraId="3138F0C6" w14:textId="64CA11AC" w:rsidR="00F82594" w:rsidRDefault="00F82594" w:rsidP="00306874">
      <w:pPr>
        <w:rPr>
          <w:rFonts w:ascii="IRBadr" w:hAnsi="IRBadr" w:cs="IRBadr"/>
          <w:sz w:val="34"/>
          <w:rtl/>
        </w:rPr>
      </w:pPr>
      <w:r>
        <w:rPr>
          <w:rFonts w:ascii="IRBadr" w:hAnsi="IRBadr" w:cs="IRBadr" w:hint="cs"/>
          <w:sz w:val="34"/>
          <w:rtl/>
        </w:rPr>
        <w:t>این بخش از سخن ایشان واضح نیست که چرا بررسی صحت و سقم سند، بحثی است که مربوط به فقیه است، نه محدّث. چطور چنین امری شأن فقیه است، نه محدّث</w:t>
      </w:r>
      <w:r w:rsidR="00D47572">
        <w:rPr>
          <w:rFonts w:ascii="IRBadr" w:hAnsi="IRBadr" w:cs="IRBadr" w:hint="cs"/>
          <w:sz w:val="34"/>
          <w:rtl/>
        </w:rPr>
        <w:t xml:space="preserve">؟ اصلا شأن اصلی محدّث بررسی سندی است، ولی </w:t>
      </w:r>
      <w:r w:rsidR="001A253E">
        <w:rPr>
          <w:rFonts w:ascii="IRBadr" w:hAnsi="IRBadr" w:cs="IRBadr" w:hint="cs"/>
          <w:sz w:val="34"/>
          <w:rtl/>
        </w:rPr>
        <w:t xml:space="preserve">برای </w:t>
      </w:r>
      <w:r w:rsidR="00D47572">
        <w:rPr>
          <w:rFonts w:ascii="IRBadr" w:hAnsi="IRBadr" w:cs="IRBadr" w:hint="cs"/>
          <w:sz w:val="34"/>
          <w:rtl/>
        </w:rPr>
        <w:t>فقیه چنین شأنی اصالت ندارد. فقیه</w:t>
      </w:r>
      <w:r w:rsidR="001A253E">
        <w:rPr>
          <w:rFonts w:ascii="IRBadr" w:hAnsi="IRBadr" w:cs="IRBadr" w:hint="cs"/>
          <w:sz w:val="34"/>
          <w:rtl/>
        </w:rPr>
        <w:t xml:space="preserve"> هرچند گاهی سند را هم مورد توجه قرار می‌دهد، ولی</w:t>
      </w:r>
      <w:r w:rsidR="00D47572">
        <w:rPr>
          <w:rFonts w:ascii="IRBadr" w:hAnsi="IRBadr" w:cs="IRBadr" w:hint="cs"/>
          <w:sz w:val="34"/>
          <w:rtl/>
        </w:rPr>
        <w:t xml:space="preserve"> ممکن است از راه‌های دیگر</w:t>
      </w:r>
      <w:r w:rsidR="00046ADD">
        <w:rPr>
          <w:rFonts w:ascii="IRBadr" w:hAnsi="IRBadr" w:cs="IRBadr" w:hint="cs"/>
          <w:sz w:val="34"/>
          <w:rtl/>
        </w:rPr>
        <w:t>ی -که فقهی است-</w:t>
      </w:r>
      <w:r w:rsidR="00D47572">
        <w:rPr>
          <w:rFonts w:ascii="IRBadr" w:hAnsi="IRBadr" w:cs="IRBadr" w:hint="cs"/>
          <w:sz w:val="34"/>
          <w:rtl/>
        </w:rPr>
        <w:t xml:space="preserve"> مثل عمل مشهور و یا اعراض مشهور فقها، با روایت برخورد نماید.</w:t>
      </w:r>
      <w:r w:rsidR="001A253E">
        <w:rPr>
          <w:rFonts w:ascii="IRBadr" w:hAnsi="IRBadr" w:cs="IRBadr" w:hint="cs"/>
          <w:sz w:val="34"/>
          <w:rtl/>
        </w:rPr>
        <w:t xml:space="preserve"> در هر صورت این قبیل مباحثِ انتزاعی صِرف، و دور از واقعیت، پسندیده نیست. این سبک از بحث</w:t>
      </w:r>
      <w:r w:rsidR="00046ADD">
        <w:rPr>
          <w:rFonts w:ascii="IRBadr" w:hAnsi="IRBadr" w:cs="IRBadr" w:hint="cs"/>
          <w:sz w:val="34"/>
          <w:rtl/>
        </w:rPr>
        <w:t>،</w:t>
      </w:r>
      <w:r w:rsidR="001A253E">
        <w:rPr>
          <w:rFonts w:ascii="IRBadr" w:hAnsi="IRBadr" w:cs="IRBadr" w:hint="cs"/>
          <w:sz w:val="34"/>
          <w:rtl/>
        </w:rPr>
        <w:t xml:space="preserve"> از واقعیت‌های حدیثی بسیار دور است.</w:t>
      </w:r>
    </w:p>
    <w:p w14:paraId="2E45149F" w14:textId="32605F03" w:rsidR="00046ADD" w:rsidRDefault="00046ADD" w:rsidP="00046ADD">
      <w:pPr>
        <w:pStyle w:val="Heading4"/>
        <w:rPr>
          <w:rtl/>
        </w:rPr>
      </w:pPr>
      <w:bookmarkStart w:id="17" w:name="_Toc217925010"/>
      <w:r>
        <w:rPr>
          <w:rFonts w:hint="cs"/>
          <w:rtl/>
        </w:rPr>
        <w:t>ذکر نکات و مباحثی در رابطه با اجازات و تفاوت اجازات عامه و غیر آن</w:t>
      </w:r>
      <w:bookmarkEnd w:id="17"/>
    </w:p>
    <w:p w14:paraId="1FD313B7" w14:textId="77777777" w:rsidR="00046ADD" w:rsidRDefault="001A253E" w:rsidP="00306874">
      <w:pPr>
        <w:rPr>
          <w:rFonts w:ascii="IRBadr" w:hAnsi="IRBadr" w:cs="IRBadr"/>
          <w:sz w:val="34"/>
          <w:rtl/>
        </w:rPr>
      </w:pPr>
      <w:r>
        <w:rPr>
          <w:rFonts w:ascii="IRBadr" w:hAnsi="IRBadr" w:cs="IRBadr" w:hint="cs"/>
          <w:sz w:val="34"/>
          <w:rtl/>
        </w:rPr>
        <w:t xml:space="preserve">تمامی احتمالاتی که ایشان بررسی کرده مبتنی بر آن است که ایشان نسبت به اجازات عامه بدون مناوله نسخه </w:t>
      </w:r>
      <w:r w:rsidR="00E169EC">
        <w:rPr>
          <w:rFonts w:ascii="IRBadr" w:hAnsi="IRBadr" w:cs="IRBadr" w:hint="cs"/>
          <w:sz w:val="34"/>
          <w:rtl/>
        </w:rPr>
        <w:t xml:space="preserve">تصور و توجهی </w:t>
      </w:r>
      <w:r>
        <w:rPr>
          <w:rFonts w:ascii="IRBadr" w:hAnsi="IRBadr" w:cs="IRBadr" w:hint="cs"/>
          <w:sz w:val="34"/>
          <w:rtl/>
        </w:rPr>
        <w:t>نداشته است.</w:t>
      </w:r>
      <w:r w:rsidR="00E169EC">
        <w:rPr>
          <w:rFonts w:ascii="IRBadr" w:hAnsi="IRBadr" w:cs="IRBadr" w:hint="cs"/>
          <w:sz w:val="34"/>
          <w:rtl/>
        </w:rPr>
        <w:t xml:space="preserve"> کل مباحث مربوط به تعویض اسناد بر پایه عدم شناخت اجازات عامه است. در زمان گذشته این مساله بین قدما رایج بوده که استاد به شاگرد اجازه می‌داده است. مثلا ابن ابی عمیر ب</w:t>
      </w:r>
      <w:r w:rsidR="00046ADD">
        <w:rPr>
          <w:rFonts w:ascii="IRBadr" w:hAnsi="IRBadr" w:cs="IRBadr" w:hint="cs"/>
          <w:sz w:val="34"/>
          <w:rtl/>
        </w:rPr>
        <w:t>ه</w:t>
      </w:r>
      <w:r w:rsidR="00E169EC">
        <w:rPr>
          <w:rFonts w:ascii="IRBadr" w:hAnsi="IRBadr" w:cs="IRBadr" w:hint="cs"/>
          <w:sz w:val="34"/>
          <w:rtl/>
        </w:rPr>
        <w:t xml:space="preserve"> ابراهیم بن هاشم اجازه‌ای بدین بیان می‌داده است: «أجزتُ لکَ بما صحّ عندک من روایتی أن تروی عنّی» یا آنکه به نحو عام اجازه می‌داده است: «أجَزتُ لک جمیع روایاتی أن تروی عنّی». این شاگرد است که باید احراز نماید یک روایت از استاد است یا از استاد نیست. احتمال اول و پنجمی که ایشان نقل کرده‌اند هر دو یک منشا دارد و هر دو صحیح است. برخی اجازات، عام بوده و برخی مقید به «بما صحّ عندک» است، ولی در عمل، این دو تفاوتی نداشته است. حتی همان مواردی که اجازه عام بوده، شاگرد در صورتی می‌تواند یک روایت را به استاد نسبت دهد که برایش محرز باشد که آن روایت از استاد است. استاد تنها کبری را بیان کرده، و تشخیص صغری و مصداق بر عهده شاگرد است. </w:t>
      </w:r>
    </w:p>
    <w:p w14:paraId="6D75C749" w14:textId="0C252738" w:rsidR="00046ADD" w:rsidRDefault="00046ADD" w:rsidP="00046ADD">
      <w:pPr>
        <w:pStyle w:val="Heading4"/>
        <w:rPr>
          <w:rtl/>
        </w:rPr>
      </w:pPr>
      <w:bookmarkStart w:id="18" w:name="_Toc217925011"/>
      <w:r>
        <w:rPr>
          <w:rFonts w:hint="cs"/>
          <w:rtl/>
        </w:rPr>
        <w:t>ذکر چند نمونه از اجازات</w:t>
      </w:r>
      <w:bookmarkEnd w:id="18"/>
    </w:p>
    <w:p w14:paraId="0170F82F" w14:textId="286EBB0A" w:rsidR="001A253E" w:rsidRDefault="00046ADD" w:rsidP="00306874">
      <w:pPr>
        <w:rPr>
          <w:rFonts w:ascii="IRBadr" w:hAnsi="IRBadr" w:cs="IRBadr"/>
          <w:sz w:val="34"/>
          <w:rtl/>
        </w:rPr>
      </w:pPr>
      <w:r>
        <w:rPr>
          <w:rFonts w:ascii="IRBadr" w:hAnsi="IRBadr" w:cs="IRBadr" w:hint="cs"/>
          <w:b/>
          <w:bCs/>
          <w:color w:val="FF0000"/>
          <w:sz w:val="34"/>
          <w:rtl/>
        </w:rPr>
        <w:t xml:space="preserve">نمونه </w:t>
      </w:r>
      <w:r w:rsidRPr="00046ADD">
        <w:rPr>
          <w:rFonts w:ascii="IRBadr" w:hAnsi="IRBadr" w:cs="IRBadr" w:hint="cs"/>
          <w:b/>
          <w:bCs/>
          <w:color w:val="FF0000"/>
          <w:sz w:val="34"/>
          <w:rtl/>
        </w:rPr>
        <w:t xml:space="preserve">اول: </w:t>
      </w:r>
      <w:r w:rsidR="003B6E7E">
        <w:rPr>
          <w:rFonts w:ascii="IRBadr" w:hAnsi="IRBadr" w:cs="IRBadr" w:hint="cs"/>
          <w:sz w:val="34"/>
          <w:rtl/>
        </w:rPr>
        <w:t>برخی اجازاتی که در بحار وارد شده از هر دو صورت بیان می‌گردد:</w:t>
      </w:r>
    </w:p>
    <w:p w14:paraId="4510141F" w14:textId="60C6AD0A" w:rsidR="003B6E7E" w:rsidRDefault="003B6E7E" w:rsidP="00306874">
      <w:pPr>
        <w:rPr>
          <w:rFonts w:ascii="IRBadr" w:hAnsi="IRBadr" w:cs="IRBadr"/>
          <w:sz w:val="34"/>
        </w:rPr>
      </w:pPr>
      <w:r>
        <w:rPr>
          <w:rFonts w:ascii="IRBadr" w:hAnsi="IRBadr" w:cs="IRBadr" w:hint="cs"/>
          <w:color w:val="000080"/>
          <w:sz w:val="34"/>
          <w:rtl/>
        </w:rPr>
        <w:t>«</w:t>
      </w:r>
      <w:r w:rsidRPr="003B6E7E">
        <w:rPr>
          <w:rFonts w:ascii="IRBadr" w:hAnsi="IRBadr" w:cs="IRBadr"/>
          <w:color w:val="000080"/>
          <w:sz w:val="34"/>
          <w:rtl/>
        </w:rPr>
        <w:t>قد أجزت لمفخر السادة و لولده جوهر السيادة جميع مسموعاتي و مؤلفاتي و منشئاتي</w:t>
      </w:r>
      <w:r>
        <w:rPr>
          <w:rFonts w:ascii="IRBadr" w:hAnsi="IRBadr" w:cs="IRBadr" w:hint="cs"/>
          <w:color w:val="000080"/>
          <w:sz w:val="34"/>
          <w:rtl/>
        </w:rPr>
        <w:t>»</w:t>
      </w:r>
      <w:r>
        <w:rPr>
          <w:rStyle w:val="FootnoteReference"/>
          <w:rFonts w:ascii="IRBadr" w:hAnsi="IRBadr" w:cs="IRBadr"/>
          <w:sz w:val="34"/>
          <w:rtl/>
        </w:rPr>
        <w:footnoteReference w:id="3"/>
      </w:r>
      <w:r w:rsidRPr="003B6E7E">
        <w:rPr>
          <w:rFonts w:ascii="IRBadr" w:hAnsi="IRBadr" w:cs="IRBadr"/>
          <w:sz w:val="34"/>
          <w:rtl/>
        </w:rPr>
        <w:t>.</w:t>
      </w:r>
    </w:p>
    <w:p w14:paraId="0F0F663C" w14:textId="5848FADC" w:rsidR="003B6E7E" w:rsidRDefault="003B6E7E" w:rsidP="003B6E7E">
      <w:pPr>
        <w:rPr>
          <w:rFonts w:ascii="IRBadr" w:hAnsi="IRBadr" w:cs="IRBadr"/>
          <w:sz w:val="34"/>
          <w:rtl/>
        </w:rPr>
      </w:pPr>
      <w:r w:rsidRPr="003B6E7E">
        <w:rPr>
          <w:rFonts w:ascii="IRBadr" w:hAnsi="IRBadr" w:cs="IRBadr" w:hint="cs"/>
          <w:color w:val="000080"/>
          <w:sz w:val="34"/>
          <w:rtl/>
        </w:rPr>
        <w:lastRenderedPageBreak/>
        <w:t>«</w:t>
      </w:r>
      <w:r w:rsidRPr="003B6E7E">
        <w:rPr>
          <w:rFonts w:ascii="IRBadr" w:hAnsi="IRBadr" w:cs="IRBadr"/>
          <w:color w:val="000080"/>
          <w:sz w:val="34"/>
          <w:rtl/>
        </w:rPr>
        <w:t>أجزت</w:t>
      </w:r>
      <w:r w:rsidRPr="003B6E7E">
        <w:rPr>
          <w:rFonts w:ascii="IRBadr" w:hAnsi="IRBadr" w:cs="IRBadr"/>
          <w:color w:val="000080"/>
          <w:sz w:val="34"/>
        </w:rPr>
        <w:t xml:space="preserve"> </w:t>
      </w:r>
      <w:r w:rsidRPr="003B6E7E">
        <w:rPr>
          <w:rFonts w:ascii="IRBadr" w:hAnsi="IRBadr" w:cs="IRBadr"/>
          <w:color w:val="000080"/>
          <w:sz w:val="34"/>
          <w:rtl/>
        </w:rPr>
        <w:t>أن يروي عني ما صح من مقرواتي و مسموعاتي و مروياتي و مستجازاتي و مناولاتي و مجموعاتي و مصنفاتي و شعري و كل ما له مدخل‏</w:t>
      </w:r>
      <w:r w:rsidRPr="003B6E7E">
        <w:rPr>
          <w:rFonts w:ascii="IRBadr" w:hAnsi="IRBadr" w:cs="IRBadr"/>
          <w:color w:val="000080"/>
          <w:sz w:val="34"/>
        </w:rPr>
        <w:t xml:space="preserve"> </w:t>
      </w:r>
      <w:r w:rsidRPr="003B6E7E">
        <w:rPr>
          <w:rFonts w:ascii="IRBadr" w:hAnsi="IRBadr" w:cs="IRBadr"/>
          <w:color w:val="000080"/>
          <w:sz w:val="34"/>
          <w:rtl/>
        </w:rPr>
        <w:t>في الرواية مما مضى أو يتجدد بشرطه عند أربابه</w:t>
      </w:r>
      <w:r w:rsidRPr="003B6E7E">
        <w:rPr>
          <w:rFonts w:ascii="IRBadr" w:hAnsi="IRBadr" w:cs="IRBadr" w:hint="cs"/>
          <w:color w:val="000080"/>
          <w:sz w:val="34"/>
          <w:rtl/>
        </w:rPr>
        <w:t>»</w:t>
      </w:r>
      <w:r>
        <w:rPr>
          <w:rStyle w:val="FootnoteReference"/>
          <w:rFonts w:ascii="IRBadr" w:hAnsi="IRBadr" w:cs="IRBadr"/>
          <w:sz w:val="34"/>
          <w:rtl/>
        </w:rPr>
        <w:footnoteReference w:id="4"/>
      </w:r>
      <w:r w:rsidRPr="003B6E7E">
        <w:rPr>
          <w:rFonts w:ascii="IRBadr" w:hAnsi="IRBadr" w:cs="IRBadr"/>
          <w:sz w:val="34"/>
          <w:rtl/>
        </w:rPr>
        <w:t>.</w:t>
      </w:r>
    </w:p>
    <w:p w14:paraId="7E7DB689" w14:textId="4D00ACF1" w:rsidR="00EC7366" w:rsidRDefault="00046ADD" w:rsidP="00CE7D3A">
      <w:pPr>
        <w:rPr>
          <w:rFonts w:ascii="IRBadr" w:hAnsi="IRBadr" w:cs="IRBadr"/>
          <w:sz w:val="34"/>
          <w:rtl/>
        </w:rPr>
      </w:pPr>
      <w:r>
        <w:rPr>
          <w:rFonts w:ascii="IRBadr" w:hAnsi="IRBadr" w:cs="IRBadr" w:hint="cs"/>
          <w:b/>
          <w:bCs/>
          <w:color w:val="FF0000"/>
          <w:sz w:val="34"/>
          <w:rtl/>
        </w:rPr>
        <w:t xml:space="preserve">نمونه دوم: </w:t>
      </w:r>
      <w:r w:rsidR="003C4F8D">
        <w:rPr>
          <w:rFonts w:ascii="IRBadr" w:hAnsi="IRBadr" w:cs="IRBadr" w:hint="cs"/>
          <w:sz w:val="34"/>
          <w:rtl/>
        </w:rPr>
        <w:t xml:space="preserve">یکی از نمونه‌های جالب، عبارتی است که شیخ صدوق در </w:t>
      </w:r>
      <w:r w:rsidR="00EC7366">
        <w:rPr>
          <w:rFonts w:ascii="IRBadr" w:hAnsi="IRBadr" w:cs="IRBadr" w:hint="cs"/>
          <w:sz w:val="34"/>
          <w:rtl/>
        </w:rPr>
        <w:t xml:space="preserve">سند مربوط به </w:t>
      </w:r>
      <w:r w:rsidR="003C4F8D">
        <w:rPr>
          <w:rFonts w:ascii="IRBadr" w:hAnsi="IRBadr" w:cs="IRBadr" w:hint="cs"/>
          <w:sz w:val="34"/>
          <w:rtl/>
        </w:rPr>
        <w:t>داستان معمّر مغربی نقل کرده است</w:t>
      </w:r>
      <w:r w:rsidR="00CE7D3A">
        <w:rPr>
          <w:rFonts w:ascii="IRBadr" w:hAnsi="IRBadr" w:cs="IRBadr" w:hint="cs"/>
          <w:sz w:val="34"/>
          <w:rtl/>
        </w:rPr>
        <w:t xml:space="preserve">. </w:t>
      </w:r>
      <w:r w:rsidR="00EC7366">
        <w:rPr>
          <w:rFonts w:ascii="IRBadr" w:hAnsi="IRBadr" w:cs="IRBadr" w:hint="cs"/>
          <w:sz w:val="34"/>
          <w:rtl/>
        </w:rPr>
        <w:t xml:space="preserve">خلاصه </w:t>
      </w:r>
      <w:r w:rsidR="00CE7D3A">
        <w:rPr>
          <w:rFonts w:ascii="IRBadr" w:hAnsi="IRBadr" w:cs="IRBadr" w:hint="cs"/>
          <w:sz w:val="34"/>
          <w:rtl/>
        </w:rPr>
        <w:t xml:space="preserve">آن </w:t>
      </w:r>
      <w:r w:rsidR="00EC7366">
        <w:rPr>
          <w:rFonts w:ascii="IRBadr" w:hAnsi="IRBadr" w:cs="IRBadr" w:hint="cs"/>
          <w:sz w:val="34"/>
          <w:rtl/>
        </w:rPr>
        <w:t xml:space="preserve">سند با حذف القاب و توصیفات چنین است: </w:t>
      </w:r>
    </w:p>
    <w:p w14:paraId="15CE118D" w14:textId="1798AF21" w:rsidR="00EC7366" w:rsidRDefault="00EC7366" w:rsidP="00EC7366">
      <w:pPr>
        <w:rPr>
          <w:rFonts w:ascii="IRBadr" w:hAnsi="IRBadr" w:cs="IRBadr"/>
          <w:sz w:val="34"/>
          <w:rtl/>
        </w:rPr>
      </w:pPr>
      <w:r>
        <w:rPr>
          <w:rFonts w:ascii="IRBadr" w:hAnsi="IRBadr" w:cs="IRBadr" w:hint="cs"/>
          <w:sz w:val="34"/>
          <w:rtl/>
        </w:rPr>
        <w:t>«</w:t>
      </w:r>
      <w:r w:rsidRPr="00EC7366">
        <w:rPr>
          <w:rFonts w:ascii="IRBadr" w:hAnsi="IRBadr" w:cs="IRBadr"/>
          <w:color w:val="000080"/>
          <w:sz w:val="34"/>
          <w:rtl/>
        </w:rPr>
        <w:t>وَ أَخْبَرَنِي أَبُو مُحَمَّدٍ الْحَسَنُ بْنُ مُحَمَّدِ بْنِ يَحْيَى فِيمَا أَجَازَهُ لِي مِمَّا صَحَّ عِنْدِي مِنْ حَدِيثِهِ وَ صَحَّ عِنْدِي هَذَا الْحَدِيثُ بِرِوَايَةِ الشَّرِيفِ أَبِي عَبْدِ اللَّهِ مُحَمَّدِ بْنِ الْحَسَنِ أَنَّهُ قَالَ:</w:t>
      </w:r>
      <w:r w:rsidRPr="00EC7366">
        <w:rPr>
          <w:rFonts w:ascii="IRBadr" w:hAnsi="IRBadr" w:cs="IRBadr"/>
          <w:color w:val="008000"/>
          <w:sz w:val="34"/>
          <w:rtl/>
        </w:rPr>
        <w:t xml:space="preserve"> حَجَجْتُ فِي سَنَةِ</w:t>
      </w:r>
      <w:r w:rsidRPr="00EC7366">
        <w:rPr>
          <w:rFonts w:ascii="IRBadr" w:hAnsi="IRBadr" w:cs="IRBadr" w:hint="cs"/>
          <w:color w:val="008000"/>
          <w:sz w:val="34"/>
          <w:rtl/>
        </w:rPr>
        <w:t xml:space="preserve"> ...</w:t>
      </w:r>
      <w:r>
        <w:rPr>
          <w:rFonts w:ascii="IRBadr" w:hAnsi="IRBadr" w:cs="IRBadr" w:hint="cs"/>
          <w:sz w:val="34"/>
          <w:rtl/>
        </w:rPr>
        <w:t>»</w:t>
      </w:r>
      <w:r>
        <w:rPr>
          <w:rStyle w:val="FootnoteReference"/>
          <w:rFonts w:ascii="IRBadr" w:hAnsi="IRBadr" w:cs="IRBadr"/>
          <w:sz w:val="34"/>
          <w:rtl/>
        </w:rPr>
        <w:footnoteReference w:id="5"/>
      </w:r>
      <w:r>
        <w:rPr>
          <w:rFonts w:ascii="IRBadr" w:hAnsi="IRBadr" w:cs="IRBadr" w:hint="cs"/>
          <w:sz w:val="34"/>
          <w:rtl/>
        </w:rPr>
        <w:t>.</w:t>
      </w:r>
    </w:p>
    <w:p w14:paraId="57833F6E" w14:textId="2F53C89A" w:rsidR="00CE7D3A" w:rsidRDefault="00CE7D3A" w:rsidP="00EC7366">
      <w:pPr>
        <w:rPr>
          <w:rFonts w:ascii="IRBadr" w:hAnsi="IRBadr" w:cs="IRBadr"/>
          <w:sz w:val="34"/>
          <w:rtl/>
        </w:rPr>
      </w:pPr>
      <w:r>
        <w:rPr>
          <w:rFonts w:ascii="IRBadr" w:hAnsi="IRBadr" w:cs="IRBadr" w:hint="cs"/>
          <w:sz w:val="34"/>
          <w:rtl/>
        </w:rPr>
        <w:t>شیخ صدوق بیان کرده که استادش حسن بن محمد بن یحیی به وی اجازه نموده که تمامی آنچه برای صدوق ثابت شده که روایت استاد است از وی نقل نماید، و این روایت برای من ثابت شده که روایت حسن بن محمد بن یحیی است؛ چرا که شریف ابی عبدالله محمد بن حسن آن را از حسن بن محمد بن یحیی نقل کرده است.</w:t>
      </w:r>
      <w:r w:rsidR="00655BBC">
        <w:rPr>
          <w:rFonts w:ascii="IRBadr" w:hAnsi="IRBadr" w:cs="IRBadr" w:hint="cs"/>
          <w:sz w:val="34"/>
          <w:rtl/>
        </w:rPr>
        <w:t xml:space="preserve"> از این عبارت، توثیق شریف ابی عبدالله هم استفاده می‌شود.</w:t>
      </w:r>
      <w:r w:rsidR="005853B3">
        <w:rPr>
          <w:rFonts w:ascii="IRBadr" w:hAnsi="IRBadr" w:cs="IRBadr" w:hint="cs"/>
          <w:sz w:val="34"/>
          <w:rtl/>
        </w:rPr>
        <w:t xml:space="preserve"> مرحوم علی اکبر غفاری در حاشیه کمال الدین عبارتی در مورد این سند نوشته که هیچ ارتباطی به سند ندارد و کاملا بی‌ربط است. ایشان بیان کرده توضیحی که صدوق ذکر کرده به جهت آن بوده که حسن بن محمد بن یحیی ضعیف بوده</w:t>
      </w:r>
      <w:r w:rsidR="009E28BA">
        <w:rPr>
          <w:rFonts w:ascii="IRBadr" w:hAnsi="IRBadr" w:cs="IRBadr" w:hint="cs"/>
          <w:sz w:val="34"/>
          <w:rtl/>
        </w:rPr>
        <w:t xml:space="preserve"> و شیخ صدوق در صدد است که بیان نماید هرچند حسن بن محمد بن یحیی ضعیف است، ولی این روایتش صحیح است و برای ما ثابت شده</w:t>
      </w:r>
      <w:r w:rsidR="005853B3">
        <w:rPr>
          <w:rFonts w:ascii="IRBadr" w:hAnsi="IRBadr" w:cs="IRBadr" w:hint="cs"/>
          <w:sz w:val="34"/>
          <w:rtl/>
        </w:rPr>
        <w:t xml:space="preserve"> است. این عبارت کاملا بی‌ربط است. حسن بن محمد بن یحیی ضعیف باشد یا صحیح باشد، این عبارت شیخ صدوق هیچ ارتباطی به آن بحث ندارد.</w:t>
      </w:r>
      <w:r w:rsidR="00427615">
        <w:rPr>
          <w:rFonts w:ascii="IRBadr" w:hAnsi="IRBadr" w:cs="IRBadr" w:hint="cs"/>
          <w:sz w:val="34"/>
          <w:rtl/>
        </w:rPr>
        <w:t xml:space="preserve"> </w:t>
      </w:r>
    </w:p>
    <w:p w14:paraId="3C438B85" w14:textId="2BA8B24E" w:rsidR="00427615" w:rsidRDefault="00046ADD" w:rsidP="00EC7366">
      <w:pPr>
        <w:rPr>
          <w:rFonts w:ascii="IRBadr" w:hAnsi="IRBadr" w:cs="IRBadr"/>
          <w:sz w:val="34"/>
          <w:rtl/>
        </w:rPr>
      </w:pPr>
      <w:r>
        <w:rPr>
          <w:rFonts w:ascii="IRBadr" w:hAnsi="IRBadr" w:cs="IRBadr" w:hint="cs"/>
          <w:b/>
          <w:bCs/>
          <w:color w:val="FF0000"/>
          <w:sz w:val="34"/>
          <w:rtl/>
        </w:rPr>
        <w:t xml:space="preserve">نمونه سوم: </w:t>
      </w:r>
      <w:r w:rsidR="00427615">
        <w:rPr>
          <w:rFonts w:ascii="IRBadr" w:hAnsi="IRBadr" w:cs="IRBadr" w:hint="cs"/>
          <w:sz w:val="34"/>
          <w:rtl/>
        </w:rPr>
        <w:t>قدیمی‌ترین اجازه‌ای که به دست ما رسیده اجازاه ابن ابی عمیر است که در کتاب فلاح السائل نقل شده است</w:t>
      </w:r>
      <w:r w:rsidR="00B252C1">
        <w:rPr>
          <w:rFonts w:ascii="IRBadr" w:hAnsi="IRBadr" w:cs="IRBadr" w:hint="cs"/>
          <w:sz w:val="34"/>
          <w:rtl/>
        </w:rPr>
        <w:t>. وی در سند یک روایت آورده است:</w:t>
      </w:r>
    </w:p>
    <w:p w14:paraId="5B98875F" w14:textId="2FA98C0A" w:rsidR="00427615" w:rsidRDefault="00B252C1" w:rsidP="00EC7366">
      <w:pPr>
        <w:rPr>
          <w:rFonts w:ascii="IRBadr" w:hAnsi="IRBadr" w:cs="IRBadr"/>
          <w:sz w:val="34"/>
          <w:rtl/>
        </w:rPr>
      </w:pPr>
      <w:r w:rsidRPr="00B252C1">
        <w:rPr>
          <w:rFonts w:ascii="IRBadr" w:hAnsi="IRBadr" w:cs="IRBadr" w:hint="cs"/>
          <w:color w:val="000080"/>
          <w:sz w:val="34"/>
          <w:rtl/>
        </w:rPr>
        <w:t>«</w:t>
      </w:r>
      <w:r w:rsidR="00427615" w:rsidRPr="00B252C1">
        <w:rPr>
          <w:rFonts w:ascii="IRBadr" w:hAnsi="IRBadr" w:cs="IRBadr"/>
          <w:color w:val="000080"/>
          <w:sz w:val="34"/>
          <w:rtl/>
        </w:rPr>
        <w:t xml:space="preserve">أبي [لِيَ‏] الْقَاسِمُ بْنُ مُحَمَّدِ بْنِ حَاتِمٍ وَ جَعْفَرُ بْنُ عَبْدِ اللَّهِ الْمُحَمَّدِيُّ قَالا قَالَ لَنَا مُحَمَّدُ بْنُ أَبِي عُمَيْرٍ كُلَّمَا </w:t>
      </w:r>
      <w:r w:rsidRPr="00B252C1">
        <w:rPr>
          <w:rFonts w:ascii="IRBadr" w:hAnsi="IRBadr" w:cs="IRBadr" w:hint="cs"/>
          <w:color w:val="000080"/>
          <w:sz w:val="34"/>
          <w:rtl/>
        </w:rPr>
        <w:t>رویته</w:t>
      </w:r>
      <w:r w:rsidR="00427615" w:rsidRPr="00B252C1">
        <w:rPr>
          <w:rFonts w:ascii="IRBadr" w:hAnsi="IRBadr" w:cs="IRBadr"/>
          <w:color w:val="000080"/>
          <w:sz w:val="34"/>
          <w:rtl/>
        </w:rPr>
        <w:t xml:space="preserve"> قَبْلَ دَفْنِ كُتُبِي وَ بَعْدَهَا فَقَدْ أَجَزْتُهُ لَكُمَا قَالَ ابْنُ أَبِي عُمَيْرٍ حَدَّثَنِي هِشَامُ بْنُ سَالِمٍ عَنْ أَبِي عَبْدِ اللَّهِ</w:t>
      </w:r>
      <w:r w:rsidRPr="00B252C1">
        <w:rPr>
          <w:rFonts w:ascii="IRBadr" w:hAnsi="IRBadr" w:cs="IRBadr" w:hint="cs"/>
          <w:color w:val="000080"/>
          <w:sz w:val="34"/>
          <w:rtl/>
        </w:rPr>
        <w:t>...»</w:t>
      </w:r>
      <w:r>
        <w:rPr>
          <w:rStyle w:val="FootnoteReference"/>
          <w:rFonts w:ascii="IRBadr" w:hAnsi="IRBadr" w:cs="IRBadr"/>
          <w:color w:val="000080"/>
          <w:sz w:val="34"/>
          <w:rtl/>
        </w:rPr>
        <w:footnoteReference w:id="6"/>
      </w:r>
      <w:r>
        <w:rPr>
          <w:rFonts w:ascii="IRBadr" w:hAnsi="IRBadr" w:cs="IRBadr" w:hint="cs"/>
          <w:sz w:val="34"/>
          <w:rtl/>
        </w:rPr>
        <w:t>.</w:t>
      </w:r>
    </w:p>
    <w:p w14:paraId="166E3540" w14:textId="3FF98F4F" w:rsidR="00B252C1" w:rsidRDefault="00B252C1" w:rsidP="00EC7366">
      <w:pPr>
        <w:rPr>
          <w:rFonts w:ascii="IRBadr" w:hAnsi="IRBadr" w:cs="IRBadr"/>
          <w:sz w:val="34"/>
          <w:rtl/>
        </w:rPr>
      </w:pPr>
      <w:r>
        <w:rPr>
          <w:rFonts w:ascii="IRBadr" w:hAnsi="IRBadr" w:cs="IRBadr" w:hint="cs"/>
          <w:sz w:val="34"/>
          <w:rtl/>
        </w:rPr>
        <w:t>تعبیر «رویته»</w:t>
      </w:r>
      <w:r w:rsidR="00E2169B">
        <w:rPr>
          <w:rFonts w:ascii="IRBadr" w:hAnsi="IRBadr" w:cs="IRBadr" w:hint="cs"/>
          <w:sz w:val="34"/>
          <w:rtl/>
        </w:rPr>
        <w:t xml:space="preserve"> در این عبارت ممکن است به صیغه معلوم به صورت «رَوَیتُه» خوانده شود، ولی به نظر می‌رسد</w:t>
      </w:r>
      <w:r>
        <w:rPr>
          <w:rFonts w:ascii="IRBadr" w:hAnsi="IRBadr" w:cs="IRBadr" w:hint="cs"/>
          <w:sz w:val="34"/>
          <w:rtl/>
        </w:rPr>
        <w:t xml:space="preserve"> به صیغه مجهول</w:t>
      </w:r>
      <w:r w:rsidR="00330888">
        <w:rPr>
          <w:rFonts w:ascii="IRBadr" w:hAnsi="IRBadr" w:cs="IRBadr" w:hint="cs"/>
          <w:sz w:val="34"/>
          <w:rtl/>
        </w:rPr>
        <w:t xml:space="preserve"> از باب تفعیل</w:t>
      </w:r>
      <w:r>
        <w:rPr>
          <w:rFonts w:ascii="IRBadr" w:hAnsi="IRBadr" w:cs="IRBadr" w:hint="cs"/>
          <w:sz w:val="34"/>
          <w:rtl/>
        </w:rPr>
        <w:t xml:space="preserve"> است</w:t>
      </w:r>
      <w:r w:rsidR="008E78FB">
        <w:rPr>
          <w:rFonts w:ascii="IRBadr" w:hAnsi="IRBadr" w:cs="IRBadr" w:hint="cs"/>
          <w:sz w:val="34"/>
          <w:rtl/>
        </w:rPr>
        <w:t>. روایت، یک مرحله تحمّل و یک مرحله نقل دارد. تعبیر «رُوّیته» ناظر به مرحله تحمل حدیث است، یعنی تمامی آنچه که مشایخ با نقل کردن، من را متحمّل آن روایات قرار دادند، تمامی آنها را اجازه می‌کنم.</w:t>
      </w:r>
      <w:r w:rsidR="00E2169B">
        <w:rPr>
          <w:rFonts w:ascii="IRBadr" w:hAnsi="IRBadr" w:cs="IRBadr" w:hint="cs"/>
          <w:sz w:val="34"/>
          <w:rtl/>
        </w:rPr>
        <w:t xml:space="preserve"> در هر صورت صیغه معلوم یا مجهول اهمیتی ندارد. ابن ابی عمیر بیان کرده تمامی آنچه تحمل کردم، حتی مواردی که کتب آنها موجود نیست، اجازه نقل آنها را می‌دهم. اینکه یک روایت از ابن ابی عمیر باشد باید توسط شاگرد احراز شود. خود کتب اصلا موجود نیست و دفن شده است. شاگرد باید به سایر کسانی که روایات را پیش از دفن کتب تلقی کرده‌اند مراجعه کند و نسخه صحیح را پیدا کند و احراز کند که از استاد است. این اجازات نوعی تایید شایستگی شاگرد برای نسخه‌شناسی است.</w:t>
      </w:r>
    </w:p>
    <w:p w14:paraId="128B6A2D" w14:textId="6C0DF83F" w:rsidR="00E2169B" w:rsidRDefault="00046ADD" w:rsidP="00EC7366">
      <w:pPr>
        <w:rPr>
          <w:rFonts w:ascii="IRBadr" w:hAnsi="IRBadr" w:cs="IRBadr"/>
          <w:sz w:val="34"/>
        </w:rPr>
      </w:pPr>
      <w:r>
        <w:rPr>
          <w:rFonts w:ascii="IRBadr" w:hAnsi="IRBadr" w:cs="IRBadr" w:hint="cs"/>
          <w:b/>
          <w:bCs/>
          <w:color w:val="FF0000"/>
          <w:sz w:val="34"/>
          <w:rtl/>
        </w:rPr>
        <w:t xml:space="preserve">نمونه چهارم: </w:t>
      </w:r>
      <w:r w:rsidR="00E2169B">
        <w:rPr>
          <w:rFonts w:ascii="IRBadr" w:hAnsi="IRBadr" w:cs="IRBadr" w:hint="cs"/>
          <w:sz w:val="34"/>
          <w:rtl/>
        </w:rPr>
        <w:t>اجازه دیگری هم از محمد بن احمد بن داود قمی وجود دارد که اجازه مهمی است که در کتاب «فرحة الغری» وارد شده است</w:t>
      </w:r>
      <w:r w:rsidR="00D93A07">
        <w:rPr>
          <w:rFonts w:ascii="IRBadr" w:hAnsi="IRBadr" w:cs="IRBadr" w:hint="cs"/>
          <w:sz w:val="34"/>
          <w:rtl/>
        </w:rPr>
        <w:t>:</w:t>
      </w:r>
    </w:p>
    <w:p w14:paraId="1868318B" w14:textId="2C8D59B2" w:rsidR="00E2169B" w:rsidRDefault="00E2169B" w:rsidP="00EC7366">
      <w:pPr>
        <w:rPr>
          <w:rFonts w:ascii="IRBadr" w:hAnsi="IRBadr" w:cs="IRBadr"/>
          <w:sz w:val="34"/>
          <w:rtl/>
        </w:rPr>
      </w:pPr>
      <w:r w:rsidRPr="00754FC2">
        <w:rPr>
          <w:rFonts w:ascii="IRBadr" w:hAnsi="IRBadr" w:cs="IRBadr" w:hint="cs"/>
          <w:color w:val="000080"/>
          <w:sz w:val="34"/>
          <w:rtl/>
        </w:rPr>
        <w:lastRenderedPageBreak/>
        <w:t>«</w:t>
      </w:r>
      <w:r w:rsidRPr="00754FC2">
        <w:rPr>
          <w:rFonts w:ascii="IRBadr" w:hAnsi="IRBadr" w:cs="IRBadr"/>
          <w:color w:val="000080"/>
          <w:sz w:val="34"/>
          <w:rtl/>
        </w:rPr>
        <w:t>رأيت هذا في مزار ابن داود القمي و هو عندي في نسخة عتيقة مقابلة بنسخة عليها مكتوب ما صورته قد أجزت هذا الكتاب و هو أول‏</w:t>
      </w:r>
      <w:r w:rsidRPr="00754FC2">
        <w:rPr>
          <w:rFonts w:ascii="IRBadr" w:hAnsi="IRBadr" w:cs="IRBadr"/>
          <w:color w:val="000080"/>
          <w:sz w:val="34"/>
        </w:rPr>
        <w:t xml:space="preserve"> </w:t>
      </w:r>
      <w:r w:rsidRPr="00754FC2">
        <w:rPr>
          <w:rFonts w:ascii="IRBadr" w:hAnsi="IRBadr" w:cs="IRBadr"/>
          <w:color w:val="000080"/>
          <w:sz w:val="34"/>
          <w:rtl/>
        </w:rPr>
        <w:t>كتاب الزيارات من تصنيفي و جميع مصنفاتي و رواياتي ما لم يقع فيها سهو و لا تدليس لمحمد بن عبد الله بن عبد الرحمن بن سميع أعزه الله فليرو ذلك عني إذا أحب لا حرج عليه فيه أن يقول أخبرنا و حدثنا و كتب محمد بن داود القمي</w:t>
      </w:r>
      <w:r w:rsidRPr="00754FC2">
        <w:rPr>
          <w:rFonts w:ascii="IRBadr" w:hAnsi="IRBadr" w:cs="IRBadr" w:hint="cs"/>
          <w:color w:val="000080"/>
          <w:sz w:val="34"/>
          <w:rtl/>
        </w:rPr>
        <w:t>»</w:t>
      </w:r>
      <w:r w:rsidR="007F1534">
        <w:rPr>
          <w:rStyle w:val="FootnoteReference"/>
          <w:rFonts w:ascii="IRBadr" w:hAnsi="IRBadr" w:cs="IRBadr"/>
          <w:color w:val="000080"/>
          <w:sz w:val="34"/>
          <w:rtl/>
        </w:rPr>
        <w:footnoteReference w:id="7"/>
      </w:r>
      <w:r>
        <w:rPr>
          <w:rFonts w:ascii="IRBadr" w:hAnsi="IRBadr" w:cs="IRBadr" w:hint="cs"/>
          <w:sz w:val="34"/>
          <w:rtl/>
        </w:rPr>
        <w:t>.</w:t>
      </w:r>
    </w:p>
    <w:p w14:paraId="66305EE8" w14:textId="6EF9826C" w:rsidR="00C217A8" w:rsidRDefault="007F1534" w:rsidP="00EC7366">
      <w:pPr>
        <w:rPr>
          <w:rFonts w:ascii="IRBadr" w:hAnsi="IRBadr" w:cs="IRBadr"/>
          <w:sz w:val="34"/>
          <w:rtl/>
        </w:rPr>
      </w:pPr>
      <w:r>
        <w:rPr>
          <w:rFonts w:ascii="IRBadr" w:hAnsi="IRBadr" w:cs="IRBadr" w:hint="cs"/>
          <w:sz w:val="34"/>
          <w:rtl/>
        </w:rPr>
        <w:t>صاحب کتاب فرحة الغری،</w:t>
      </w:r>
      <w:r>
        <w:rPr>
          <w:rFonts w:ascii="IRBadr" w:hAnsi="IRBadr" w:cs="IRBadr"/>
          <w:sz w:val="34"/>
        </w:rPr>
        <w:t xml:space="preserve"> </w:t>
      </w:r>
      <w:r>
        <w:rPr>
          <w:rFonts w:ascii="IRBadr" w:hAnsi="IRBadr" w:cs="IRBadr" w:hint="cs"/>
          <w:sz w:val="34"/>
          <w:rtl/>
        </w:rPr>
        <w:t>غیاث الدین سید عبد الکریم بن احمد بن طاووس این عبارت را نقل کرده و بیان کرده که من نسخه‌ای از کتاب مزار -تالیف ابن داود قمی- را دارم که با نسخه دیگری مقابله شده و مولف -یعنی ابن داود- در آن نوشته است: این کتاب و همچنین جمیع مصنَّفات و روایات خود را به محمد بن عبدالله اجازه می‌دهم و بیان کرده که محمد بن عبدالله حتی می‌تواند با تعبیر «حدثنا» و «أخبرنا» از من روایت کند.</w:t>
      </w:r>
      <w:r w:rsidR="0033308E">
        <w:rPr>
          <w:rFonts w:ascii="IRBadr" w:hAnsi="IRBadr" w:cs="IRBadr" w:hint="cs"/>
          <w:sz w:val="34"/>
          <w:rtl/>
        </w:rPr>
        <w:t xml:space="preserve"> </w:t>
      </w:r>
    </w:p>
    <w:p w14:paraId="750D4B9D" w14:textId="2C4E73ED" w:rsidR="00046ADD" w:rsidRDefault="00046ADD" w:rsidP="00046ADD">
      <w:pPr>
        <w:pStyle w:val="Heading4"/>
      </w:pPr>
      <w:bookmarkStart w:id="19" w:name="_Toc217925012"/>
      <w:r>
        <w:rPr>
          <w:rFonts w:hint="cs"/>
          <w:rtl/>
        </w:rPr>
        <w:t>معنای «حدّثنی» و «أخبرنی» و تفاوت آنها</w:t>
      </w:r>
      <w:bookmarkEnd w:id="19"/>
    </w:p>
    <w:p w14:paraId="5A55E362" w14:textId="1F3A128B" w:rsidR="00B252C1" w:rsidRDefault="00C217A8" w:rsidP="00EC7366">
      <w:pPr>
        <w:rPr>
          <w:rFonts w:ascii="IRBadr" w:hAnsi="IRBadr" w:cs="IRBadr"/>
          <w:sz w:val="34"/>
          <w:rtl/>
        </w:rPr>
      </w:pPr>
      <w:r>
        <w:rPr>
          <w:rFonts w:ascii="IRBadr" w:hAnsi="IRBadr" w:cs="IRBadr" w:hint="cs"/>
          <w:sz w:val="34"/>
          <w:rtl/>
        </w:rPr>
        <w:t xml:space="preserve">به مناسبت این مطلب بیان می‌شود که </w:t>
      </w:r>
      <w:r w:rsidR="0033308E">
        <w:rPr>
          <w:rFonts w:ascii="IRBadr" w:hAnsi="IRBadr" w:cs="IRBadr" w:hint="cs"/>
          <w:sz w:val="34"/>
          <w:rtl/>
        </w:rPr>
        <w:t>ما در رساله‌ مفصلی این مطلب را توضیح داده‌ایم که قدما تعابیر «حدثنی» و «أخبرنی» را تنها در موارد سماع و قرائت به کار نمی‌برده‌؛ بلکه در موارد اجازه هم به کار برده‌اند.</w:t>
      </w:r>
      <w:r w:rsidR="00C03C0C">
        <w:rPr>
          <w:rFonts w:ascii="IRBadr" w:hAnsi="IRBadr" w:cs="IRBadr" w:hint="cs"/>
          <w:sz w:val="34"/>
          <w:rtl/>
        </w:rPr>
        <w:t xml:space="preserve"> </w:t>
      </w:r>
      <w:r w:rsidR="008E64C2">
        <w:rPr>
          <w:rFonts w:ascii="IRBadr" w:hAnsi="IRBadr" w:cs="IRBadr" w:hint="cs"/>
          <w:sz w:val="34"/>
          <w:rtl/>
        </w:rPr>
        <w:t>در نقلی که شاید در دلائل الامامة باشد عبارتی وارد شده که هارون بن موسی تلعکبری از محمد بن حسن بن ولید با تعبیر «حدّثنی» نقل روایت کرده است. در رجال شیخ طوسی تصریح شده که هارون بن موسی ، محمد بن حسن بن ولید را ملاقات نکرده بلکه تنها از وی اجازه داشته است. در ترجمه ابن ولید آمده است:</w:t>
      </w:r>
    </w:p>
    <w:p w14:paraId="11E63172" w14:textId="7E11EC3F" w:rsidR="008E64C2" w:rsidRDefault="00725B73" w:rsidP="00725B73">
      <w:pPr>
        <w:rPr>
          <w:rFonts w:ascii="IRBadr" w:hAnsi="IRBadr" w:cs="IRBadr"/>
          <w:sz w:val="34"/>
          <w:rtl/>
        </w:rPr>
      </w:pPr>
      <w:r w:rsidRPr="008E64C2">
        <w:rPr>
          <w:rFonts w:ascii="IRBadr" w:hAnsi="IRBadr" w:cs="IRBadr" w:hint="cs"/>
          <w:color w:val="000080"/>
          <w:sz w:val="34"/>
          <w:rtl/>
        </w:rPr>
        <w:t>«</w:t>
      </w:r>
      <w:r w:rsidR="008E64C2" w:rsidRPr="008E64C2">
        <w:rPr>
          <w:rFonts w:ascii="IRBadr" w:hAnsi="IRBadr" w:cs="IRBadr"/>
          <w:color w:val="000080"/>
          <w:sz w:val="34"/>
          <w:rtl/>
        </w:rPr>
        <w:t>محمد بن الحسن بن أحمد</w:t>
      </w:r>
      <w:r>
        <w:rPr>
          <w:rFonts w:ascii="IRBadr" w:hAnsi="IRBadr" w:cs="IRBadr" w:hint="cs"/>
          <w:color w:val="000080"/>
          <w:sz w:val="34"/>
          <w:rtl/>
        </w:rPr>
        <w:t xml:space="preserve"> </w:t>
      </w:r>
      <w:r w:rsidR="008E64C2" w:rsidRPr="008E64C2">
        <w:rPr>
          <w:rFonts w:ascii="IRBadr" w:hAnsi="IRBadr" w:cs="IRBadr"/>
          <w:color w:val="000080"/>
          <w:sz w:val="34"/>
          <w:rtl/>
        </w:rPr>
        <w:t>بن الوليد القمي، جليل القدر بصير بالفقه ثقة، يروي عن الصفار و سعد، روى عنه التلعكبري و ذكر أنه لم يلقه لكن وردت عليه أجازته على يد صاحبه جعفر بن الحسين المؤمن بجميع رواياته</w:t>
      </w:r>
      <w:r w:rsidR="008E64C2" w:rsidRPr="008E64C2">
        <w:rPr>
          <w:rFonts w:ascii="IRBadr" w:hAnsi="IRBadr" w:cs="IRBadr" w:hint="cs"/>
          <w:color w:val="000080"/>
          <w:sz w:val="34"/>
          <w:rtl/>
        </w:rPr>
        <w:t>»</w:t>
      </w:r>
      <w:r w:rsidR="008E64C2">
        <w:rPr>
          <w:rStyle w:val="FootnoteReference"/>
          <w:rFonts w:ascii="IRBadr" w:hAnsi="IRBadr" w:cs="IRBadr"/>
          <w:sz w:val="34"/>
          <w:rtl/>
        </w:rPr>
        <w:footnoteReference w:id="8"/>
      </w:r>
      <w:r w:rsidR="008E64C2">
        <w:rPr>
          <w:rFonts w:ascii="IRBadr" w:hAnsi="IRBadr" w:cs="IRBadr" w:hint="cs"/>
          <w:sz w:val="34"/>
          <w:rtl/>
        </w:rPr>
        <w:t>.</w:t>
      </w:r>
      <w:r>
        <w:rPr>
          <w:rFonts w:ascii="IRBadr" w:hAnsi="IRBadr" w:cs="IRBadr" w:hint="cs"/>
          <w:sz w:val="34"/>
          <w:rtl/>
        </w:rPr>
        <w:t xml:space="preserve"> </w:t>
      </w:r>
    </w:p>
    <w:p w14:paraId="189B385D" w14:textId="71575D20" w:rsidR="00EC7366" w:rsidRDefault="00725B73" w:rsidP="00725B73">
      <w:pPr>
        <w:rPr>
          <w:rFonts w:ascii="IRBadr" w:hAnsi="IRBadr" w:cs="IRBadr"/>
          <w:sz w:val="34"/>
          <w:rtl/>
        </w:rPr>
      </w:pPr>
      <w:r>
        <w:rPr>
          <w:rFonts w:ascii="IRBadr" w:hAnsi="IRBadr" w:cs="IRBadr" w:hint="cs"/>
          <w:sz w:val="34"/>
          <w:rtl/>
        </w:rPr>
        <w:t>با وجود آنکه هارون بن موسی تنها اجازه داشته ولی با تعبیر «حدّثنی» از ابن ولید نقل روایت کرده است.</w:t>
      </w:r>
    </w:p>
    <w:p w14:paraId="7B41C629" w14:textId="043A47C4" w:rsidR="00725B73" w:rsidRDefault="00725B73" w:rsidP="00725B73">
      <w:pPr>
        <w:rPr>
          <w:rFonts w:ascii="IRBadr" w:hAnsi="IRBadr" w:cs="IRBadr"/>
          <w:sz w:val="34"/>
          <w:rtl/>
        </w:rPr>
      </w:pPr>
      <w:r>
        <w:rPr>
          <w:rFonts w:ascii="IRBadr" w:hAnsi="IRBadr" w:cs="IRBadr" w:hint="cs"/>
          <w:b/>
          <w:bCs/>
          <w:sz w:val="34"/>
          <w:rtl/>
        </w:rPr>
        <w:t xml:space="preserve">سوال </w:t>
      </w:r>
      <w:r w:rsidRPr="00725B73">
        <w:rPr>
          <w:rFonts w:ascii="IRBadr" w:hAnsi="IRBadr" w:cs="IRBadr" w:hint="cs"/>
          <w:b/>
          <w:bCs/>
          <w:sz w:val="34"/>
          <w:rtl/>
        </w:rPr>
        <w:t>شاگرد</w:t>
      </w:r>
      <w:r>
        <w:rPr>
          <w:rFonts w:ascii="IRBadr" w:hAnsi="IRBadr" w:cs="IRBadr" w:hint="cs"/>
          <w:sz w:val="34"/>
          <w:rtl/>
        </w:rPr>
        <w:t>: این مطلب</w:t>
      </w:r>
      <w:r w:rsidRPr="00725B73">
        <w:rPr>
          <w:rFonts w:ascii="IRBadr" w:hAnsi="IRBadr" w:cs="IRBadr"/>
          <w:sz w:val="34"/>
          <w:rtl/>
        </w:rPr>
        <w:t xml:space="preserve"> دلائل الامامة </w:t>
      </w:r>
      <w:r w:rsidRPr="00725B73">
        <w:rPr>
          <w:rFonts w:ascii="IRBadr" w:hAnsi="IRBadr" w:cs="IRBadr" w:hint="cs"/>
          <w:sz w:val="34"/>
          <w:rtl/>
        </w:rPr>
        <w:t>ی</w:t>
      </w:r>
      <w:r w:rsidRPr="00725B73">
        <w:rPr>
          <w:rFonts w:ascii="IRBadr" w:hAnsi="IRBadr" w:cs="IRBadr" w:hint="eastAsia"/>
          <w:sz w:val="34"/>
          <w:rtl/>
        </w:rPr>
        <w:t>افت</w:t>
      </w:r>
      <w:r w:rsidRPr="00725B73">
        <w:rPr>
          <w:rFonts w:ascii="IRBadr" w:hAnsi="IRBadr" w:cs="IRBadr"/>
          <w:sz w:val="34"/>
          <w:rtl/>
        </w:rPr>
        <w:t xml:space="preserve"> نشد. در برخ</w:t>
      </w:r>
      <w:r w:rsidRPr="00725B73">
        <w:rPr>
          <w:rFonts w:ascii="IRBadr" w:hAnsi="IRBadr" w:cs="IRBadr" w:hint="cs"/>
          <w:sz w:val="34"/>
          <w:rtl/>
        </w:rPr>
        <w:t>ی</w:t>
      </w:r>
      <w:r w:rsidRPr="00725B73">
        <w:rPr>
          <w:rFonts w:ascii="IRBadr" w:hAnsi="IRBadr" w:cs="IRBadr"/>
          <w:sz w:val="34"/>
          <w:rtl/>
        </w:rPr>
        <w:t xml:space="preserve"> نقل‌ها در مد</w:t>
      </w:r>
      <w:r w:rsidRPr="00725B73">
        <w:rPr>
          <w:rFonts w:ascii="IRBadr" w:hAnsi="IRBadr" w:cs="IRBadr" w:hint="cs"/>
          <w:sz w:val="34"/>
          <w:rtl/>
        </w:rPr>
        <w:t>ی</w:t>
      </w:r>
      <w:r w:rsidRPr="00725B73">
        <w:rPr>
          <w:rFonts w:ascii="IRBadr" w:hAnsi="IRBadr" w:cs="IRBadr" w:hint="eastAsia"/>
          <w:sz w:val="34"/>
          <w:rtl/>
        </w:rPr>
        <w:t>نة</w:t>
      </w:r>
      <w:r w:rsidRPr="00725B73">
        <w:rPr>
          <w:rFonts w:ascii="IRBadr" w:hAnsi="IRBadr" w:cs="IRBadr"/>
          <w:sz w:val="34"/>
          <w:rtl/>
        </w:rPr>
        <w:t xml:space="preserve"> المعاجز ذکر شده که فرزند هارون بن موس</w:t>
      </w:r>
      <w:r w:rsidRPr="00725B73">
        <w:rPr>
          <w:rFonts w:ascii="IRBadr" w:hAnsi="IRBadr" w:cs="IRBadr" w:hint="cs"/>
          <w:sz w:val="34"/>
          <w:rtl/>
        </w:rPr>
        <w:t>ی</w:t>
      </w:r>
      <w:r w:rsidRPr="00725B73">
        <w:rPr>
          <w:rFonts w:ascii="IRBadr" w:hAnsi="IRBadr" w:cs="IRBadr"/>
          <w:sz w:val="34"/>
          <w:rtl/>
        </w:rPr>
        <w:t xml:space="preserve"> از پدرش از ابن ول</w:t>
      </w:r>
      <w:r w:rsidRPr="00725B73">
        <w:rPr>
          <w:rFonts w:ascii="IRBadr" w:hAnsi="IRBadr" w:cs="IRBadr" w:hint="cs"/>
          <w:sz w:val="34"/>
          <w:rtl/>
        </w:rPr>
        <w:t>ی</w:t>
      </w:r>
      <w:r w:rsidRPr="00725B73">
        <w:rPr>
          <w:rFonts w:ascii="IRBadr" w:hAnsi="IRBadr" w:cs="IRBadr" w:hint="eastAsia"/>
          <w:sz w:val="34"/>
          <w:rtl/>
        </w:rPr>
        <w:t>د</w:t>
      </w:r>
      <w:r w:rsidRPr="00725B73">
        <w:rPr>
          <w:rFonts w:ascii="IRBadr" w:hAnsi="IRBadr" w:cs="IRBadr"/>
          <w:sz w:val="34"/>
          <w:rtl/>
        </w:rPr>
        <w:t xml:space="preserve"> نقل کرده ول</w:t>
      </w:r>
      <w:r w:rsidRPr="00725B73">
        <w:rPr>
          <w:rFonts w:ascii="IRBadr" w:hAnsi="IRBadr" w:cs="IRBadr" w:hint="cs"/>
          <w:sz w:val="34"/>
          <w:rtl/>
        </w:rPr>
        <w:t>ی</w:t>
      </w:r>
      <w:r w:rsidRPr="00725B73">
        <w:rPr>
          <w:rFonts w:ascii="IRBadr" w:hAnsi="IRBadr" w:cs="IRBadr"/>
          <w:sz w:val="34"/>
          <w:rtl/>
        </w:rPr>
        <w:t xml:space="preserve"> با تعب</w:t>
      </w:r>
      <w:r w:rsidRPr="00725B73">
        <w:rPr>
          <w:rFonts w:ascii="IRBadr" w:hAnsi="IRBadr" w:cs="IRBadr" w:hint="cs"/>
          <w:sz w:val="34"/>
          <w:rtl/>
        </w:rPr>
        <w:t>ی</w:t>
      </w:r>
      <w:r w:rsidRPr="00725B73">
        <w:rPr>
          <w:rFonts w:ascii="IRBadr" w:hAnsi="IRBadr" w:cs="IRBadr" w:hint="eastAsia"/>
          <w:sz w:val="34"/>
          <w:rtl/>
        </w:rPr>
        <w:t>ر</w:t>
      </w:r>
      <w:r w:rsidRPr="00725B73">
        <w:rPr>
          <w:rFonts w:ascii="IRBadr" w:hAnsi="IRBadr" w:cs="IRBadr"/>
          <w:sz w:val="34"/>
          <w:rtl/>
        </w:rPr>
        <w:t xml:space="preserve"> «أخبرن</w:t>
      </w:r>
      <w:r w:rsidRPr="00725B73">
        <w:rPr>
          <w:rFonts w:ascii="IRBadr" w:hAnsi="IRBadr" w:cs="IRBadr" w:hint="cs"/>
          <w:sz w:val="34"/>
          <w:rtl/>
        </w:rPr>
        <w:t>ی</w:t>
      </w:r>
      <w:r w:rsidRPr="00725B73">
        <w:rPr>
          <w:rFonts w:ascii="IRBadr" w:hAnsi="IRBadr" w:cs="IRBadr" w:hint="eastAsia"/>
          <w:sz w:val="34"/>
          <w:rtl/>
        </w:rPr>
        <w:t>»</w:t>
      </w:r>
      <w:r w:rsidRPr="00725B73">
        <w:rPr>
          <w:rFonts w:ascii="IRBadr" w:hAnsi="IRBadr" w:cs="IRBadr"/>
          <w:sz w:val="34"/>
          <w:rtl/>
        </w:rPr>
        <w:t xml:space="preserve"> است، نه «حدّثن</w:t>
      </w:r>
      <w:r w:rsidRPr="00725B73">
        <w:rPr>
          <w:rFonts w:ascii="IRBadr" w:hAnsi="IRBadr" w:cs="IRBadr" w:hint="cs"/>
          <w:sz w:val="34"/>
          <w:rtl/>
        </w:rPr>
        <w:t>ی</w:t>
      </w:r>
      <w:r w:rsidRPr="00725B73">
        <w:rPr>
          <w:rFonts w:ascii="IRBadr" w:hAnsi="IRBadr" w:cs="IRBadr" w:hint="eastAsia"/>
          <w:sz w:val="34"/>
          <w:rtl/>
        </w:rPr>
        <w:t>»</w:t>
      </w:r>
      <w:r w:rsidRPr="00725B73">
        <w:rPr>
          <w:rFonts w:ascii="IRBadr" w:hAnsi="IRBadr" w:cs="IRBadr"/>
          <w:sz w:val="34"/>
          <w:rtl/>
        </w:rPr>
        <w:t xml:space="preserve">: </w:t>
      </w:r>
    </w:p>
    <w:p w14:paraId="3F9C9BA5" w14:textId="4ADFE3BF" w:rsidR="00725B73" w:rsidRDefault="00725B73" w:rsidP="00725B73">
      <w:pPr>
        <w:rPr>
          <w:rFonts w:ascii="IRBadr" w:hAnsi="IRBadr" w:cs="IRBadr"/>
          <w:sz w:val="34"/>
          <w:rtl/>
        </w:rPr>
      </w:pPr>
      <w:r w:rsidRPr="00725B73">
        <w:rPr>
          <w:rFonts w:ascii="IRBadr" w:hAnsi="IRBadr" w:cs="IRBadr"/>
          <w:color w:val="000080"/>
          <w:sz w:val="34"/>
          <w:rtl/>
        </w:rPr>
        <w:t>«أبو الحسين محمد بن هارون بن موسى قال: حدّثنا أبي قال: أخبرني أبو جعفر مح</w:t>
      </w:r>
      <w:r w:rsidRPr="00725B73">
        <w:rPr>
          <w:rFonts w:ascii="IRBadr" w:hAnsi="IRBadr" w:cs="IRBadr" w:hint="eastAsia"/>
          <w:color w:val="000080"/>
          <w:sz w:val="34"/>
          <w:rtl/>
        </w:rPr>
        <w:t>مد</w:t>
      </w:r>
      <w:r w:rsidRPr="00725B73">
        <w:rPr>
          <w:rFonts w:ascii="IRBadr" w:hAnsi="IRBadr" w:cs="IRBadr"/>
          <w:color w:val="000080"/>
          <w:sz w:val="34"/>
          <w:rtl/>
        </w:rPr>
        <w:t xml:space="preserve"> بن أحمد بن الوليد قال...»</w:t>
      </w:r>
      <w:r>
        <w:rPr>
          <w:rStyle w:val="FootnoteReference"/>
          <w:rFonts w:ascii="IRBadr" w:hAnsi="IRBadr" w:cs="IRBadr"/>
          <w:color w:val="000080"/>
          <w:sz w:val="34"/>
          <w:rtl/>
        </w:rPr>
        <w:footnoteReference w:id="9"/>
      </w:r>
      <w:r>
        <w:rPr>
          <w:rFonts w:ascii="IRBadr" w:hAnsi="IRBadr" w:cs="IRBadr" w:hint="cs"/>
          <w:sz w:val="34"/>
          <w:rtl/>
        </w:rPr>
        <w:t>.</w:t>
      </w:r>
    </w:p>
    <w:p w14:paraId="0A310369" w14:textId="61CDA47F" w:rsidR="00725B73" w:rsidRDefault="00725B73" w:rsidP="00725B73">
      <w:pPr>
        <w:rPr>
          <w:rFonts w:ascii="IRBadr" w:hAnsi="IRBadr" w:cs="IRBadr"/>
          <w:sz w:val="34"/>
          <w:rtl/>
        </w:rPr>
      </w:pPr>
      <w:r w:rsidRPr="00725B73">
        <w:rPr>
          <w:rFonts w:ascii="IRBadr" w:hAnsi="IRBadr" w:cs="IRBadr" w:hint="cs"/>
          <w:b/>
          <w:bCs/>
          <w:sz w:val="34"/>
          <w:rtl/>
        </w:rPr>
        <w:t>پاسخ استاد</w:t>
      </w:r>
      <w:r>
        <w:rPr>
          <w:rFonts w:ascii="IRBadr" w:hAnsi="IRBadr" w:cs="IRBadr" w:hint="cs"/>
          <w:sz w:val="34"/>
          <w:rtl/>
        </w:rPr>
        <w:t>: از زمان سابق در ذهن ما این مطلب وجود دارد که با تعبیر «حدّثنی» هم نقل شده باشد. البته «أخبرنی» اسهل است. برخی بیان کرده‌اند که در موارد اجازه، تعبیر «أخبرنی» به کار می‌رفته، ولی تعبیر «حدّثنی» رایج نبوده است. مطلبی که از اجازه محمد بن احمد بن داود نقل شد، بر خلاف این مطلب است. در آنجا ذکر شده که در موارد اجازه هم تعبیر «حدّثنی» و هم «أخبرنی» هر دو جایز است.</w:t>
      </w:r>
      <w:r w:rsidR="00276924">
        <w:rPr>
          <w:rFonts w:ascii="IRBadr" w:hAnsi="IRBadr" w:cs="IRBadr" w:hint="cs"/>
          <w:sz w:val="34"/>
          <w:rtl/>
        </w:rPr>
        <w:t xml:space="preserve"> در هر صورت، شواهد روشنی وجود دارد که این تعابیر در فرض اجازه مجرّد از مناوله هم به کار می‌رفته است. برخی بیان کرده‌اند به کار بردن تعبیر «حدّثنی» در حالی که تحدیث رخ نداده کذب است. این سخن صحیح نیست. ما نباید فضای ذهنی و فکری که امروزه وجود دارد بر قدما تحمیل شود. تعبیر «حدّثنی» بدین معنی است که «من را متحمّل حدیث قرار داد». این تحمّل ممکن است به صورت اجمالی و تنها با اجازه باشد. این واژه‌ها در </w:t>
      </w:r>
      <w:r w:rsidR="0073694C">
        <w:rPr>
          <w:rFonts w:ascii="IRBadr" w:hAnsi="IRBadr" w:cs="IRBadr" w:hint="cs"/>
          <w:sz w:val="34"/>
          <w:rtl/>
        </w:rPr>
        <w:t xml:space="preserve">فضای فکری خودش باید معنی شود. </w:t>
      </w:r>
    </w:p>
    <w:p w14:paraId="292C887C" w14:textId="4E2B7610" w:rsidR="0073694C" w:rsidRPr="00725B73" w:rsidRDefault="0073694C" w:rsidP="00725B73">
      <w:pPr>
        <w:rPr>
          <w:rFonts w:ascii="IRBadr" w:hAnsi="IRBadr" w:cs="IRBadr"/>
          <w:color w:val="000080"/>
          <w:sz w:val="34"/>
          <w:rtl/>
        </w:rPr>
      </w:pPr>
      <w:r>
        <w:rPr>
          <w:rFonts w:ascii="IRBadr" w:hAnsi="IRBadr" w:cs="IRBadr" w:hint="cs"/>
          <w:sz w:val="34"/>
          <w:rtl/>
        </w:rPr>
        <w:lastRenderedPageBreak/>
        <w:t>حاصل آنکه ذهنیت نادرستی وجود دارد که برخی گمان کرده‌اند تک تک روایات با قرائت و سماع به  نحو تفصیلی با طرق منتقل شده و یا طرق همراه با نسخی بوده که یدا بید به صورت دست به دست منتقل شده است. این مطالب دور از واقع است. اجازات به صورت عام بوده و جنبه تشریفاتی داشته است</w:t>
      </w:r>
      <w:r w:rsidR="0020432F">
        <w:rPr>
          <w:rStyle w:val="FootnoteReference"/>
          <w:rFonts w:ascii="IRBadr" w:hAnsi="IRBadr" w:cs="IRBadr"/>
          <w:sz w:val="34"/>
          <w:rtl/>
        </w:rPr>
        <w:footnoteReference w:id="10"/>
      </w:r>
      <w:r w:rsidR="0020432F">
        <w:rPr>
          <w:rFonts w:ascii="IRBadr" w:hAnsi="IRBadr" w:cs="IRBadr" w:hint="cs"/>
          <w:sz w:val="34"/>
          <w:rtl/>
        </w:rPr>
        <w:t>.</w:t>
      </w:r>
    </w:p>
    <w:sectPr w:rsidR="0073694C" w:rsidRPr="00725B73"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63F46" w14:textId="77777777" w:rsidR="001C42E3" w:rsidRDefault="001C42E3" w:rsidP="008B750B">
      <w:pPr>
        <w:spacing w:line="240" w:lineRule="auto"/>
      </w:pPr>
      <w:r>
        <w:separator/>
      </w:r>
    </w:p>
    <w:p w14:paraId="2BD6498E" w14:textId="77777777" w:rsidR="001C42E3" w:rsidRDefault="001C42E3"/>
  </w:endnote>
  <w:endnote w:type="continuationSeparator" w:id="0">
    <w:p w14:paraId="1CA49FBF" w14:textId="77777777" w:rsidR="001C42E3" w:rsidRDefault="001C42E3" w:rsidP="008B750B">
      <w:pPr>
        <w:spacing w:line="240" w:lineRule="auto"/>
      </w:pPr>
      <w:r>
        <w:continuationSeparator/>
      </w:r>
    </w:p>
    <w:p w14:paraId="7291304F" w14:textId="77777777" w:rsidR="001C42E3" w:rsidRDefault="001C4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DD4C73" w:rsidRPr="00DD4C73">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0" w:name="BokAdres"/>
          <w:bookmarkEnd w:id="20"/>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42567" w14:textId="77777777" w:rsidR="001C42E3" w:rsidRDefault="001C42E3" w:rsidP="008B750B">
      <w:pPr>
        <w:spacing w:line="240" w:lineRule="auto"/>
      </w:pPr>
      <w:r>
        <w:separator/>
      </w:r>
    </w:p>
    <w:p w14:paraId="68BBB2E9" w14:textId="77777777" w:rsidR="001C42E3" w:rsidRDefault="001C42E3"/>
  </w:footnote>
  <w:footnote w:type="continuationSeparator" w:id="0">
    <w:p w14:paraId="3405FB69" w14:textId="77777777" w:rsidR="001C42E3" w:rsidRDefault="001C42E3" w:rsidP="008B750B">
      <w:pPr>
        <w:spacing w:line="240" w:lineRule="auto"/>
      </w:pPr>
      <w:r>
        <w:continuationSeparator/>
      </w:r>
    </w:p>
    <w:p w14:paraId="648ABB04" w14:textId="77777777" w:rsidR="001C42E3" w:rsidRDefault="001C42E3"/>
  </w:footnote>
  <w:footnote w:id="1">
    <w:p w14:paraId="00B73454" w14:textId="3D6F8FBB" w:rsidR="00645052" w:rsidRPr="00645052" w:rsidRDefault="00645052" w:rsidP="00645052">
      <w:pPr>
        <w:pStyle w:val="FootnoteText"/>
      </w:pPr>
      <w:r w:rsidRPr="00645052">
        <w:footnoteRef/>
      </w:r>
      <w:r w:rsidRPr="00645052">
        <w:rPr>
          <w:rtl/>
        </w:rPr>
        <w:t xml:space="preserve"> </w:t>
      </w:r>
      <w:hyperlink r:id="rId1" w:history="1">
        <w:r w:rsidRPr="00645052">
          <w:rPr>
            <w:rStyle w:val="Hyperlink"/>
            <w:rtl/>
          </w:rPr>
          <w:t xml:space="preserve">من لا </w:t>
        </w:r>
        <w:r w:rsidRPr="00645052">
          <w:rPr>
            <w:rStyle w:val="Hyperlink"/>
            <w:rFonts w:hint="cs"/>
            <w:rtl/>
          </w:rPr>
          <w:t>ی</w:t>
        </w:r>
        <w:r w:rsidRPr="00645052">
          <w:rPr>
            <w:rStyle w:val="Hyperlink"/>
            <w:rFonts w:hint="eastAsia"/>
            <w:rtl/>
          </w:rPr>
          <w:t>حضره</w:t>
        </w:r>
        <w:r w:rsidRPr="00645052">
          <w:rPr>
            <w:rStyle w:val="Hyperlink"/>
            <w:rtl/>
          </w:rPr>
          <w:t xml:space="preserve"> الفق</w:t>
        </w:r>
        <w:r w:rsidRPr="00645052">
          <w:rPr>
            <w:rStyle w:val="Hyperlink"/>
            <w:rFonts w:hint="cs"/>
            <w:rtl/>
          </w:rPr>
          <w:t>ی</w:t>
        </w:r>
        <w:r w:rsidRPr="00645052">
          <w:rPr>
            <w:rStyle w:val="Hyperlink"/>
            <w:rFonts w:hint="eastAsia"/>
            <w:rtl/>
          </w:rPr>
          <w:t>ه،</w:t>
        </w:r>
        <w:r w:rsidRPr="00645052">
          <w:rPr>
            <w:rStyle w:val="Hyperlink"/>
            <w:rtl/>
          </w:rPr>
          <w:t xml:space="preserve"> ش</w:t>
        </w:r>
        <w:r w:rsidRPr="00645052">
          <w:rPr>
            <w:rStyle w:val="Hyperlink"/>
            <w:rFonts w:hint="cs"/>
            <w:rtl/>
          </w:rPr>
          <w:t>ی</w:t>
        </w:r>
        <w:r w:rsidRPr="00645052">
          <w:rPr>
            <w:rStyle w:val="Hyperlink"/>
            <w:rFonts w:hint="eastAsia"/>
            <w:rtl/>
          </w:rPr>
          <w:t>خ</w:t>
        </w:r>
        <w:r w:rsidRPr="00645052">
          <w:rPr>
            <w:rStyle w:val="Hyperlink"/>
            <w:rtl/>
          </w:rPr>
          <w:t xml:space="preserve"> صدوق، ج1، ص3</w:t>
        </w:r>
        <w:r w:rsidRPr="00645052">
          <w:rPr>
            <w:rStyle w:val="Hyperlink"/>
          </w:rPr>
          <w:t>.</w:t>
        </w:r>
      </w:hyperlink>
    </w:p>
  </w:footnote>
  <w:footnote w:id="2">
    <w:p w14:paraId="634CF701" w14:textId="1D6A8D1A" w:rsidR="0036229F" w:rsidRDefault="0036229F">
      <w:pPr>
        <w:pStyle w:val="FootnoteText"/>
      </w:pPr>
      <w:r>
        <w:rPr>
          <w:rStyle w:val="FootnoteReference"/>
        </w:rPr>
        <w:footnoteRef/>
      </w:r>
      <w:r>
        <w:rPr>
          <w:rtl/>
        </w:rPr>
        <w:t xml:space="preserve"> </w:t>
      </w:r>
      <w:r w:rsidRPr="0036229F">
        <w:rPr>
          <w:rtl/>
        </w:rPr>
        <w:t>لوامع صاحبقرانى مشهور به شرح فقيه، ج‏1، ص: 484</w:t>
      </w:r>
    </w:p>
  </w:footnote>
  <w:footnote w:id="3">
    <w:p w14:paraId="49023D5E" w14:textId="56BD432C" w:rsidR="003B6E7E" w:rsidRPr="003B6E7E" w:rsidRDefault="003B6E7E" w:rsidP="003B6E7E">
      <w:pPr>
        <w:pStyle w:val="FootnoteText"/>
      </w:pPr>
      <w:r w:rsidRPr="003B6E7E">
        <w:footnoteRef/>
      </w:r>
      <w:r w:rsidRPr="003B6E7E">
        <w:rPr>
          <w:rtl/>
        </w:rPr>
        <w:t xml:space="preserve"> </w:t>
      </w:r>
      <w:hyperlink r:id="rId2" w:history="1">
        <w:r w:rsidRPr="003B6E7E">
          <w:rPr>
            <w:rStyle w:val="Hyperlink"/>
            <w:rtl/>
          </w:rPr>
          <w:t>بحار الانوار، محمّد باقر المجلس</w:t>
        </w:r>
        <w:r w:rsidRPr="003B6E7E">
          <w:rPr>
            <w:rStyle w:val="Hyperlink"/>
            <w:rFonts w:hint="cs"/>
            <w:rtl/>
          </w:rPr>
          <w:t>ی</w:t>
        </w:r>
        <w:r w:rsidRPr="003B6E7E">
          <w:rPr>
            <w:rStyle w:val="Hyperlink"/>
            <w:rtl/>
          </w:rPr>
          <w:t xml:space="preserve"> (العلامة المجلس</w:t>
        </w:r>
        <w:r w:rsidRPr="003B6E7E">
          <w:rPr>
            <w:rStyle w:val="Hyperlink"/>
            <w:rFonts w:hint="cs"/>
            <w:rtl/>
          </w:rPr>
          <w:t>ی</w:t>
        </w:r>
        <w:r w:rsidRPr="003B6E7E">
          <w:rPr>
            <w:rStyle w:val="Hyperlink"/>
            <w:rtl/>
          </w:rPr>
          <w:t>)، ج106، ص70</w:t>
        </w:r>
        <w:r w:rsidRPr="003B6E7E">
          <w:rPr>
            <w:rStyle w:val="Hyperlink"/>
          </w:rPr>
          <w:t>.</w:t>
        </w:r>
      </w:hyperlink>
    </w:p>
  </w:footnote>
  <w:footnote w:id="4">
    <w:p w14:paraId="14F3A774" w14:textId="58D9E9B2" w:rsidR="003B6E7E" w:rsidRDefault="003B6E7E">
      <w:pPr>
        <w:pStyle w:val="FootnoteText"/>
      </w:pPr>
      <w:r>
        <w:rPr>
          <w:rStyle w:val="FootnoteReference"/>
        </w:rPr>
        <w:footnoteRef/>
      </w:r>
      <w:r>
        <w:rPr>
          <w:rtl/>
        </w:rPr>
        <w:t xml:space="preserve"> </w:t>
      </w:r>
      <w:r w:rsidRPr="003B6E7E">
        <w:rPr>
          <w:rtl/>
        </w:rPr>
        <w:t>بحار الأنوار (ط - بيروت)، ج‏106، ص: 14</w:t>
      </w:r>
    </w:p>
  </w:footnote>
  <w:footnote w:id="5">
    <w:p w14:paraId="1D841D89" w14:textId="77777777" w:rsidR="00EC7366" w:rsidRDefault="00EC7366" w:rsidP="00EC7366">
      <w:pPr>
        <w:pStyle w:val="FootnoteText"/>
      </w:pPr>
      <w:r>
        <w:rPr>
          <w:rStyle w:val="FootnoteReference"/>
        </w:rPr>
        <w:footnoteRef/>
      </w:r>
      <w:r>
        <w:rPr>
          <w:rtl/>
        </w:rPr>
        <w:t xml:space="preserve"> </w:t>
      </w:r>
      <w:r w:rsidRPr="00EC7366">
        <w:rPr>
          <w:rtl/>
        </w:rPr>
        <w:t>كمال الدين و تمام النعمة، ج‏2، ص: 543</w:t>
      </w:r>
    </w:p>
  </w:footnote>
  <w:footnote w:id="6">
    <w:p w14:paraId="41437524" w14:textId="36FD54C3" w:rsidR="00B252C1" w:rsidRDefault="00B252C1">
      <w:pPr>
        <w:pStyle w:val="FootnoteText"/>
      </w:pPr>
      <w:r>
        <w:rPr>
          <w:rStyle w:val="FootnoteReference"/>
        </w:rPr>
        <w:footnoteRef/>
      </w:r>
      <w:r>
        <w:rPr>
          <w:rFonts w:hint="cs"/>
          <w:rtl/>
        </w:rPr>
        <w:t xml:space="preserve"> </w:t>
      </w:r>
      <w:r w:rsidRPr="00B252C1">
        <w:rPr>
          <w:rtl/>
        </w:rPr>
        <w:t>فلاح السائل و نجاح المسائل، ص: 258</w:t>
      </w:r>
    </w:p>
  </w:footnote>
  <w:footnote w:id="7">
    <w:p w14:paraId="45B6CF5D" w14:textId="0C74BE77" w:rsidR="007F1534" w:rsidRDefault="007F1534">
      <w:pPr>
        <w:pStyle w:val="FootnoteText"/>
      </w:pPr>
      <w:r>
        <w:rPr>
          <w:rStyle w:val="FootnoteReference"/>
        </w:rPr>
        <w:footnoteRef/>
      </w:r>
      <w:r>
        <w:rPr>
          <w:rtl/>
        </w:rPr>
        <w:t xml:space="preserve"> </w:t>
      </w:r>
      <w:r w:rsidRPr="007F1534">
        <w:rPr>
          <w:rtl/>
        </w:rPr>
        <w:t>فرحة الغري في تعيين قبر أمير المؤمنين علي بن أبي طالب عليه السلام في النجف، ص: 140</w:t>
      </w:r>
    </w:p>
  </w:footnote>
  <w:footnote w:id="8">
    <w:p w14:paraId="1A2C714D" w14:textId="61881AAD" w:rsidR="008E64C2" w:rsidRDefault="008E64C2">
      <w:pPr>
        <w:pStyle w:val="FootnoteText"/>
      </w:pPr>
      <w:r>
        <w:rPr>
          <w:rStyle w:val="FootnoteReference"/>
        </w:rPr>
        <w:footnoteRef/>
      </w:r>
      <w:r>
        <w:rPr>
          <w:rtl/>
        </w:rPr>
        <w:t xml:space="preserve"> </w:t>
      </w:r>
      <w:r w:rsidRPr="008E64C2">
        <w:rPr>
          <w:rtl/>
        </w:rPr>
        <w:t>رجال الطوسي، ص: 439</w:t>
      </w:r>
    </w:p>
  </w:footnote>
  <w:footnote w:id="9">
    <w:p w14:paraId="3D7D0847" w14:textId="6CB8609E" w:rsidR="00725B73" w:rsidRDefault="00725B73">
      <w:pPr>
        <w:pStyle w:val="FootnoteText"/>
      </w:pPr>
      <w:r>
        <w:rPr>
          <w:rStyle w:val="FootnoteReference"/>
        </w:rPr>
        <w:footnoteRef/>
      </w:r>
      <w:r>
        <w:rPr>
          <w:rtl/>
        </w:rPr>
        <w:t xml:space="preserve"> </w:t>
      </w:r>
      <w:r w:rsidRPr="00725B73">
        <w:rPr>
          <w:rtl/>
        </w:rPr>
        <w:t>مدينة المعاجز، ج‏5، ص: 311</w:t>
      </w:r>
    </w:p>
  </w:footnote>
  <w:footnote w:id="10">
    <w:p w14:paraId="745D3207" w14:textId="53F37B82" w:rsidR="0020432F" w:rsidRDefault="0020432F">
      <w:pPr>
        <w:pStyle w:val="FootnoteText"/>
      </w:pPr>
      <w:r>
        <w:rPr>
          <w:rStyle w:val="FootnoteReference"/>
        </w:rPr>
        <w:footnoteRef/>
      </w:r>
      <w:r>
        <w:rPr>
          <w:rtl/>
        </w:rPr>
        <w:t xml:space="preserve"> </w:t>
      </w:r>
      <w:r>
        <w:rPr>
          <w:rFonts w:hint="cs"/>
          <w:rtl/>
        </w:rPr>
        <w:t>به مناسبت این حکایت بیان می‌شود. مرحوم حاج شیخ ابتداءً اجازه اجتهاد به کسی نمی‌داد، و تنها در صورت درخواست این کار را انجام می‌داد. ایشان تعجب کرده بود که مرحوم جدّ ما، حاج آقای سید احمد زنجانی با وجود مراتب فضل و علمیّتی که دارد از ایشان اجازه اجتهاد نکرده است. مرحوم حاج آقا رضا زنجانی (که با حاج شیخ خیلی مرتبط بوده) از قول حاج شیخ این مطلب را به مرحوم حاج سید احمد زنجانی (که شاگرد حاج شیخ بوده) نقل کرده است. مرحوم جدّ ما در پاسخ بیان کرده بود که این اجازه برای ما ثمری ندارد؛ چرا که از جهت اثباتی ما این اجازه را برای استفاده کردن به کار نمی‌بریم، و از جهت ثبوتی هم این اجازه در وقوع و عدم وقوع اجتهاد تاثیری ندارد. البته برخی روحانیون که با مردم مرتبط بوده احیانا ممکن بوده به جهت ارتباطاتی که دارند از این اجازه‌ها استفاده نمایند، ولی مرحوم جدّ ما از این قبیل روحانیون نبود</w:t>
      </w:r>
      <w:r w:rsidR="002609C8">
        <w:rPr>
          <w:rFonts w:hint="cs"/>
          <w:rtl/>
        </w:rPr>
        <w:t>ه و ارتباطات مردمی زیادی نداشته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ADD"/>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0D2D"/>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2492"/>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3E"/>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3"/>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32F"/>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A41"/>
    <w:rsid w:val="00255C8D"/>
    <w:rsid w:val="00256560"/>
    <w:rsid w:val="00257650"/>
    <w:rsid w:val="002576E3"/>
    <w:rsid w:val="00257DD4"/>
    <w:rsid w:val="002609C8"/>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3C6"/>
    <w:rsid w:val="0027373C"/>
    <w:rsid w:val="00274135"/>
    <w:rsid w:val="0027464B"/>
    <w:rsid w:val="0027478E"/>
    <w:rsid w:val="00275A5F"/>
    <w:rsid w:val="0027605E"/>
    <w:rsid w:val="0027646F"/>
    <w:rsid w:val="00276924"/>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770"/>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74"/>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888"/>
    <w:rsid w:val="00330C74"/>
    <w:rsid w:val="003310F1"/>
    <w:rsid w:val="003311B2"/>
    <w:rsid w:val="00331495"/>
    <w:rsid w:val="003322A0"/>
    <w:rsid w:val="0033308E"/>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72D"/>
    <w:rsid w:val="00360F41"/>
    <w:rsid w:val="00361922"/>
    <w:rsid w:val="0036229F"/>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6E7E"/>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4F8D"/>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27615"/>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1AC9"/>
    <w:rsid w:val="004C3044"/>
    <w:rsid w:val="004C363E"/>
    <w:rsid w:val="004C449C"/>
    <w:rsid w:val="004C4866"/>
    <w:rsid w:val="004C4A5D"/>
    <w:rsid w:val="004C6EA4"/>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4F19"/>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360"/>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3BEE"/>
    <w:rsid w:val="005846E6"/>
    <w:rsid w:val="005853B3"/>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0F52"/>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26C"/>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505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5BB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5B73"/>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694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4FC2"/>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86BFA"/>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34"/>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767"/>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57A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64C2"/>
    <w:rsid w:val="008E70DF"/>
    <w:rsid w:val="008E78FB"/>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5D8"/>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8B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513"/>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41DB"/>
    <w:rsid w:val="00B252C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37DA7"/>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0A86"/>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BF7CF2"/>
    <w:rsid w:val="00C01627"/>
    <w:rsid w:val="00C02110"/>
    <w:rsid w:val="00C026BF"/>
    <w:rsid w:val="00C0288C"/>
    <w:rsid w:val="00C0371D"/>
    <w:rsid w:val="00C03C0C"/>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A8"/>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87"/>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4E4A"/>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E7D3A"/>
    <w:rsid w:val="00CF0A8F"/>
    <w:rsid w:val="00CF2D81"/>
    <w:rsid w:val="00CF3650"/>
    <w:rsid w:val="00CF36AA"/>
    <w:rsid w:val="00CF3EDC"/>
    <w:rsid w:val="00CF56F5"/>
    <w:rsid w:val="00CF5CB2"/>
    <w:rsid w:val="00CF6731"/>
    <w:rsid w:val="00CF6DC3"/>
    <w:rsid w:val="00CF76FA"/>
    <w:rsid w:val="00CF770E"/>
    <w:rsid w:val="00CF78F8"/>
    <w:rsid w:val="00CF7E3C"/>
    <w:rsid w:val="00D0009F"/>
    <w:rsid w:val="00D00117"/>
    <w:rsid w:val="00D00520"/>
    <w:rsid w:val="00D00EE1"/>
    <w:rsid w:val="00D0154F"/>
    <w:rsid w:val="00D02EE7"/>
    <w:rsid w:val="00D04851"/>
    <w:rsid w:val="00D048CE"/>
    <w:rsid w:val="00D06144"/>
    <w:rsid w:val="00D06563"/>
    <w:rsid w:val="00D06EB1"/>
    <w:rsid w:val="00D10985"/>
    <w:rsid w:val="00D10998"/>
    <w:rsid w:val="00D10BAA"/>
    <w:rsid w:val="00D118E5"/>
    <w:rsid w:val="00D12505"/>
    <w:rsid w:val="00D12CDE"/>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572"/>
    <w:rsid w:val="00D478E3"/>
    <w:rsid w:val="00D5139E"/>
    <w:rsid w:val="00D519CB"/>
    <w:rsid w:val="00D51A6C"/>
    <w:rsid w:val="00D5368E"/>
    <w:rsid w:val="00D552B9"/>
    <w:rsid w:val="00D55EBE"/>
    <w:rsid w:val="00D55F16"/>
    <w:rsid w:val="00D563C4"/>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FA6"/>
    <w:rsid w:val="00D9394A"/>
    <w:rsid w:val="00D93A07"/>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2DF"/>
    <w:rsid w:val="00DD4C73"/>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169EC"/>
    <w:rsid w:val="00E2082C"/>
    <w:rsid w:val="00E20848"/>
    <w:rsid w:val="00E212F3"/>
    <w:rsid w:val="00E215E4"/>
    <w:rsid w:val="00E2169B"/>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065"/>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62F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C7366"/>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A8D"/>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75E5E"/>
    <w:rsid w:val="00F819FC"/>
    <w:rsid w:val="00F81B8B"/>
    <w:rsid w:val="00F824F6"/>
    <w:rsid w:val="00F82594"/>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3FD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645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71860/106/70/" TargetMode="External"/><Relationship Id="rId1" Type="http://schemas.openxmlformats.org/officeDocument/2006/relationships/hyperlink" Target="http://lib.eshia.ir/11021/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21150-5F0D-423B-A5EC-AF9B9D74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79556</TotalTime>
  <Pages>7</Pages>
  <Words>2257</Words>
  <Characters>12866</Characters>
  <Application>Microsoft Office Word</Application>
  <DocSecurity>0</DocSecurity>
  <Lines>107</Lines>
  <Paragraphs>30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15093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1481</cp:revision>
  <cp:lastPrinted>2025-12-29T14:54:00Z</cp:lastPrinted>
  <dcterms:created xsi:type="dcterms:W3CDTF">2024-08-30T15:23:00Z</dcterms:created>
  <dcterms:modified xsi:type="dcterms:W3CDTF">2025-12-30T04:09:00Z</dcterms:modified>
  <cp:contentStatus>ویرایش 2.5</cp:contentStatus>
  <cp:version>2.7</cp:version>
</cp:coreProperties>
</file>