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065BC" w14:textId="77777777" w:rsidR="00AA421B" w:rsidRPr="0083204D" w:rsidRDefault="00AA421B" w:rsidP="00AA421B">
      <w:pPr>
        <w:autoSpaceDE w:val="0"/>
        <w:autoSpaceDN w:val="0"/>
        <w:adjustRightInd w:val="0"/>
        <w:spacing w:line="240" w:lineRule="auto"/>
        <w:ind w:firstLine="0"/>
        <w:rPr>
          <w:rFonts w:ascii="IRANSans" w:hAnsi="IRANSans" w:cs="IRANSans"/>
          <w:b/>
          <w:bCs/>
          <w:color w:val="C00000"/>
          <w:sz w:val="28"/>
          <w:shd w:val="clear" w:color="auto" w:fill="FFFFFF"/>
          <w:lang w:val="x-none"/>
        </w:rPr>
      </w:pPr>
      <w:bookmarkStart w:id="0" w:name="_GoBack"/>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604BBC3B" w14:textId="14C7AC19" w:rsidR="00AA421B" w:rsidRPr="0083204D" w:rsidRDefault="00AA421B" w:rsidP="00AA421B">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1</w:t>
      </w:r>
      <w:r>
        <w:rPr>
          <w:rFonts w:ascii="IRANSans" w:hAnsi="IRANSans" w:cs="IRANSans" w:hint="cs"/>
          <w:b/>
          <w:bCs/>
          <w:color w:val="C00000"/>
          <w:sz w:val="28"/>
          <w:shd w:val="clear" w:color="auto" w:fill="FFFFFF"/>
          <w:rtl/>
          <w:lang w:val="x-none"/>
        </w:rPr>
        <w:t>101</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84</w:t>
      </w:r>
    </w:p>
    <w:p w14:paraId="54810297" w14:textId="77777777" w:rsidR="00AA421B" w:rsidRDefault="00AA421B" w:rsidP="00AA421B">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bookmarkEnd w:id="0"/>
    <w:p w14:paraId="1F19D040" w14:textId="661E2864" w:rsidR="00C91EB6" w:rsidRPr="00C91EB6" w:rsidRDefault="00C91EB6" w:rsidP="007F2825">
      <w:pPr>
        <w:ind w:firstLine="0"/>
        <w:rPr>
          <w:lang w:bidi="ar-SA"/>
        </w:rPr>
      </w:pPr>
    </w:p>
    <w:p w14:paraId="3C56DA34" w14:textId="0B932C45"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E14C0B">
        <w:rPr>
          <w:rFonts w:ascii="IRBadr" w:hAnsi="IRBadr" w:cs="IRBadr" w:hint="cs"/>
          <w:sz w:val="34"/>
          <w:rtl/>
        </w:rPr>
        <w:t>اجزاء / اجزاء‌ امر ظاهری</w:t>
      </w:r>
    </w:p>
    <w:p w14:paraId="245AB5AE" w14:textId="77777777" w:rsidR="00F72246" w:rsidRDefault="00F72246" w:rsidP="007F2825">
      <w:pPr>
        <w:pStyle w:val="Heading10"/>
        <w:ind w:firstLine="397"/>
        <w:jc w:val="both"/>
        <w:rPr>
          <w:rStyle w:val="Emphasis"/>
          <w:rtl/>
        </w:rPr>
      </w:pPr>
    </w:p>
    <w:p w14:paraId="7C15DAF0" w14:textId="21ECAF75" w:rsidR="00932DDA" w:rsidRPr="00AA421B" w:rsidRDefault="00EB7D96" w:rsidP="00AB7836">
      <w:pPr>
        <w:ind w:firstLine="397"/>
        <w:rPr>
          <w:rFonts w:ascii="IRBadr" w:hAnsi="IRBadr" w:cs="IRBadr"/>
          <w:b/>
          <w:bCs/>
          <w:color w:val="00B050"/>
          <w:sz w:val="34"/>
          <w:rtl/>
        </w:rPr>
      </w:pPr>
      <w:bookmarkStart w:id="2" w:name="FehStart"/>
      <w:bookmarkEnd w:id="2"/>
      <w:r w:rsidRPr="00AA421B">
        <w:rPr>
          <w:rFonts w:ascii="IRBadr" w:hAnsi="IRBadr" w:cs="IRBadr"/>
          <w:b/>
          <w:bCs/>
          <w:color w:val="00B050"/>
          <w:sz w:val="34"/>
          <w:rtl/>
        </w:rPr>
        <w:t>أعوذ باللّه من الشیطان الرجیم</w:t>
      </w:r>
      <w:r w:rsidRPr="00AA421B">
        <w:rPr>
          <w:rFonts w:ascii="IRBadr" w:hAnsi="IRBadr" w:cs="IRBadr" w:hint="cs"/>
          <w:b/>
          <w:bCs/>
          <w:color w:val="00B050"/>
          <w:sz w:val="34"/>
          <w:rtl/>
        </w:rPr>
        <w:t>.</w:t>
      </w:r>
      <w:r w:rsidRPr="00AA421B">
        <w:rPr>
          <w:rFonts w:ascii="IRBadr" w:hAnsi="IRBadr" w:cs="IRBadr"/>
          <w:b/>
          <w:bCs/>
          <w:color w:val="00B050"/>
          <w:sz w:val="34"/>
          <w:rtl/>
        </w:rPr>
        <w:t xml:space="preserve"> بسم ‌اللّه الرحمن الرحیم</w:t>
      </w:r>
      <w:r w:rsidRPr="00AA421B">
        <w:rPr>
          <w:rFonts w:ascii="IRBadr" w:hAnsi="IRBadr" w:cs="IRBadr" w:hint="cs"/>
          <w:b/>
          <w:bCs/>
          <w:color w:val="00B050"/>
          <w:sz w:val="34"/>
          <w:rtl/>
        </w:rPr>
        <w:t>، و به نستعین؛ إنّه خیر ناصر و معین.</w:t>
      </w:r>
      <w:r w:rsidRPr="00AA421B">
        <w:rPr>
          <w:rFonts w:ascii="IRBadr" w:hAnsi="IRBadr" w:cs="IRBadr"/>
          <w:b/>
          <w:bCs/>
          <w:color w:val="00B050"/>
          <w:sz w:val="34"/>
          <w:rtl/>
        </w:rPr>
        <w:t xml:space="preserve"> الحمد للّه ربّ العالمین</w:t>
      </w:r>
      <w:r w:rsidRPr="00AA421B">
        <w:rPr>
          <w:rFonts w:ascii="IRBadr" w:hAnsi="IRBadr" w:cs="IRBadr" w:hint="cs"/>
          <w:b/>
          <w:bCs/>
          <w:color w:val="00B050"/>
          <w:sz w:val="34"/>
          <w:rtl/>
        </w:rPr>
        <w:t>،</w:t>
      </w:r>
      <w:r w:rsidRPr="00AA421B">
        <w:rPr>
          <w:rFonts w:ascii="IRBadr" w:hAnsi="IRBadr" w:cs="IRBadr"/>
          <w:b/>
          <w:bCs/>
          <w:color w:val="00B050"/>
          <w:sz w:val="34"/>
          <w:rtl/>
        </w:rPr>
        <w:t xml:space="preserve"> و صلّی اللّه علی سیّدنا </w:t>
      </w:r>
      <w:r w:rsidRPr="00AA421B">
        <w:rPr>
          <w:rFonts w:ascii="IRBadr" w:hAnsi="IRBadr" w:cs="IRBadr" w:hint="cs"/>
          <w:b/>
          <w:bCs/>
          <w:color w:val="00B050"/>
          <w:sz w:val="34"/>
          <w:rtl/>
        </w:rPr>
        <w:t xml:space="preserve">و نبیّنا </w:t>
      </w:r>
      <w:r w:rsidRPr="00AA421B">
        <w:rPr>
          <w:rFonts w:ascii="IRBadr" w:hAnsi="IRBadr" w:cs="IRBadr"/>
          <w:b/>
          <w:bCs/>
          <w:color w:val="00B050"/>
          <w:sz w:val="34"/>
          <w:rtl/>
        </w:rPr>
        <w:t>محمّد و آله الطاهرین</w:t>
      </w:r>
      <w:r w:rsidRPr="00AA421B">
        <w:rPr>
          <w:rFonts w:ascii="IRBadr" w:hAnsi="IRBadr" w:cs="IRBadr" w:hint="cs"/>
          <w:b/>
          <w:bCs/>
          <w:color w:val="00B050"/>
          <w:sz w:val="34"/>
          <w:rtl/>
        </w:rPr>
        <w:t>،</w:t>
      </w:r>
      <w:r w:rsidRPr="00AA421B">
        <w:rPr>
          <w:rFonts w:ascii="IRBadr" w:hAnsi="IRBadr" w:cs="IRBadr"/>
          <w:b/>
          <w:bCs/>
          <w:color w:val="00B050"/>
          <w:sz w:val="34"/>
          <w:rtl/>
        </w:rPr>
        <w:t xml:space="preserve"> و اللعن علی أعدائهم أجمعین</w:t>
      </w:r>
      <w:r w:rsidRPr="00AA421B">
        <w:rPr>
          <w:rFonts w:ascii="IRBadr" w:hAnsi="IRBadr" w:cs="IRBadr" w:hint="cs"/>
          <w:b/>
          <w:bCs/>
          <w:color w:val="00B050"/>
          <w:sz w:val="34"/>
          <w:rtl/>
        </w:rPr>
        <w:t xml:space="preserve"> من الآن إلی قیام یوم الدین</w:t>
      </w:r>
      <w:r w:rsidRPr="00AA421B">
        <w:rPr>
          <w:rFonts w:ascii="IRBadr" w:hAnsi="IRBadr" w:cs="IRBadr"/>
          <w:b/>
          <w:bCs/>
          <w:color w:val="00B050"/>
          <w:sz w:val="34"/>
          <w:rtl/>
        </w:rPr>
        <w:t>.</w:t>
      </w:r>
    </w:p>
    <w:p w14:paraId="1013E503" w14:textId="1D64B6A7" w:rsidR="00EB50A2" w:rsidRDefault="00C9196E" w:rsidP="00184D16">
      <w:pPr>
        <w:pStyle w:val="Heading1"/>
        <w:rPr>
          <w:rtl/>
        </w:rPr>
      </w:pPr>
      <w:bookmarkStart w:id="3" w:name="_Toc220513841"/>
      <w:bookmarkStart w:id="4" w:name="_Toc220513940"/>
      <w:r>
        <w:rPr>
          <w:rFonts w:hint="cs"/>
          <w:rtl/>
        </w:rPr>
        <w:t>تشریعات نبی مکرّم (ص)</w:t>
      </w:r>
      <w:bookmarkEnd w:id="3"/>
      <w:bookmarkEnd w:id="4"/>
    </w:p>
    <w:p w14:paraId="3F9337FA" w14:textId="08929C0F" w:rsidR="00C9196E" w:rsidRDefault="00C9196E" w:rsidP="007B0029">
      <w:pPr>
        <w:ind w:firstLine="397"/>
        <w:rPr>
          <w:rFonts w:ascii="IRBadr" w:hAnsi="IRBadr" w:cs="IRBadr"/>
          <w:sz w:val="34"/>
          <w:rtl/>
        </w:rPr>
      </w:pPr>
      <w:r>
        <w:rPr>
          <w:rFonts w:ascii="IRBadr" w:hAnsi="IRBadr" w:cs="IRBadr" w:hint="cs"/>
          <w:sz w:val="34"/>
          <w:rtl/>
        </w:rPr>
        <w:t>در این جلسه لیستی از تشریعات رسول الله (ص) را بیان می‌نماییم. پیش از ذکر این لیست، بیان چند نکته لازم است:</w:t>
      </w:r>
    </w:p>
    <w:p w14:paraId="7B799E66" w14:textId="4C421EB2" w:rsidR="00C9196E" w:rsidRDefault="00C9196E" w:rsidP="00C9196E">
      <w:pPr>
        <w:pStyle w:val="Heading2"/>
        <w:rPr>
          <w:rtl/>
        </w:rPr>
      </w:pPr>
      <w:bookmarkStart w:id="5" w:name="_Toc220513842"/>
      <w:bookmarkStart w:id="6" w:name="_Toc220513941"/>
      <w:r>
        <w:rPr>
          <w:rFonts w:hint="cs"/>
          <w:rtl/>
        </w:rPr>
        <w:t>ذکر چند نکته</w:t>
      </w:r>
      <w:bookmarkEnd w:id="5"/>
      <w:bookmarkEnd w:id="6"/>
    </w:p>
    <w:p w14:paraId="4CC7D31A" w14:textId="78D4DCDB" w:rsidR="00C9196E" w:rsidRDefault="00C9196E" w:rsidP="00C9196E">
      <w:pPr>
        <w:rPr>
          <w:rFonts w:ascii="IRBadr" w:hAnsi="IRBadr" w:cs="IRBadr"/>
          <w:sz w:val="34"/>
          <w:rtl/>
        </w:rPr>
      </w:pPr>
      <w:r w:rsidRPr="00C9196E">
        <w:rPr>
          <w:rFonts w:ascii="IRBadr" w:hAnsi="IRBadr" w:cs="IRBadr" w:hint="cs"/>
          <w:b/>
          <w:bCs/>
          <w:color w:val="FF0000"/>
          <w:sz w:val="34"/>
          <w:rtl/>
        </w:rPr>
        <w:t xml:space="preserve">نکته اول: مراد از جریان سنّت و تعبیر «جرت السنّة»: </w:t>
      </w:r>
      <w:r w:rsidR="007B0029">
        <w:rPr>
          <w:rFonts w:ascii="IRBadr" w:hAnsi="IRBadr" w:cs="IRBadr" w:hint="cs"/>
          <w:sz w:val="34"/>
          <w:rtl/>
        </w:rPr>
        <w:t>در بحث تشریعات پیامبر (ص) نکته‌ دیگری وجود دارد که محل تامل است. در روایات زیادی چنین تعبیری به کار رفته است: «أمر رسول الله بکذا و بذلک جرت السنّة». در این تعابیر ابتدا امر پیامبر (ص) بیان شده و پس از آن تعبیر «جرت السنّة» به کار رفته است. مراد از این تعبیر چیست؟ رابطه جریان سنّت با امر پیامبر (ص) چیست؟ آیا عطف تفسیر است؟ بعید می‌رسد که عطف تفسیر باشد.</w:t>
      </w:r>
      <w:r w:rsidR="007B0029">
        <w:rPr>
          <w:rFonts w:ascii="IRBadr" w:hAnsi="IRBadr" w:cs="IRBadr"/>
          <w:sz w:val="34"/>
        </w:rPr>
        <w:t xml:space="preserve"> </w:t>
      </w:r>
      <w:r w:rsidR="007B0029">
        <w:rPr>
          <w:rFonts w:ascii="IRBadr" w:hAnsi="IRBadr" w:cs="IRBadr" w:hint="cs"/>
          <w:sz w:val="34"/>
          <w:rtl/>
        </w:rPr>
        <w:t xml:space="preserve">شاهد آنکه در برخی تعابیر «فجرت السنّة» به کار رفته است. یا مثلا تعبیر «السنّة الجاریة» که در برخی روایات به کار رفته نیز چنین است. روشن‌نمودن رابطه تشریعات نبوی با جریان سنّت نیازمند مطالعات جدی است. ذهنیت عمومی مسلمین که در بین عامه هم مطرح بوده در این بحث اثرگذار است. همچنین باید روایات مختلف را در کنار هم قرار داد و از تحلیل آنها مطلب را به درستی تبیین کرد. </w:t>
      </w:r>
    </w:p>
    <w:p w14:paraId="7D5F0DDD" w14:textId="2E089BD7" w:rsidR="00C972FE" w:rsidRDefault="00C9196E" w:rsidP="007B0029">
      <w:pPr>
        <w:ind w:firstLine="397"/>
        <w:rPr>
          <w:rFonts w:ascii="IRBadr" w:hAnsi="IRBadr" w:cs="IRBadr"/>
          <w:sz w:val="34"/>
          <w:rtl/>
        </w:rPr>
      </w:pPr>
      <w:r w:rsidRPr="00C9196E">
        <w:rPr>
          <w:rFonts w:ascii="IRBadr" w:hAnsi="IRBadr" w:cs="IRBadr" w:hint="cs"/>
          <w:b/>
          <w:bCs/>
          <w:color w:val="FF0000"/>
          <w:sz w:val="34"/>
          <w:rtl/>
        </w:rPr>
        <w:t xml:space="preserve">نکته </w:t>
      </w:r>
      <w:r>
        <w:rPr>
          <w:rFonts w:ascii="IRBadr" w:hAnsi="IRBadr" w:cs="IRBadr" w:hint="cs"/>
          <w:b/>
          <w:bCs/>
          <w:color w:val="FF0000"/>
          <w:sz w:val="34"/>
          <w:rtl/>
        </w:rPr>
        <w:t>دوم: رابطه سنّت و تشریعات نبوی</w:t>
      </w:r>
      <w:r w:rsidRPr="00C9196E">
        <w:rPr>
          <w:rFonts w:ascii="IRBadr" w:hAnsi="IRBadr" w:cs="IRBadr" w:hint="cs"/>
          <w:b/>
          <w:bCs/>
          <w:color w:val="FF0000"/>
          <w:sz w:val="34"/>
          <w:rtl/>
        </w:rPr>
        <w:t xml:space="preserve">: </w:t>
      </w:r>
      <w:r w:rsidR="007B0029">
        <w:rPr>
          <w:rFonts w:ascii="IRBadr" w:hAnsi="IRBadr" w:cs="IRBadr" w:hint="cs"/>
          <w:sz w:val="34"/>
          <w:rtl/>
        </w:rPr>
        <w:t>برای روشن‌نمودن بحث تشریعات پیامبر (ص) به طور دقیق، یکی از نکات مهم، فهم دقیق مفهوم سنّت و رابطه بین سنّت و تشریعات نبوی است. بدون تبیین صحیح این رابطه نمی‌توان تشریعات نبوی را تبیین نمود. این امر نیازمند آن است که در هر روایتی تعبیر سنّت به کار رفته، به روایات دیگر آن باب رجوع شود تا معلوم گردد که آیا قرینه‌ای وجود دارد که نشان دهد دستور آن امر از ناحیه خداوند متعال صادر شده است؟ ما به برخی موارد برخورد کردیم که در آنها تعبیر سنّت به کار رفته ولی با مراجعه به روایات دیگر آن باب معلوم می‌شود که اصل آن مطلب از تشریعات خداوند متعال بوده است.</w:t>
      </w:r>
    </w:p>
    <w:p w14:paraId="55D18EC4" w14:textId="2D8B478B" w:rsidR="00183CAC" w:rsidRDefault="00C9196E" w:rsidP="00183CAC">
      <w:pPr>
        <w:ind w:firstLine="397"/>
        <w:rPr>
          <w:rFonts w:ascii="IRBadr" w:hAnsi="IRBadr" w:cs="IRBadr"/>
          <w:sz w:val="34"/>
          <w:rtl/>
        </w:rPr>
      </w:pPr>
      <w:r w:rsidRPr="00C9196E">
        <w:rPr>
          <w:rFonts w:ascii="IRBadr" w:hAnsi="IRBadr" w:cs="IRBadr" w:hint="cs"/>
          <w:b/>
          <w:bCs/>
          <w:color w:val="FF0000"/>
          <w:sz w:val="34"/>
          <w:rtl/>
        </w:rPr>
        <w:t xml:space="preserve">نکته </w:t>
      </w:r>
      <w:r>
        <w:rPr>
          <w:rFonts w:ascii="IRBadr" w:hAnsi="IRBadr" w:cs="IRBadr" w:hint="cs"/>
          <w:b/>
          <w:bCs/>
          <w:color w:val="FF0000"/>
          <w:sz w:val="34"/>
          <w:rtl/>
        </w:rPr>
        <w:t>سوم: اصل اولیه در مساله</w:t>
      </w:r>
      <w:r w:rsidRPr="00C9196E">
        <w:rPr>
          <w:rFonts w:ascii="IRBadr" w:hAnsi="IRBadr" w:cs="IRBadr" w:hint="cs"/>
          <w:b/>
          <w:bCs/>
          <w:color w:val="FF0000"/>
          <w:sz w:val="34"/>
          <w:rtl/>
        </w:rPr>
        <w:t xml:space="preserve">: </w:t>
      </w:r>
      <w:r w:rsidR="00183CAC">
        <w:rPr>
          <w:rFonts w:ascii="IRBadr" w:hAnsi="IRBadr" w:cs="IRBadr" w:hint="cs"/>
          <w:sz w:val="34"/>
          <w:rtl/>
        </w:rPr>
        <w:t xml:space="preserve">بحث مهم دیگری که باید مورد توجه قرار گیرد که از جهت اصولی هم بحثی حساس است این مساله است که آیا یک اصل اولیه وجود دارد که اثبات کند اگر واژه فرض و سنّت در کنار هم به کار رفت، فرض به معنای واجب و سنّت به معنای مستحب است؛ چرا که یکی از معانی فرض و سنّت همین است. آیا یک انصراف بدوی وجود دارد که در </w:t>
      </w:r>
      <w:r>
        <w:rPr>
          <w:rFonts w:ascii="IRBadr" w:hAnsi="IRBadr" w:cs="IRBadr" w:hint="cs"/>
          <w:sz w:val="34"/>
          <w:rtl/>
        </w:rPr>
        <w:t>صورت</w:t>
      </w:r>
      <w:r w:rsidR="00183CAC">
        <w:rPr>
          <w:rFonts w:ascii="IRBadr" w:hAnsi="IRBadr" w:cs="IRBadr" w:hint="cs"/>
          <w:sz w:val="34"/>
          <w:rtl/>
        </w:rPr>
        <w:t xml:space="preserve"> عدم وجود قرینه خارجی</w:t>
      </w:r>
      <w:r>
        <w:rPr>
          <w:rFonts w:ascii="IRBadr" w:hAnsi="IRBadr" w:cs="IRBadr" w:hint="cs"/>
          <w:sz w:val="34"/>
          <w:rtl/>
        </w:rPr>
        <w:t>،</w:t>
      </w:r>
      <w:r w:rsidR="00183CAC">
        <w:rPr>
          <w:rFonts w:ascii="IRBadr" w:hAnsi="IRBadr" w:cs="IRBadr" w:hint="cs"/>
          <w:sz w:val="34"/>
          <w:rtl/>
        </w:rPr>
        <w:t xml:space="preserve"> این دو لفظ به آن معانی منصرف شوند؟ این مطالب باید با مطالعه و پژوهش مورد بررسی قرار گیرد. ما به طور اجمال مطالبی بیان می‌نماییم. ما چهار </w:t>
      </w:r>
      <w:r w:rsidR="00183CAC">
        <w:rPr>
          <w:rFonts w:ascii="IRBadr" w:hAnsi="IRBadr" w:cs="IRBadr" w:hint="cs"/>
          <w:sz w:val="34"/>
          <w:rtl/>
        </w:rPr>
        <w:lastRenderedPageBreak/>
        <w:t>جلد از کتاب وسائل را به طور کامل مرور کردیم و روایاتی که واژه نبی یا پیغمبر در آن وجود داشت را ملاحظه نمودیم. البته حجم کار بسیار زیاد است و تحلیل و بررسی جمیع آنها و نتیجه‌گیری نهایی مشکل است. ما بر اساس مطالعاتی که داشتیم مطالبی بیان می‌نماییم.</w:t>
      </w:r>
    </w:p>
    <w:p w14:paraId="062F9BEC" w14:textId="564E7DB9" w:rsidR="004E7098" w:rsidRPr="00183CAC" w:rsidRDefault="00C9196E" w:rsidP="004E7098">
      <w:pPr>
        <w:ind w:firstLine="397"/>
        <w:rPr>
          <w:rFonts w:ascii="IRBadr" w:hAnsi="IRBadr" w:cs="IRBadr"/>
          <w:sz w:val="34"/>
        </w:rPr>
      </w:pPr>
      <w:r w:rsidRPr="00C9196E">
        <w:rPr>
          <w:rFonts w:ascii="IRBadr" w:hAnsi="IRBadr" w:cs="IRBadr" w:hint="cs"/>
          <w:b/>
          <w:bCs/>
          <w:color w:val="FF0000"/>
          <w:sz w:val="34"/>
          <w:rtl/>
        </w:rPr>
        <w:t xml:space="preserve">نکته </w:t>
      </w:r>
      <w:r>
        <w:rPr>
          <w:rFonts w:ascii="IRBadr" w:hAnsi="IRBadr" w:cs="IRBadr" w:hint="cs"/>
          <w:b/>
          <w:bCs/>
          <w:color w:val="FF0000"/>
          <w:sz w:val="34"/>
          <w:rtl/>
        </w:rPr>
        <w:t>چهارم: بررسی یک روایت</w:t>
      </w:r>
      <w:r w:rsidRPr="00C9196E">
        <w:rPr>
          <w:rFonts w:ascii="IRBadr" w:hAnsi="IRBadr" w:cs="IRBadr" w:hint="cs"/>
          <w:b/>
          <w:bCs/>
          <w:color w:val="FF0000"/>
          <w:sz w:val="34"/>
          <w:rtl/>
        </w:rPr>
        <w:t xml:space="preserve">: </w:t>
      </w:r>
      <w:r w:rsidR="00183CAC">
        <w:rPr>
          <w:rFonts w:ascii="IRBadr" w:hAnsi="IRBadr" w:cs="IRBadr" w:hint="cs"/>
          <w:sz w:val="34"/>
          <w:rtl/>
        </w:rPr>
        <w:t xml:space="preserve">روایتی وارد شده که ابتدا مطرح می‌نماییم. این روایت در </w:t>
      </w:r>
      <w:r w:rsidR="004E7098">
        <w:rPr>
          <w:rFonts w:ascii="IRBadr" w:hAnsi="IRBadr" w:cs="IRBadr" w:hint="cs"/>
          <w:sz w:val="34"/>
          <w:rtl/>
        </w:rPr>
        <w:t xml:space="preserve">مورد </w:t>
      </w:r>
      <w:r w:rsidR="00183CAC">
        <w:rPr>
          <w:rFonts w:ascii="IRBadr" w:hAnsi="IRBadr" w:cs="IRBadr" w:hint="cs"/>
          <w:sz w:val="34"/>
          <w:rtl/>
        </w:rPr>
        <w:t>برخی مباحث پیشین نیز سودمند است.</w:t>
      </w:r>
      <w:r w:rsidR="004E7098">
        <w:rPr>
          <w:rFonts w:ascii="IRBadr" w:hAnsi="IRBadr" w:cs="IRBadr" w:hint="cs"/>
          <w:sz w:val="34"/>
          <w:rtl/>
        </w:rPr>
        <w:t xml:space="preserve"> توضیح آنکه</w:t>
      </w:r>
      <w:r w:rsidR="00183CAC">
        <w:rPr>
          <w:rFonts w:ascii="IRBadr" w:hAnsi="IRBadr" w:cs="IRBadr" w:hint="cs"/>
          <w:sz w:val="34"/>
          <w:rtl/>
        </w:rPr>
        <w:t xml:space="preserve"> </w:t>
      </w:r>
      <w:r w:rsidR="004E7098">
        <w:rPr>
          <w:rFonts w:ascii="IRBadr" w:hAnsi="IRBadr" w:cs="IRBadr" w:hint="cs"/>
          <w:sz w:val="34"/>
          <w:rtl/>
        </w:rPr>
        <w:t>قبلا بیان شد که برخی بیان کرده‌اند فرض به معنای «ما فرض الله تعالی فی کتابه» است. گذشت که دلیلی بر این مطلب وجود ندارد. فرض، مختصّ به ذکر در کتاب الله نیست. قبلا قرائنی در این مورد بیان شد. روایت دیگری که می‌تواند از قرائن به شمار رود این روایت است:</w:t>
      </w:r>
    </w:p>
    <w:p w14:paraId="033C7793" w14:textId="77777777" w:rsidR="0036747E" w:rsidRDefault="00183CAC" w:rsidP="004E7098">
      <w:pPr>
        <w:ind w:firstLine="397"/>
        <w:rPr>
          <w:rFonts w:ascii="IRBadr" w:hAnsi="IRBadr" w:cs="IRBadr"/>
          <w:color w:val="008000"/>
          <w:sz w:val="34"/>
          <w:rtl/>
        </w:rPr>
      </w:pPr>
      <w:r>
        <w:rPr>
          <w:rFonts w:ascii="IRBadr" w:hAnsi="IRBadr" w:cs="IRBadr" w:hint="cs"/>
          <w:sz w:val="34"/>
          <w:rtl/>
        </w:rPr>
        <w:t xml:space="preserve"> «</w:t>
      </w:r>
      <w:r w:rsidRPr="00183CAC">
        <w:rPr>
          <w:rFonts w:ascii="IRBadr" w:hAnsi="IRBadr" w:cs="IRBadr"/>
          <w:sz w:val="34"/>
          <w:rtl/>
        </w:rPr>
        <w:t xml:space="preserve"> مُحَمَّدُ بْنُ يَعْقُوبَ عَنْ عَلِيِّ بْنِ إِبْرَاهِيمَ عَنْ أَبِيهِ وَ عَنْ مُحَمَّدِ بْنِ يَحْيَى عَنْ أَحْمَدَ بْنِ مُحَمَّدٍ وَ عَنْ مُحَمَّدِ بْنِ إِسْمَاعِيلَ عَنِ الْفَضْلِ بْنِ شَاذَانَ جَمِيعاً عَنْ حَمَّادِ بْنِ عِيسَى عَنْ حَرِيزٍ عَنْ زُرَارَةَ قَالَ: </w:t>
      </w:r>
      <w:r w:rsidRPr="00183CAC">
        <w:rPr>
          <w:rFonts w:ascii="IRBadr" w:hAnsi="IRBadr" w:cs="IRBadr"/>
          <w:color w:val="008000"/>
          <w:sz w:val="34"/>
          <w:rtl/>
        </w:rPr>
        <w:t xml:space="preserve">سَأَلْتُ أَبَا جَعْفَرٍ ع عَمَّا فَرَضَ اللَّهُ عَزَّ وَ جَلَّ مِنَ الصَّلَاةِ فَقَالَ خَمْسُ صَلَوَاتٍ فِي اللَّيْلِ وَ النَّهَارِ فَقُلْتُ هَلْ سَمَّاهُنَّ اللَّهُ وَ بَيَّنَهُنَّ فِي كِتَابِهِ قَالَ نَعَمْ قَالَ اللَّهُ تَعَالَى لِنَبِيِّهِ ص </w:t>
      </w:r>
      <w:r w:rsidRPr="00183CAC">
        <w:rPr>
          <w:rFonts w:ascii="IRBadr" w:hAnsi="IRBadr" w:cs="IRBadr"/>
          <w:b/>
          <w:bCs/>
          <w:color w:val="008000"/>
          <w:sz w:val="34"/>
          <w:rtl/>
        </w:rPr>
        <w:t>أَقِمِ الصَّلاةَ لِدُلُوكِ الشَّمْسِ إِلى‏ غَسَقِ اللَّيْلِ</w:t>
      </w:r>
      <w:r w:rsidRPr="00183CAC">
        <w:rPr>
          <w:rFonts w:ascii="IRBadr" w:hAnsi="IRBadr" w:cs="IRBadr"/>
          <w:color w:val="008000"/>
          <w:sz w:val="34"/>
          <w:rtl/>
        </w:rPr>
        <w:t xml:space="preserve"> وَ دُلُوكُهَا زَوَالُهَا وَ فِيمَا بَيْنَ دُلُوكِ الشَّمْسِ إِلَى غَسَقِ اللَّيْلِ أَرْبَع‏</w:t>
      </w:r>
      <w:r w:rsidRPr="00183CAC">
        <w:rPr>
          <w:rFonts w:ascii="IRBadr" w:hAnsi="IRBadr" w:cs="IRBadr"/>
          <w:color w:val="008000"/>
          <w:sz w:val="34"/>
        </w:rPr>
        <w:t xml:space="preserve"> </w:t>
      </w:r>
      <w:r w:rsidRPr="00183CAC">
        <w:rPr>
          <w:rFonts w:ascii="IRBadr" w:hAnsi="IRBadr" w:cs="IRBadr"/>
          <w:color w:val="008000"/>
          <w:sz w:val="34"/>
          <w:rtl/>
        </w:rPr>
        <w:t xml:space="preserve">صَلَوَاتٍ سَمَّاهُنَّ اللَّهُ وَ بَيَّنَهُنَّ وَ وَقَّتَهُنَّ وَ غَسَقُ اللَّيْلِ هُوَ انْتِصَافُهُ </w:t>
      </w:r>
    </w:p>
    <w:p w14:paraId="2800C2F8" w14:textId="5F9DED49" w:rsidR="00183CAC" w:rsidRPr="0036747E" w:rsidRDefault="00183CAC" w:rsidP="0036747E">
      <w:pPr>
        <w:ind w:firstLine="397"/>
        <w:rPr>
          <w:rFonts w:ascii="IRBadr" w:hAnsi="IRBadr" w:cs="IRBadr"/>
          <w:color w:val="008000"/>
          <w:sz w:val="34"/>
          <w:rtl/>
        </w:rPr>
      </w:pPr>
      <w:r w:rsidRPr="00183CAC">
        <w:rPr>
          <w:rFonts w:ascii="IRBadr" w:hAnsi="IRBadr" w:cs="IRBadr"/>
          <w:color w:val="008000"/>
          <w:sz w:val="34"/>
          <w:rtl/>
        </w:rPr>
        <w:t xml:space="preserve">ثُمَّ قَالَ تَبَارَكَ وَ تَعَالَى </w:t>
      </w:r>
      <w:r w:rsidRPr="00183CAC">
        <w:rPr>
          <w:rFonts w:ascii="IRBadr" w:hAnsi="IRBadr" w:cs="IRBadr"/>
          <w:b/>
          <w:bCs/>
          <w:color w:val="008000"/>
          <w:sz w:val="34"/>
          <w:rtl/>
        </w:rPr>
        <w:t>وَ قُرْآنَ الْفَجْرِ إِنَّ قُرْآنَ الْفَجْرِ كانَ مَشْهُوداً</w:t>
      </w:r>
      <w:r w:rsidRPr="00183CAC">
        <w:rPr>
          <w:rFonts w:ascii="IRBadr" w:hAnsi="IRBadr" w:cs="IRBadr"/>
          <w:color w:val="008000"/>
          <w:sz w:val="34"/>
          <w:rtl/>
        </w:rPr>
        <w:t xml:space="preserve"> فَهَذِهِ الْخَامِسَةُ</w:t>
      </w:r>
      <w:r w:rsidR="0036747E">
        <w:rPr>
          <w:rFonts w:ascii="IRBadr" w:hAnsi="IRBadr" w:cs="IRBadr" w:hint="cs"/>
          <w:color w:val="008000"/>
          <w:sz w:val="34"/>
          <w:rtl/>
        </w:rPr>
        <w:t xml:space="preserve"> </w:t>
      </w:r>
      <w:r w:rsidRPr="00183CAC">
        <w:rPr>
          <w:rFonts w:ascii="IRBadr" w:hAnsi="IRBadr" w:cs="IRBadr"/>
          <w:color w:val="008000"/>
          <w:sz w:val="34"/>
          <w:rtl/>
        </w:rPr>
        <w:t xml:space="preserve">وَ قَالَ تَبَارَكَ وَ تَعَالَى فِي ذَلِكَ </w:t>
      </w:r>
      <w:r w:rsidRPr="00183CAC">
        <w:rPr>
          <w:rFonts w:ascii="IRBadr" w:hAnsi="IRBadr" w:cs="IRBadr"/>
          <w:b/>
          <w:bCs/>
          <w:color w:val="008000"/>
          <w:sz w:val="34"/>
          <w:rtl/>
        </w:rPr>
        <w:t>أَقِمِ الصَّلاةَ طَرَفَيِ النَّهارِ</w:t>
      </w:r>
      <w:r w:rsidRPr="00183CAC">
        <w:rPr>
          <w:rFonts w:ascii="IRBadr" w:hAnsi="IRBadr" w:cs="IRBadr"/>
          <w:color w:val="008000"/>
          <w:sz w:val="34"/>
          <w:rtl/>
        </w:rPr>
        <w:t xml:space="preserve"> وَ طَرَفَاهُ الْمَغْرِبُ وَ الْغَدَاةُ </w:t>
      </w:r>
      <w:r w:rsidRPr="00183CAC">
        <w:rPr>
          <w:rFonts w:ascii="IRBadr" w:hAnsi="IRBadr" w:cs="IRBadr"/>
          <w:b/>
          <w:bCs/>
          <w:color w:val="008000"/>
          <w:sz w:val="34"/>
          <w:rtl/>
        </w:rPr>
        <w:t>وَ زُلَفاً مِنَ اللَّيْلِ</w:t>
      </w:r>
      <w:r w:rsidRPr="00183CAC">
        <w:rPr>
          <w:rFonts w:ascii="IRBadr" w:hAnsi="IRBadr" w:cs="IRBadr"/>
          <w:color w:val="008000"/>
          <w:sz w:val="34"/>
          <w:rtl/>
        </w:rPr>
        <w:t xml:space="preserve"> وَ هِيَ صَلَاةُ الْعِشَاءِ الْآخِرَةِ وَ قَالَ تَعَالَى </w:t>
      </w:r>
      <w:r w:rsidRPr="00183CAC">
        <w:rPr>
          <w:rFonts w:ascii="IRBadr" w:hAnsi="IRBadr" w:cs="IRBadr"/>
          <w:b/>
          <w:bCs/>
          <w:color w:val="008000"/>
          <w:sz w:val="34"/>
          <w:rtl/>
        </w:rPr>
        <w:t>حافِظُوا عَلَى الصَّلَواتِ وَ الصَّلاةِ الْوُسْطى‏</w:t>
      </w:r>
      <w:r w:rsidRPr="00183CAC">
        <w:rPr>
          <w:rFonts w:ascii="IRBadr" w:hAnsi="IRBadr" w:cs="IRBadr"/>
          <w:color w:val="008000"/>
          <w:sz w:val="34"/>
          <w:rtl/>
        </w:rPr>
        <w:t xml:space="preserve"> وَ هِيَ صَلَاةُ الظُّهْرِ وَ هِيَ أَوَّلُ صَلَاةٍ صَلَّاهَا رَسُولُ اللَّهِ ص وَ هِيَ وَسَطُ النَّهَارِ وَ وَسَطُ صَلَاتَيْنِ بِالنَّهَارِ صَلَاةِ الْغَدَاةِ وَ صَلَاةِ الْعَصْرِ وَ فِي بَعْضِ الْقِرَاءَةِ </w:t>
      </w:r>
      <w:r w:rsidRPr="00183CAC">
        <w:rPr>
          <w:rFonts w:ascii="IRBadr" w:hAnsi="IRBadr" w:cs="IRBadr"/>
          <w:b/>
          <w:bCs/>
          <w:color w:val="008000"/>
          <w:sz w:val="34"/>
          <w:rtl/>
        </w:rPr>
        <w:t>حافِظُوا عَلَى الصَّلَواتِ وَ الصَّلاةِ الْوُسْطى</w:t>
      </w:r>
      <w:r w:rsidRPr="00183CAC">
        <w:rPr>
          <w:rFonts w:ascii="IRBadr" w:hAnsi="IRBadr" w:cs="IRBadr"/>
          <w:color w:val="008000"/>
          <w:sz w:val="34"/>
          <w:rtl/>
        </w:rPr>
        <w:t xml:space="preserve">‏ صَلَاةِ الْعَصْرِ وَ </w:t>
      </w:r>
      <w:r w:rsidRPr="00183CAC">
        <w:rPr>
          <w:rFonts w:ascii="IRBadr" w:hAnsi="IRBadr" w:cs="IRBadr"/>
          <w:b/>
          <w:bCs/>
          <w:color w:val="008000"/>
          <w:sz w:val="34"/>
          <w:rtl/>
        </w:rPr>
        <w:t>قُومُوا لِلَّهِ قانِتِينَ</w:t>
      </w:r>
      <w:r w:rsidRPr="00183CAC">
        <w:rPr>
          <w:rFonts w:ascii="IRBadr" w:hAnsi="IRBadr" w:cs="IRBadr"/>
          <w:color w:val="008000"/>
          <w:sz w:val="34"/>
          <w:rtl/>
        </w:rPr>
        <w:t xml:space="preserve"> قَالَ وَ أُنْزِلَتْ هَذِهِ الْآيَةُ يَوْمَ الْجُمُعَةِ وَ رَسُولُ اللَّهِ ص فِي سَفَرِهِ فَقَنَتَ فِيهَا رَسُولُ اللَّهِ ص وَ تَرَكَهَا عَلَى حَالِهَا فِي السَّفَرِ وَ الْحَضَرِ وَ أَضَافَ لِلْمُقِيمِ رَكْعَتَيْنِ وَ إِنَّمَا وُضِعَتِ الرَّكْعَتَانِ اللَّتَانِ أَضَافَهُمَا النَّبِيُّ ص يَوْمَ الْجُمُعَةِ لِلْمُقِيمِ لِمَكَانِ الْخُطْبَتَيْنِ مَعَ الْإِمَامِ فَمَنْ صَلَّى يَوْمَ الْجُمُعَةِ فِي غَيْرِ جَمَاعَةٍ فَلْيُصَلِّهَا أَرْبَعَ رَكَعَاتٍ كَصَلَاةِ الظُّهْرِ فِي سَائِرِ الْأَيَّامِ</w:t>
      </w:r>
      <w:r>
        <w:rPr>
          <w:rFonts w:ascii="IRBadr" w:hAnsi="IRBadr" w:cs="IRBadr" w:hint="cs"/>
          <w:sz w:val="34"/>
          <w:rtl/>
        </w:rPr>
        <w:t>»</w:t>
      </w:r>
      <w:r w:rsidR="004E7098">
        <w:rPr>
          <w:rStyle w:val="FootnoteReference"/>
          <w:rFonts w:ascii="IRBadr" w:hAnsi="IRBadr" w:cs="IRBadr"/>
          <w:sz w:val="34"/>
          <w:rtl/>
        </w:rPr>
        <w:footnoteReference w:id="1"/>
      </w:r>
      <w:r w:rsidRPr="00183CAC">
        <w:rPr>
          <w:rFonts w:ascii="IRBadr" w:hAnsi="IRBadr" w:cs="IRBadr"/>
          <w:sz w:val="34"/>
          <w:rtl/>
        </w:rPr>
        <w:t>.</w:t>
      </w:r>
    </w:p>
    <w:p w14:paraId="3AC72806" w14:textId="4A0A8A6F" w:rsidR="004E7098" w:rsidRDefault="004E7098" w:rsidP="00183CAC">
      <w:pPr>
        <w:ind w:firstLine="397"/>
        <w:rPr>
          <w:rFonts w:ascii="IRBadr" w:hAnsi="IRBadr" w:cs="IRBadr"/>
          <w:sz w:val="34"/>
          <w:rtl/>
        </w:rPr>
      </w:pPr>
      <w:r>
        <w:rPr>
          <w:rFonts w:ascii="IRBadr" w:hAnsi="IRBadr" w:cs="IRBadr" w:hint="cs"/>
          <w:sz w:val="34"/>
          <w:rtl/>
        </w:rPr>
        <w:t>از تعبیر «</w:t>
      </w:r>
      <w:r w:rsidRPr="004E7098">
        <w:rPr>
          <w:rFonts w:ascii="IRBadr" w:hAnsi="IRBadr" w:cs="IRBadr"/>
          <w:sz w:val="34"/>
          <w:rtl/>
        </w:rPr>
        <w:t>هَلْ سَمَّاهُنَّ اللَّهُ وَ بَيَّنَهُنَّ فِي كِتَابِهِ</w:t>
      </w:r>
      <w:r>
        <w:rPr>
          <w:rFonts w:ascii="IRBadr" w:hAnsi="IRBadr" w:cs="IRBadr" w:hint="cs"/>
          <w:sz w:val="34"/>
          <w:rtl/>
        </w:rPr>
        <w:t>» در صدر روایت که در کلام راوی وارد شده می‌توان استفاده نمود که نزد راوی مسلّم نبوده که آنچه فرض است در کتاب وجود دارد. از این رو در این مورد سوال کرده که این فرض آیا در قرآن هم وارد شده است؟ ظاهر این تعبیر آن است که «ما فرض الله» ممکن است در قرآن وارد شده و یا وارد نشده باشد.</w:t>
      </w:r>
      <w:r w:rsidR="0036747E">
        <w:rPr>
          <w:rFonts w:ascii="IRBadr" w:hAnsi="IRBadr" w:cs="IRBadr" w:hint="cs"/>
          <w:sz w:val="34"/>
          <w:rtl/>
        </w:rPr>
        <w:t xml:space="preserve"> تعبیر «و أضاف للمقیم رکعتین» در ذیل این روایت هم نشان می‌دهد که مراد از واژه «فرض» که در ابتدای روایت ذکر شده، همان «ما فرض الله» در مقابل فرض النبی است، نه فرض در مقابل مستحب.</w:t>
      </w:r>
    </w:p>
    <w:p w14:paraId="116D9E17" w14:textId="4DE67712" w:rsidR="00474D86" w:rsidRDefault="00474D86" w:rsidP="00183CAC">
      <w:pPr>
        <w:ind w:firstLine="397"/>
        <w:rPr>
          <w:rFonts w:ascii="IRBadr" w:hAnsi="IRBadr" w:cs="IRBadr"/>
          <w:sz w:val="34"/>
          <w:rtl/>
        </w:rPr>
      </w:pPr>
      <w:r w:rsidRPr="00434E0E">
        <w:rPr>
          <w:rFonts w:ascii="IRBadr" w:hAnsi="IRBadr" w:cs="IRBadr" w:hint="cs"/>
          <w:b/>
          <w:bCs/>
          <w:sz w:val="34"/>
          <w:rtl/>
        </w:rPr>
        <w:t>سوال</w:t>
      </w:r>
      <w:r>
        <w:rPr>
          <w:rFonts w:ascii="IRBadr" w:hAnsi="IRBadr" w:cs="IRBadr" w:hint="cs"/>
          <w:sz w:val="34"/>
          <w:rtl/>
        </w:rPr>
        <w:t xml:space="preserve">: ممکن است استفهام مذکور در صدر روایت، استفهام انکاری باشد. </w:t>
      </w:r>
    </w:p>
    <w:p w14:paraId="1D72CEB9" w14:textId="66C0C905" w:rsidR="00474D86" w:rsidRDefault="00474D86" w:rsidP="00183CAC">
      <w:pPr>
        <w:ind w:firstLine="397"/>
        <w:rPr>
          <w:rFonts w:ascii="IRBadr" w:hAnsi="IRBadr" w:cs="IRBadr"/>
          <w:sz w:val="34"/>
          <w:rtl/>
        </w:rPr>
      </w:pPr>
      <w:r w:rsidRPr="00434E0E">
        <w:rPr>
          <w:rFonts w:ascii="IRBadr" w:hAnsi="IRBadr" w:cs="IRBadr" w:hint="cs"/>
          <w:b/>
          <w:bCs/>
          <w:sz w:val="34"/>
          <w:rtl/>
        </w:rPr>
        <w:t>پاسخ استاد</w:t>
      </w:r>
      <w:r>
        <w:rPr>
          <w:rFonts w:ascii="IRBadr" w:hAnsi="IRBadr" w:cs="IRBadr" w:hint="cs"/>
          <w:sz w:val="34"/>
          <w:rtl/>
        </w:rPr>
        <w:t>: استفهام انکاری بر خلاف ظاهر است. پاسخ «نعم» که حضرت بیان نموده نیز شاهد است که استفهام حقیقی بوده است.</w:t>
      </w:r>
    </w:p>
    <w:p w14:paraId="0CECAC25" w14:textId="7F01E827" w:rsidR="00BE794A" w:rsidRDefault="00BE794A" w:rsidP="00BE794A">
      <w:pPr>
        <w:pStyle w:val="Heading2"/>
        <w:rPr>
          <w:rtl/>
        </w:rPr>
      </w:pPr>
      <w:bookmarkStart w:id="7" w:name="_Toc220513843"/>
      <w:bookmarkStart w:id="8" w:name="_Toc220513942"/>
      <w:r>
        <w:rPr>
          <w:rFonts w:hint="cs"/>
          <w:rtl/>
        </w:rPr>
        <w:t>بیان چند مورد از تشریعات نبوی</w:t>
      </w:r>
      <w:bookmarkEnd w:id="7"/>
      <w:bookmarkEnd w:id="8"/>
    </w:p>
    <w:p w14:paraId="5AD159CD" w14:textId="5B0C1A5C" w:rsidR="00077BF9" w:rsidRDefault="00077BF9" w:rsidP="00077BF9">
      <w:pPr>
        <w:ind w:firstLine="397"/>
        <w:rPr>
          <w:rFonts w:ascii="IRBadr" w:hAnsi="IRBadr" w:cs="IRBadr"/>
          <w:sz w:val="34"/>
          <w:rtl/>
        </w:rPr>
      </w:pPr>
      <w:r>
        <w:rPr>
          <w:rFonts w:ascii="IRBadr" w:hAnsi="IRBadr" w:cs="IRBadr" w:hint="cs"/>
          <w:sz w:val="34"/>
          <w:rtl/>
        </w:rPr>
        <w:t>در ادامه برخی از تشریعات نبی مکرّم (ص) بیان می‌شود</w:t>
      </w:r>
      <w:r w:rsidR="00BE794A">
        <w:rPr>
          <w:rFonts w:ascii="IRBadr" w:hAnsi="IRBadr" w:cs="IRBadr" w:hint="cs"/>
          <w:sz w:val="34"/>
          <w:rtl/>
        </w:rPr>
        <w:t>. برخی از این تشریعات پیغمبر اکرم (ص) از موارد الزامی و برخی دیگر از موارد استحبابی است. ابتدا موارد الزامی و پس از آن موارد استحبابی بیان می‌گردد:</w:t>
      </w:r>
    </w:p>
    <w:p w14:paraId="7A5C16C2" w14:textId="5BA4D41F" w:rsidR="00BE794A" w:rsidRDefault="00BE794A" w:rsidP="00BE794A">
      <w:pPr>
        <w:pStyle w:val="Heading3"/>
      </w:pPr>
      <w:bookmarkStart w:id="9" w:name="_Toc220513943"/>
      <w:r>
        <w:rPr>
          <w:rFonts w:hint="cs"/>
          <w:rtl/>
        </w:rPr>
        <w:lastRenderedPageBreak/>
        <w:t>تشریعات الزامی</w:t>
      </w:r>
      <w:bookmarkEnd w:id="9"/>
    </w:p>
    <w:p w14:paraId="4FABCD55" w14:textId="412504AF" w:rsidR="001700A7" w:rsidRDefault="00077BF9" w:rsidP="00183CAC">
      <w:pPr>
        <w:ind w:firstLine="397"/>
        <w:rPr>
          <w:rFonts w:ascii="IRBadr" w:hAnsi="IRBadr" w:cs="IRBadr"/>
          <w:sz w:val="34"/>
          <w:rtl/>
        </w:rPr>
      </w:pPr>
      <w:r w:rsidRPr="00077BF9">
        <w:rPr>
          <w:rFonts w:ascii="IRBadr" w:hAnsi="IRBadr" w:cs="IRBadr" w:hint="cs"/>
          <w:b/>
          <w:bCs/>
          <w:color w:val="FF0000"/>
          <w:sz w:val="34"/>
          <w:rtl/>
        </w:rPr>
        <w:t xml:space="preserve">اول: </w:t>
      </w:r>
      <w:r w:rsidR="001700A7">
        <w:rPr>
          <w:rFonts w:ascii="IRBadr" w:hAnsi="IRBadr" w:cs="IRBadr" w:hint="cs"/>
          <w:sz w:val="34"/>
          <w:rtl/>
        </w:rPr>
        <w:t>یکی از اموری بر اساس روایات از مسلّمات است که از تشریعات پیامبر (ص) است، رکعت سوم و چهارم نمازهای چهاررکعتی است. به روایات زیر توجه کنید:</w:t>
      </w:r>
    </w:p>
    <w:p w14:paraId="230FB3B2" w14:textId="59A7F57F" w:rsidR="001700A7" w:rsidRDefault="001700A7" w:rsidP="00183CAC">
      <w:pPr>
        <w:ind w:firstLine="397"/>
        <w:rPr>
          <w:rFonts w:ascii="IRBadr" w:hAnsi="IRBadr" w:cs="IRBadr"/>
          <w:sz w:val="34"/>
        </w:rPr>
      </w:pPr>
      <w:r>
        <w:rPr>
          <w:rFonts w:ascii="IRBadr" w:hAnsi="IRBadr" w:cs="IRBadr" w:hint="cs"/>
          <w:sz w:val="34"/>
          <w:rtl/>
        </w:rPr>
        <w:t>«</w:t>
      </w:r>
      <w:r w:rsidRPr="001700A7">
        <w:rPr>
          <w:rFonts w:ascii="IRBadr" w:hAnsi="IRBadr" w:cs="IRBadr"/>
          <w:sz w:val="34"/>
          <w:rtl/>
        </w:rPr>
        <w:t xml:space="preserve">وَ قَالَ الرِّضَا ع </w:t>
      </w:r>
      <w:r w:rsidRPr="001700A7">
        <w:rPr>
          <w:rFonts w:ascii="IRBadr" w:hAnsi="IRBadr" w:cs="IRBadr"/>
          <w:color w:val="008000"/>
          <w:sz w:val="34"/>
          <w:rtl/>
        </w:rPr>
        <w:t>إِنَّمَا جُعِلَ الْقِرَاءَةُ فِي الرَّكْعَتَيْنِ الْأَوَّلَتَيْنِ وَ التَّسْبِيحُ فِي الْأَخِيرَتَيْنِ لِلْفَرْقِ بَيْنَ مَا فَرَضَ اللَّهُ مِنْ عِنْدِهِ وَ بَيْنَ مَا فَرَضَهُ رَسُولُ اللَّهِ ص</w:t>
      </w:r>
      <w:r>
        <w:rPr>
          <w:rFonts w:ascii="IRBadr" w:hAnsi="IRBadr" w:cs="IRBadr" w:hint="cs"/>
          <w:sz w:val="34"/>
          <w:rtl/>
        </w:rPr>
        <w:t>»</w:t>
      </w:r>
      <w:r>
        <w:rPr>
          <w:rStyle w:val="FootnoteReference"/>
          <w:rFonts w:ascii="IRBadr" w:hAnsi="IRBadr" w:cs="IRBadr"/>
          <w:sz w:val="34"/>
          <w:rtl/>
        </w:rPr>
        <w:footnoteReference w:id="2"/>
      </w:r>
      <w:r w:rsidRPr="001700A7">
        <w:rPr>
          <w:rFonts w:ascii="IRBadr" w:hAnsi="IRBadr" w:cs="IRBadr"/>
          <w:sz w:val="34"/>
          <w:rtl/>
        </w:rPr>
        <w:t>.</w:t>
      </w:r>
    </w:p>
    <w:p w14:paraId="65460763" w14:textId="157947E7" w:rsidR="001700A7" w:rsidRDefault="001700A7" w:rsidP="00183CAC">
      <w:pPr>
        <w:ind w:firstLine="397"/>
        <w:rPr>
          <w:rFonts w:ascii="IRBadr" w:hAnsi="IRBadr" w:cs="IRBadr"/>
          <w:sz w:val="34"/>
        </w:rPr>
      </w:pPr>
      <w:r>
        <w:rPr>
          <w:rFonts w:ascii="IRBadr" w:hAnsi="IRBadr" w:cs="IRBadr" w:hint="cs"/>
          <w:sz w:val="34"/>
          <w:rtl/>
        </w:rPr>
        <w:t>«</w:t>
      </w:r>
      <w:r w:rsidRPr="001700A7">
        <w:rPr>
          <w:rFonts w:ascii="IRBadr" w:hAnsi="IRBadr" w:cs="IRBadr"/>
          <w:sz w:val="34"/>
          <w:rtl/>
        </w:rPr>
        <w:t xml:space="preserve">وَ قَالَ زُرَارَةُ بْنُ أَعْيَنَ قَالَ أَبُو جَعْفَرٍ ع </w:t>
      </w:r>
      <w:r w:rsidRPr="001700A7">
        <w:rPr>
          <w:rFonts w:ascii="IRBadr" w:hAnsi="IRBadr" w:cs="IRBadr"/>
          <w:color w:val="008000"/>
          <w:sz w:val="34"/>
          <w:rtl/>
        </w:rPr>
        <w:t>كَانَ الَّذِي فَرَضَ اللَّهُ عَزَّ وَ جَلَّ عَلَى الْعِبَادِ عَشْرَ رَكَعَاتٍ وَ فِيهِنَّ الْقِرَاءَةُ وَ لَيْسَ فِيهِنَّ وَهْمٌ يَعْنِي سَهْوٌ فَزَادَ رَسُولُ اللَّهِ ص سَبْعاً وَ فِيهِنَّ السَّهْوُ وَ لَيْسَ فِيهِنَّ الْقِرَاءَةُ</w:t>
      </w:r>
      <w:r>
        <w:rPr>
          <w:rFonts w:ascii="IRBadr" w:hAnsi="IRBadr" w:cs="IRBadr" w:hint="cs"/>
          <w:sz w:val="34"/>
          <w:rtl/>
        </w:rPr>
        <w:t>»</w:t>
      </w:r>
      <w:r>
        <w:rPr>
          <w:rStyle w:val="FootnoteReference"/>
          <w:rFonts w:ascii="IRBadr" w:hAnsi="IRBadr" w:cs="IRBadr"/>
          <w:sz w:val="34"/>
          <w:rtl/>
        </w:rPr>
        <w:footnoteReference w:id="3"/>
      </w:r>
      <w:r>
        <w:rPr>
          <w:rFonts w:ascii="IRBadr" w:hAnsi="IRBadr" w:cs="IRBadr" w:hint="cs"/>
          <w:sz w:val="34"/>
          <w:rtl/>
        </w:rPr>
        <w:t>.</w:t>
      </w:r>
    </w:p>
    <w:p w14:paraId="22EF1FEC" w14:textId="0E896CB4" w:rsidR="001700A7" w:rsidRDefault="001700A7" w:rsidP="00183CAC">
      <w:pPr>
        <w:ind w:firstLine="397"/>
        <w:rPr>
          <w:rFonts w:ascii="IRBadr" w:hAnsi="IRBadr" w:cs="IRBadr"/>
          <w:sz w:val="34"/>
          <w:rtl/>
        </w:rPr>
      </w:pPr>
      <w:r>
        <w:rPr>
          <w:rFonts w:ascii="IRBadr" w:hAnsi="IRBadr" w:cs="IRBadr" w:hint="cs"/>
          <w:sz w:val="34"/>
          <w:rtl/>
        </w:rPr>
        <w:t xml:space="preserve">تفاوت فرض الله و فرض النبی در این روایات بیان شده است. ابتدا به ذهن ما رسید که تفاوتی که بین ما فرضه الله و ما فرضه النبی در این روایات بیان شده آن است که فرض الله مربوط به قرآن است؛ بنابراین مناسب است که آنچه در فرض الله خوانده می‌شود از قرآن باشد ولی ما فرضه النبی لازم نیست از قرآن باشد. بعد از تامل بیشتر به ذهن ما رسید که معلوم نیست این سخن صحیح باشد.  ممکن است </w:t>
      </w:r>
      <w:r w:rsidR="00696D0F">
        <w:rPr>
          <w:rFonts w:ascii="IRBadr" w:hAnsi="IRBadr" w:cs="IRBadr" w:hint="cs"/>
          <w:sz w:val="34"/>
          <w:rtl/>
        </w:rPr>
        <w:t xml:space="preserve">این تفاوت به جهت </w:t>
      </w:r>
      <w:r>
        <w:rPr>
          <w:rFonts w:ascii="IRBadr" w:hAnsi="IRBadr" w:cs="IRBadr" w:hint="cs"/>
          <w:sz w:val="34"/>
          <w:rtl/>
        </w:rPr>
        <w:t xml:space="preserve">آن باشد که اهمیت الفاظ قرآن از غیرقرآن بیشتر است. </w:t>
      </w:r>
      <w:r w:rsidR="00696D0F">
        <w:rPr>
          <w:rFonts w:ascii="IRBadr" w:hAnsi="IRBadr" w:cs="IRBadr" w:hint="cs"/>
          <w:sz w:val="34"/>
          <w:rtl/>
        </w:rPr>
        <w:t xml:space="preserve">توضیح آنکه از روایات این مطلب به طور تقریبا مسلّم استفاده می‌شود که ما فرض الله اهمّ از ما فرض النبی است. این اهمیت اقتضائاتی دارد. یکی از اقتضائاتش آن است که در ما فرض الله، قرآن -که اهم الفاظ است- قرائت شود. وقتی ما فرض الله اهم از ما فرضه النبی است، الفاظی که در ما فرض الله است باید اهم از ما فرض النبی باشد؛ بنابراین روایات شریفه </w:t>
      </w:r>
      <w:r w:rsidR="009451DF">
        <w:rPr>
          <w:rFonts w:ascii="IRBadr" w:hAnsi="IRBadr" w:cs="IRBadr" w:hint="cs"/>
          <w:sz w:val="34"/>
          <w:rtl/>
        </w:rPr>
        <w:t xml:space="preserve">نمی‌تواند شاهد بر آن باشد که </w:t>
      </w:r>
      <w:r w:rsidR="00696D0F">
        <w:rPr>
          <w:rFonts w:ascii="IRBadr" w:hAnsi="IRBadr" w:cs="IRBadr" w:hint="cs"/>
          <w:sz w:val="34"/>
          <w:rtl/>
        </w:rPr>
        <w:t>ما فرض الله حتما در قرآن است.</w:t>
      </w:r>
    </w:p>
    <w:p w14:paraId="4969A0D7" w14:textId="53CC7CFA" w:rsidR="00E2165C" w:rsidRDefault="00E2165C" w:rsidP="00383A03">
      <w:pPr>
        <w:ind w:firstLine="397"/>
        <w:rPr>
          <w:rFonts w:ascii="IRBadr" w:hAnsi="IRBadr" w:cs="IRBadr"/>
          <w:sz w:val="34"/>
          <w:rtl/>
        </w:rPr>
      </w:pPr>
      <w:r>
        <w:rPr>
          <w:rFonts w:ascii="IRBadr" w:hAnsi="IRBadr" w:cs="IRBadr" w:hint="cs"/>
          <w:sz w:val="34"/>
          <w:rtl/>
        </w:rPr>
        <w:t xml:space="preserve">مراد از «لیس فیهنّ وهم» آن است که </w:t>
      </w:r>
      <w:r w:rsidR="00383A03">
        <w:rPr>
          <w:rFonts w:ascii="IRBadr" w:hAnsi="IRBadr" w:cs="IRBadr" w:hint="cs"/>
          <w:sz w:val="34"/>
          <w:rtl/>
        </w:rPr>
        <w:t xml:space="preserve">دو رکعت اول </w:t>
      </w:r>
      <w:r>
        <w:rPr>
          <w:rFonts w:ascii="IRBadr" w:hAnsi="IRBadr" w:cs="IRBadr" w:hint="cs"/>
          <w:sz w:val="34"/>
          <w:rtl/>
        </w:rPr>
        <w:t>باید یقینی باشد، و با شک نمی‌توان اتیان کرد</w:t>
      </w:r>
      <w:r w:rsidR="00383A03">
        <w:rPr>
          <w:rFonts w:ascii="IRBadr" w:hAnsi="IRBadr" w:cs="IRBadr" w:hint="cs"/>
          <w:sz w:val="34"/>
          <w:rtl/>
        </w:rPr>
        <w:t>؛ همانطور که در دیگر روایات نیز بیان شده است.</w:t>
      </w:r>
      <w:r>
        <w:rPr>
          <w:rFonts w:ascii="IRBadr" w:hAnsi="IRBadr" w:cs="IRBadr" w:hint="cs"/>
          <w:sz w:val="34"/>
          <w:rtl/>
        </w:rPr>
        <w:t xml:space="preserve"> به </w:t>
      </w:r>
      <w:r w:rsidR="00383A03">
        <w:rPr>
          <w:rFonts w:ascii="IRBadr" w:hAnsi="IRBadr" w:cs="IRBadr" w:hint="cs"/>
          <w:sz w:val="34"/>
          <w:rtl/>
        </w:rPr>
        <w:t xml:space="preserve">این </w:t>
      </w:r>
      <w:r>
        <w:rPr>
          <w:rFonts w:ascii="IRBadr" w:hAnsi="IRBadr" w:cs="IRBadr" w:hint="cs"/>
          <w:sz w:val="34"/>
          <w:rtl/>
        </w:rPr>
        <w:t>روایت توجه نمایید:</w:t>
      </w:r>
      <w:r w:rsidR="00383A03">
        <w:rPr>
          <w:rFonts w:ascii="IRBadr" w:hAnsi="IRBadr" w:cs="IRBadr" w:hint="cs"/>
          <w:sz w:val="34"/>
          <w:rtl/>
        </w:rPr>
        <w:t xml:space="preserve"> </w:t>
      </w:r>
      <w:r w:rsidRPr="00E2165C">
        <w:rPr>
          <w:rFonts w:ascii="IRBadr" w:hAnsi="IRBadr" w:cs="IRBadr" w:hint="cs"/>
          <w:color w:val="008000"/>
          <w:sz w:val="34"/>
          <w:rtl/>
        </w:rPr>
        <w:t>«</w:t>
      </w:r>
      <w:r w:rsidRPr="00E2165C">
        <w:rPr>
          <w:rFonts w:ascii="IRBadr" w:hAnsi="IRBadr" w:cs="IRBadr"/>
          <w:color w:val="008000"/>
          <w:sz w:val="34"/>
          <w:rtl/>
        </w:rPr>
        <w:t>فَمَنْ شَكَّ فِي الْأُولَيَيْنِ أَعَادَ حَتَّى يَحْفَظَ وَ يَكُونَ عَلَى يَقِينٍ وَ مَنْ شَكَّ فِي الْأَخِيرَتَيْنِ عَمِلَ بِالْوَهْمِ</w:t>
      </w:r>
      <w:r w:rsidRPr="00E2165C">
        <w:rPr>
          <w:rFonts w:ascii="IRBadr" w:hAnsi="IRBadr" w:cs="IRBadr" w:hint="cs"/>
          <w:color w:val="008000"/>
          <w:sz w:val="34"/>
          <w:rtl/>
        </w:rPr>
        <w:t>»</w:t>
      </w:r>
      <w:r>
        <w:rPr>
          <w:rStyle w:val="FootnoteReference"/>
          <w:rFonts w:ascii="IRBadr" w:hAnsi="IRBadr" w:cs="IRBadr"/>
          <w:color w:val="008000"/>
          <w:sz w:val="34"/>
          <w:rtl/>
        </w:rPr>
        <w:footnoteReference w:id="4"/>
      </w:r>
      <w:r w:rsidRPr="00E2165C">
        <w:rPr>
          <w:rFonts w:ascii="IRBadr" w:hAnsi="IRBadr" w:cs="IRBadr"/>
          <w:sz w:val="34"/>
          <w:rtl/>
        </w:rPr>
        <w:t>.</w:t>
      </w:r>
    </w:p>
    <w:p w14:paraId="66E3528B" w14:textId="08611E43" w:rsidR="00383A03" w:rsidRDefault="00383A03" w:rsidP="00383A03">
      <w:pPr>
        <w:ind w:firstLine="397"/>
        <w:rPr>
          <w:rFonts w:ascii="IRBadr" w:hAnsi="IRBadr" w:cs="IRBadr"/>
          <w:sz w:val="34"/>
          <w:rtl/>
        </w:rPr>
      </w:pPr>
      <w:r>
        <w:rPr>
          <w:rFonts w:ascii="IRBadr" w:hAnsi="IRBadr" w:cs="IRBadr" w:hint="cs"/>
          <w:sz w:val="34"/>
          <w:rtl/>
        </w:rPr>
        <w:t>یکی از مواردی که مسلّم است از موارد فرض النبی است همین ۷ رکعت است که در روایات بسیار زیادی وارد شده است. در زیر برخی از این موارد بیان می‌شود:</w:t>
      </w:r>
    </w:p>
    <w:p w14:paraId="6DFC3827" w14:textId="70BC01E4" w:rsidR="00383A03" w:rsidRDefault="00383A03" w:rsidP="00383A03">
      <w:pPr>
        <w:ind w:firstLine="397"/>
        <w:rPr>
          <w:rFonts w:ascii="IRBadr" w:hAnsi="IRBadr" w:cs="IRBadr"/>
          <w:sz w:val="34"/>
          <w:rtl/>
        </w:rPr>
      </w:pPr>
      <w:r>
        <w:rPr>
          <w:rFonts w:ascii="IRBadr" w:hAnsi="IRBadr" w:cs="IRBadr" w:hint="cs"/>
          <w:sz w:val="34"/>
          <w:rtl/>
        </w:rPr>
        <w:t>وسائل الشیعة، ج۴، ص۴۵، رقم۴۴۷۴</w:t>
      </w:r>
    </w:p>
    <w:p w14:paraId="00031BEB" w14:textId="733D25C6" w:rsidR="00383A03" w:rsidRDefault="00383A03" w:rsidP="00383A03">
      <w:pPr>
        <w:ind w:firstLine="397"/>
        <w:rPr>
          <w:rFonts w:ascii="IRBadr" w:hAnsi="IRBadr" w:cs="IRBadr"/>
          <w:sz w:val="34"/>
          <w:rtl/>
        </w:rPr>
      </w:pPr>
      <w:r>
        <w:rPr>
          <w:rFonts w:ascii="IRBadr" w:hAnsi="IRBadr" w:cs="IRBadr" w:hint="cs"/>
          <w:sz w:val="34"/>
          <w:rtl/>
        </w:rPr>
        <w:t>وسائل الشیعة، ج۴، ص۸۸، رقم۴۵۸۳</w:t>
      </w:r>
    </w:p>
    <w:p w14:paraId="2648A044" w14:textId="77777777" w:rsidR="00383A03" w:rsidRDefault="00383A03" w:rsidP="00383A03">
      <w:pPr>
        <w:ind w:firstLine="397"/>
        <w:rPr>
          <w:rFonts w:ascii="IRBadr" w:hAnsi="IRBadr" w:cs="IRBadr"/>
          <w:sz w:val="34"/>
          <w:rtl/>
        </w:rPr>
      </w:pPr>
      <w:r>
        <w:rPr>
          <w:rFonts w:ascii="IRBadr" w:hAnsi="IRBadr" w:cs="IRBadr" w:hint="cs"/>
          <w:sz w:val="34"/>
          <w:rtl/>
        </w:rPr>
        <w:t>وسائل الشیعة، ج۴، ص۸۹، رقم۴۵۸۷</w:t>
      </w:r>
    </w:p>
    <w:p w14:paraId="4B391856" w14:textId="6C957EEB" w:rsidR="00383A03" w:rsidRDefault="00383A03" w:rsidP="00383A03">
      <w:pPr>
        <w:ind w:firstLine="397"/>
        <w:rPr>
          <w:rFonts w:ascii="IRBadr" w:hAnsi="IRBadr" w:cs="IRBadr"/>
          <w:sz w:val="34"/>
          <w:rtl/>
        </w:rPr>
      </w:pPr>
      <w:r>
        <w:rPr>
          <w:rFonts w:ascii="IRBadr" w:hAnsi="IRBadr" w:cs="IRBadr" w:hint="cs"/>
          <w:sz w:val="34"/>
          <w:rtl/>
        </w:rPr>
        <w:t>وسائل الشیعة، ج۴، ص۱۱، رقم۴۳۸۵</w:t>
      </w:r>
    </w:p>
    <w:p w14:paraId="0BDB7E0F" w14:textId="23E715AB" w:rsidR="00383A03" w:rsidRDefault="00383A03" w:rsidP="00383A03">
      <w:pPr>
        <w:ind w:firstLine="397"/>
        <w:rPr>
          <w:rFonts w:ascii="IRBadr" w:hAnsi="IRBadr" w:cs="IRBadr"/>
          <w:sz w:val="34"/>
          <w:rtl/>
        </w:rPr>
      </w:pPr>
      <w:r>
        <w:rPr>
          <w:rFonts w:ascii="IRBadr" w:hAnsi="IRBadr" w:cs="IRBadr" w:hint="cs"/>
          <w:sz w:val="34"/>
          <w:rtl/>
        </w:rPr>
        <w:t>وسائل الشیعة، ج۶، ص۳۸، رقم۷۲۸۳</w:t>
      </w:r>
    </w:p>
    <w:p w14:paraId="7E7FBFB4" w14:textId="25113B84" w:rsidR="00383A03" w:rsidRDefault="00383A03" w:rsidP="00383A03">
      <w:pPr>
        <w:ind w:firstLine="397"/>
        <w:rPr>
          <w:rFonts w:ascii="IRBadr" w:hAnsi="IRBadr" w:cs="IRBadr"/>
          <w:sz w:val="34"/>
          <w:rtl/>
        </w:rPr>
      </w:pPr>
      <w:r>
        <w:rPr>
          <w:rFonts w:ascii="IRBadr" w:hAnsi="IRBadr" w:cs="IRBadr" w:hint="cs"/>
          <w:sz w:val="34"/>
          <w:rtl/>
        </w:rPr>
        <w:t>وسائل الشیعة، ج۶، ص۳۲۴، رقم۷۵۱۴</w:t>
      </w:r>
    </w:p>
    <w:p w14:paraId="05EA5212" w14:textId="73370CC2" w:rsidR="00383A03" w:rsidRDefault="00383A03" w:rsidP="00383A03">
      <w:pPr>
        <w:ind w:firstLine="397"/>
        <w:rPr>
          <w:rFonts w:ascii="IRBadr" w:hAnsi="IRBadr" w:cs="IRBadr"/>
          <w:sz w:val="34"/>
        </w:rPr>
      </w:pPr>
      <w:r>
        <w:rPr>
          <w:rFonts w:ascii="IRBadr" w:hAnsi="IRBadr" w:cs="IRBadr" w:hint="cs"/>
          <w:sz w:val="34"/>
          <w:rtl/>
        </w:rPr>
        <w:t>وسائل الشیعة، ج۸، ص۱۸۷، رقم۱۰۳۷۵</w:t>
      </w:r>
    </w:p>
    <w:p w14:paraId="21F1698C" w14:textId="5FA8E515" w:rsidR="00383A03" w:rsidRDefault="00077BF9" w:rsidP="00383A03">
      <w:pPr>
        <w:ind w:firstLine="397"/>
        <w:rPr>
          <w:rFonts w:ascii="IRBadr" w:hAnsi="IRBadr" w:cs="IRBadr"/>
          <w:sz w:val="34"/>
          <w:rtl/>
        </w:rPr>
      </w:pPr>
      <w:r>
        <w:rPr>
          <w:rFonts w:ascii="IRBadr" w:hAnsi="IRBadr" w:cs="IRBadr" w:hint="cs"/>
          <w:b/>
          <w:bCs/>
          <w:color w:val="FF0000"/>
          <w:sz w:val="34"/>
          <w:rtl/>
        </w:rPr>
        <w:t>دوم</w:t>
      </w:r>
      <w:r w:rsidRPr="00077BF9">
        <w:rPr>
          <w:rFonts w:ascii="IRBadr" w:hAnsi="IRBadr" w:cs="IRBadr" w:hint="cs"/>
          <w:b/>
          <w:bCs/>
          <w:color w:val="FF0000"/>
          <w:sz w:val="34"/>
          <w:rtl/>
        </w:rPr>
        <w:t xml:space="preserve">: </w:t>
      </w:r>
      <w:r w:rsidR="00383A03">
        <w:rPr>
          <w:rFonts w:ascii="IRBadr" w:hAnsi="IRBadr" w:cs="IRBadr" w:hint="cs"/>
          <w:sz w:val="34"/>
          <w:rtl/>
        </w:rPr>
        <w:t>مورد دیگر از تشریعات الزامی رسول الله (ص) اصناف صلوات است؛ یعنی اینکه خداوند اصل نماز را واجب نموده و رسول الله (ص) آن را بر ده وجه قرار داده است</w:t>
      </w:r>
    </w:p>
    <w:p w14:paraId="1B22D788" w14:textId="669262F1" w:rsidR="00D02906" w:rsidRDefault="00383A03" w:rsidP="00D02906">
      <w:pPr>
        <w:ind w:firstLine="397"/>
        <w:rPr>
          <w:rFonts w:ascii="IRBadr" w:hAnsi="IRBadr" w:cs="IRBadr"/>
          <w:sz w:val="34"/>
          <w:rtl/>
        </w:rPr>
      </w:pPr>
      <w:r>
        <w:rPr>
          <w:rFonts w:ascii="IRBadr" w:hAnsi="IRBadr" w:cs="IRBadr" w:hint="cs"/>
          <w:sz w:val="34"/>
          <w:rtl/>
        </w:rPr>
        <w:lastRenderedPageBreak/>
        <w:t>«</w:t>
      </w:r>
      <w:r w:rsidRPr="00383A03">
        <w:rPr>
          <w:rFonts w:ascii="IRBadr" w:hAnsi="IRBadr" w:cs="IRBadr"/>
          <w:sz w:val="34"/>
          <w:rtl/>
        </w:rPr>
        <w:t xml:space="preserve">عَنْ زُرَارَةَ قَالَ: قَالَ أَبُو جَعْفَرٍ ع </w:t>
      </w:r>
      <w:r w:rsidRPr="00383A03">
        <w:rPr>
          <w:rFonts w:ascii="IRBadr" w:hAnsi="IRBadr" w:cs="IRBadr"/>
          <w:color w:val="008000"/>
          <w:sz w:val="34"/>
          <w:rtl/>
        </w:rPr>
        <w:t>فَرَضَ اللَّهُ الصَّلَاةَ وَ سَنَّ رَسُولُ اللَّهِ ص عَلَى عَشَرَةِ أَوْجُهٍ صَلَاةِ السَّفَرِ وَ الْحَضَرِ وَ صَلَاةِ الْخَوْفِ عَلَى ثَلَاثَةِ أَوْجُهٍ وَ صَلَاةِ كُسُوفِ الشَّمْسِ وَ الْقَمَرِ وَ صَلَاةِ الْعِيدَيْنِ وَ صَلَاةِ الِاسْتِسْقَاءِ وَ الصَّلَاةِ عَلَى الْمَيِّتِ</w:t>
      </w:r>
      <w:r>
        <w:rPr>
          <w:rFonts w:ascii="IRBadr" w:hAnsi="IRBadr" w:cs="IRBadr" w:hint="cs"/>
          <w:sz w:val="34"/>
          <w:rtl/>
        </w:rPr>
        <w:t>»</w:t>
      </w:r>
      <w:r>
        <w:rPr>
          <w:rStyle w:val="FootnoteReference"/>
          <w:rFonts w:ascii="IRBadr" w:hAnsi="IRBadr" w:cs="IRBadr"/>
          <w:sz w:val="34"/>
          <w:rtl/>
        </w:rPr>
        <w:footnoteReference w:id="5"/>
      </w:r>
      <w:r w:rsidRPr="00383A03">
        <w:rPr>
          <w:rFonts w:ascii="IRBadr" w:hAnsi="IRBadr" w:cs="IRBadr"/>
          <w:sz w:val="34"/>
          <w:rtl/>
        </w:rPr>
        <w:t>.</w:t>
      </w:r>
    </w:p>
    <w:p w14:paraId="18EAA147" w14:textId="47F09230" w:rsidR="00383A03" w:rsidRDefault="00077BF9" w:rsidP="00D02906">
      <w:pPr>
        <w:ind w:firstLine="397"/>
        <w:rPr>
          <w:rFonts w:ascii="IRBadr" w:hAnsi="IRBadr" w:cs="IRBadr"/>
          <w:sz w:val="34"/>
          <w:rtl/>
        </w:rPr>
      </w:pPr>
      <w:r>
        <w:rPr>
          <w:rFonts w:ascii="IRBadr" w:hAnsi="IRBadr" w:cs="IRBadr" w:hint="cs"/>
          <w:b/>
          <w:bCs/>
          <w:color w:val="FF0000"/>
          <w:sz w:val="34"/>
          <w:rtl/>
        </w:rPr>
        <w:t>سوم</w:t>
      </w:r>
      <w:r w:rsidRPr="00077BF9">
        <w:rPr>
          <w:rFonts w:ascii="IRBadr" w:hAnsi="IRBadr" w:cs="IRBadr" w:hint="cs"/>
          <w:b/>
          <w:bCs/>
          <w:color w:val="FF0000"/>
          <w:sz w:val="34"/>
          <w:rtl/>
        </w:rPr>
        <w:t>:</w:t>
      </w:r>
      <w:r w:rsidR="00383A03">
        <w:rPr>
          <w:rFonts w:ascii="IRBadr" w:hAnsi="IRBadr" w:cs="IRBadr" w:hint="cs"/>
          <w:sz w:val="34"/>
          <w:rtl/>
        </w:rPr>
        <w:t xml:space="preserve"> اینکه اصل زکات توسط خداوند و وجوب آن در ۹ چیز توسط رسول الله (ص) تشریع شده است:</w:t>
      </w:r>
    </w:p>
    <w:p w14:paraId="5A388C6C" w14:textId="1379C2DA" w:rsidR="00383A03" w:rsidRDefault="00383A03" w:rsidP="00383A03">
      <w:pPr>
        <w:ind w:firstLine="397"/>
        <w:rPr>
          <w:rFonts w:ascii="IRBadr" w:hAnsi="IRBadr" w:cs="IRBadr"/>
          <w:sz w:val="34"/>
        </w:rPr>
      </w:pPr>
      <w:r>
        <w:rPr>
          <w:rFonts w:ascii="IRBadr" w:hAnsi="IRBadr" w:cs="IRBadr" w:hint="cs"/>
          <w:sz w:val="34"/>
          <w:rtl/>
        </w:rPr>
        <w:t>«</w:t>
      </w:r>
      <w:r w:rsidRPr="00383A03">
        <w:rPr>
          <w:rFonts w:ascii="IRBadr" w:hAnsi="IRBadr" w:cs="IRBadr"/>
          <w:sz w:val="34"/>
          <w:rtl/>
        </w:rPr>
        <w:t xml:space="preserve">مُحَمَّدُ بْنُ يَعْقُوبَ عَنْ عَلِيِّ بْنِ إِبْرَاهِيمَ عَنْ أَبِيهِ عَنْ حَمَّادٍ عَنْ حَرِيزٍ عَنْ زُرَارَةَ وَ مُحَمَّدِ بْنِ مُسْلِمٍ وَ أَبِي بَصِيرٍ وَ بُرَيْدِ بْنِ مُعَاوِيَةَ الْعِجْلِيِّ وَ الْفُضَيْلِ بْنِ يَسَارٍ كُلِّهِمْ عَنْ أَبِي جَعْفَرٍ وَ أَبِي عَبْدِ اللَّهِ ع </w:t>
      </w:r>
      <w:r w:rsidRPr="00383A03">
        <w:rPr>
          <w:rFonts w:ascii="IRBadr" w:hAnsi="IRBadr" w:cs="IRBadr"/>
          <w:color w:val="008000"/>
          <w:sz w:val="34"/>
          <w:rtl/>
        </w:rPr>
        <w:t xml:space="preserve">قَالا فَرَضَ اللَّهُ عَزَّ وَ جَلَّ الزَّكَاةَ مَعَ الصَّلَاةِ فِي الْأَمْوَالِ وَ سَنَّهَا رَسُولُ اللَّهِ ص فِي تِسْعَةِ أَشْيَاءَ وَ عَفَا عَمَّا سِوَاهُنَّ فِي الذَّهَبِ وَ الْفِضَّةِ وَ الْإِبِلِ وَ الْبَقَرِ وَ الْغَنَمِ وَ الْحِنْطَةِ وَ الشَّعِيرِ وَ التَّمْرِ وَ الزَّبِيبِ وَ عَفَا </w:t>
      </w:r>
      <w:r w:rsidR="00B220E4">
        <w:rPr>
          <w:rFonts w:ascii="IRBadr" w:hAnsi="IRBadr" w:cs="IRBadr"/>
          <w:color w:val="008000"/>
          <w:sz w:val="34"/>
          <w:rtl/>
        </w:rPr>
        <w:tab/>
      </w:r>
      <w:r w:rsidRPr="00383A03">
        <w:rPr>
          <w:rFonts w:ascii="IRBadr" w:hAnsi="IRBadr" w:cs="IRBadr"/>
          <w:color w:val="008000"/>
          <w:sz w:val="34"/>
          <w:rtl/>
        </w:rPr>
        <w:t>عَمَّا سِوَى ذَلِكَ</w:t>
      </w:r>
      <w:r>
        <w:rPr>
          <w:rFonts w:ascii="IRBadr" w:hAnsi="IRBadr" w:cs="IRBadr" w:hint="cs"/>
          <w:sz w:val="34"/>
          <w:rtl/>
        </w:rPr>
        <w:t>»</w:t>
      </w:r>
      <w:r w:rsidR="00B220E4">
        <w:rPr>
          <w:rStyle w:val="FootnoteReference"/>
          <w:rFonts w:ascii="IRBadr" w:hAnsi="IRBadr" w:cs="IRBadr"/>
          <w:sz w:val="34"/>
          <w:rtl/>
        </w:rPr>
        <w:footnoteReference w:id="6"/>
      </w:r>
      <w:r w:rsidRPr="00383A03">
        <w:rPr>
          <w:rFonts w:ascii="IRBadr" w:hAnsi="IRBadr" w:cs="IRBadr"/>
          <w:sz w:val="34"/>
          <w:rtl/>
        </w:rPr>
        <w:t>.</w:t>
      </w:r>
    </w:p>
    <w:p w14:paraId="1E0B2D65" w14:textId="17F8B01A" w:rsidR="00383781" w:rsidRDefault="00B220E4" w:rsidP="00077BF9">
      <w:pPr>
        <w:ind w:firstLine="397"/>
        <w:rPr>
          <w:rFonts w:ascii="IRBadr" w:hAnsi="IRBadr" w:cs="IRBadr"/>
          <w:sz w:val="34"/>
          <w:rtl/>
        </w:rPr>
      </w:pPr>
      <w:r>
        <w:rPr>
          <w:rFonts w:ascii="IRBadr" w:hAnsi="IRBadr" w:cs="IRBadr" w:hint="cs"/>
          <w:sz w:val="34"/>
          <w:rtl/>
        </w:rPr>
        <w:t>توجه شود که بحث تشریعات نبوی با بحث احکام سلطانی تفاوت دارد. احکام سلطانی احکامی است که رسول الله (ص) به‌عنوان آنکه سلطان است در دوره سلطه خود جعل نموده است. این احکام موقت است و مختص زمان ایشان است، ولی تشریعات نبوی مستمرّ است.</w:t>
      </w:r>
      <w:r w:rsidR="006717B4">
        <w:rPr>
          <w:rFonts w:ascii="IRBadr" w:hAnsi="IRBadr" w:cs="IRBadr" w:hint="cs"/>
          <w:sz w:val="34"/>
          <w:rtl/>
        </w:rPr>
        <w:t xml:space="preserve"> در همین روایات مربوط به زکات تصریح شده که این حکم از احکام سلطانی نیست. از این رو ما در بحث «لا ضرر» به مرحوم امام اشکال می‌کردیم که اگر «لا ضرر» یک حکم سلطانی باشد مختص عصر نبی مکرّم خواهد بود، و استمرار ندارد.</w:t>
      </w:r>
      <w:r w:rsidR="00383781">
        <w:rPr>
          <w:rFonts w:ascii="IRBadr" w:hAnsi="IRBadr" w:cs="IRBadr" w:hint="cs"/>
          <w:sz w:val="34"/>
          <w:rtl/>
        </w:rPr>
        <w:t xml:space="preserve"> </w:t>
      </w:r>
      <w:r w:rsidR="00077BF9">
        <w:rPr>
          <w:rFonts w:ascii="IRBadr" w:hAnsi="IRBadr" w:cs="IRBadr" w:hint="cs"/>
          <w:sz w:val="34"/>
          <w:rtl/>
        </w:rPr>
        <w:t xml:space="preserve">اگر مراد ایشان، همان تشریعات ثانویه است، این تشریعات ثانویه با تشریعات اولیه تفاوتی ندارد. </w:t>
      </w:r>
    </w:p>
    <w:p w14:paraId="3A888540" w14:textId="2B31E202" w:rsidR="00077BF9" w:rsidRDefault="00077BF9" w:rsidP="00077BF9">
      <w:pPr>
        <w:ind w:firstLine="397"/>
        <w:rPr>
          <w:rFonts w:ascii="IRBadr" w:hAnsi="IRBadr" w:cs="IRBadr"/>
          <w:sz w:val="34"/>
          <w:rtl/>
        </w:rPr>
      </w:pPr>
      <w:r>
        <w:rPr>
          <w:rFonts w:ascii="IRBadr" w:hAnsi="IRBadr" w:cs="IRBadr" w:hint="cs"/>
          <w:sz w:val="34"/>
          <w:rtl/>
        </w:rPr>
        <w:t xml:space="preserve">در بحث تشخیص تشریعات نبویه باید به این امر توجه شود که حکمی که توسط ایشان بیان شده موقت است یا دائمی. در برخی روایات اشاره شده که حکمی که رسول الله (ص) جعل نموده موقت بوده و مختص به یک دوره خاص بوده است. این تشریعات سلطانی است. به‌نظر می‌رسد در جایی که تصریح به موقت‌بودن نشده باید آن حکم، دائمی تلقی شود. به‌عنوان مثال پیامبر (ص) در یوم خیبر یک دستور ویژه صادر نمود، و بیان کرد که اسب‌ها پی نشوند. در آن روز برخی در صدد بودند به جهت شدت گرسنگی اسب‌ها را ذبح کرده و تناول کنند. رسول الله (ص) از این امر نهی نمود و لحم آنها را حرام کرد. </w:t>
      </w:r>
    </w:p>
    <w:p w14:paraId="08284359" w14:textId="64FCCEB0" w:rsidR="00077BF9" w:rsidRDefault="00077BF9" w:rsidP="00077BF9">
      <w:pPr>
        <w:ind w:firstLine="397"/>
        <w:rPr>
          <w:rFonts w:ascii="IRBadr" w:hAnsi="IRBadr" w:cs="IRBadr"/>
          <w:sz w:val="34"/>
        </w:rPr>
      </w:pPr>
      <w:r>
        <w:rPr>
          <w:rFonts w:ascii="IRBadr" w:hAnsi="IRBadr" w:cs="IRBadr" w:hint="cs"/>
          <w:b/>
          <w:bCs/>
          <w:color w:val="FF0000"/>
          <w:sz w:val="34"/>
          <w:rtl/>
        </w:rPr>
        <w:t>چهارم</w:t>
      </w:r>
      <w:r w:rsidRPr="00077BF9">
        <w:rPr>
          <w:rFonts w:ascii="IRBadr" w:hAnsi="IRBadr" w:cs="IRBadr" w:hint="cs"/>
          <w:b/>
          <w:bCs/>
          <w:color w:val="FF0000"/>
          <w:sz w:val="34"/>
          <w:rtl/>
        </w:rPr>
        <w:t>:</w:t>
      </w:r>
      <w:r>
        <w:rPr>
          <w:rFonts w:ascii="IRBadr" w:hAnsi="IRBadr" w:cs="IRBadr" w:hint="cs"/>
          <w:b/>
          <w:bCs/>
          <w:color w:val="FF0000"/>
          <w:sz w:val="34"/>
          <w:rtl/>
        </w:rPr>
        <w:t xml:space="preserve"> </w:t>
      </w:r>
      <w:r>
        <w:rPr>
          <w:rFonts w:ascii="IRBadr" w:hAnsi="IRBadr" w:cs="IRBadr" w:hint="cs"/>
          <w:sz w:val="34"/>
          <w:rtl/>
        </w:rPr>
        <w:t>صدقه فطر توسط پیامبر (ص) جعل شده است</w:t>
      </w:r>
      <w:r>
        <w:rPr>
          <w:rStyle w:val="FootnoteReference"/>
          <w:rFonts w:ascii="IRBadr" w:hAnsi="IRBadr" w:cs="IRBadr"/>
          <w:sz w:val="34"/>
          <w:rtl/>
        </w:rPr>
        <w:footnoteReference w:id="7"/>
      </w:r>
      <w:r>
        <w:rPr>
          <w:rFonts w:ascii="IRBadr" w:hAnsi="IRBadr" w:cs="IRBadr" w:hint="cs"/>
          <w:sz w:val="34"/>
          <w:rtl/>
        </w:rPr>
        <w:t>.</w:t>
      </w:r>
    </w:p>
    <w:p w14:paraId="519216AB" w14:textId="7EFECD9C" w:rsidR="00077BF9" w:rsidRDefault="00077BF9" w:rsidP="00077BF9">
      <w:pPr>
        <w:ind w:firstLine="397"/>
        <w:rPr>
          <w:rFonts w:ascii="IRBadr" w:hAnsi="IRBadr" w:cs="IRBadr"/>
          <w:sz w:val="34"/>
          <w:rtl/>
        </w:rPr>
      </w:pPr>
      <w:r w:rsidRPr="00077BF9">
        <w:rPr>
          <w:rFonts w:ascii="IRBadr" w:hAnsi="IRBadr" w:cs="IRBadr" w:hint="cs"/>
          <w:b/>
          <w:bCs/>
          <w:color w:val="FF0000"/>
          <w:sz w:val="34"/>
          <w:rtl/>
        </w:rPr>
        <w:t xml:space="preserve">پنجم: </w:t>
      </w:r>
      <w:r w:rsidR="00D617E7">
        <w:rPr>
          <w:rFonts w:ascii="IRBadr" w:hAnsi="IRBadr" w:cs="IRBadr" w:hint="cs"/>
          <w:sz w:val="34"/>
          <w:rtl/>
        </w:rPr>
        <w:t>سهمی که برای جدّ در ارث قرار داده شده است</w:t>
      </w:r>
      <w:r w:rsidR="00D617E7">
        <w:rPr>
          <w:rStyle w:val="FootnoteReference"/>
          <w:rFonts w:ascii="IRBadr" w:hAnsi="IRBadr" w:cs="IRBadr"/>
          <w:sz w:val="34"/>
          <w:rtl/>
        </w:rPr>
        <w:footnoteReference w:id="8"/>
      </w:r>
      <w:r w:rsidR="00D617E7">
        <w:rPr>
          <w:rFonts w:ascii="IRBadr" w:hAnsi="IRBadr" w:cs="IRBadr" w:hint="cs"/>
          <w:sz w:val="34"/>
          <w:rtl/>
        </w:rPr>
        <w:t>.</w:t>
      </w:r>
    </w:p>
    <w:p w14:paraId="1022CF50" w14:textId="13F2195A" w:rsidR="00D617E7" w:rsidRDefault="00D617E7" w:rsidP="00077BF9">
      <w:pPr>
        <w:ind w:firstLine="397"/>
        <w:rPr>
          <w:rFonts w:ascii="IRBadr" w:hAnsi="IRBadr" w:cs="IRBadr"/>
          <w:sz w:val="34"/>
          <w:rtl/>
        </w:rPr>
      </w:pPr>
      <w:r w:rsidRPr="00D617E7">
        <w:rPr>
          <w:rFonts w:ascii="IRBadr" w:hAnsi="IRBadr" w:cs="IRBadr" w:hint="cs"/>
          <w:b/>
          <w:bCs/>
          <w:color w:val="FF0000"/>
          <w:sz w:val="34"/>
          <w:rtl/>
        </w:rPr>
        <w:t xml:space="preserve">ششم: </w:t>
      </w:r>
      <w:r>
        <w:rPr>
          <w:rFonts w:ascii="IRBadr" w:hAnsi="IRBadr" w:cs="IRBadr" w:hint="cs"/>
          <w:sz w:val="34"/>
          <w:rtl/>
        </w:rPr>
        <w:t>تحریم کلّ مسکر.</w:t>
      </w:r>
    </w:p>
    <w:p w14:paraId="49C3556E" w14:textId="4AEB848F" w:rsidR="00BE794A" w:rsidRPr="00BE794A" w:rsidRDefault="00BE794A" w:rsidP="00BE794A">
      <w:pPr>
        <w:pStyle w:val="Heading3"/>
        <w:rPr>
          <w:rtl/>
        </w:rPr>
      </w:pPr>
      <w:bookmarkStart w:id="10" w:name="_Toc220513944"/>
      <w:r>
        <w:rPr>
          <w:rFonts w:hint="cs"/>
          <w:rtl/>
        </w:rPr>
        <w:t>تشریعات استحبابی</w:t>
      </w:r>
      <w:bookmarkEnd w:id="10"/>
    </w:p>
    <w:p w14:paraId="1A9935F9" w14:textId="499AF500" w:rsidR="00D617E7" w:rsidRDefault="00D617E7" w:rsidP="00077BF9">
      <w:pPr>
        <w:ind w:firstLine="397"/>
        <w:rPr>
          <w:rFonts w:ascii="IRBadr" w:hAnsi="IRBadr" w:cs="IRBadr"/>
          <w:sz w:val="34"/>
          <w:rtl/>
        </w:rPr>
      </w:pPr>
      <w:r>
        <w:rPr>
          <w:rFonts w:ascii="IRBadr" w:hAnsi="IRBadr" w:cs="IRBadr" w:hint="cs"/>
          <w:sz w:val="34"/>
          <w:rtl/>
        </w:rPr>
        <w:t>آنچه بیان شد از احکام الزامی بود که توسط آن حضرت جعل شده است. برخی دیگر از احکام مستحبّ است که به برخی از آنها اشاره می‌شود:</w:t>
      </w:r>
    </w:p>
    <w:p w14:paraId="58B5D990" w14:textId="5FA7B7F7" w:rsidR="00D617E7" w:rsidRDefault="00D617E7" w:rsidP="00077BF9">
      <w:pPr>
        <w:ind w:firstLine="397"/>
        <w:rPr>
          <w:rFonts w:ascii="IRBadr" w:hAnsi="IRBadr" w:cs="IRBadr"/>
          <w:sz w:val="34"/>
          <w:rtl/>
        </w:rPr>
      </w:pPr>
      <w:r w:rsidRPr="00D617E7">
        <w:rPr>
          <w:rFonts w:ascii="IRBadr" w:hAnsi="IRBadr" w:cs="IRBadr" w:hint="cs"/>
          <w:b/>
          <w:bCs/>
          <w:color w:val="FF0000"/>
          <w:sz w:val="34"/>
          <w:rtl/>
        </w:rPr>
        <w:t xml:space="preserve">اول: </w:t>
      </w:r>
      <w:r>
        <w:rPr>
          <w:rFonts w:ascii="IRBadr" w:hAnsi="IRBadr" w:cs="IRBadr" w:hint="cs"/>
          <w:sz w:val="34"/>
          <w:rtl/>
        </w:rPr>
        <w:t>نوافل یومیه از سنن نبوی است. این مطلب در صفحات زیر از کتاب وسائل ذکر شده است:</w:t>
      </w:r>
    </w:p>
    <w:p w14:paraId="01CCC50B" w14:textId="65CA8E9F" w:rsidR="00D617E7" w:rsidRPr="0092561C" w:rsidRDefault="00D617E7" w:rsidP="00D617E7">
      <w:pPr>
        <w:ind w:firstLine="397"/>
        <w:rPr>
          <w:rFonts w:ascii="IRBadr" w:hAnsi="IRBadr" w:cs="IRBadr"/>
          <w:sz w:val="34"/>
          <w:rtl/>
        </w:rPr>
      </w:pPr>
      <w:r w:rsidRPr="0092561C">
        <w:rPr>
          <w:rFonts w:ascii="IRBadr" w:hAnsi="IRBadr" w:cs="IRBadr"/>
          <w:rtl/>
        </w:rPr>
        <w:t>وسائل الشیعة، ج۱، ص۷۹، رقم۱۷۹.</w:t>
      </w:r>
    </w:p>
    <w:p w14:paraId="120CF63F" w14:textId="1D8B60A1" w:rsidR="00D617E7" w:rsidRPr="0092561C" w:rsidRDefault="00D617E7" w:rsidP="00D617E7">
      <w:pPr>
        <w:ind w:firstLine="397"/>
        <w:rPr>
          <w:rFonts w:ascii="IRBadr" w:hAnsi="IRBadr" w:cs="IRBadr"/>
          <w:sz w:val="34"/>
          <w:rtl/>
        </w:rPr>
      </w:pPr>
      <w:r w:rsidRPr="0092561C">
        <w:rPr>
          <w:rFonts w:ascii="IRBadr" w:hAnsi="IRBadr" w:cs="IRBadr"/>
          <w:rtl/>
        </w:rPr>
        <w:t>وسائل الشیعة، ج۴، ص۴۹، رقم۴۴۷۴.</w:t>
      </w:r>
    </w:p>
    <w:p w14:paraId="164F78B3" w14:textId="7184362A" w:rsidR="00D617E7" w:rsidRPr="0092561C" w:rsidRDefault="00D617E7" w:rsidP="00D617E7">
      <w:pPr>
        <w:ind w:firstLine="397"/>
        <w:rPr>
          <w:rFonts w:ascii="IRBadr" w:hAnsi="IRBadr" w:cs="IRBadr"/>
          <w:sz w:val="34"/>
          <w:rtl/>
        </w:rPr>
      </w:pPr>
      <w:r w:rsidRPr="0092561C">
        <w:rPr>
          <w:rFonts w:ascii="IRBadr" w:hAnsi="IRBadr" w:cs="IRBadr"/>
          <w:rtl/>
        </w:rPr>
        <w:lastRenderedPageBreak/>
        <w:t>وسائل الشیعة، ج۴، ص۹۶، رقم۴۶۰۸.</w:t>
      </w:r>
    </w:p>
    <w:p w14:paraId="01D62C25" w14:textId="1710D682" w:rsidR="00D617E7" w:rsidRPr="0092561C" w:rsidRDefault="00D617E7" w:rsidP="00D617E7">
      <w:pPr>
        <w:ind w:firstLine="397"/>
        <w:rPr>
          <w:rFonts w:ascii="IRBadr" w:hAnsi="IRBadr" w:cs="IRBadr"/>
          <w:sz w:val="34"/>
          <w:rtl/>
        </w:rPr>
      </w:pPr>
      <w:bookmarkStart w:id="11" w:name="_Hlk220408423"/>
      <w:r w:rsidRPr="0092561C">
        <w:rPr>
          <w:rFonts w:ascii="IRBadr" w:hAnsi="IRBadr" w:cs="IRBadr"/>
          <w:rtl/>
        </w:rPr>
        <w:t>وسائل الشیعة، ج۱۰، ص۴۲۶، رقم۱۳۷۶۱.</w:t>
      </w:r>
      <w:bookmarkEnd w:id="11"/>
    </w:p>
    <w:p w14:paraId="10683500" w14:textId="1DB505FA" w:rsidR="00D617E7" w:rsidRPr="0092561C" w:rsidRDefault="00D617E7" w:rsidP="00D617E7">
      <w:pPr>
        <w:ind w:firstLine="397"/>
        <w:rPr>
          <w:rFonts w:ascii="IRBadr" w:hAnsi="IRBadr" w:cs="IRBadr"/>
          <w:rtl/>
        </w:rPr>
      </w:pPr>
      <w:r w:rsidRPr="0092561C">
        <w:rPr>
          <w:rFonts w:ascii="IRBadr" w:hAnsi="IRBadr" w:cs="IRBadr"/>
          <w:rtl/>
        </w:rPr>
        <w:t>وسائل الشیعة، ج۴، ص۱۰۴، رقم۴۶۳۴: این روایت در خصوص دو رکعت فجر است.</w:t>
      </w:r>
    </w:p>
    <w:p w14:paraId="44B2FE25" w14:textId="51860716" w:rsidR="00D617E7" w:rsidRPr="0092561C" w:rsidRDefault="00D617E7" w:rsidP="00D617E7">
      <w:pPr>
        <w:ind w:firstLine="397"/>
        <w:rPr>
          <w:rFonts w:ascii="IRBadr" w:hAnsi="IRBadr" w:cs="IRBadr"/>
          <w:rtl/>
        </w:rPr>
      </w:pPr>
      <w:r w:rsidRPr="0092561C">
        <w:rPr>
          <w:rFonts w:ascii="IRBadr" w:hAnsi="IRBadr" w:cs="IRBadr"/>
          <w:b/>
          <w:bCs/>
          <w:color w:val="FF0000"/>
          <w:sz w:val="34"/>
          <w:rtl/>
        </w:rPr>
        <w:t xml:space="preserve">دوم: </w:t>
      </w:r>
      <w:r w:rsidRPr="0092561C">
        <w:rPr>
          <w:rFonts w:ascii="IRBadr" w:hAnsi="IRBadr" w:cs="IRBadr"/>
          <w:rtl/>
        </w:rPr>
        <w:t>صوم شعبان</w:t>
      </w:r>
      <w:r w:rsidRPr="0092561C">
        <w:rPr>
          <w:rStyle w:val="FootnoteReference"/>
          <w:rFonts w:ascii="IRBadr" w:hAnsi="IRBadr" w:cs="IRBadr"/>
          <w:rtl/>
        </w:rPr>
        <w:footnoteReference w:id="9"/>
      </w:r>
      <w:r w:rsidRPr="0092561C">
        <w:rPr>
          <w:rFonts w:ascii="IRBadr" w:hAnsi="IRBadr" w:cs="IRBadr"/>
          <w:rtl/>
        </w:rPr>
        <w:t>.</w:t>
      </w:r>
    </w:p>
    <w:p w14:paraId="1DCAAA77" w14:textId="31632842" w:rsidR="00D617E7" w:rsidRPr="0092561C" w:rsidRDefault="00D617E7" w:rsidP="00D617E7">
      <w:pPr>
        <w:ind w:firstLine="397"/>
        <w:rPr>
          <w:rFonts w:ascii="IRBadr" w:hAnsi="IRBadr" w:cs="IRBadr"/>
          <w:rtl/>
        </w:rPr>
      </w:pPr>
      <w:r w:rsidRPr="0092561C">
        <w:rPr>
          <w:rFonts w:ascii="IRBadr" w:hAnsi="IRBadr" w:cs="IRBadr"/>
          <w:b/>
          <w:bCs/>
          <w:color w:val="FF0000"/>
          <w:sz w:val="34"/>
          <w:rtl/>
        </w:rPr>
        <w:t xml:space="preserve">سوم: </w:t>
      </w:r>
      <w:r w:rsidRPr="0092561C">
        <w:rPr>
          <w:rFonts w:ascii="IRBadr" w:hAnsi="IRBadr" w:cs="IRBadr"/>
          <w:rtl/>
        </w:rPr>
        <w:t>صوم ۳ روز از هر ماه</w:t>
      </w:r>
      <w:r w:rsidRPr="0092561C">
        <w:rPr>
          <w:rStyle w:val="FootnoteReference"/>
          <w:rFonts w:ascii="IRBadr" w:hAnsi="IRBadr" w:cs="IRBadr"/>
          <w:rtl/>
        </w:rPr>
        <w:footnoteReference w:id="10"/>
      </w:r>
      <w:r w:rsidRPr="0092561C">
        <w:rPr>
          <w:rFonts w:ascii="IRBadr" w:hAnsi="IRBadr" w:cs="IRBadr"/>
          <w:rtl/>
        </w:rPr>
        <w:t>.</w:t>
      </w:r>
    </w:p>
    <w:p w14:paraId="440C3E9F" w14:textId="6C6A988B" w:rsidR="00D617E7" w:rsidRPr="0092561C" w:rsidRDefault="00D617E7" w:rsidP="00D617E7">
      <w:pPr>
        <w:ind w:firstLine="397"/>
        <w:rPr>
          <w:rFonts w:ascii="IRBadr" w:hAnsi="IRBadr" w:cs="IRBadr"/>
          <w:rtl/>
        </w:rPr>
      </w:pPr>
      <w:r w:rsidRPr="0092561C">
        <w:rPr>
          <w:rFonts w:ascii="IRBadr" w:hAnsi="IRBadr" w:cs="IRBadr"/>
          <w:b/>
          <w:bCs/>
          <w:color w:val="FF0000"/>
          <w:sz w:val="34"/>
          <w:rtl/>
        </w:rPr>
        <w:t>چهارم</w:t>
      </w:r>
      <w:r w:rsidRPr="0092561C">
        <w:rPr>
          <w:rFonts w:ascii="IRBadr" w:hAnsi="IRBadr" w:cs="IRBadr"/>
          <w:rtl/>
        </w:rPr>
        <w:t>: مضمضه و استنشاق</w:t>
      </w:r>
      <w:r w:rsidRPr="0092561C">
        <w:rPr>
          <w:rStyle w:val="FootnoteReference"/>
          <w:rFonts w:ascii="IRBadr" w:hAnsi="IRBadr" w:cs="IRBadr"/>
          <w:rtl/>
        </w:rPr>
        <w:footnoteReference w:id="11"/>
      </w:r>
      <w:r w:rsidRPr="0092561C">
        <w:rPr>
          <w:rFonts w:ascii="IRBadr" w:hAnsi="IRBadr" w:cs="IRBadr"/>
          <w:rtl/>
        </w:rPr>
        <w:t>.</w:t>
      </w:r>
    </w:p>
    <w:p w14:paraId="506B09B3" w14:textId="7A5EC31C" w:rsidR="0092561C" w:rsidRPr="0092561C" w:rsidRDefault="0092561C" w:rsidP="00D617E7">
      <w:pPr>
        <w:ind w:firstLine="397"/>
        <w:rPr>
          <w:rFonts w:ascii="IRBadr" w:hAnsi="IRBadr" w:cs="IRBadr"/>
          <w:rtl/>
        </w:rPr>
      </w:pPr>
      <w:r w:rsidRPr="0092561C">
        <w:rPr>
          <w:rFonts w:ascii="IRBadr" w:hAnsi="IRBadr" w:cs="IRBadr"/>
          <w:b/>
          <w:bCs/>
          <w:color w:val="FF0000"/>
          <w:sz w:val="34"/>
          <w:rtl/>
        </w:rPr>
        <w:t xml:space="preserve">پنجم: </w:t>
      </w:r>
      <w:r w:rsidRPr="0092561C">
        <w:rPr>
          <w:rFonts w:ascii="IRBadr" w:hAnsi="IRBadr" w:cs="IRBadr"/>
          <w:rtl/>
        </w:rPr>
        <w:t>در مورد شستن در وضو بیان شده که دفعه اول را خداوند و دفعه دوم را رسول الله (ص) جعل کرده است</w:t>
      </w:r>
      <w:r w:rsidRPr="0092561C">
        <w:rPr>
          <w:rStyle w:val="FootnoteReference"/>
          <w:rFonts w:ascii="IRBadr" w:hAnsi="IRBadr" w:cs="IRBadr"/>
          <w:rtl/>
        </w:rPr>
        <w:footnoteReference w:id="12"/>
      </w:r>
      <w:r w:rsidRPr="0092561C">
        <w:rPr>
          <w:rFonts w:ascii="IRBadr" w:hAnsi="IRBadr" w:cs="IRBadr"/>
          <w:rtl/>
        </w:rPr>
        <w:t>.</w:t>
      </w:r>
    </w:p>
    <w:p w14:paraId="206FF452" w14:textId="217855DF" w:rsidR="0092561C" w:rsidRDefault="0092561C" w:rsidP="00D617E7">
      <w:pPr>
        <w:ind w:firstLine="397"/>
        <w:rPr>
          <w:rFonts w:ascii="IRBadr" w:hAnsi="IRBadr" w:cs="IRBadr"/>
        </w:rPr>
      </w:pPr>
      <w:r w:rsidRPr="0092561C">
        <w:rPr>
          <w:rFonts w:ascii="IRBadr" w:hAnsi="IRBadr" w:cs="IRBadr"/>
          <w:rtl/>
        </w:rPr>
        <w:t>اینکه غس</w:t>
      </w:r>
      <w:r>
        <w:rPr>
          <w:rFonts w:ascii="IRBadr" w:hAnsi="IRBadr" w:cs="IRBadr" w:hint="cs"/>
          <w:rtl/>
        </w:rPr>
        <w:t>ل و وضو لازم نیست با آب باشد و با تیمم هم ممکن است</w:t>
      </w:r>
      <w:r w:rsidR="00F56A72">
        <w:rPr>
          <w:rFonts w:ascii="IRBadr" w:hAnsi="IRBadr" w:cs="IRBadr" w:hint="cs"/>
          <w:rtl/>
        </w:rPr>
        <w:t xml:space="preserve"> نیز در برخی از نقل‌ها وارد شده است:</w:t>
      </w:r>
    </w:p>
    <w:p w14:paraId="3B893E10" w14:textId="081B51B5" w:rsidR="00F56A72" w:rsidRDefault="00F56A72" w:rsidP="00D617E7">
      <w:pPr>
        <w:ind w:firstLine="397"/>
        <w:rPr>
          <w:rFonts w:ascii="IRBadr" w:hAnsi="IRBadr" w:cs="IRBadr"/>
          <w:rtl/>
        </w:rPr>
      </w:pPr>
      <w:r>
        <w:rPr>
          <w:rFonts w:ascii="IRBadr" w:hAnsi="IRBadr" w:cs="IRBadr" w:hint="cs"/>
          <w:rtl/>
        </w:rPr>
        <w:t>«</w:t>
      </w:r>
      <w:r w:rsidR="0092561C" w:rsidRPr="0092561C">
        <w:rPr>
          <w:rFonts w:ascii="IRBadr" w:hAnsi="IRBadr" w:cs="IRBadr"/>
          <w:rtl/>
        </w:rPr>
        <w:t xml:space="preserve">عَلِيُّ بْنُ إِبْرَاهِيمَ فِي تَفْسِيرِهِ رَفَعَهُ </w:t>
      </w:r>
      <w:r w:rsidR="0092561C" w:rsidRPr="00F56A72">
        <w:rPr>
          <w:rFonts w:ascii="IRBadr" w:hAnsi="IRBadr" w:cs="IRBadr"/>
          <w:color w:val="008000"/>
          <w:rtl/>
        </w:rPr>
        <w:t xml:space="preserve">فِي قَوْلِهِ تَعَالَى </w:t>
      </w:r>
      <w:r w:rsidR="0092561C" w:rsidRPr="00F56A72">
        <w:rPr>
          <w:rFonts w:ascii="IRBadr" w:hAnsi="IRBadr" w:cs="IRBadr"/>
          <w:b/>
          <w:bCs/>
          <w:color w:val="008000"/>
          <w:rtl/>
        </w:rPr>
        <w:t>وَ يَضَعُ عَنْهُمْ إِصْرَهُمْ وَ الْأَغْلالَ الَّتِي كانَتْ عَلَيْهِمْ</w:t>
      </w:r>
      <w:r w:rsidR="0092561C" w:rsidRPr="00F56A72">
        <w:rPr>
          <w:rFonts w:ascii="IRBadr" w:hAnsi="IRBadr" w:cs="IRBadr"/>
          <w:color w:val="008000"/>
          <w:rtl/>
        </w:rPr>
        <w:t xml:space="preserve"> قَالَ إِنَّ اللَّهَ كَانَ فَرَضَ عَلَى بَنِي إِسْرَائِيلَ- الْغُسْلَ وَ الْوُضُوءَ بِالْمَاءِ وَ لَمْ يُحِلَّ لَهُمُ التَّيَمُّمَ وَ لَمْ يُحِلَّ لَهُمُ الصَّلَاةَ إِلَّا فِي الْبِيَعِ وَ الْكَنَائِسِ وَ الْمَحَارِيبِ وَ كَانَ الرَّجُلُ إِذَا أَذْنَبَ جَرَحَ نَفْسَهُ جَرْحاً مَتِيناً فَيُعْلَمُ أَنَّهُ أَذْنَبَ وَ إِذَا أَصَابَ أَحَدَهُمْ شَيْئاً مِنْ بَدَنِهِ الْبَوْلُ قَطَعُوهُ وَ لَمْ يُحِلَّ لَهُمُ الْمَغْنَمَ فَرَفَعَ ذَلِكَ رَسُولُ اللَّهِ ص عَنْ أُمَّتِهِ</w:t>
      </w:r>
      <w:r>
        <w:rPr>
          <w:rFonts w:ascii="IRBadr" w:hAnsi="IRBadr" w:cs="IRBadr" w:hint="cs"/>
          <w:rtl/>
        </w:rPr>
        <w:t>»</w:t>
      </w:r>
      <w:r>
        <w:rPr>
          <w:rStyle w:val="FootnoteReference"/>
          <w:rFonts w:ascii="IRBadr" w:hAnsi="IRBadr" w:cs="IRBadr"/>
          <w:rtl/>
        </w:rPr>
        <w:footnoteReference w:id="13"/>
      </w:r>
      <w:r>
        <w:rPr>
          <w:rFonts w:ascii="IRBadr" w:hAnsi="IRBadr" w:cs="IRBadr" w:hint="cs"/>
          <w:rtl/>
        </w:rPr>
        <w:t xml:space="preserve">. </w:t>
      </w:r>
    </w:p>
    <w:p w14:paraId="066FA24D" w14:textId="4FB905AB" w:rsidR="0092561C" w:rsidRPr="0092561C" w:rsidRDefault="00F56A72" w:rsidP="00D617E7">
      <w:pPr>
        <w:ind w:firstLine="397"/>
        <w:rPr>
          <w:rFonts w:ascii="IRBadr" w:hAnsi="IRBadr" w:cs="IRBadr"/>
          <w:rtl/>
        </w:rPr>
      </w:pPr>
      <w:r>
        <w:rPr>
          <w:rFonts w:ascii="IRBadr" w:hAnsi="IRBadr" w:cs="IRBadr" w:hint="cs"/>
          <w:rtl/>
        </w:rPr>
        <w:t>این نقل توسط علی بن ابراهیم بیان شده، نه از معصوم؛ بنابراین حجیّت ندارد. به‌علاوه آنکه تیمم در قرآن وارد شده است. اگر این مورد حجت بود، در بحث قبل ممکن بود بیان شود که آنچه در قرآن وجود دارد لزوما فرض الله نیست.</w:t>
      </w:r>
    </w:p>
    <w:p w14:paraId="4049763E" w14:textId="445B6F62" w:rsidR="00D617E7" w:rsidRDefault="00F56A72" w:rsidP="00F56A72">
      <w:pPr>
        <w:ind w:firstLine="397"/>
        <w:rPr>
          <w:rFonts w:ascii="IRBadr" w:hAnsi="IRBadr" w:cs="IRBadr"/>
          <w:sz w:val="34"/>
          <w:rtl/>
        </w:rPr>
      </w:pPr>
      <w:r w:rsidRPr="00F56A72">
        <w:rPr>
          <w:rFonts w:ascii="IRBadr" w:hAnsi="IRBadr" w:cs="IRBadr" w:hint="cs"/>
          <w:b/>
          <w:bCs/>
          <w:color w:val="FF0000"/>
          <w:sz w:val="34"/>
          <w:rtl/>
        </w:rPr>
        <w:t xml:space="preserve">ششم: </w:t>
      </w:r>
      <w:r>
        <w:rPr>
          <w:rFonts w:ascii="IRBadr" w:hAnsi="IRBadr" w:cs="IRBadr" w:hint="cs"/>
          <w:sz w:val="34"/>
          <w:rtl/>
        </w:rPr>
        <w:t xml:space="preserve">رسول الله (ص) سه سنّت برای حايض قرار داد: </w:t>
      </w:r>
      <w:r w:rsidRPr="00F56A72">
        <w:rPr>
          <w:rFonts w:ascii="IRBadr" w:hAnsi="IRBadr" w:cs="IRBadr" w:hint="cs"/>
          <w:color w:val="008000"/>
          <w:sz w:val="34"/>
          <w:rtl/>
        </w:rPr>
        <w:t>«</w:t>
      </w:r>
      <w:r w:rsidRPr="00F56A72">
        <w:rPr>
          <w:rFonts w:ascii="IRBadr" w:hAnsi="IRBadr" w:cs="IRBadr"/>
          <w:color w:val="008000"/>
          <w:sz w:val="34"/>
          <w:rtl/>
        </w:rPr>
        <w:t>إِنَّ رَسُولَ اللَّهِ ص سَنَّ فِي الْحَائِضِ ثَلَاثَ سُنَنٍ</w:t>
      </w:r>
      <w:r w:rsidRPr="00F56A72">
        <w:rPr>
          <w:rFonts w:ascii="IRBadr" w:hAnsi="IRBadr" w:cs="IRBadr" w:hint="cs"/>
          <w:color w:val="008000"/>
          <w:sz w:val="34"/>
          <w:rtl/>
        </w:rPr>
        <w:t>»</w:t>
      </w:r>
      <w:r>
        <w:rPr>
          <w:rStyle w:val="FootnoteReference"/>
          <w:rFonts w:ascii="IRBadr" w:hAnsi="IRBadr" w:cs="IRBadr"/>
          <w:color w:val="008000"/>
          <w:sz w:val="34"/>
          <w:rtl/>
        </w:rPr>
        <w:footnoteReference w:id="14"/>
      </w:r>
      <w:r>
        <w:rPr>
          <w:rFonts w:ascii="IRBadr" w:hAnsi="IRBadr" w:cs="IRBadr" w:hint="cs"/>
          <w:sz w:val="34"/>
          <w:rtl/>
        </w:rPr>
        <w:t xml:space="preserve">. </w:t>
      </w:r>
    </w:p>
    <w:p w14:paraId="02CCE18A" w14:textId="3F63F470" w:rsidR="00F56A72" w:rsidRDefault="00F56A72" w:rsidP="00F56A72">
      <w:pPr>
        <w:ind w:firstLine="397"/>
        <w:rPr>
          <w:rFonts w:ascii="IRBadr" w:hAnsi="IRBadr" w:cs="IRBadr"/>
          <w:sz w:val="34"/>
          <w:rtl/>
        </w:rPr>
      </w:pPr>
      <w:r w:rsidRPr="00F56A72">
        <w:rPr>
          <w:rFonts w:ascii="IRBadr" w:hAnsi="IRBadr" w:cs="IRBadr" w:hint="cs"/>
          <w:b/>
          <w:bCs/>
          <w:color w:val="FF0000"/>
          <w:sz w:val="34"/>
          <w:rtl/>
        </w:rPr>
        <w:t xml:space="preserve">هفتم: </w:t>
      </w:r>
      <w:r>
        <w:rPr>
          <w:rFonts w:ascii="IRBadr" w:hAnsi="IRBadr" w:cs="IRBadr" w:hint="cs"/>
          <w:sz w:val="34"/>
          <w:rtl/>
        </w:rPr>
        <w:t>پیامبر (ص) در باب جهاد دستور دادند که اموال و ذراری، سبی شوند:</w:t>
      </w:r>
      <w:r w:rsidRPr="00F56A72">
        <w:rPr>
          <w:rFonts w:ascii="IRBadr" w:hAnsi="IRBadr" w:cs="IRBadr"/>
          <w:sz w:val="34"/>
          <w:rtl/>
        </w:rPr>
        <w:t xml:space="preserve"> </w:t>
      </w:r>
      <w:r w:rsidRPr="00F56A72">
        <w:rPr>
          <w:rFonts w:ascii="IRBadr" w:hAnsi="IRBadr" w:cs="IRBadr" w:hint="cs"/>
          <w:color w:val="008000"/>
          <w:sz w:val="34"/>
          <w:rtl/>
        </w:rPr>
        <w:t>«</w:t>
      </w:r>
      <w:r w:rsidRPr="00F56A72">
        <w:rPr>
          <w:rFonts w:ascii="IRBadr" w:hAnsi="IRBadr" w:cs="IRBadr"/>
          <w:color w:val="008000"/>
          <w:sz w:val="34"/>
          <w:rtl/>
        </w:rPr>
        <w:t>وَ أَمْوَالُهُمْ وَ ذَرَارِيُّهُمْ سَبْيٌ عَلَى مَا سَنَّ رَسُولُ اللَّهِ ص‏</w:t>
      </w:r>
      <w:r w:rsidRPr="00F56A72">
        <w:rPr>
          <w:rFonts w:ascii="IRBadr" w:hAnsi="IRBadr" w:cs="IRBadr" w:hint="cs"/>
          <w:color w:val="008000"/>
          <w:sz w:val="34"/>
          <w:rtl/>
        </w:rPr>
        <w:t>»</w:t>
      </w:r>
      <w:r>
        <w:rPr>
          <w:rStyle w:val="FootnoteReference"/>
          <w:rFonts w:ascii="IRBadr" w:hAnsi="IRBadr" w:cs="IRBadr"/>
          <w:color w:val="008000"/>
          <w:sz w:val="34"/>
          <w:rtl/>
        </w:rPr>
        <w:footnoteReference w:id="15"/>
      </w:r>
      <w:r>
        <w:rPr>
          <w:rFonts w:ascii="IRBadr" w:hAnsi="IRBadr" w:cs="IRBadr" w:hint="cs"/>
          <w:sz w:val="34"/>
          <w:rtl/>
        </w:rPr>
        <w:t>.</w:t>
      </w:r>
    </w:p>
    <w:p w14:paraId="78A53537" w14:textId="63EAB130" w:rsidR="00F56A72" w:rsidRDefault="00F56A72" w:rsidP="00F56A72">
      <w:pPr>
        <w:ind w:firstLine="397"/>
        <w:rPr>
          <w:rFonts w:ascii="IRBadr" w:hAnsi="IRBadr" w:cs="IRBadr"/>
          <w:sz w:val="34"/>
          <w:rtl/>
        </w:rPr>
      </w:pPr>
      <w:r w:rsidRPr="00F56A72">
        <w:rPr>
          <w:rFonts w:ascii="IRBadr" w:hAnsi="IRBadr" w:cs="IRBadr" w:hint="cs"/>
          <w:b/>
          <w:bCs/>
          <w:color w:val="FF0000"/>
          <w:sz w:val="34"/>
          <w:rtl/>
        </w:rPr>
        <w:t xml:space="preserve">هشتم: </w:t>
      </w:r>
      <w:r>
        <w:rPr>
          <w:rFonts w:ascii="IRBadr" w:hAnsi="IRBadr" w:cs="IRBadr" w:hint="cs"/>
          <w:sz w:val="34"/>
          <w:rtl/>
        </w:rPr>
        <w:t>خداوند در مورد اهل کتاب احکامی جعل کرده است. حضرت رسول (ص) این احکام را برای مجوس هم قرار داد</w:t>
      </w:r>
      <w:r>
        <w:rPr>
          <w:rStyle w:val="FootnoteReference"/>
          <w:rFonts w:ascii="IRBadr" w:hAnsi="IRBadr" w:cs="IRBadr"/>
          <w:sz w:val="34"/>
          <w:rtl/>
        </w:rPr>
        <w:footnoteReference w:id="16"/>
      </w:r>
      <w:r>
        <w:rPr>
          <w:rFonts w:ascii="IRBadr" w:hAnsi="IRBadr" w:cs="IRBadr" w:hint="cs"/>
          <w:sz w:val="34"/>
          <w:rtl/>
        </w:rPr>
        <w:t>.</w:t>
      </w:r>
    </w:p>
    <w:p w14:paraId="3D9C6FBB" w14:textId="3630335F" w:rsidR="00F56A72" w:rsidRDefault="00F56A72" w:rsidP="00F56A72">
      <w:pPr>
        <w:ind w:firstLine="397"/>
        <w:rPr>
          <w:rFonts w:ascii="IRBadr" w:hAnsi="IRBadr" w:cs="IRBadr"/>
          <w:sz w:val="34"/>
        </w:rPr>
      </w:pPr>
      <w:r>
        <w:rPr>
          <w:rFonts w:ascii="IRBadr" w:hAnsi="IRBadr" w:cs="IRBadr" w:hint="cs"/>
          <w:sz w:val="34"/>
          <w:rtl/>
        </w:rPr>
        <w:t>دیگر از موارد که جعل نبی مکرّم (ص) است، موارد حدیث «لا تعاد» به‌جز ارکان است. نیز وقوف در عرفات، فرض النبی است. موارد دیگری هم ممکن است وجود داشته باشد که با فحص بیشتر به‌دست می‌آید.</w:t>
      </w:r>
    </w:p>
    <w:p w14:paraId="0765CCFD" w14:textId="77777777" w:rsidR="00F56A72" w:rsidRDefault="00F56A72" w:rsidP="00D617E7">
      <w:pPr>
        <w:ind w:firstLine="397"/>
        <w:rPr>
          <w:rFonts w:ascii="IRBadr" w:hAnsi="IRBadr" w:cs="IRBadr"/>
          <w:sz w:val="34"/>
        </w:rPr>
      </w:pPr>
    </w:p>
    <w:sectPr w:rsidR="00F56A7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20708" w14:textId="77777777" w:rsidR="00936B19" w:rsidRDefault="00936B19" w:rsidP="008B750B">
      <w:pPr>
        <w:spacing w:line="240" w:lineRule="auto"/>
      </w:pPr>
      <w:r>
        <w:separator/>
      </w:r>
    </w:p>
    <w:p w14:paraId="05049D4B" w14:textId="77777777" w:rsidR="00936B19" w:rsidRDefault="00936B19"/>
  </w:endnote>
  <w:endnote w:type="continuationSeparator" w:id="0">
    <w:p w14:paraId="7D5350BF" w14:textId="77777777" w:rsidR="00936B19" w:rsidRDefault="00936B19" w:rsidP="008B750B">
      <w:pPr>
        <w:spacing w:line="240" w:lineRule="auto"/>
      </w:pPr>
      <w:r>
        <w:continuationSeparator/>
      </w:r>
    </w:p>
    <w:p w14:paraId="004D9957" w14:textId="77777777" w:rsidR="00936B19" w:rsidRDefault="00936B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AA421B" w:rsidRPr="00AA421B">
            <w:rPr>
              <w:noProof/>
              <w:rtl/>
              <w:lang w:val="fa-IR"/>
            </w:rPr>
            <w:t>5</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2" w:name="BokAdres"/>
          <w:bookmarkEnd w:id="12"/>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B10AD" w14:textId="77777777" w:rsidR="00936B19" w:rsidRDefault="00936B19" w:rsidP="008B750B">
      <w:pPr>
        <w:spacing w:line="240" w:lineRule="auto"/>
      </w:pPr>
      <w:r>
        <w:separator/>
      </w:r>
    </w:p>
    <w:p w14:paraId="473BA3B9" w14:textId="77777777" w:rsidR="00936B19" w:rsidRDefault="00936B19"/>
  </w:footnote>
  <w:footnote w:type="continuationSeparator" w:id="0">
    <w:p w14:paraId="130CA5E9" w14:textId="77777777" w:rsidR="00936B19" w:rsidRDefault="00936B19" w:rsidP="008B750B">
      <w:pPr>
        <w:spacing w:line="240" w:lineRule="auto"/>
      </w:pPr>
      <w:r>
        <w:continuationSeparator/>
      </w:r>
    </w:p>
    <w:p w14:paraId="67459A35" w14:textId="77777777" w:rsidR="00936B19" w:rsidRDefault="00936B19"/>
  </w:footnote>
  <w:footnote w:id="1">
    <w:p w14:paraId="6758D9BC" w14:textId="313BD66D" w:rsidR="004E7098" w:rsidRPr="004E7098" w:rsidRDefault="004E7098" w:rsidP="004E7098">
      <w:pPr>
        <w:pStyle w:val="FootnoteText"/>
      </w:pPr>
      <w:r w:rsidRPr="004E7098">
        <w:footnoteRef/>
      </w:r>
      <w:r w:rsidRPr="004E7098">
        <w:rPr>
          <w:rtl/>
        </w:rPr>
        <w:t xml:space="preserve"> </w:t>
      </w:r>
      <w:hyperlink r:id="rId1" w:history="1">
        <w:r w:rsidRPr="004E7098">
          <w:rPr>
            <w:rStyle w:val="Hyperlink"/>
            <w:rtl/>
          </w:rPr>
          <w:t xml:space="preserve">من لا </w:t>
        </w:r>
        <w:r w:rsidRPr="004E7098">
          <w:rPr>
            <w:rStyle w:val="Hyperlink"/>
            <w:rFonts w:hint="cs"/>
            <w:rtl/>
          </w:rPr>
          <w:t>ی</w:t>
        </w:r>
        <w:r w:rsidRPr="004E7098">
          <w:rPr>
            <w:rStyle w:val="Hyperlink"/>
            <w:rFonts w:hint="eastAsia"/>
            <w:rtl/>
          </w:rPr>
          <w:t>حضره</w:t>
        </w:r>
        <w:r w:rsidRPr="004E7098">
          <w:rPr>
            <w:rStyle w:val="Hyperlink"/>
            <w:rtl/>
          </w:rPr>
          <w:t xml:space="preserve"> الفق</w:t>
        </w:r>
        <w:r w:rsidRPr="004E7098">
          <w:rPr>
            <w:rStyle w:val="Hyperlink"/>
            <w:rFonts w:hint="cs"/>
            <w:rtl/>
          </w:rPr>
          <w:t>ی</w:t>
        </w:r>
        <w:r w:rsidRPr="004E7098">
          <w:rPr>
            <w:rStyle w:val="Hyperlink"/>
            <w:rFonts w:hint="eastAsia"/>
            <w:rtl/>
          </w:rPr>
          <w:t>ه،</w:t>
        </w:r>
        <w:r w:rsidRPr="004E7098">
          <w:rPr>
            <w:rStyle w:val="Hyperlink"/>
            <w:rtl/>
          </w:rPr>
          <w:t xml:space="preserve"> ش</w:t>
        </w:r>
        <w:r w:rsidRPr="004E7098">
          <w:rPr>
            <w:rStyle w:val="Hyperlink"/>
            <w:rFonts w:hint="cs"/>
            <w:rtl/>
          </w:rPr>
          <w:t>ی</w:t>
        </w:r>
        <w:r w:rsidRPr="004E7098">
          <w:rPr>
            <w:rStyle w:val="Hyperlink"/>
            <w:rFonts w:hint="eastAsia"/>
            <w:rtl/>
          </w:rPr>
          <w:t>خ</w:t>
        </w:r>
        <w:r w:rsidRPr="004E7098">
          <w:rPr>
            <w:rStyle w:val="Hyperlink"/>
            <w:rtl/>
          </w:rPr>
          <w:t xml:space="preserve"> صدوق، ج1، ص195</w:t>
        </w:r>
        <w:r w:rsidRPr="004E7098">
          <w:rPr>
            <w:rStyle w:val="Hyperlink"/>
          </w:rPr>
          <w:t>.</w:t>
        </w:r>
      </w:hyperlink>
      <w:r w:rsidR="001700A7">
        <w:rPr>
          <w:rFonts w:hint="cs"/>
          <w:rtl/>
        </w:rPr>
        <w:t xml:space="preserve">؛ </w:t>
      </w:r>
      <w:hyperlink r:id="rId2" w:history="1">
        <w:r w:rsidR="001700A7" w:rsidRPr="001700A7">
          <w:rPr>
            <w:rStyle w:val="Hyperlink"/>
            <w:rtl/>
          </w:rPr>
          <w:t>وسائل الش</w:t>
        </w:r>
        <w:r w:rsidR="001700A7" w:rsidRPr="001700A7">
          <w:rPr>
            <w:rStyle w:val="Hyperlink"/>
            <w:rFonts w:hint="cs"/>
            <w:rtl/>
          </w:rPr>
          <w:t>ی</w:t>
        </w:r>
        <w:r w:rsidR="001700A7" w:rsidRPr="001700A7">
          <w:rPr>
            <w:rStyle w:val="Hyperlink"/>
            <w:rFonts w:hint="eastAsia"/>
            <w:rtl/>
          </w:rPr>
          <w:t>عة،</w:t>
        </w:r>
        <w:r w:rsidR="001700A7" w:rsidRPr="001700A7">
          <w:rPr>
            <w:rStyle w:val="Hyperlink"/>
            <w:rtl/>
          </w:rPr>
          <w:t xml:space="preserve"> الش</w:t>
        </w:r>
        <w:r w:rsidR="001700A7" w:rsidRPr="001700A7">
          <w:rPr>
            <w:rStyle w:val="Hyperlink"/>
            <w:rFonts w:hint="cs"/>
            <w:rtl/>
          </w:rPr>
          <w:t>ی</w:t>
        </w:r>
        <w:r w:rsidR="001700A7" w:rsidRPr="001700A7">
          <w:rPr>
            <w:rStyle w:val="Hyperlink"/>
            <w:rFonts w:hint="eastAsia"/>
            <w:rtl/>
          </w:rPr>
          <w:t>خ</w:t>
        </w:r>
        <w:r w:rsidR="001700A7" w:rsidRPr="001700A7">
          <w:rPr>
            <w:rStyle w:val="Hyperlink"/>
            <w:rtl/>
          </w:rPr>
          <w:t xml:space="preserve"> الحر العاملي، ج4، ص10، أبواب ، باب، ح، ط آل البيت</w:t>
        </w:r>
        <w:r w:rsidR="001700A7" w:rsidRPr="001700A7">
          <w:rPr>
            <w:rStyle w:val="Hyperlink"/>
          </w:rPr>
          <w:t>.</w:t>
        </w:r>
      </w:hyperlink>
    </w:p>
  </w:footnote>
  <w:footnote w:id="2">
    <w:p w14:paraId="69C51936" w14:textId="690E0378" w:rsidR="001700A7" w:rsidRPr="001700A7" w:rsidRDefault="001700A7" w:rsidP="001700A7">
      <w:pPr>
        <w:pStyle w:val="FootnoteText"/>
      </w:pPr>
      <w:r w:rsidRPr="001700A7">
        <w:footnoteRef/>
      </w:r>
      <w:r w:rsidRPr="001700A7">
        <w:rPr>
          <w:rtl/>
        </w:rPr>
        <w:t xml:space="preserve"> </w:t>
      </w:r>
      <w:hyperlink r:id="rId3" w:history="1">
        <w:r w:rsidRPr="001700A7">
          <w:rPr>
            <w:rStyle w:val="Hyperlink"/>
            <w:rtl/>
          </w:rPr>
          <w:t xml:space="preserve">من لا </w:t>
        </w:r>
        <w:r w:rsidRPr="001700A7">
          <w:rPr>
            <w:rStyle w:val="Hyperlink"/>
            <w:rFonts w:hint="cs"/>
            <w:rtl/>
          </w:rPr>
          <w:t>ی</w:t>
        </w:r>
        <w:r w:rsidRPr="001700A7">
          <w:rPr>
            <w:rStyle w:val="Hyperlink"/>
            <w:rFonts w:hint="eastAsia"/>
            <w:rtl/>
          </w:rPr>
          <w:t>حضره</w:t>
        </w:r>
        <w:r w:rsidRPr="001700A7">
          <w:rPr>
            <w:rStyle w:val="Hyperlink"/>
            <w:rtl/>
          </w:rPr>
          <w:t xml:space="preserve"> الفق</w:t>
        </w:r>
        <w:r w:rsidRPr="001700A7">
          <w:rPr>
            <w:rStyle w:val="Hyperlink"/>
            <w:rFonts w:hint="cs"/>
            <w:rtl/>
          </w:rPr>
          <w:t>ی</w:t>
        </w:r>
        <w:r w:rsidRPr="001700A7">
          <w:rPr>
            <w:rStyle w:val="Hyperlink"/>
            <w:rFonts w:hint="eastAsia"/>
            <w:rtl/>
          </w:rPr>
          <w:t>ه،</w:t>
        </w:r>
        <w:r w:rsidRPr="001700A7">
          <w:rPr>
            <w:rStyle w:val="Hyperlink"/>
            <w:rtl/>
          </w:rPr>
          <w:t xml:space="preserve"> ش</w:t>
        </w:r>
        <w:r w:rsidRPr="001700A7">
          <w:rPr>
            <w:rStyle w:val="Hyperlink"/>
            <w:rFonts w:hint="cs"/>
            <w:rtl/>
          </w:rPr>
          <w:t>ی</w:t>
        </w:r>
        <w:r w:rsidRPr="001700A7">
          <w:rPr>
            <w:rStyle w:val="Hyperlink"/>
            <w:rFonts w:hint="eastAsia"/>
            <w:rtl/>
          </w:rPr>
          <w:t>خ</w:t>
        </w:r>
        <w:r w:rsidRPr="001700A7">
          <w:rPr>
            <w:rStyle w:val="Hyperlink"/>
            <w:rtl/>
          </w:rPr>
          <w:t xml:space="preserve"> صدوق، ج1، ص308</w:t>
        </w:r>
        <w:r w:rsidRPr="001700A7">
          <w:rPr>
            <w:rStyle w:val="Hyperlink"/>
          </w:rPr>
          <w:t>.</w:t>
        </w:r>
      </w:hyperlink>
      <w:r>
        <w:rPr>
          <w:rFonts w:hint="cs"/>
          <w:rtl/>
        </w:rPr>
        <w:t xml:space="preserve">؛ </w:t>
      </w:r>
      <w:hyperlink r:id="rId4" w:history="1">
        <w:r w:rsidRPr="001700A7">
          <w:rPr>
            <w:rStyle w:val="Hyperlink"/>
            <w:rtl/>
          </w:rPr>
          <w:t>وسائل الش</w:t>
        </w:r>
        <w:r w:rsidRPr="001700A7">
          <w:rPr>
            <w:rStyle w:val="Hyperlink"/>
            <w:rFonts w:hint="cs"/>
            <w:rtl/>
          </w:rPr>
          <w:t>ی</w:t>
        </w:r>
        <w:r w:rsidRPr="001700A7">
          <w:rPr>
            <w:rStyle w:val="Hyperlink"/>
            <w:rFonts w:hint="eastAsia"/>
            <w:rtl/>
          </w:rPr>
          <w:t>عة،</w:t>
        </w:r>
        <w:r w:rsidRPr="001700A7">
          <w:rPr>
            <w:rStyle w:val="Hyperlink"/>
            <w:rtl/>
          </w:rPr>
          <w:t xml:space="preserve"> الش</w:t>
        </w:r>
        <w:r w:rsidRPr="001700A7">
          <w:rPr>
            <w:rStyle w:val="Hyperlink"/>
            <w:rFonts w:hint="cs"/>
            <w:rtl/>
          </w:rPr>
          <w:t>ی</w:t>
        </w:r>
        <w:r w:rsidRPr="001700A7">
          <w:rPr>
            <w:rStyle w:val="Hyperlink"/>
            <w:rFonts w:hint="eastAsia"/>
            <w:rtl/>
          </w:rPr>
          <w:t>خ</w:t>
        </w:r>
        <w:r w:rsidRPr="001700A7">
          <w:rPr>
            <w:rStyle w:val="Hyperlink"/>
            <w:rtl/>
          </w:rPr>
          <w:t xml:space="preserve"> الحر العاملي، ج6، ص38، أبواب ، باب، ح، ط آل البيت</w:t>
        </w:r>
        <w:r w:rsidRPr="001700A7">
          <w:rPr>
            <w:rStyle w:val="Hyperlink"/>
          </w:rPr>
          <w:t>.</w:t>
        </w:r>
      </w:hyperlink>
    </w:p>
  </w:footnote>
  <w:footnote w:id="3">
    <w:p w14:paraId="44E80441" w14:textId="1B0EA240" w:rsidR="001700A7" w:rsidRPr="001700A7" w:rsidRDefault="001700A7" w:rsidP="001700A7">
      <w:pPr>
        <w:pStyle w:val="FootnoteText"/>
      </w:pPr>
      <w:r w:rsidRPr="001700A7">
        <w:footnoteRef/>
      </w:r>
      <w:r w:rsidRPr="001700A7">
        <w:rPr>
          <w:rtl/>
        </w:rPr>
        <w:t xml:space="preserve"> </w:t>
      </w:r>
      <w:hyperlink r:id="rId5" w:history="1">
        <w:r w:rsidRPr="001700A7">
          <w:rPr>
            <w:rStyle w:val="Hyperlink"/>
            <w:rtl/>
          </w:rPr>
          <w:t xml:space="preserve">من لا </w:t>
        </w:r>
        <w:r w:rsidRPr="001700A7">
          <w:rPr>
            <w:rStyle w:val="Hyperlink"/>
            <w:rFonts w:hint="cs"/>
            <w:rtl/>
          </w:rPr>
          <w:t>ی</w:t>
        </w:r>
        <w:r w:rsidRPr="001700A7">
          <w:rPr>
            <w:rStyle w:val="Hyperlink"/>
            <w:rFonts w:hint="eastAsia"/>
            <w:rtl/>
          </w:rPr>
          <w:t>حضره</w:t>
        </w:r>
        <w:r w:rsidRPr="001700A7">
          <w:rPr>
            <w:rStyle w:val="Hyperlink"/>
            <w:rtl/>
          </w:rPr>
          <w:t xml:space="preserve"> الفق</w:t>
        </w:r>
        <w:r w:rsidRPr="001700A7">
          <w:rPr>
            <w:rStyle w:val="Hyperlink"/>
            <w:rFonts w:hint="cs"/>
            <w:rtl/>
          </w:rPr>
          <w:t>ی</w:t>
        </w:r>
        <w:r w:rsidRPr="001700A7">
          <w:rPr>
            <w:rStyle w:val="Hyperlink"/>
            <w:rFonts w:hint="eastAsia"/>
            <w:rtl/>
          </w:rPr>
          <w:t>ه،</w:t>
        </w:r>
        <w:r w:rsidRPr="001700A7">
          <w:rPr>
            <w:rStyle w:val="Hyperlink"/>
            <w:rtl/>
          </w:rPr>
          <w:t xml:space="preserve"> ش</w:t>
        </w:r>
        <w:r w:rsidRPr="001700A7">
          <w:rPr>
            <w:rStyle w:val="Hyperlink"/>
            <w:rFonts w:hint="cs"/>
            <w:rtl/>
          </w:rPr>
          <w:t>ی</w:t>
        </w:r>
        <w:r w:rsidRPr="001700A7">
          <w:rPr>
            <w:rStyle w:val="Hyperlink"/>
            <w:rFonts w:hint="eastAsia"/>
            <w:rtl/>
          </w:rPr>
          <w:t>خ</w:t>
        </w:r>
        <w:r w:rsidRPr="001700A7">
          <w:rPr>
            <w:rStyle w:val="Hyperlink"/>
            <w:rtl/>
          </w:rPr>
          <w:t xml:space="preserve"> صدوق، ج1، ص201</w:t>
        </w:r>
        <w:r w:rsidRPr="001700A7">
          <w:rPr>
            <w:rStyle w:val="Hyperlink"/>
          </w:rPr>
          <w:t>.</w:t>
        </w:r>
      </w:hyperlink>
      <w:r>
        <w:rPr>
          <w:rFonts w:hint="cs"/>
          <w:rtl/>
        </w:rPr>
        <w:t xml:space="preserve">؛ </w:t>
      </w:r>
      <w:hyperlink r:id="rId6" w:history="1">
        <w:r w:rsidRPr="001700A7">
          <w:rPr>
            <w:rStyle w:val="Hyperlink"/>
            <w:rtl/>
          </w:rPr>
          <w:t>وسائل الش</w:t>
        </w:r>
        <w:r w:rsidRPr="001700A7">
          <w:rPr>
            <w:rStyle w:val="Hyperlink"/>
            <w:rFonts w:hint="cs"/>
            <w:rtl/>
          </w:rPr>
          <w:t>ی</w:t>
        </w:r>
        <w:r w:rsidRPr="001700A7">
          <w:rPr>
            <w:rStyle w:val="Hyperlink"/>
            <w:rFonts w:hint="eastAsia"/>
            <w:rtl/>
          </w:rPr>
          <w:t>عة،</w:t>
        </w:r>
        <w:r w:rsidRPr="001700A7">
          <w:rPr>
            <w:rStyle w:val="Hyperlink"/>
            <w:rtl/>
          </w:rPr>
          <w:t xml:space="preserve"> الش</w:t>
        </w:r>
        <w:r w:rsidRPr="001700A7">
          <w:rPr>
            <w:rStyle w:val="Hyperlink"/>
            <w:rFonts w:hint="cs"/>
            <w:rtl/>
          </w:rPr>
          <w:t>ی</w:t>
        </w:r>
        <w:r w:rsidRPr="001700A7">
          <w:rPr>
            <w:rStyle w:val="Hyperlink"/>
            <w:rFonts w:hint="eastAsia"/>
            <w:rtl/>
          </w:rPr>
          <w:t>خ</w:t>
        </w:r>
        <w:r w:rsidRPr="001700A7">
          <w:rPr>
            <w:rStyle w:val="Hyperlink"/>
            <w:rtl/>
          </w:rPr>
          <w:t xml:space="preserve"> الحر العاملي، ج8، ص188، أبواب ، باب، ح، ط آل البيت</w:t>
        </w:r>
        <w:r w:rsidRPr="001700A7">
          <w:rPr>
            <w:rStyle w:val="Hyperlink"/>
          </w:rPr>
          <w:t>.</w:t>
        </w:r>
      </w:hyperlink>
    </w:p>
  </w:footnote>
  <w:footnote w:id="4">
    <w:p w14:paraId="1A519A56" w14:textId="087318DD" w:rsidR="00E2165C" w:rsidRPr="00E2165C" w:rsidRDefault="00E2165C" w:rsidP="00E2165C">
      <w:pPr>
        <w:pStyle w:val="FootnoteText"/>
      </w:pPr>
      <w:r w:rsidRPr="00E2165C">
        <w:footnoteRef/>
      </w:r>
      <w:r w:rsidRPr="00E2165C">
        <w:rPr>
          <w:rtl/>
        </w:rPr>
        <w:t xml:space="preserve"> </w:t>
      </w:r>
      <w:hyperlink r:id="rId7" w:history="1">
        <w:r w:rsidRPr="00E2165C">
          <w:rPr>
            <w:rStyle w:val="Hyperlink"/>
            <w:rtl/>
          </w:rPr>
          <w:t>وسائل الش</w:t>
        </w:r>
        <w:r w:rsidRPr="00E2165C">
          <w:rPr>
            <w:rStyle w:val="Hyperlink"/>
            <w:rFonts w:hint="cs"/>
            <w:rtl/>
          </w:rPr>
          <w:t>ی</w:t>
        </w:r>
        <w:r w:rsidRPr="00E2165C">
          <w:rPr>
            <w:rStyle w:val="Hyperlink"/>
            <w:rFonts w:hint="eastAsia"/>
            <w:rtl/>
          </w:rPr>
          <w:t>عة،</w:t>
        </w:r>
        <w:r w:rsidRPr="00E2165C">
          <w:rPr>
            <w:rStyle w:val="Hyperlink"/>
            <w:rtl/>
          </w:rPr>
          <w:t xml:space="preserve"> الش</w:t>
        </w:r>
        <w:r w:rsidRPr="00E2165C">
          <w:rPr>
            <w:rStyle w:val="Hyperlink"/>
            <w:rFonts w:hint="cs"/>
            <w:rtl/>
          </w:rPr>
          <w:t>ی</w:t>
        </w:r>
        <w:r w:rsidRPr="00E2165C">
          <w:rPr>
            <w:rStyle w:val="Hyperlink"/>
            <w:rFonts w:hint="eastAsia"/>
            <w:rtl/>
          </w:rPr>
          <w:t>خ</w:t>
        </w:r>
        <w:r w:rsidRPr="00E2165C">
          <w:rPr>
            <w:rStyle w:val="Hyperlink"/>
            <w:rtl/>
          </w:rPr>
          <w:t xml:space="preserve"> الحر العاملي، ج8، ص188، أبواب ، باب، ح، ط آل البيت</w:t>
        </w:r>
        <w:r w:rsidRPr="00E2165C">
          <w:rPr>
            <w:rStyle w:val="Hyperlink"/>
          </w:rPr>
          <w:t>.</w:t>
        </w:r>
      </w:hyperlink>
    </w:p>
  </w:footnote>
  <w:footnote w:id="5">
    <w:p w14:paraId="5725A7ED" w14:textId="116CB94D" w:rsidR="00383A03" w:rsidRPr="00383A03" w:rsidRDefault="00383A03" w:rsidP="00383A03">
      <w:pPr>
        <w:pStyle w:val="FootnoteText"/>
      </w:pPr>
      <w:r w:rsidRPr="00383A03">
        <w:footnoteRef/>
      </w:r>
      <w:r w:rsidRPr="00383A03">
        <w:rPr>
          <w:rtl/>
        </w:rPr>
        <w:t xml:space="preserve"> </w:t>
      </w:r>
      <w:hyperlink r:id="rId8" w:history="1">
        <w:r w:rsidRPr="00383A03">
          <w:rPr>
            <w:rStyle w:val="Hyperlink"/>
            <w:rtl/>
          </w:rPr>
          <w:t>وسائل الش</w:t>
        </w:r>
        <w:r w:rsidRPr="00383A03">
          <w:rPr>
            <w:rStyle w:val="Hyperlink"/>
            <w:rFonts w:hint="cs"/>
            <w:rtl/>
          </w:rPr>
          <w:t>ی</w:t>
        </w:r>
        <w:r w:rsidRPr="00383A03">
          <w:rPr>
            <w:rStyle w:val="Hyperlink"/>
            <w:rFonts w:hint="eastAsia"/>
            <w:rtl/>
          </w:rPr>
          <w:t>عة،</w:t>
        </w:r>
        <w:r w:rsidRPr="00383A03">
          <w:rPr>
            <w:rStyle w:val="Hyperlink"/>
            <w:rtl/>
          </w:rPr>
          <w:t xml:space="preserve"> الش</w:t>
        </w:r>
        <w:r w:rsidRPr="00383A03">
          <w:rPr>
            <w:rStyle w:val="Hyperlink"/>
            <w:rFonts w:hint="cs"/>
            <w:rtl/>
          </w:rPr>
          <w:t>ی</w:t>
        </w:r>
        <w:r w:rsidRPr="00383A03">
          <w:rPr>
            <w:rStyle w:val="Hyperlink"/>
            <w:rFonts w:hint="eastAsia"/>
            <w:rtl/>
          </w:rPr>
          <w:t>خ</w:t>
        </w:r>
        <w:r w:rsidRPr="00383A03">
          <w:rPr>
            <w:rStyle w:val="Hyperlink"/>
            <w:rtl/>
          </w:rPr>
          <w:t xml:space="preserve"> الحر العاملي، ج4، ص7، أبواب ، باب، ح، ط آل البيت</w:t>
        </w:r>
        <w:r w:rsidRPr="00383A03">
          <w:rPr>
            <w:rStyle w:val="Hyperlink"/>
          </w:rPr>
          <w:t>.</w:t>
        </w:r>
      </w:hyperlink>
    </w:p>
  </w:footnote>
  <w:footnote w:id="6">
    <w:p w14:paraId="3E2E6B72" w14:textId="33104D7F" w:rsidR="00B220E4" w:rsidRPr="00B220E4" w:rsidRDefault="00B220E4" w:rsidP="00B220E4">
      <w:pPr>
        <w:pStyle w:val="FootnoteText"/>
      </w:pPr>
      <w:r w:rsidRPr="00B220E4">
        <w:footnoteRef/>
      </w:r>
      <w:r w:rsidRPr="00B220E4">
        <w:rPr>
          <w:rtl/>
        </w:rPr>
        <w:t xml:space="preserve"> </w:t>
      </w:r>
      <w:hyperlink r:id="rId9" w:history="1">
        <w:r w:rsidRPr="00B220E4">
          <w:rPr>
            <w:rStyle w:val="Hyperlink"/>
            <w:rtl/>
          </w:rPr>
          <w:t>وسائل الش</w:t>
        </w:r>
        <w:r w:rsidRPr="00B220E4">
          <w:rPr>
            <w:rStyle w:val="Hyperlink"/>
            <w:rFonts w:hint="cs"/>
            <w:rtl/>
          </w:rPr>
          <w:t>ی</w:t>
        </w:r>
        <w:r w:rsidRPr="00B220E4">
          <w:rPr>
            <w:rStyle w:val="Hyperlink"/>
            <w:rFonts w:hint="eastAsia"/>
            <w:rtl/>
          </w:rPr>
          <w:t>عة،</w:t>
        </w:r>
        <w:r w:rsidRPr="00B220E4">
          <w:rPr>
            <w:rStyle w:val="Hyperlink"/>
            <w:rtl/>
          </w:rPr>
          <w:t xml:space="preserve"> الش</w:t>
        </w:r>
        <w:r w:rsidRPr="00B220E4">
          <w:rPr>
            <w:rStyle w:val="Hyperlink"/>
            <w:rFonts w:hint="cs"/>
            <w:rtl/>
          </w:rPr>
          <w:t>ی</w:t>
        </w:r>
        <w:r w:rsidRPr="00B220E4">
          <w:rPr>
            <w:rStyle w:val="Hyperlink"/>
            <w:rFonts w:hint="eastAsia"/>
            <w:rtl/>
          </w:rPr>
          <w:t>خ</w:t>
        </w:r>
        <w:r w:rsidRPr="00B220E4">
          <w:rPr>
            <w:rStyle w:val="Hyperlink"/>
            <w:rtl/>
          </w:rPr>
          <w:t xml:space="preserve"> الحر العاملي، ج9، ص55، أبواب ، باب، ح، ط آل البيت</w:t>
        </w:r>
        <w:r w:rsidRPr="00B220E4">
          <w:rPr>
            <w:rStyle w:val="Hyperlink"/>
          </w:rPr>
          <w:t>.</w:t>
        </w:r>
      </w:hyperlink>
    </w:p>
  </w:footnote>
  <w:footnote w:id="7">
    <w:p w14:paraId="543842BD" w14:textId="73F2681A" w:rsidR="00077BF9" w:rsidRPr="00077BF9" w:rsidRDefault="00077BF9" w:rsidP="00077BF9">
      <w:pPr>
        <w:pStyle w:val="FootnoteText"/>
      </w:pPr>
      <w:r w:rsidRPr="00077BF9">
        <w:footnoteRef/>
      </w:r>
      <w:r w:rsidRPr="00077BF9">
        <w:rPr>
          <w:rtl/>
        </w:rPr>
        <w:t xml:space="preserve"> </w:t>
      </w:r>
      <w:hyperlink r:id="rId10" w:history="1">
        <w:r w:rsidRPr="00077BF9">
          <w:rPr>
            <w:rStyle w:val="Hyperlink"/>
            <w:rtl/>
          </w:rPr>
          <w:t>وسائل الش</w:t>
        </w:r>
        <w:r w:rsidRPr="00077BF9">
          <w:rPr>
            <w:rStyle w:val="Hyperlink"/>
            <w:rFonts w:hint="cs"/>
            <w:rtl/>
          </w:rPr>
          <w:t>ی</w:t>
        </w:r>
        <w:r w:rsidRPr="00077BF9">
          <w:rPr>
            <w:rStyle w:val="Hyperlink"/>
            <w:rFonts w:hint="eastAsia"/>
            <w:rtl/>
          </w:rPr>
          <w:t>عة،</w:t>
        </w:r>
        <w:r w:rsidRPr="00077BF9">
          <w:rPr>
            <w:rStyle w:val="Hyperlink"/>
            <w:rtl/>
          </w:rPr>
          <w:t xml:space="preserve"> الش</w:t>
        </w:r>
        <w:r w:rsidRPr="00077BF9">
          <w:rPr>
            <w:rStyle w:val="Hyperlink"/>
            <w:rFonts w:hint="cs"/>
            <w:rtl/>
          </w:rPr>
          <w:t>ی</w:t>
        </w:r>
        <w:r w:rsidRPr="00077BF9">
          <w:rPr>
            <w:rStyle w:val="Hyperlink"/>
            <w:rFonts w:hint="eastAsia"/>
            <w:rtl/>
          </w:rPr>
          <w:t>خ</w:t>
        </w:r>
        <w:r w:rsidRPr="00077BF9">
          <w:rPr>
            <w:rStyle w:val="Hyperlink"/>
            <w:rtl/>
          </w:rPr>
          <w:t xml:space="preserve"> الحر العاملي، ج9، ص331، أبواب ، باب، ح، ط آل البيت</w:t>
        </w:r>
        <w:r w:rsidRPr="00077BF9">
          <w:rPr>
            <w:rStyle w:val="Hyperlink"/>
          </w:rPr>
          <w:t>.</w:t>
        </w:r>
      </w:hyperlink>
    </w:p>
  </w:footnote>
  <w:footnote w:id="8">
    <w:p w14:paraId="458C163D" w14:textId="13C81C9F" w:rsidR="00D617E7" w:rsidRPr="00D617E7" w:rsidRDefault="00D617E7" w:rsidP="00D617E7">
      <w:pPr>
        <w:pStyle w:val="FootnoteText"/>
      </w:pPr>
      <w:r w:rsidRPr="00D617E7">
        <w:footnoteRef/>
      </w:r>
      <w:r w:rsidRPr="00D617E7">
        <w:rPr>
          <w:rtl/>
        </w:rPr>
        <w:t xml:space="preserve"> </w:t>
      </w:r>
      <w:hyperlink r:id="rId11" w:history="1">
        <w:r w:rsidRPr="00D617E7">
          <w:rPr>
            <w:rStyle w:val="Hyperlink"/>
            <w:rtl/>
          </w:rPr>
          <w:t>وسائل الش</w:t>
        </w:r>
        <w:r w:rsidRPr="00D617E7">
          <w:rPr>
            <w:rStyle w:val="Hyperlink"/>
            <w:rFonts w:hint="cs"/>
            <w:rtl/>
          </w:rPr>
          <w:t>ی</w:t>
        </w:r>
        <w:r w:rsidRPr="00D617E7">
          <w:rPr>
            <w:rStyle w:val="Hyperlink"/>
            <w:rFonts w:hint="eastAsia"/>
            <w:rtl/>
          </w:rPr>
          <w:t>عة،</w:t>
        </w:r>
        <w:r w:rsidRPr="00D617E7">
          <w:rPr>
            <w:rStyle w:val="Hyperlink"/>
            <w:rtl/>
          </w:rPr>
          <w:t xml:space="preserve"> الش</w:t>
        </w:r>
        <w:r w:rsidRPr="00D617E7">
          <w:rPr>
            <w:rStyle w:val="Hyperlink"/>
            <w:rFonts w:hint="cs"/>
            <w:rtl/>
          </w:rPr>
          <w:t>ی</w:t>
        </w:r>
        <w:r w:rsidRPr="00D617E7">
          <w:rPr>
            <w:rStyle w:val="Hyperlink"/>
            <w:rFonts w:hint="eastAsia"/>
            <w:rtl/>
          </w:rPr>
          <w:t>خ</w:t>
        </w:r>
        <w:r w:rsidRPr="00D617E7">
          <w:rPr>
            <w:rStyle w:val="Hyperlink"/>
            <w:rtl/>
          </w:rPr>
          <w:t xml:space="preserve"> الحر العاملي، ج26، ص137، أبواب ، باب، ح، ط آل البيت</w:t>
        </w:r>
        <w:r>
          <w:rPr>
            <w:rStyle w:val="Hyperlink"/>
            <w:rFonts w:hint="cs"/>
            <w:rtl/>
          </w:rPr>
          <w:t>، رقم ۳۲۶۷۱</w:t>
        </w:r>
        <w:r w:rsidRPr="00D617E7">
          <w:rPr>
            <w:rStyle w:val="Hyperlink"/>
          </w:rPr>
          <w:t>.</w:t>
        </w:r>
      </w:hyperlink>
    </w:p>
  </w:footnote>
  <w:footnote w:id="9">
    <w:p w14:paraId="42CC9587" w14:textId="3B5546B3" w:rsidR="00D617E7" w:rsidRDefault="00D617E7">
      <w:pPr>
        <w:pStyle w:val="FootnoteText"/>
      </w:pPr>
      <w:r>
        <w:rPr>
          <w:rStyle w:val="FootnoteReference"/>
        </w:rPr>
        <w:footnoteRef/>
      </w:r>
      <w:r>
        <w:rPr>
          <w:rtl/>
        </w:rPr>
        <w:t xml:space="preserve"> </w:t>
      </w:r>
      <w:r w:rsidRPr="00D617E7">
        <w:rPr>
          <w:rtl/>
        </w:rPr>
        <w:t>وسائل الش</w:t>
      </w:r>
      <w:r w:rsidRPr="00D617E7">
        <w:rPr>
          <w:rFonts w:hint="cs"/>
          <w:rtl/>
        </w:rPr>
        <w:t>ی</w:t>
      </w:r>
      <w:r w:rsidRPr="00D617E7">
        <w:rPr>
          <w:rFonts w:hint="eastAsia"/>
          <w:rtl/>
        </w:rPr>
        <w:t>عة،</w:t>
      </w:r>
      <w:r w:rsidRPr="00D617E7">
        <w:rPr>
          <w:rtl/>
        </w:rPr>
        <w:t xml:space="preserve"> ج۱۰، ص۴</w:t>
      </w:r>
      <w:r>
        <w:rPr>
          <w:rFonts w:hint="cs"/>
          <w:rtl/>
        </w:rPr>
        <w:t>۸۷</w:t>
      </w:r>
      <w:r w:rsidRPr="00D617E7">
        <w:rPr>
          <w:rtl/>
        </w:rPr>
        <w:t>، رقم۱۳</w:t>
      </w:r>
      <w:r>
        <w:rPr>
          <w:rFonts w:hint="cs"/>
          <w:rtl/>
        </w:rPr>
        <w:t>۹۱۷ و ص۴۲۶، رقم۱۳۷۶۱</w:t>
      </w:r>
    </w:p>
  </w:footnote>
  <w:footnote w:id="10">
    <w:p w14:paraId="6CCA7ECE" w14:textId="4877A78A" w:rsidR="00D617E7" w:rsidRDefault="00D617E7">
      <w:pPr>
        <w:pStyle w:val="FootnoteText"/>
      </w:pPr>
      <w:r>
        <w:rPr>
          <w:rStyle w:val="FootnoteReference"/>
        </w:rPr>
        <w:footnoteRef/>
      </w:r>
      <w:r>
        <w:rPr>
          <w:rtl/>
        </w:rPr>
        <w:t xml:space="preserve"> </w:t>
      </w:r>
      <w:r w:rsidRPr="00D617E7">
        <w:rPr>
          <w:rtl/>
        </w:rPr>
        <w:t>وسائل الش</w:t>
      </w:r>
      <w:r w:rsidRPr="00D617E7">
        <w:rPr>
          <w:rFonts w:hint="cs"/>
          <w:rtl/>
        </w:rPr>
        <w:t>ی</w:t>
      </w:r>
      <w:r w:rsidRPr="00D617E7">
        <w:rPr>
          <w:rFonts w:hint="eastAsia"/>
          <w:rtl/>
        </w:rPr>
        <w:t>عة،</w:t>
      </w:r>
      <w:r w:rsidRPr="00D617E7">
        <w:rPr>
          <w:rtl/>
        </w:rPr>
        <w:t xml:space="preserve"> ج۱۰، ص۴۲۶، رقم۱۳۷۶۱</w:t>
      </w:r>
      <w:r>
        <w:rPr>
          <w:rFonts w:hint="cs"/>
          <w:rtl/>
        </w:rPr>
        <w:t xml:space="preserve"> و ص۴۸۷، رقم۱۳۹۱۷.</w:t>
      </w:r>
    </w:p>
  </w:footnote>
  <w:footnote w:id="11">
    <w:p w14:paraId="31AEF378" w14:textId="12BCB4A3" w:rsidR="00D617E7" w:rsidRDefault="00D617E7">
      <w:pPr>
        <w:pStyle w:val="FootnoteText"/>
      </w:pPr>
      <w:r>
        <w:rPr>
          <w:rStyle w:val="FootnoteReference"/>
        </w:rPr>
        <w:footnoteRef/>
      </w:r>
      <w:r>
        <w:rPr>
          <w:rtl/>
        </w:rPr>
        <w:t xml:space="preserve"> </w:t>
      </w:r>
      <w:r w:rsidRPr="00D617E7">
        <w:rPr>
          <w:rtl/>
        </w:rPr>
        <w:t>وسائل الش</w:t>
      </w:r>
      <w:r w:rsidRPr="00D617E7">
        <w:rPr>
          <w:rFonts w:hint="cs"/>
          <w:rtl/>
        </w:rPr>
        <w:t>ی</w:t>
      </w:r>
      <w:r w:rsidRPr="00D617E7">
        <w:rPr>
          <w:rFonts w:hint="eastAsia"/>
          <w:rtl/>
        </w:rPr>
        <w:t>عة،</w:t>
      </w:r>
      <w:r w:rsidRPr="00D617E7">
        <w:rPr>
          <w:rtl/>
        </w:rPr>
        <w:t xml:space="preserve"> ج۱، ص۴</w:t>
      </w:r>
      <w:r w:rsidR="0092561C">
        <w:rPr>
          <w:rFonts w:hint="cs"/>
          <w:rtl/>
        </w:rPr>
        <w:t>۳۰</w:t>
      </w:r>
      <w:r w:rsidRPr="00D617E7">
        <w:rPr>
          <w:rtl/>
        </w:rPr>
        <w:t>، رقم</w:t>
      </w:r>
      <w:r w:rsidR="0092561C">
        <w:rPr>
          <w:rFonts w:hint="cs"/>
          <w:rtl/>
        </w:rPr>
        <w:t>۱۱۲۴ و ج۲، ص۲۲۵، رقم۲۰۰۱.</w:t>
      </w:r>
    </w:p>
  </w:footnote>
  <w:footnote w:id="12">
    <w:p w14:paraId="5BFCB99B" w14:textId="1FDB9193" w:rsidR="0092561C" w:rsidRDefault="0092561C">
      <w:pPr>
        <w:pStyle w:val="FootnoteText"/>
      </w:pPr>
      <w:r>
        <w:rPr>
          <w:rStyle w:val="FootnoteReference"/>
        </w:rPr>
        <w:footnoteRef/>
      </w:r>
      <w:r>
        <w:rPr>
          <w:rtl/>
        </w:rPr>
        <w:t xml:space="preserve"> </w:t>
      </w:r>
      <w:r w:rsidRPr="0092561C">
        <w:rPr>
          <w:rtl/>
        </w:rPr>
        <w:t>وسائل الش</w:t>
      </w:r>
      <w:r w:rsidRPr="0092561C">
        <w:rPr>
          <w:rFonts w:hint="cs"/>
          <w:rtl/>
        </w:rPr>
        <w:t>ی</w:t>
      </w:r>
      <w:r w:rsidRPr="0092561C">
        <w:rPr>
          <w:rFonts w:hint="eastAsia"/>
          <w:rtl/>
        </w:rPr>
        <w:t>عة،</w:t>
      </w:r>
      <w:r w:rsidRPr="0092561C">
        <w:rPr>
          <w:rtl/>
        </w:rPr>
        <w:t xml:space="preserve"> ج۱، ص۴</w:t>
      </w:r>
      <w:r>
        <w:rPr>
          <w:rFonts w:hint="cs"/>
          <w:rtl/>
        </w:rPr>
        <w:t>۳۹</w:t>
      </w:r>
      <w:r w:rsidRPr="0092561C">
        <w:rPr>
          <w:rtl/>
        </w:rPr>
        <w:t>، رقم</w:t>
      </w:r>
      <w:r>
        <w:rPr>
          <w:rFonts w:hint="cs"/>
          <w:rtl/>
        </w:rPr>
        <w:t>۱۱۵۵ و ص۴۴۳، رقم۱۱۷۲.</w:t>
      </w:r>
    </w:p>
  </w:footnote>
  <w:footnote w:id="13">
    <w:p w14:paraId="1B1A4567" w14:textId="463EA176" w:rsidR="00F56A72" w:rsidRDefault="00F56A72">
      <w:pPr>
        <w:pStyle w:val="FootnoteText"/>
      </w:pPr>
      <w:r>
        <w:rPr>
          <w:rStyle w:val="FootnoteReference"/>
        </w:rPr>
        <w:footnoteRef/>
      </w:r>
      <w:r>
        <w:rPr>
          <w:rtl/>
        </w:rPr>
        <w:t xml:space="preserve"> </w:t>
      </w:r>
      <w:r w:rsidRPr="00F56A72">
        <w:rPr>
          <w:rtl/>
        </w:rPr>
        <w:t>وسائل الشيعة، ج‏3، ص351، رقم۳۸۴۲.</w:t>
      </w:r>
    </w:p>
  </w:footnote>
  <w:footnote w:id="14">
    <w:p w14:paraId="39366BA6" w14:textId="2F78B243" w:rsidR="00F56A72" w:rsidRDefault="00F56A72" w:rsidP="00F56A72">
      <w:pPr>
        <w:pStyle w:val="FootnoteText"/>
      </w:pPr>
      <w:r>
        <w:rPr>
          <w:rStyle w:val="FootnoteReference"/>
        </w:rPr>
        <w:footnoteRef/>
      </w:r>
      <w:r>
        <w:rPr>
          <w:rtl/>
        </w:rPr>
        <w:t xml:space="preserve"> </w:t>
      </w:r>
      <w:r w:rsidRPr="00F56A72">
        <w:rPr>
          <w:rtl/>
        </w:rPr>
        <w:t>وسائل الشيعة، ج‏</w:t>
      </w:r>
      <w:r>
        <w:rPr>
          <w:rFonts w:hint="cs"/>
          <w:rtl/>
        </w:rPr>
        <w:t>۲</w:t>
      </w:r>
      <w:r w:rsidRPr="00F56A72">
        <w:rPr>
          <w:rtl/>
        </w:rPr>
        <w:t xml:space="preserve">، </w:t>
      </w:r>
      <w:r>
        <w:rPr>
          <w:rFonts w:hint="cs"/>
          <w:rtl/>
        </w:rPr>
        <w:t>ص۲۷۶</w:t>
      </w:r>
      <w:r w:rsidRPr="00F56A72">
        <w:rPr>
          <w:rtl/>
        </w:rPr>
        <w:t>، رقم</w:t>
      </w:r>
      <w:r>
        <w:rPr>
          <w:rFonts w:hint="cs"/>
          <w:rtl/>
        </w:rPr>
        <w:t>۲۱۳۵ و ص۲۸۱، رقم۲۱۴۵ و ص۲۸۸، رقم۲۱۵۹</w:t>
      </w:r>
    </w:p>
  </w:footnote>
  <w:footnote w:id="15">
    <w:p w14:paraId="2F4AC8C0" w14:textId="32CEB78A" w:rsidR="00F56A72" w:rsidRDefault="00F56A72">
      <w:pPr>
        <w:pStyle w:val="FootnoteText"/>
      </w:pPr>
      <w:r>
        <w:rPr>
          <w:rStyle w:val="FootnoteReference"/>
        </w:rPr>
        <w:footnoteRef/>
      </w:r>
      <w:r>
        <w:rPr>
          <w:rtl/>
        </w:rPr>
        <w:t xml:space="preserve"> </w:t>
      </w:r>
      <w:r w:rsidRPr="00F56A72">
        <w:rPr>
          <w:rtl/>
        </w:rPr>
        <w:t>وسائل الشيعة، ج‏15، ص: 26</w:t>
      </w:r>
      <w:r>
        <w:rPr>
          <w:rFonts w:hint="cs"/>
          <w:rtl/>
        </w:rPr>
        <w:t>، رقم۱۹۹۳۸</w:t>
      </w:r>
    </w:p>
  </w:footnote>
  <w:footnote w:id="16">
    <w:p w14:paraId="12AE0C15" w14:textId="5693171E" w:rsidR="00F56A72" w:rsidRDefault="00F56A72">
      <w:pPr>
        <w:pStyle w:val="FootnoteText"/>
      </w:pPr>
      <w:r>
        <w:rPr>
          <w:rStyle w:val="FootnoteReference"/>
        </w:rPr>
        <w:footnoteRef/>
      </w:r>
      <w:r>
        <w:rPr>
          <w:rtl/>
        </w:rPr>
        <w:t xml:space="preserve"> </w:t>
      </w:r>
      <w:r w:rsidRPr="00F56A72">
        <w:rPr>
          <w:rtl/>
        </w:rPr>
        <w:t>وسائل الشيعة، ج</w:t>
      </w:r>
      <w:r>
        <w:rPr>
          <w:rFonts w:hint="cs"/>
          <w:rtl/>
        </w:rPr>
        <w:t>۱۹</w:t>
      </w:r>
      <w:r w:rsidRPr="00F56A72">
        <w:rPr>
          <w:rtl/>
        </w:rPr>
        <w:t>، ص</w:t>
      </w:r>
      <w:r>
        <w:rPr>
          <w:rFonts w:hint="cs"/>
          <w:rtl/>
        </w:rPr>
        <w:t>۳۱۱، رقم۲۴۶۷۴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07A44"/>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171F9"/>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D3"/>
    <w:rsid w:val="000703BE"/>
    <w:rsid w:val="00070422"/>
    <w:rsid w:val="00070606"/>
    <w:rsid w:val="00071D20"/>
    <w:rsid w:val="00072681"/>
    <w:rsid w:val="00073550"/>
    <w:rsid w:val="000743CB"/>
    <w:rsid w:val="00074524"/>
    <w:rsid w:val="00074AA5"/>
    <w:rsid w:val="00075248"/>
    <w:rsid w:val="00075CC0"/>
    <w:rsid w:val="00076388"/>
    <w:rsid w:val="00076A7B"/>
    <w:rsid w:val="0007719E"/>
    <w:rsid w:val="00077BF9"/>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6754"/>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604"/>
    <w:rsid w:val="000D0B9F"/>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A11"/>
    <w:rsid w:val="00110CED"/>
    <w:rsid w:val="0011205F"/>
    <w:rsid w:val="00112394"/>
    <w:rsid w:val="00112696"/>
    <w:rsid w:val="0011285F"/>
    <w:rsid w:val="00113C49"/>
    <w:rsid w:val="001140E7"/>
    <w:rsid w:val="00114AB7"/>
    <w:rsid w:val="001154AB"/>
    <w:rsid w:val="00116B2B"/>
    <w:rsid w:val="00116C22"/>
    <w:rsid w:val="0011725A"/>
    <w:rsid w:val="00117ADB"/>
    <w:rsid w:val="00117B72"/>
    <w:rsid w:val="00120271"/>
    <w:rsid w:val="00120DE4"/>
    <w:rsid w:val="0012200A"/>
    <w:rsid w:val="0012238D"/>
    <w:rsid w:val="00124B4C"/>
    <w:rsid w:val="00124E3D"/>
    <w:rsid w:val="00125794"/>
    <w:rsid w:val="00127E95"/>
    <w:rsid w:val="00130659"/>
    <w:rsid w:val="0013213F"/>
    <w:rsid w:val="0013288B"/>
    <w:rsid w:val="00132B1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2C4"/>
    <w:rsid w:val="00154E72"/>
    <w:rsid w:val="00154F0A"/>
    <w:rsid w:val="00156206"/>
    <w:rsid w:val="001570B3"/>
    <w:rsid w:val="0015719D"/>
    <w:rsid w:val="001573D0"/>
    <w:rsid w:val="00157D0C"/>
    <w:rsid w:val="00157DED"/>
    <w:rsid w:val="001625AD"/>
    <w:rsid w:val="00162B3E"/>
    <w:rsid w:val="00162B9A"/>
    <w:rsid w:val="00163C10"/>
    <w:rsid w:val="00163D4B"/>
    <w:rsid w:val="00164679"/>
    <w:rsid w:val="001653C2"/>
    <w:rsid w:val="001658B1"/>
    <w:rsid w:val="0016703A"/>
    <w:rsid w:val="00167806"/>
    <w:rsid w:val="001700A7"/>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3CAC"/>
    <w:rsid w:val="00184052"/>
    <w:rsid w:val="0018444C"/>
    <w:rsid w:val="00184D16"/>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C0"/>
    <w:rsid w:val="001B33B8"/>
    <w:rsid w:val="001B3694"/>
    <w:rsid w:val="001B36F9"/>
    <w:rsid w:val="001B3F41"/>
    <w:rsid w:val="001B42E8"/>
    <w:rsid w:val="001B4D6C"/>
    <w:rsid w:val="001B4ED0"/>
    <w:rsid w:val="001B599E"/>
    <w:rsid w:val="001B6799"/>
    <w:rsid w:val="001B687D"/>
    <w:rsid w:val="001B70BA"/>
    <w:rsid w:val="001B7890"/>
    <w:rsid w:val="001C05DD"/>
    <w:rsid w:val="001C07B4"/>
    <w:rsid w:val="001C0ADE"/>
    <w:rsid w:val="001C0B61"/>
    <w:rsid w:val="001C0D62"/>
    <w:rsid w:val="001C0F84"/>
    <w:rsid w:val="001C12A3"/>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2FD"/>
    <w:rsid w:val="00267BC6"/>
    <w:rsid w:val="00267EEC"/>
    <w:rsid w:val="00270BE7"/>
    <w:rsid w:val="00270DF7"/>
    <w:rsid w:val="00270F65"/>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2C61"/>
    <w:rsid w:val="002A305C"/>
    <w:rsid w:val="002A381E"/>
    <w:rsid w:val="002A4BBE"/>
    <w:rsid w:val="002A6FBC"/>
    <w:rsid w:val="002B12F0"/>
    <w:rsid w:val="002B15C8"/>
    <w:rsid w:val="002B3E35"/>
    <w:rsid w:val="002B4EC5"/>
    <w:rsid w:val="002B5136"/>
    <w:rsid w:val="002B5639"/>
    <w:rsid w:val="002B5703"/>
    <w:rsid w:val="002B575F"/>
    <w:rsid w:val="002B5795"/>
    <w:rsid w:val="002B6FD9"/>
    <w:rsid w:val="002B729B"/>
    <w:rsid w:val="002C1662"/>
    <w:rsid w:val="002C2095"/>
    <w:rsid w:val="002C23B5"/>
    <w:rsid w:val="002C33E6"/>
    <w:rsid w:val="002C3911"/>
    <w:rsid w:val="002C3EBF"/>
    <w:rsid w:val="002C4E80"/>
    <w:rsid w:val="002C4F25"/>
    <w:rsid w:val="002C53A2"/>
    <w:rsid w:val="002C54B4"/>
    <w:rsid w:val="002C58C4"/>
    <w:rsid w:val="002C5BB9"/>
    <w:rsid w:val="002C716A"/>
    <w:rsid w:val="002C7955"/>
    <w:rsid w:val="002D0040"/>
    <w:rsid w:val="002D1E51"/>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30009B"/>
    <w:rsid w:val="00300380"/>
    <w:rsid w:val="00300405"/>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6747E"/>
    <w:rsid w:val="00370087"/>
    <w:rsid w:val="00370302"/>
    <w:rsid w:val="00370BB5"/>
    <w:rsid w:val="00372E62"/>
    <w:rsid w:val="00372F3F"/>
    <w:rsid w:val="0037339B"/>
    <w:rsid w:val="003750F1"/>
    <w:rsid w:val="003761A6"/>
    <w:rsid w:val="003828ED"/>
    <w:rsid w:val="00382FB2"/>
    <w:rsid w:val="00383781"/>
    <w:rsid w:val="00383A03"/>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6DF"/>
    <w:rsid w:val="00397BFA"/>
    <w:rsid w:val="003A0706"/>
    <w:rsid w:val="003A2B2C"/>
    <w:rsid w:val="003A393A"/>
    <w:rsid w:val="003A3B91"/>
    <w:rsid w:val="003A57E2"/>
    <w:rsid w:val="003A606D"/>
    <w:rsid w:val="003A6148"/>
    <w:rsid w:val="003A6EBE"/>
    <w:rsid w:val="003A723A"/>
    <w:rsid w:val="003A766F"/>
    <w:rsid w:val="003B1AEF"/>
    <w:rsid w:val="003B3107"/>
    <w:rsid w:val="003B4228"/>
    <w:rsid w:val="003B44C0"/>
    <w:rsid w:val="003B4A0D"/>
    <w:rsid w:val="003B4F14"/>
    <w:rsid w:val="003B5BAB"/>
    <w:rsid w:val="003B62A7"/>
    <w:rsid w:val="003B6CD4"/>
    <w:rsid w:val="003B73CE"/>
    <w:rsid w:val="003B7A47"/>
    <w:rsid w:val="003C06E1"/>
    <w:rsid w:val="003C09A4"/>
    <w:rsid w:val="003C169E"/>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04A"/>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3E59"/>
    <w:rsid w:val="00434213"/>
    <w:rsid w:val="0043466B"/>
    <w:rsid w:val="00434E0E"/>
    <w:rsid w:val="00435AB8"/>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352A"/>
    <w:rsid w:val="00474C07"/>
    <w:rsid w:val="00474D86"/>
    <w:rsid w:val="00474FC7"/>
    <w:rsid w:val="004755EE"/>
    <w:rsid w:val="00475FE4"/>
    <w:rsid w:val="00476400"/>
    <w:rsid w:val="004769B0"/>
    <w:rsid w:val="00476E7A"/>
    <w:rsid w:val="00477145"/>
    <w:rsid w:val="00477809"/>
    <w:rsid w:val="004801C4"/>
    <w:rsid w:val="00481159"/>
    <w:rsid w:val="00481866"/>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9FB"/>
    <w:rsid w:val="004A2A2D"/>
    <w:rsid w:val="004A2F2C"/>
    <w:rsid w:val="004A2FEA"/>
    <w:rsid w:val="004A3FF5"/>
    <w:rsid w:val="004A4E37"/>
    <w:rsid w:val="004A53C1"/>
    <w:rsid w:val="004A56DE"/>
    <w:rsid w:val="004A7004"/>
    <w:rsid w:val="004A7334"/>
    <w:rsid w:val="004A753A"/>
    <w:rsid w:val="004A7E5A"/>
    <w:rsid w:val="004A7FE9"/>
    <w:rsid w:val="004B229F"/>
    <w:rsid w:val="004B2586"/>
    <w:rsid w:val="004B3403"/>
    <w:rsid w:val="004B34C9"/>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07C"/>
    <w:rsid w:val="004E3E6B"/>
    <w:rsid w:val="004E43E8"/>
    <w:rsid w:val="004E4CA6"/>
    <w:rsid w:val="004E4E96"/>
    <w:rsid w:val="004E65F5"/>
    <w:rsid w:val="004E66FB"/>
    <w:rsid w:val="004E7098"/>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3F27"/>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0C28"/>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42D"/>
    <w:rsid w:val="0062174E"/>
    <w:rsid w:val="0062237F"/>
    <w:rsid w:val="00622B49"/>
    <w:rsid w:val="00622CE7"/>
    <w:rsid w:val="00622E50"/>
    <w:rsid w:val="00622F50"/>
    <w:rsid w:val="006232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0C5"/>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7B4"/>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4BD"/>
    <w:rsid w:val="006846DD"/>
    <w:rsid w:val="0068498A"/>
    <w:rsid w:val="00684A92"/>
    <w:rsid w:val="00684ED6"/>
    <w:rsid w:val="00685DDD"/>
    <w:rsid w:val="00685ECE"/>
    <w:rsid w:val="006863CD"/>
    <w:rsid w:val="00687890"/>
    <w:rsid w:val="00691A7A"/>
    <w:rsid w:val="00691D53"/>
    <w:rsid w:val="00691DD8"/>
    <w:rsid w:val="00692C29"/>
    <w:rsid w:val="00693AAD"/>
    <w:rsid w:val="00695519"/>
    <w:rsid w:val="0069591C"/>
    <w:rsid w:val="0069610F"/>
    <w:rsid w:val="00696D0F"/>
    <w:rsid w:val="006A0EED"/>
    <w:rsid w:val="006A11D0"/>
    <w:rsid w:val="006A2F66"/>
    <w:rsid w:val="006A30DE"/>
    <w:rsid w:val="006A3C2C"/>
    <w:rsid w:val="006A4134"/>
    <w:rsid w:val="006A4192"/>
    <w:rsid w:val="006A4582"/>
    <w:rsid w:val="006A4F32"/>
    <w:rsid w:val="006A4FE6"/>
    <w:rsid w:val="006A54C8"/>
    <w:rsid w:val="006A5DDA"/>
    <w:rsid w:val="006A5DFF"/>
    <w:rsid w:val="006A6701"/>
    <w:rsid w:val="006B0470"/>
    <w:rsid w:val="006B1C4D"/>
    <w:rsid w:val="006B21F4"/>
    <w:rsid w:val="006B250C"/>
    <w:rsid w:val="006B280E"/>
    <w:rsid w:val="006B2C30"/>
    <w:rsid w:val="006B3753"/>
    <w:rsid w:val="006B602B"/>
    <w:rsid w:val="006B6C51"/>
    <w:rsid w:val="006B72C9"/>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5334"/>
    <w:rsid w:val="00755F01"/>
    <w:rsid w:val="007564E1"/>
    <w:rsid w:val="00757312"/>
    <w:rsid w:val="007577C0"/>
    <w:rsid w:val="00760A71"/>
    <w:rsid w:val="00760DE7"/>
    <w:rsid w:val="00762452"/>
    <w:rsid w:val="00762E5E"/>
    <w:rsid w:val="00763074"/>
    <w:rsid w:val="007639E0"/>
    <w:rsid w:val="0076424A"/>
    <w:rsid w:val="00764BEA"/>
    <w:rsid w:val="0076709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B07"/>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29"/>
    <w:rsid w:val="007B00D1"/>
    <w:rsid w:val="007B0446"/>
    <w:rsid w:val="007B04D0"/>
    <w:rsid w:val="007B07EE"/>
    <w:rsid w:val="007B2F1A"/>
    <w:rsid w:val="007B4F13"/>
    <w:rsid w:val="007B5510"/>
    <w:rsid w:val="007B5555"/>
    <w:rsid w:val="007B55F3"/>
    <w:rsid w:val="007B5D4A"/>
    <w:rsid w:val="007B6BCE"/>
    <w:rsid w:val="007B7841"/>
    <w:rsid w:val="007B7CD7"/>
    <w:rsid w:val="007C15A6"/>
    <w:rsid w:val="007C1A11"/>
    <w:rsid w:val="007C1C27"/>
    <w:rsid w:val="007C381A"/>
    <w:rsid w:val="007C4141"/>
    <w:rsid w:val="007C5545"/>
    <w:rsid w:val="007C6D9E"/>
    <w:rsid w:val="007C7423"/>
    <w:rsid w:val="007C7BE9"/>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D64"/>
    <w:rsid w:val="007F60E2"/>
    <w:rsid w:val="007F6AF4"/>
    <w:rsid w:val="007F7458"/>
    <w:rsid w:val="0080091D"/>
    <w:rsid w:val="00800D4A"/>
    <w:rsid w:val="00801139"/>
    <w:rsid w:val="00801577"/>
    <w:rsid w:val="008017C0"/>
    <w:rsid w:val="00801B54"/>
    <w:rsid w:val="00801D48"/>
    <w:rsid w:val="00802112"/>
    <w:rsid w:val="008024D4"/>
    <w:rsid w:val="00802EF7"/>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3CB"/>
    <w:rsid w:val="00875735"/>
    <w:rsid w:val="00876103"/>
    <w:rsid w:val="00876FB2"/>
    <w:rsid w:val="00880B6F"/>
    <w:rsid w:val="00882B7F"/>
    <w:rsid w:val="00883CC8"/>
    <w:rsid w:val="00883D1C"/>
    <w:rsid w:val="00885E06"/>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561C"/>
    <w:rsid w:val="009261C8"/>
    <w:rsid w:val="00927012"/>
    <w:rsid w:val="009273DA"/>
    <w:rsid w:val="009279A7"/>
    <w:rsid w:val="00927A9F"/>
    <w:rsid w:val="00927FA9"/>
    <w:rsid w:val="00931639"/>
    <w:rsid w:val="0093221A"/>
    <w:rsid w:val="00932DDA"/>
    <w:rsid w:val="00932DFB"/>
    <w:rsid w:val="009335CC"/>
    <w:rsid w:val="00933D1D"/>
    <w:rsid w:val="00934784"/>
    <w:rsid w:val="00934A9B"/>
    <w:rsid w:val="00935A1A"/>
    <w:rsid w:val="00935A2B"/>
    <w:rsid w:val="00935A55"/>
    <w:rsid w:val="00936AD6"/>
    <w:rsid w:val="00936B19"/>
    <w:rsid w:val="009379D0"/>
    <w:rsid w:val="009402F3"/>
    <w:rsid w:val="00940BE7"/>
    <w:rsid w:val="00940BE9"/>
    <w:rsid w:val="00941CEB"/>
    <w:rsid w:val="00942EFD"/>
    <w:rsid w:val="00943729"/>
    <w:rsid w:val="0094398C"/>
    <w:rsid w:val="009441A5"/>
    <w:rsid w:val="009447DA"/>
    <w:rsid w:val="00944FB9"/>
    <w:rsid w:val="009451DF"/>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19CD"/>
    <w:rsid w:val="009736E3"/>
    <w:rsid w:val="00973BB2"/>
    <w:rsid w:val="00973CFA"/>
    <w:rsid w:val="00973DA2"/>
    <w:rsid w:val="009740BE"/>
    <w:rsid w:val="00974FE5"/>
    <w:rsid w:val="0097503F"/>
    <w:rsid w:val="00975271"/>
    <w:rsid w:val="00975825"/>
    <w:rsid w:val="0097584B"/>
    <w:rsid w:val="00975969"/>
    <w:rsid w:val="00975C54"/>
    <w:rsid w:val="009763C2"/>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52"/>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3A3"/>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46C4"/>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B73"/>
    <w:rsid w:val="00A27BA8"/>
    <w:rsid w:val="00A305E5"/>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34D1"/>
    <w:rsid w:val="00A85AF0"/>
    <w:rsid w:val="00A85FA9"/>
    <w:rsid w:val="00A9025A"/>
    <w:rsid w:val="00A90E81"/>
    <w:rsid w:val="00A91F2F"/>
    <w:rsid w:val="00A93099"/>
    <w:rsid w:val="00A93DDD"/>
    <w:rsid w:val="00A9540E"/>
    <w:rsid w:val="00A97561"/>
    <w:rsid w:val="00A97DDE"/>
    <w:rsid w:val="00AA0056"/>
    <w:rsid w:val="00AA1F60"/>
    <w:rsid w:val="00AA2C9C"/>
    <w:rsid w:val="00AA2CFD"/>
    <w:rsid w:val="00AA3D67"/>
    <w:rsid w:val="00AA40D7"/>
    <w:rsid w:val="00AA4211"/>
    <w:rsid w:val="00AA421B"/>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B7836"/>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0B5C"/>
    <w:rsid w:val="00B0189F"/>
    <w:rsid w:val="00B01F36"/>
    <w:rsid w:val="00B02F59"/>
    <w:rsid w:val="00B03728"/>
    <w:rsid w:val="00B05891"/>
    <w:rsid w:val="00B06AAF"/>
    <w:rsid w:val="00B06BFC"/>
    <w:rsid w:val="00B07772"/>
    <w:rsid w:val="00B10897"/>
    <w:rsid w:val="00B10B61"/>
    <w:rsid w:val="00B10E5F"/>
    <w:rsid w:val="00B10F46"/>
    <w:rsid w:val="00B1129B"/>
    <w:rsid w:val="00B115FF"/>
    <w:rsid w:val="00B12217"/>
    <w:rsid w:val="00B12516"/>
    <w:rsid w:val="00B12801"/>
    <w:rsid w:val="00B1287E"/>
    <w:rsid w:val="00B1296B"/>
    <w:rsid w:val="00B1297A"/>
    <w:rsid w:val="00B139C6"/>
    <w:rsid w:val="00B1431E"/>
    <w:rsid w:val="00B16330"/>
    <w:rsid w:val="00B20441"/>
    <w:rsid w:val="00B20A1F"/>
    <w:rsid w:val="00B20D49"/>
    <w:rsid w:val="00B218F8"/>
    <w:rsid w:val="00B220E4"/>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430A"/>
    <w:rsid w:val="00BA5454"/>
    <w:rsid w:val="00BA5A17"/>
    <w:rsid w:val="00BA6F00"/>
    <w:rsid w:val="00BA71FB"/>
    <w:rsid w:val="00BA746D"/>
    <w:rsid w:val="00BA75A6"/>
    <w:rsid w:val="00BA7E0D"/>
    <w:rsid w:val="00BB1A0F"/>
    <w:rsid w:val="00BB23FE"/>
    <w:rsid w:val="00BB2711"/>
    <w:rsid w:val="00BB3500"/>
    <w:rsid w:val="00BB35F9"/>
    <w:rsid w:val="00BB455D"/>
    <w:rsid w:val="00BB4D31"/>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FC8"/>
    <w:rsid w:val="00BD0455"/>
    <w:rsid w:val="00BD0880"/>
    <w:rsid w:val="00BD0E74"/>
    <w:rsid w:val="00BD2181"/>
    <w:rsid w:val="00BD233A"/>
    <w:rsid w:val="00BD288D"/>
    <w:rsid w:val="00BD3798"/>
    <w:rsid w:val="00BD4665"/>
    <w:rsid w:val="00BD472A"/>
    <w:rsid w:val="00BD53BD"/>
    <w:rsid w:val="00BD5F8C"/>
    <w:rsid w:val="00BD6A91"/>
    <w:rsid w:val="00BD6F2E"/>
    <w:rsid w:val="00BD7347"/>
    <w:rsid w:val="00BD7C60"/>
    <w:rsid w:val="00BD7EE1"/>
    <w:rsid w:val="00BE151F"/>
    <w:rsid w:val="00BE172C"/>
    <w:rsid w:val="00BE227D"/>
    <w:rsid w:val="00BE24F0"/>
    <w:rsid w:val="00BE29DD"/>
    <w:rsid w:val="00BE2D73"/>
    <w:rsid w:val="00BE5A0F"/>
    <w:rsid w:val="00BE6EA1"/>
    <w:rsid w:val="00BE6F3A"/>
    <w:rsid w:val="00BE794A"/>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498B"/>
    <w:rsid w:val="00C155BE"/>
    <w:rsid w:val="00C15881"/>
    <w:rsid w:val="00C158F7"/>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9C"/>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87859"/>
    <w:rsid w:val="00C90260"/>
    <w:rsid w:val="00C90C6C"/>
    <w:rsid w:val="00C913CB"/>
    <w:rsid w:val="00C9196E"/>
    <w:rsid w:val="00C91EB6"/>
    <w:rsid w:val="00C93867"/>
    <w:rsid w:val="00C9418D"/>
    <w:rsid w:val="00C94363"/>
    <w:rsid w:val="00C9544C"/>
    <w:rsid w:val="00C9602A"/>
    <w:rsid w:val="00C963C9"/>
    <w:rsid w:val="00C972FE"/>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D7263"/>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EE1"/>
    <w:rsid w:val="00D0154F"/>
    <w:rsid w:val="00D02906"/>
    <w:rsid w:val="00D02EE7"/>
    <w:rsid w:val="00D04851"/>
    <w:rsid w:val="00D048CE"/>
    <w:rsid w:val="00D06563"/>
    <w:rsid w:val="00D06AA6"/>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299"/>
    <w:rsid w:val="00D41707"/>
    <w:rsid w:val="00D41940"/>
    <w:rsid w:val="00D42B2E"/>
    <w:rsid w:val="00D43CA7"/>
    <w:rsid w:val="00D4424E"/>
    <w:rsid w:val="00D45455"/>
    <w:rsid w:val="00D4589E"/>
    <w:rsid w:val="00D458E4"/>
    <w:rsid w:val="00D4596F"/>
    <w:rsid w:val="00D4658E"/>
    <w:rsid w:val="00D46A9C"/>
    <w:rsid w:val="00D478E3"/>
    <w:rsid w:val="00D5139E"/>
    <w:rsid w:val="00D519CB"/>
    <w:rsid w:val="00D51A6C"/>
    <w:rsid w:val="00D5368E"/>
    <w:rsid w:val="00D54D52"/>
    <w:rsid w:val="00D552B9"/>
    <w:rsid w:val="00D55EBE"/>
    <w:rsid w:val="00D55F16"/>
    <w:rsid w:val="00D563C4"/>
    <w:rsid w:val="00D56CE8"/>
    <w:rsid w:val="00D57F5F"/>
    <w:rsid w:val="00D617E7"/>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5BF"/>
    <w:rsid w:val="00D85775"/>
    <w:rsid w:val="00D867EF"/>
    <w:rsid w:val="00D86C2A"/>
    <w:rsid w:val="00D873D4"/>
    <w:rsid w:val="00D90E80"/>
    <w:rsid w:val="00D91B52"/>
    <w:rsid w:val="00D922A9"/>
    <w:rsid w:val="00D92FA6"/>
    <w:rsid w:val="00D9394A"/>
    <w:rsid w:val="00D941D7"/>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3B53"/>
    <w:rsid w:val="00DC4984"/>
    <w:rsid w:val="00DC5438"/>
    <w:rsid w:val="00DC5DA6"/>
    <w:rsid w:val="00DC6755"/>
    <w:rsid w:val="00DD1713"/>
    <w:rsid w:val="00DD1C80"/>
    <w:rsid w:val="00DD1E93"/>
    <w:rsid w:val="00DD2926"/>
    <w:rsid w:val="00DD2BEF"/>
    <w:rsid w:val="00DD2D77"/>
    <w:rsid w:val="00DD42DF"/>
    <w:rsid w:val="00DD6547"/>
    <w:rsid w:val="00DE0CBD"/>
    <w:rsid w:val="00DE1070"/>
    <w:rsid w:val="00DE13D4"/>
    <w:rsid w:val="00DE3898"/>
    <w:rsid w:val="00DE3D02"/>
    <w:rsid w:val="00DE4374"/>
    <w:rsid w:val="00DE62B8"/>
    <w:rsid w:val="00DF0A36"/>
    <w:rsid w:val="00DF1564"/>
    <w:rsid w:val="00DF1FA1"/>
    <w:rsid w:val="00DF2139"/>
    <w:rsid w:val="00DF3723"/>
    <w:rsid w:val="00DF481A"/>
    <w:rsid w:val="00DF498C"/>
    <w:rsid w:val="00DF4BF1"/>
    <w:rsid w:val="00DF5A79"/>
    <w:rsid w:val="00DF7C0C"/>
    <w:rsid w:val="00E00219"/>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4C0B"/>
    <w:rsid w:val="00E15458"/>
    <w:rsid w:val="00E2082C"/>
    <w:rsid w:val="00E20848"/>
    <w:rsid w:val="00E212F3"/>
    <w:rsid w:val="00E215E4"/>
    <w:rsid w:val="00E2165C"/>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4139"/>
    <w:rsid w:val="00E5518B"/>
    <w:rsid w:val="00E55C5C"/>
    <w:rsid w:val="00E56189"/>
    <w:rsid w:val="00E56A35"/>
    <w:rsid w:val="00E56B90"/>
    <w:rsid w:val="00E57967"/>
    <w:rsid w:val="00E6088E"/>
    <w:rsid w:val="00E609FE"/>
    <w:rsid w:val="00E630BE"/>
    <w:rsid w:val="00E63285"/>
    <w:rsid w:val="00E6396B"/>
    <w:rsid w:val="00E64999"/>
    <w:rsid w:val="00E649E6"/>
    <w:rsid w:val="00E64C10"/>
    <w:rsid w:val="00E64D74"/>
    <w:rsid w:val="00E65800"/>
    <w:rsid w:val="00E66808"/>
    <w:rsid w:val="00E67289"/>
    <w:rsid w:val="00E677D0"/>
    <w:rsid w:val="00E67CD8"/>
    <w:rsid w:val="00E723CF"/>
    <w:rsid w:val="00E72583"/>
    <w:rsid w:val="00E73040"/>
    <w:rsid w:val="00E73631"/>
    <w:rsid w:val="00E73EE9"/>
    <w:rsid w:val="00E7401E"/>
    <w:rsid w:val="00E75614"/>
    <w:rsid w:val="00E75920"/>
    <w:rsid w:val="00E75B2E"/>
    <w:rsid w:val="00E7616C"/>
    <w:rsid w:val="00E770D4"/>
    <w:rsid w:val="00E77D32"/>
    <w:rsid w:val="00E8054E"/>
    <w:rsid w:val="00E80D96"/>
    <w:rsid w:val="00E80F92"/>
    <w:rsid w:val="00E81C28"/>
    <w:rsid w:val="00E81F09"/>
    <w:rsid w:val="00E82B21"/>
    <w:rsid w:val="00E8318B"/>
    <w:rsid w:val="00E839E7"/>
    <w:rsid w:val="00E83DDA"/>
    <w:rsid w:val="00E84F86"/>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F07"/>
    <w:rsid w:val="00EA79B0"/>
    <w:rsid w:val="00EB0BB5"/>
    <w:rsid w:val="00EB154C"/>
    <w:rsid w:val="00EB19AE"/>
    <w:rsid w:val="00EB229E"/>
    <w:rsid w:val="00EB3455"/>
    <w:rsid w:val="00EB41EB"/>
    <w:rsid w:val="00EB4A53"/>
    <w:rsid w:val="00EB50A2"/>
    <w:rsid w:val="00EB69A1"/>
    <w:rsid w:val="00EB6B74"/>
    <w:rsid w:val="00EB6CDD"/>
    <w:rsid w:val="00EB6D71"/>
    <w:rsid w:val="00EB78E3"/>
    <w:rsid w:val="00EB7BE3"/>
    <w:rsid w:val="00EB7D96"/>
    <w:rsid w:val="00EC1C4B"/>
    <w:rsid w:val="00EC1DE9"/>
    <w:rsid w:val="00EC1EBF"/>
    <w:rsid w:val="00EC1FD6"/>
    <w:rsid w:val="00EC2554"/>
    <w:rsid w:val="00EC2F5B"/>
    <w:rsid w:val="00EC3AA0"/>
    <w:rsid w:val="00EC3C7B"/>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A72"/>
    <w:rsid w:val="00F56B5F"/>
    <w:rsid w:val="00F56FA9"/>
    <w:rsid w:val="00F57253"/>
    <w:rsid w:val="00F57451"/>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7CD"/>
    <w:rsid w:val="00FA1AF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E85"/>
    <w:rsid w:val="00FB41B4"/>
    <w:rsid w:val="00FB495A"/>
    <w:rsid w:val="00FB4D43"/>
    <w:rsid w:val="00FB6544"/>
    <w:rsid w:val="00FB6D30"/>
    <w:rsid w:val="00FB7825"/>
    <w:rsid w:val="00FB7F50"/>
    <w:rsid w:val="00FC020D"/>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C79A8"/>
    <w:rsid w:val="00FD029A"/>
    <w:rsid w:val="00FD072B"/>
    <w:rsid w:val="00FD0A16"/>
    <w:rsid w:val="00FD0DDD"/>
    <w:rsid w:val="00FD1151"/>
    <w:rsid w:val="00FD2951"/>
    <w:rsid w:val="00FD2B98"/>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lib.eshia.ir/11025/4/7/" TargetMode="External"/><Relationship Id="rId3" Type="http://schemas.openxmlformats.org/officeDocument/2006/relationships/hyperlink" Target="http://lib.eshia.ir/11021/1/308/" TargetMode="External"/><Relationship Id="rId7" Type="http://schemas.openxmlformats.org/officeDocument/2006/relationships/hyperlink" Target="http://lib.eshia.ir/11025/8/188/" TargetMode="External"/><Relationship Id="rId2" Type="http://schemas.openxmlformats.org/officeDocument/2006/relationships/hyperlink" Target="http://lib.eshia.ir/11025/4/10/" TargetMode="External"/><Relationship Id="rId1" Type="http://schemas.openxmlformats.org/officeDocument/2006/relationships/hyperlink" Target="http://lib.eshia.ir/11021/1/195/" TargetMode="External"/><Relationship Id="rId6" Type="http://schemas.openxmlformats.org/officeDocument/2006/relationships/hyperlink" Target="http://lib.eshia.ir/11025/8/188/" TargetMode="External"/><Relationship Id="rId11" Type="http://schemas.openxmlformats.org/officeDocument/2006/relationships/hyperlink" Target="http://lib.eshia.ir/11025/26/137/" TargetMode="External"/><Relationship Id="rId5" Type="http://schemas.openxmlformats.org/officeDocument/2006/relationships/hyperlink" Target="http://lib.eshia.ir/11021/1/201/" TargetMode="External"/><Relationship Id="rId10" Type="http://schemas.openxmlformats.org/officeDocument/2006/relationships/hyperlink" Target="http://lib.eshia.ir/11025/9/331/" TargetMode="External"/><Relationship Id="rId4" Type="http://schemas.openxmlformats.org/officeDocument/2006/relationships/hyperlink" Target="http://lib.eshia.ir/11025/6/38/" TargetMode="External"/><Relationship Id="rId9" Type="http://schemas.openxmlformats.org/officeDocument/2006/relationships/hyperlink" Target="http://lib.eshia.ir/11025/9/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1A920-F1F6-42B3-AE0A-B9F22387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78468</TotalTime>
  <Pages>5</Pages>
  <Words>1855</Words>
  <Characters>10579</Characters>
  <Application>Microsoft Office Word</Application>
  <DocSecurity>0</DocSecurity>
  <Lines>88</Lines>
  <Paragraphs>24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12410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1528</cp:revision>
  <cp:lastPrinted>2026-01-28T14:02:00Z</cp:lastPrinted>
  <dcterms:created xsi:type="dcterms:W3CDTF">2024-08-30T15:23:00Z</dcterms:created>
  <dcterms:modified xsi:type="dcterms:W3CDTF">2026-01-28T05:25:00Z</dcterms:modified>
  <cp:contentStatus>ویرایش 2.5</cp:contentStatus>
  <cp:version>2.7</cp:version>
</cp:coreProperties>
</file>